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9DC9F" w14:textId="77777777" w:rsidR="004121B4" w:rsidRDefault="004121B4">
      <w:pPr>
        <w:keepLines/>
        <w:pBdr>
          <w:top w:val="nil"/>
          <w:left w:val="nil"/>
          <w:bottom w:val="nil"/>
          <w:right w:val="nil"/>
          <w:between w:val="nil"/>
        </w:pBdr>
        <w:tabs>
          <w:tab w:val="right" w:pos="8640"/>
        </w:tabs>
        <w:ind w:left="720" w:hanging="720"/>
      </w:pPr>
    </w:p>
    <w:p w14:paraId="2E69DCA0" w14:textId="77777777" w:rsidR="004121B4" w:rsidRDefault="004121B4">
      <w:pPr>
        <w:pBdr>
          <w:top w:val="nil"/>
          <w:left w:val="nil"/>
          <w:bottom w:val="nil"/>
          <w:right w:val="nil"/>
          <w:between w:val="nil"/>
        </w:pBdr>
        <w:tabs>
          <w:tab w:val="right" w:pos="8640"/>
          <w:tab w:val="right" w:pos="8640"/>
        </w:tabs>
        <w:jc w:val="center"/>
        <w:rPr>
          <w:color w:val="000000"/>
        </w:rPr>
      </w:pPr>
    </w:p>
    <w:p w14:paraId="2E69DCA1" w14:textId="77777777" w:rsidR="004121B4" w:rsidRDefault="004121B4">
      <w:pPr>
        <w:pBdr>
          <w:top w:val="nil"/>
          <w:left w:val="nil"/>
          <w:bottom w:val="nil"/>
          <w:right w:val="nil"/>
          <w:between w:val="nil"/>
        </w:pBdr>
        <w:tabs>
          <w:tab w:val="right" w:pos="8640"/>
          <w:tab w:val="right" w:pos="8640"/>
        </w:tabs>
        <w:jc w:val="center"/>
        <w:rPr>
          <w:color w:val="000000"/>
        </w:rPr>
      </w:pPr>
    </w:p>
    <w:p w14:paraId="2E69DCA2" w14:textId="77777777" w:rsidR="004121B4" w:rsidRDefault="004121B4">
      <w:pPr>
        <w:pBdr>
          <w:top w:val="nil"/>
          <w:left w:val="nil"/>
          <w:bottom w:val="nil"/>
          <w:right w:val="nil"/>
          <w:between w:val="nil"/>
        </w:pBdr>
        <w:tabs>
          <w:tab w:val="right" w:pos="8640"/>
          <w:tab w:val="right" w:pos="8640"/>
        </w:tabs>
        <w:ind w:firstLine="0"/>
        <w:jc w:val="center"/>
        <w:rPr>
          <w:color w:val="000000"/>
        </w:rPr>
      </w:pPr>
    </w:p>
    <w:p w14:paraId="2E69DCA3" w14:textId="77777777" w:rsidR="004121B4" w:rsidRDefault="004121B4">
      <w:pPr>
        <w:pBdr>
          <w:top w:val="nil"/>
          <w:left w:val="nil"/>
          <w:bottom w:val="nil"/>
          <w:right w:val="nil"/>
          <w:between w:val="nil"/>
        </w:pBdr>
        <w:tabs>
          <w:tab w:val="right" w:pos="8640"/>
          <w:tab w:val="right" w:pos="8640"/>
        </w:tabs>
        <w:ind w:firstLine="0"/>
        <w:jc w:val="center"/>
        <w:rPr>
          <w:color w:val="000000"/>
        </w:rPr>
      </w:pPr>
    </w:p>
    <w:p w14:paraId="2E69DCA4" w14:textId="77777777" w:rsidR="004121B4" w:rsidRDefault="004121B4">
      <w:pPr>
        <w:pBdr>
          <w:top w:val="nil"/>
          <w:left w:val="nil"/>
          <w:bottom w:val="nil"/>
          <w:right w:val="nil"/>
          <w:between w:val="nil"/>
        </w:pBdr>
        <w:tabs>
          <w:tab w:val="right" w:pos="8640"/>
          <w:tab w:val="right" w:pos="8640"/>
        </w:tabs>
        <w:ind w:firstLine="0"/>
        <w:jc w:val="center"/>
        <w:rPr>
          <w:color w:val="000000"/>
        </w:rPr>
      </w:pPr>
    </w:p>
    <w:p w14:paraId="2E69DCA5" w14:textId="345D0E9A" w:rsidR="004121B4" w:rsidRDefault="00F94ECC">
      <w:pPr>
        <w:spacing w:line="240" w:lineRule="auto"/>
        <w:ind w:firstLine="0"/>
        <w:jc w:val="center"/>
      </w:pPr>
      <w:r>
        <w:t>SR 953-12 Research for the 21</w:t>
      </w:r>
      <w:r w:rsidRPr="00F94ECC">
        <w:rPr>
          <w:vertAlign w:val="superscript"/>
        </w:rPr>
        <w:t>st</w:t>
      </w:r>
      <w:r>
        <w:t xml:space="preserve"> </w:t>
      </w:r>
      <w:r w:rsidR="00355364">
        <w:t>Century</w:t>
      </w:r>
    </w:p>
    <w:p w14:paraId="2E69DCA6" w14:textId="77777777" w:rsidR="004121B4" w:rsidRDefault="004121B4">
      <w:pPr>
        <w:spacing w:line="240" w:lineRule="auto"/>
        <w:ind w:firstLine="0"/>
        <w:jc w:val="center"/>
      </w:pPr>
    </w:p>
    <w:p w14:paraId="2E69DCA7" w14:textId="0EB42D69" w:rsidR="004121B4" w:rsidRDefault="008B2DDD">
      <w:pPr>
        <w:spacing w:line="240" w:lineRule="auto"/>
        <w:ind w:firstLine="0"/>
        <w:jc w:val="center"/>
      </w:pPr>
      <w:r>
        <w:t>Steven M Mills</w:t>
      </w:r>
    </w:p>
    <w:p w14:paraId="2E69DCA8" w14:textId="77777777" w:rsidR="004121B4" w:rsidRDefault="004121B4">
      <w:pPr>
        <w:spacing w:line="240" w:lineRule="auto"/>
        <w:ind w:firstLine="0"/>
        <w:jc w:val="center"/>
      </w:pPr>
    </w:p>
    <w:p w14:paraId="2E69DCA9" w14:textId="77777777" w:rsidR="004121B4" w:rsidRDefault="0053764C">
      <w:pPr>
        <w:spacing w:line="240" w:lineRule="auto"/>
        <w:ind w:firstLine="0"/>
        <w:jc w:val="center"/>
      </w:pPr>
      <w:r>
        <w:t>Omega Graduate School</w:t>
      </w:r>
    </w:p>
    <w:p w14:paraId="2E69DCAA" w14:textId="77777777" w:rsidR="004121B4" w:rsidRDefault="004121B4">
      <w:pPr>
        <w:spacing w:line="240" w:lineRule="auto"/>
        <w:ind w:firstLine="0"/>
        <w:jc w:val="center"/>
      </w:pPr>
    </w:p>
    <w:p w14:paraId="2E69DCAB" w14:textId="5BFFA1E3" w:rsidR="004121B4" w:rsidRDefault="0053764C">
      <w:pPr>
        <w:spacing w:line="240" w:lineRule="auto"/>
        <w:ind w:firstLine="0"/>
        <w:jc w:val="center"/>
      </w:pPr>
      <w:r>
        <w:t xml:space="preserve">Date </w:t>
      </w:r>
      <w:r w:rsidR="00CF08FC">
        <w:t>(March 16, 2024)</w:t>
      </w:r>
    </w:p>
    <w:p w14:paraId="2E69DCAC" w14:textId="77777777" w:rsidR="004121B4" w:rsidRDefault="004121B4">
      <w:pPr>
        <w:spacing w:line="240" w:lineRule="auto"/>
        <w:ind w:firstLine="0"/>
        <w:jc w:val="center"/>
      </w:pPr>
    </w:p>
    <w:p w14:paraId="2E69DCAD" w14:textId="77777777" w:rsidR="004121B4" w:rsidRDefault="004121B4">
      <w:pPr>
        <w:spacing w:line="240" w:lineRule="auto"/>
        <w:ind w:firstLine="0"/>
        <w:jc w:val="center"/>
      </w:pPr>
    </w:p>
    <w:p w14:paraId="2E69DCAE" w14:textId="77777777" w:rsidR="004121B4" w:rsidRDefault="004121B4">
      <w:pPr>
        <w:spacing w:line="240" w:lineRule="auto"/>
        <w:ind w:firstLine="0"/>
        <w:jc w:val="center"/>
      </w:pPr>
    </w:p>
    <w:p w14:paraId="2E69DCAF" w14:textId="77777777" w:rsidR="004121B4" w:rsidRDefault="004121B4">
      <w:pPr>
        <w:spacing w:line="240" w:lineRule="auto"/>
        <w:ind w:firstLine="0"/>
        <w:jc w:val="center"/>
      </w:pPr>
    </w:p>
    <w:p w14:paraId="2E69DCB0" w14:textId="77777777" w:rsidR="004121B4" w:rsidRDefault="004121B4">
      <w:pPr>
        <w:spacing w:line="240" w:lineRule="auto"/>
        <w:ind w:firstLine="0"/>
        <w:jc w:val="center"/>
      </w:pPr>
    </w:p>
    <w:p w14:paraId="2E69DCB1" w14:textId="77777777" w:rsidR="004121B4" w:rsidRDefault="0053764C">
      <w:pPr>
        <w:spacing w:line="240" w:lineRule="auto"/>
        <w:ind w:firstLine="0"/>
        <w:jc w:val="center"/>
      </w:pPr>
      <w:r>
        <w:t>Professor</w:t>
      </w:r>
    </w:p>
    <w:p w14:paraId="2E69DCB2" w14:textId="77777777" w:rsidR="004121B4" w:rsidRDefault="004121B4">
      <w:pPr>
        <w:spacing w:line="240" w:lineRule="auto"/>
        <w:ind w:firstLine="0"/>
        <w:jc w:val="center"/>
      </w:pPr>
    </w:p>
    <w:p w14:paraId="2E69DCB3" w14:textId="77777777" w:rsidR="004121B4" w:rsidRDefault="004121B4">
      <w:pPr>
        <w:spacing w:line="240" w:lineRule="auto"/>
        <w:ind w:firstLine="0"/>
        <w:jc w:val="center"/>
      </w:pPr>
    </w:p>
    <w:p w14:paraId="2E69DCB4" w14:textId="2412EBBA" w:rsidR="004121B4" w:rsidRDefault="0053764C">
      <w:pPr>
        <w:spacing w:line="240" w:lineRule="auto"/>
        <w:ind w:firstLine="0"/>
        <w:jc w:val="center"/>
      </w:pPr>
      <w:r>
        <w:t xml:space="preserve">Dr. </w:t>
      </w:r>
      <w:r w:rsidR="008B2DDD">
        <w:t>David Ward</w:t>
      </w:r>
    </w:p>
    <w:p w14:paraId="2E69DCB5" w14:textId="77777777" w:rsidR="004121B4" w:rsidRDefault="004121B4">
      <w:pPr>
        <w:pBdr>
          <w:top w:val="nil"/>
          <w:left w:val="nil"/>
          <w:bottom w:val="nil"/>
          <w:right w:val="nil"/>
          <w:between w:val="nil"/>
        </w:pBdr>
        <w:tabs>
          <w:tab w:val="right" w:pos="8640"/>
          <w:tab w:val="right" w:pos="8640"/>
        </w:tabs>
        <w:ind w:firstLine="0"/>
        <w:jc w:val="center"/>
      </w:pPr>
    </w:p>
    <w:p w14:paraId="2E69DCB7" w14:textId="23C169F5" w:rsidR="004121B4" w:rsidRDefault="0053764C" w:rsidP="001944D1">
      <w:pPr>
        <w:tabs>
          <w:tab w:val="right" w:pos="8640"/>
          <w:tab w:val="right" w:pos="8640"/>
        </w:tabs>
        <w:spacing w:line="240" w:lineRule="auto"/>
        <w:ind w:firstLine="0"/>
      </w:pPr>
      <w:r>
        <w:br w:type="page"/>
      </w:r>
    </w:p>
    <w:p w14:paraId="4A195FF4" w14:textId="6A898339" w:rsidR="0053764C" w:rsidRPr="0053764C" w:rsidRDefault="0053764C" w:rsidP="0053764C">
      <w:pPr>
        <w:tabs>
          <w:tab w:val="right" w:pos="8640"/>
        </w:tabs>
        <w:suppressAutoHyphens w:val="0"/>
        <w:autoSpaceDE/>
        <w:autoSpaceDN/>
        <w:rPr>
          <w:b/>
          <w:bCs/>
        </w:rPr>
      </w:pPr>
      <w:r w:rsidRPr="0053764C">
        <w:rPr>
          <w:b/>
          <w:bCs/>
        </w:rPr>
        <w:lastRenderedPageBreak/>
        <w:t xml:space="preserve">Assignment #4 – </w:t>
      </w:r>
      <w:r>
        <w:rPr>
          <w:b/>
          <w:bCs/>
        </w:rPr>
        <w:t>Essay</w:t>
      </w:r>
    </w:p>
    <w:p w14:paraId="4A82E2D7" w14:textId="77777777" w:rsidR="0053764C" w:rsidRPr="0053764C" w:rsidRDefault="0053764C" w:rsidP="0053764C">
      <w:pPr>
        <w:tabs>
          <w:tab w:val="right" w:pos="8640"/>
        </w:tabs>
        <w:suppressAutoHyphens w:val="0"/>
        <w:autoSpaceDE/>
        <w:autoSpaceDN/>
      </w:pPr>
      <w:r w:rsidRPr="0053764C">
        <w:t>Continuation of the SR953 Research for 21st Century paper that you began for Assignment #2.</w:t>
      </w:r>
    </w:p>
    <w:p w14:paraId="6AAB14F9" w14:textId="1409B66F" w:rsidR="0053764C" w:rsidRPr="0053764C" w:rsidRDefault="0053764C" w:rsidP="0053764C">
      <w:pPr>
        <w:tabs>
          <w:tab w:val="right" w:pos="8640"/>
        </w:tabs>
        <w:suppressAutoHyphens w:val="0"/>
        <w:autoSpaceDE/>
        <w:autoSpaceDN/>
      </w:pPr>
      <w:r w:rsidRPr="0053764C">
        <w:t>1. Write a summary for each of your resources (see Assignment #2 instructions for specifications). Use a Level 1 heading at the beginning of each summary. Level 2 and Level 3 headings are optional.</w:t>
      </w:r>
    </w:p>
    <w:p w14:paraId="40507A36" w14:textId="77777777" w:rsidR="0053764C" w:rsidRPr="0053764C" w:rsidRDefault="0053764C" w:rsidP="0053764C">
      <w:pPr>
        <w:tabs>
          <w:tab w:val="right" w:pos="8640"/>
        </w:tabs>
        <w:suppressAutoHyphens w:val="0"/>
        <w:autoSpaceDE/>
        <w:autoSpaceDN/>
      </w:pPr>
      <w:r w:rsidRPr="0053764C">
        <w:t>a. Include the following for each book from Assignment #2 (A minimum of two books (minimum of one published in the last five years) relevant to your chosen topic.)</w:t>
      </w:r>
    </w:p>
    <w:p w14:paraId="6A6D36B7" w14:textId="77777777" w:rsidR="0053764C" w:rsidRPr="0053764C" w:rsidRDefault="0053764C" w:rsidP="0053764C">
      <w:pPr>
        <w:tabs>
          <w:tab w:val="right" w:pos="8640"/>
        </w:tabs>
        <w:suppressAutoHyphens w:val="0"/>
        <w:autoSpaceDE/>
        <w:autoSpaceDN/>
      </w:pPr>
      <w:r w:rsidRPr="0053764C">
        <w:t>• a short biography of the author and his or her credentials, and</w:t>
      </w:r>
    </w:p>
    <w:p w14:paraId="7AD90728" w14:textId="77777777" w:rsidR="0053764C" w:rsidRPr="0053764C" w:rsidRDefault="0053764C" w:rsidP="0053764C">
      <w:pPr>
        <w:tabs>
          <w:tab w:val="right" w:pos="8640"/>
        </w:tabs>
        <w:suppressAutoHyphens w:val="0"/>
        <w:autoSpaceDE/>
        <w:autoSpaceDN/>
      </w:pPr>
      <w:r w:rsidRPr="0053764C">
        <w:t>• your assessment of each book’s (a) readability, (b) presentation of the subject, and (c) relevance to your chosen topic.</w:t>
      </w:r>
    </w:p>
    <w:p w14:paraId="72F49352" w14:textId="77777777" w:rsidR="0053764C" w:rsidRPr="0053764C" w:rsidRDefault="0053764C" w:rsidP="0053764C">
      <w:pPr>
        <w:tabs>
          <w:tab w:val="right" w:pos="8640"/>
        </w:tabs>
        <w:suppressAutoHyphens w:val="0"/>
        <w:autoSpaceDE/>
        <w:autoSpaceDN/>
      </w:pPr>
      <w:r w:rsidRPr="0053764C">
        <w:t>b. Include the following for each journal article from Assignment #2 (A minimum of five primary research journal articles relevant to your chosen topic; four articles must be less than five years old.)</w:t>
      </w:r>
    </w:p>
    <w:p w14:paraId="2BC4B27E" w14:textId="77777777" w:rsidR="0053764C" w:rsidRPr="0053764C" w:rsidRDefault="0053764C" w:rsidP="0053764C">
      <w:pPr>
        <w:tabs>
          <w:tab w:val="right" w:pos="8640"/>
        </w:tabs>
        <w:suppressAutoHyphens w:val="0"/>
        <w:autoSpaceDE/>
        <w:autoSpaceDN/>
      </w:pPr>
      <w:r w:rsidRPr="0053764C">
        <w:t>• the title, year, and author(s) of the research;</w:t>
      </w:r>
    </w:p>
    <w:p w14:paraId="34004F6F" w14:textId="77777777" w:rsidR="0053764C" w:rsidRPr="0053764C" w:rsidRDefault="0053764C" w:rsidP="0053764C">
      <w:pPr>
        <w:tabs>
          <w:tab w:val="right" w:pos="8640"/>
        </w:tabs>
        <w:suppressAutoHyphens w:val="0"/>
        <w:autoSpaceDE/>
        <w:autoSpaceDN/>
      </w:pPr>
      <w:r w:rsidRPr="0053764C">
        <w:t>• the basic categories in the literature review section;</w:t>
      </w:r>
    </w:p>
    <w:p w14:paraId="0AF42FFE" w14:textId="77777777" w:rsidR="0053764C" w:rsidRPr="0053764C" w:rsidRDefault="0053764C" w:rsidP="0053764C">
      <w:pPr>
        <w:tabs>
          <w:tab w:val="right" w:pos="8640"/>
        </w:tabs>
        <w:suppressAutoHyphens w:val="0"/>
        <w:autoSpaceDE/>
        <w:autoSpaceDN/>
      </w:pPr>
      <w:r w:rsidRPr="0053764C">
        <w:t>• a brief description of the research type and methods;</w:t>
      </w:r>
    </w:p>
    <w:p w14:paraId="54E1CE82" w14:textId="77777777" w:rsidR="0053764C" w:rsidRPr="0053764C" w:rsidRDefault="0053764C" w:rsidP="0053764C">
      <w:pPr>
        <w:tabs>
          <w:tab w:val="right" w:pos="8640"/>
        </w:tabs>
        <w:suppressAutoHyphens w:val="0"/>
        <w:autoSpaceDE/>
        <w:autoSpaceDN/>
      </w:pPr>
      <w:r w:rsidRPr="0053764C">
        <w:t>• a brief description of the population being studied and how the participants were selected for the research; and</w:t>
      </w:r>
    </w:p>
    <w:p w14:paraId="75BC23A5" w14:textId="77777777" w:rsidR="0053764C" w:rsidRPr="0053764C" w:rsidRDefault="0053764C" w:rsidP="0053764C">
      <w:pPr>
        <w:tabs>
          <w:tab w:val="right" w:pos="8640"/>
        </w:tabs>
        <w:suppressAutoHyphens w:val="0"/>
        <w:autoSpaceDE/>
        <w:autoSpaceDN/>
      </w:pPr>
      <w:r w:rsidRPr="0053764C">
        <w:t>• a brief description of the findings and conclusions.</w:t>
      </w:r>
    </w:p>
    <w:p w14:paraId="3CCD6736" w14:textId="77777777" w:rsidR="00B04C2D" w:rsidRDefault="00B04C2D">
      <w:pPr>
        <w:tabs>
          <w:tab w:val="right" w:pos="8640"/>
        </w:tabs>
        <w:suppressAutoHyphens w:val="0"/>
        <w:autoSpaceDE/>
        <w:autoSpaceDN/>
      </w:pPr>
      <w:r>
        <w:br w:type="page"/>
      </w:r>
    </w:p>
    <w:p w14:paraId="3A5E4312" w14:textId="5E3ED75A" w:rsidR="00F6454B" w:rsidRPr="006C263A" w:rsidRDefault="006C263A" w:rsidP="006C263A">
      <w:pPr>
        <w:tabs>
          <w:tab w:val="right" w:pos="8640"/>
          <w:tab w:val="right" w:pos="8640"/>
        </w:tabs>
        <w:ind w:firstLine="0"/>
        <w:jc w:val="center"/>
        <w:rPr>
          <w:b/>
          <w:bCs/>
          <w:color w:val="1E1915"/>
          <w:shd w:val="clear" w:color="auto" w:fill="FFFFFF"/>
        </w:rPr>
      </w:pPr>
      <w:r>
        <w:rPr>
          <w:b/>
          <w:bCs/>
          <w:color w:val="1E1915"/>
          <w:shd w:val="clear" w:color="auto" w:fill="FFFFFF"/>
        </w:rPr>
        <w:lastRenderedPageBreak/>
        <w:t>Book Review</w:t>
      </w:r>
      <w:r w:rsidR="00007BC1">
        <w:rPr>
          <w:b/>
          <w:bCs/>
          <w:color w:val="1E1915"/>
          <w:shd w:val="clear" w:color="auto" w:fill="FFFFFF"/>
        </w:rPr>
        <w:t>s</w:t>
      </w:r>
    </w:p>
    <w:p w14:paraId="1B6340FA" w14:textId="4E346BC9" w:rsidR="00C018D8" w:rsidRPr="00C018D8" w:rsidRDefault="00E3643D" w:rsidP="00036D65">
      <w:pPr>
        <w:tabs>
          <w:tab w:val="right" w:pos="8640"/>
          <w:tab w:val="right" w:pos="8640"/>
        </w:tabs>
        <w:ind w:firstLine="0"/>
        <w:rPr>
          <w:b/>
          <w:bCs/>
          <w:color w:val="1E1915"/>
          <w:shd w:val="clear" w:color="auto" w:fill="FFFFFF"/>
        </w:rPr>
      </w:pPr>
      <w:r w:rsidRPr="00E3643D">
        <w:rPr>
          <w:b/>
          <w:bCs/>
          <w:color w:val="1E1915"/>
          <w:shd w:val="clear" w:color="auto" w:fill="FFFFFF"/>
        </w:rPr>
        <w:t xml:space="preserve">Ward, G. (2005). Cultural </w:t>
      </w:r>
      <w:r w:rsidR="005E40F4">
        <w:rPr>
          <w:b/>
          <w:bCs/>
          <w:color w:val="1E1915"/>
          <w:shd w:val="clear" w:color="auto" w:fill="FFFFFF"/>
        </w:rPr>
        <w:t>t</w:t>
      </w:r>
      <w:r w:rsidRPr="00E3643D">
        <w:rPr>
          <w:b/>
          <w:bCs/>
          <w:color w:val="1E1915"/>
          <w:shd w:val="clear" w:color="auto" w:fill="FFFFFF"/>
        </w:rPr>
        <w:t xml:space="preserve">ransformation and </w:t>
      </w:r>
      <w:r w:rsidR="005E40F4">
        <w:rPr>
          <w:b/>
          <w:bCs/>
          <w:color w:val="1E1915"/>
          <w:shd w:val="clear" w:color="auto" w:fill="FFFFFF"/>
        </w:rPr>
        <w:t>r</w:t>
      </w:r>
      <w:r w:rsidRPr="00E3643D">
        <w:rPr>
          <w:b/>
          <w:bCs/>
          <w:color w:val="1E1915"/>
          <w:shd w:val="clear" w:color="auto" w:fill="FFFFFF"/>
        </w:rPr>
        <w:t xml:space="preserve">eligious </w:t>
      </w:r>
      <w:r w:rsidR="005E40F4">
        <w:rPr>
          <w:b/>
          <w:bCs/>
          <w:color w:val="1E1915"/>
          <w:shd w:val="clear" w:color="auto" w:fill="FFFFFF"/>
        </w:rPr>
        <w:t>p</w:t>
      </w:r>
      <w:r w:rsidRPr="00E3643D">
        <w:rPr>
          <w:b/>
          <w:bCs/>
          <w:color w:val="1E1915"/>
          <w:shd w:val="clear" w:color="auto" w:fill="FFFFFF"/>
        </w:rPr>
        <w:t>ractice. Cambridge University Press.</w:t>
      </w:r>
    </w:p>
    <w:p w14:paraId="2E69DCCF" w14:textId="040F0662" w:rsidR="004121B4" w:rsidRPr="00036D65" w:rsidRDefault="00036D65" w:rsidP="00796208">
      <w:pPr>
        <w:tabs>
          <w:tab w:val="left" w:pos="360"/>
          <w:tab w:val="right" w:pos="8640"/>
          <w:tab w:val="right" w:pos="8640"/>
        </w:tabs>
      </w:pPr>
      <w:r w:rsidRPr="00036D65">
        <w:rPr>
          <w:color w:val="1E1915"/>
          <w:shd w:val="clear" w:color="auto" w:fill="FFFFFF"/>
        </w:rPr>
        <w:t xml:space="preserve">Graham Ward is an English theologian and Anglican priest who has been Regius Professor of Divinity at the University of Oxford since 2012. He was formerly the Samuel Ferguson Professor of Philosophical Theology and Ethics and the Head of the School of Arts, Histories and Cultures at the University of Manchester. </w:t>
      </w:r>
      <w:r w:rsidR="005A372E" w:rsidRPr="00036D65">
        <w:rPr>
          <w:color w:val="1E1915"/>
          <w:shd w:val="clear" w:color="auto" w:fill="FFFFFF"/>
        </w:rPr>
        <w:t>Before</w:t>
      </w:r>
      <w:r w:rsidRPr="00036D65">
        <w:rPr>
          <w:color w:val="1E1915"/>
          <w:shd w:val="clear" w:color="auto" w:fill="FFFFFF"/>
        </w:rPr>
        <w:t xml:space="preserve"> that he was the Professor of Contextual Theology and Ethics and Senior Fellow in Religion and Gender at the university.</w:t>
      </w:r>
    </w:p>
    <w:p w14:paraId="0F0097C9" w14:textId="6B87B395" w:rsidR="00CB7D83" w:rsidRPr="00CB7D83" w:rsidRDefault="00A838D3" w:rsidP="00796208">
      <w:pPr>
        <w:tabs>
          <w:tab w:val="right" w:pos="8640"/>
          <w:tab w:val="right" w:pos="8640"/>
        </w:tabs>
      </w:pPr>
      <w:r>
        <w:t>This book</w:t>
      </w:r>
      <w:r w:rsidR="006F7EB6">
        <w:t xml:space="preserve"> is </w:t>
      </w:r>
      <w:r w:rsidR="00110BCD">
        <w:t>very readable and lays out the subject matter in a logical</w:t>
      </w:r>
      <w:r w:rsidR="00B75060">
        <w:t xml:space="preserve"> order</w:t>
      </w:r>
      <w:r>
        <w:t xml:space="preserve"> which flows </w:t>
      </w:r>
      <w:r w:rsidR="006F2F40">
        <w:t>smoothly</w:t>
      </w:r>
      <w:r w:rsidR="00CE5A68">
        <w:t>.  The subject matter</w:t>
      </w:r>
      <w:r w:rsidR="002342C5">
        <w:t xml:space="preserve"> of this book gives great insight into the</w:t>
      </w:r>
      <w:r w:rsidR="00E844F1">
        <w:t xml:space="preserve"> </w:t>
      </w:r>
      <w:r w:rsidR="003B4F20">
        <w:t>chosen topic for this paper.</w:t>
      </w:r>
      <w:r w:rsidR="002E3974">
        <w:t xml:space="preserve">  </w:t>
      </w:r>
      <w:r w:rsidR="002E3974" w:rsidRPr="008F2FF1">
        <w:t xml:space="preserve">The book </w:t>
      </w:r>
      <w:r w:rsidR="009F5F59" w:rsidRPr="008F2FF1">
        <w:t>shows</w:t>
      </w:r>
      <w:r w:rsidR="00736C6A" w:rsidRPr="008F2FF1">
        <w:t xml:space="preserve"> how cultures change and</w:t>
      </w:r>
      <w:r w:rsidR="00165FEF" w:rsidRPr="008F2FF1">
        <w:t xml:space="preserve"> the role </w:t>
      </w:r>
      <w:r w:rsidR="00222159" w:rsidRPr="008F2FF1">
        <w:t>theology plays in cultural transformation.</w:t>
      </w:r>
    </w:p>
    <w:p w14:paraId="2E69DCD1" w14:textId="5D61E0F9" w:rsidR="004121B4" w:rsidRPr="001256C4" w:rsidRDefault="001256C4" w:rsidP="008F2FF1">
      <w:pPr>
        <w:tabs>
          <w:tab w:val="right" w:pos="8640"/>
          <w:tab w:val="right" w:pos="8640"/>
        </w:tabs>
        <w:ind w:firstLine="0"/>
        <w:rPr>
          <w:b/>
          <w:bCs/>
        </w:rPr>
      </w:pPr>
      <w:r w:rsidRPr="001256C4">
        <w:rPr>
          <w:b/>
          <w:bCs/>
        </w:rPr>
        <w:t>Walker-Said, C. (2</w:t>
      </w:r>
      <w:r w:rsidR="006F58AD">
        <w:rPr>
          <w:b/>
          <w:bCs/>
        </w:rPr>
        <w:t>022</w:t>
      </w:r>
      <w:r w:rsidRPr="001256C4">
        <w:rPr>
          <w:b/>
          <w:bCs/>
        </w:rPr>
        <w:t xml:space="preserve">). Faith, </w:t>
      </w:r>
      <w:r>
        <w:rPr>
          <w:b/>
          <w:bCs/>
        </w:rPr>
        <w:t>p</w:t>
      </w:r>
      <w:r w:rsidRPr="001256C4">
        <w:rPr>
          <w:b/>
          <w:bCs/>
        </w:rPr>
        <w:t xml:space="preserve">ower and </w:t>
      </w:r>
      <w:r>
        <w:rPr>
          <w:b/>
          <w:bCs/>
        </w:rPr>
        <w:t>f</w:t>
      </w:r>
      <w:r w:rsidRPr="001256C4">
        <w:rPr>
          <w:b/>
          <w:bCs/>
        </w:rPr>
        <w:t xml:space="preserve">amily: Christianity and </w:t>
      </w:r>
      <w:r>
        <w:rPr>
          <w:b/>
          <w:bCs/>
        </w:rPr>
        <w:t>s</w:t>
      </w:r>
      <w:r w:rsidRPr="001256C4">
        <w:rPr>
          <w:b/>
          <w:bCs/>
        </w:rPr>
        <w:t xml:space="preserve">ocial </w:t>
      </w:r>
      <w:r>
        <w:rPr>
          <w:b/>
          <w:bCs/>
        </w:rPr>
        <w:t>c</w:t>
      </w:r>
      <w:r w:rsidRPr="001256C4">
        <w:rPr>
          <w:b/>
          <w:bCs/>
        </w:rPr>
        <w:t>hange in French Cameroon.  </w:t>
      </w:r>
      <w:r w:rsidR="006F58AD">
        <w:rPr>
          <w:b/>
          <w:bCs/>
        </w:rPr>
        <w:t>Boydell and Brewer, Limited</w:t>
      </w:r>
      <w:r w:rsidRPr="001256C4">
        <w:rPr>
          <w:b/>
          <w:bCs/>
        </w:rPr>
        <w:t>.</w:t>
      </w:r>
    </w:p>
    <w:p w14:paraId="56E4AFBF" w14:textId="00729185" w:rsidR="008F2FF1" w:rsidRDefault="008F2FF1" w:rsidP="00796208">
      <w:pPr>
        <w:tabs>
          <w:tab w:val="right" w:pos="8640"/>
          <w:tab w:val="right" w:pos="8640"/>
        </w:tabs>
        <w:rPr>
          <w:color w:val="040404"/>
          <w:shd w:val="clear" w:color="auto" w:fill="FFFFFF"/>
        </w:rPr>
      </w:pPr>
      <w:r w:rsidRPr="008F2FF1">
        <w:rPr>
          <w:color w:val="040404"/>
          <w:shd w:val="clear" w:color="auto" w:fill="FFFFFF"/>
        </w:rPr>
        <w:t>Charlotte Walker-Said is a historian of modern Africa and Associate Professor of African Studies at John Jay College of Criminal Justice, City University of New York (CUNY). She completed her PhD in History at Yale University in December 2009 and has taught history, African studies, and human rights at Harvard University, the University of Chicago, and Webster University. Her research has been funded by the Fulbright Program, the Social Science Research Council, the American Association of University Women, the American Philosophical Society, the American Historical Association, the CUNY Research Foundation, and the CUNY Black, Race and Ethnic Studies Initiative Council. Her current book project examines policing and security in colonial and post-colonial Chad and Central Africa.</w:t>
      </w:r>
    </w:p>
    <w:p w14:paraId="2E69DCD2" w14:textId="60D2FD3D" w:rsidR="004121B4" w:rsidRPr="00E8006E" w:rsidRDefault="00DF4E0E" w:rsidP="00796208">
      <w:pPr>
        <w:tabs>
          <w:tab w:val="right" w:pos="8640"/>
          <w:tab w:val="right" w:pos="8640"/>
        </w:tabs>
      </w:pPr>
      <w:r>
        <w:rPr>
          <w:color w:val="040404"/>
          <w:shd w:val="clear" w:color="auto" w:fill="FFFFFF"/>
        </w:rPr>
        <w:lastRenderedPageBreak/>
        <w:t>This book was an enjoyable read</w:t>
      </w:r>
      <w:r w:rsidR="00061E3A">
        <w:rPr>
          <w:color w:val="040404"/>
          <w:shd w:val="clear" w:color="auto" w:fill="FFFFFF"/>
        </w:rPr>
        <w:t xml:space="preserve"> as it related stories and </w:t>
      </w:r>
      <w:r w:rsidR="000748E8">
        <w:rPr>
          <w:color w:val="040404"/>
          <w:shd w:val="clear" w:color="auto" w:fill="FFFFFF"/>
        </w:rPr>
        <w:t>talked about places that I have visited during several trips to Cameroon.</w:t>
      </w:r>
      <w:r w:rsidR="00BF49C9">
        <w:rPr>
          <w:color w:val="040404"/>
          <w:shd w:val="clear" w:color="auto" w:fill="FFFFFF"/>
        </w:rPr>
        <w:t xml:space="preserve">  </w:t>
      </w:r>
      <w:r w:rsidR="00BD2348">
        <w:rPr>
          <w:color w:val="040404"/>
          <w:shd w:val="clear" w:color="auto" w:fill="FFFFFF"/>
        </w:rPr>
        <w:t xml:space="preserve">A better understanding of the </w:t>
      </w:r>
      <w:r w:rsidR="00311E61">
        <w:rPr>
          <w:color w:val="040404"/>
          <w:shd w:val="clear" w:color="auto" w:fill="FFFFFF"/>
        </w:rPr>
        <w:t>cultural changes</w:t>
      </w:r>
      <w:r w:rsidR="00972CE9">
        <w:rPr>
          <w:color w:val="040404"/>
          <w:shd w:val="clear" w:color="auto" w:fill="FFFFFF"/>
        </w:rPr>
        <w:t xml:space="preserve"> </w:t>
      </w:r>
      <w:r w:rsidR="009B1848">
        <w:rPr>
          <w:color w:val="040404"/>
          <w:shd w:val="clear" w:color="auto" w:fill="FFFFFF"/>
        </w:rPr>
        <w:t>Christianity</w:t>
      </w:r>
      <w:r w:rsidR="00972CE9">
        <w:rPr>
          <w:color w:val="040404"/>
          <w:shd w:val="clear" w:color="auto" w:fill="FFFFFF"/>
        </w:rPr>
        <w:t xml:space="preserve"> </w:t>
      </w:r>
      <w:r w:rsidR="009B1848">
        <w:rPr>
          <w:color w:val="040404"/>
          <w:shd w:val="clear" w:color="auto" w:fill="FFFFFF"/>
        </w:rPr>
        <w:t xml:space="preserve">brought </w:t>
      </w:r>
      <w:r w:rsidR="00431EFD">
        <w:rPr>
          <w:color w:val="040404"/>
          <w:shd w:val="clear" w:color="auto" w:fill="FFFFFF"/>
        </w:rPr>
        <w:t>was gained by reading this book</w:t>
      </w:r>
      <w:r w:rsidR="009B1848">
        <w:rPr>
          <w:color w:val="040404"/>
          <w:shd w:val="clear" w:color="auto" w:fill="FFFFFF"/>
        </w:rPr>
        <w:t xml:space="preserve">.  </w:t>
      </w:r>
      <w:r w:rsidR="00431EFD">
        <w:rPr>
          <w:color w:val="202124"/>
          <w:shd w:val="clear" w:color="auto" w:fill="FFFFFF"/>
        </w:rPr>
        <w:t>The material in this book was highly relevant to the topic of this paper</w:t>
      </w:r>
      <w:r w:rsidR="00F66BC8">
        <w:rPr>
          <w:color w:val="202124"/>
          <w:shd w:val="clear" w:color="auto" w:fill="FFFFFF"/>
        </w:rPr>
        <w:t xml:space="preserve"> </w:t>
      </w:r>
      <w:r w:rsidR="007E5A4F">
        <w:rPr>
          <w:color w:val="202124"/>
          <w:shd w:val="clear" w:color="auto" w:fill="FFFFFF"/>
        </w:rPr>
        <w:t>as it gave examples of cultural transformation</w:t>
      </w:r>
      <w:r w:rsidR="00275E6D">
        <w:rPr>
          <w:color w:val="202124"/>
          <w:shd w:val="clear" w:color="auto" w:fill="FFFFFF"/>
        </w:rPr>
        <w:t xml:space="preserve"> because of </w:t>
      </w:r>
      <w:r w:rsidR="00275E6D" w:rsidRPr="00E8006E">
        <w:rPr>
          <w:color w:val="202124"/>
          <w:shd w:val="clear" w:color="auto" w:fill="FFFFFF"/>
        </w:rPr>
        <w:t>Christianity.</w:t>
      </w:r>
    </w:p>
    <w:p w14:paraId="531C1D1C" w14:textId="0828CF5A" w:rsidR="00EE4849" w:rsidRPr="003713E3" w:rsidRDefault="00EE4849" w:rsidP="003713E3">
      <w:pPr>
        <w:tabs>
          <w:tab w:val="right" w:pos="8640"/>
          <w:tab w:val="right" w:pos="8640"/>
        </w:tabs>
        <w:ind w:firstLine="0"/>
        <w:jc w:val="center"/>
        <w:rPr>
          <w:b/>
          <w:bCs/>
          <w:color w:val="000000" w:themeColor="text1"/>
        </w:rPr>
      </w:pPr>
      <w:r w:rsidRPr="00D34D20">
        <w:rPr>
          <w:b/>
          <w:bCs/>
          <w:color w:val="000000" w:themeColor="text1"/>
        </w:rPr>
        <w:t>Article Review</w:t>
      </w:r>
    </w:p>
    <w:p w14:paraId="6E4DB1E9" w14:textId="178DF681" w:rsidR="00741327" w:rsidRDefault="00741327" w:rsidP="00741327">
      <w:pPr>
        <w:tabs>
          <w:tab w:val="right" w:pos="8640"/>
          <w:tab w:val="right" w:pos="8640"/>
        </w:tabs>
        <w:ind w:firstLine="0"/>
        <w:rPr>
          <w:b/>
          <w:bCs/>
          <w:color w:val="000000" w:themeColor="text1"/>
        </w:rPr>
      </w:pPr>
      <w:r w:rsidRPr="00500E2C">
        <w:rPr>
          <w:b/>
          <w:bCs/>
          <w:color w:val="000000" w:themeColor="text1"/>
        </w:rPr>
        <w:t>Cultural discipleship as a means of preserving the Christian faith. (2023). Felix Cornelius Agyei.</w:t>
      </w:r>
    </w:p>
    <w:p w14:paraId="42B1A892" w14:textId="4A1DBDC8" w:rsidR="00500E2C" w:rsidRDefault="00691BA5" w:rsidP="00796208">
      <w:pPr>
        <w:tabs>
          <w:tab w:val="right" w:pos="8640"/>
          <w:tab w:val="right" w:pos="8640"/>
        </w:tabs>
        <w:rPr>
          <w:color w:val="000000" w:themeColor="text1"/>
        </w:rPr>
      </w:pPr>
      <w:r>
        <w:rPr>
          <w:color w:val="000000" w:themeColor="text1"/>
        </w:rPr>
        <w:t>Abstract:  This article examined how understanding of cul</w:t>
      </w:r>
      <w:r w:rsidR="00C277B6">
        <w:rPr>
          <w:color w:val="000000" w:themeColor="text1"/>
        </w:rPr>
        <w:t>ture and gospel engagement can lead to the transformation of culture in a process</w:t>
      </w:r>
      <w:r w:rsidR="007014AD">
        <w:rPr>
          <w:color w:val="000000" w:themeColor="text1"/>
        </w:rPr>
        <w:t xml:space="preserve"> called cultural discipleship which in turn, can lead to the preservation of the Christian faith.  The research</w:t>
      </w:r>
      <w:r w:rsidR="00F24D90">
        <w:rPr>
          <w:color w:val="000000" w:themeColor="text1"/>
        </w:rPr>
        <w:t xml:space="preserve"> was predominantly literature-based research which gathered data from books, and articles.</w:t>
      </w:r>
      <w:r w:rsidR="00973162">
        <w:rPr>
          <w:color w:val="000000" w:themeColor="text1"/>
        </w:rPr>
        <w:t xml:space="preserve">  The literature revealed that the Christian faith</w:t>
      </w:r>
      <w:r w:rsidR="00BA5E51">
        <w:rPr>
          <w:color w:val="000000" w:themeColor="text1"/>
        </w:rPr>
        <w:t xml:space="preserve"> and culture have always transformed each other and hence culture can be transformed (discipled) to respond appropriately to the gospel</w:t>
      </w:r>
      <w:r w:rsidR="00D153C4">
        <w:rPr>
          <w:color w:val="000000" w:themeColor="text1"/>
        </w:rPr>
        <w:t xml:space="preserve"> and this will serve as a means of preserving the Christian faith.  The paper contributes to the public theological discourse on how the gospel relates to culture.  It also enlighten</w:t>
      </w:r>
      <w:r w:rsidR="00796208">
        <w:rPr>
          <w:color w:val="000000" w:themeColor="text1"/>
        </w:rPr>
        <w:t>s Christians on how to practically engage culture with the gospel instead of seeing culture as evil.</w:t>
      </w:r>
    </w:p>
    <w:p w14:paraId="7E96FEFA" w14:textId="756B8977" w:rsidR="00796208" w:rsidRPr="00500E2C" w:rsidRDefault="004F09E8" w:rsidP="00796208">
      <w:pPr>
        <w:tabs>
          <w:tab w:val="right" w:pos="8640"/>
          <w:tab w:val="right" w:pos="8640"/>
        </w:tabs>
        <w:rPr>
          <w:color w:val="000000" w:themeColor="text1"/>
        </w:rPr>
      </w:pPr>
      <w:r>
        <w:rPr>
          <w:color w:val="000000" w:themeColor="text1"/>
        </w:rPr>
        <w:t>Keywords:  gospel and culture, cultural discipleship, preserving the Christian faith</w:t>
      </w:r>
    </w:p>
    <w:p w14:paraId="2A552429" w14:textId="604A5850" w:rsidR="003B5721" w:rsidRDefault="005867DD" w:rsidP="00015F4D">
      <w:pPr>
        <w:tabs>
          <w:tab w:val="right" w:pos="8640"/>
          <w:tab w:val="right" w:pos="8640"/>
        </w:tabs>
        <w:ind w:firstLine="0"/>
        <w:rPr>
          <w:b/>
          <w:bCs/>
          <w:color w:val="000000" w:themeColor="text1"/>
        </w:rPr>
      </w:pPr>
      <w:r>
        <w:rPr>
          <w:b/>
          <w:bCs/>
          <w:color w:val="000000" w:themeColor="text1"/>
        </w:rPr>
        <w:t>Cultural psychology of religion: Spiritual transformation. (2016)</w:t>
      </w:r>
      <w:r w:rsidR="00F01BAF">
        <w:rPr>
          <w:b/>
          <w:bCs/>
          <w:color w:val="000000" w:themeColor="text1"/>
        </w:rPr>
        <w:t>. Dueck, A. Johnson, A.</w:t>
      </w:r>
    </w:p>
    <w:p w14:paraId="348379CB" w14:textId="77777777" w:rsidR="000D4F1D" w:rsidRDefault="00C360AD" w:rsidP="006B0499">
      <w:pPr>
        <w:pStyle w:val="BodyText"/>
        <w:ind w:left="115" w:right="115"/>
      </w:pPr>
      <w:r>
        <w:rPr>
          <w:color w:val="000000" w:themeColor="text1"/>
        </w:rPr>
        <w:t xml:space="preserve">Abstract:  </w:t>
      </w:r>
      <w:r w:rsidR="000D4F1D">
        <w:rPr>
          <w:color w:val="131413"/>
        </w:rPr>
        <w:t>Cultural</w:t>
      </w:r>
      <w:r w:rsidR="000D4F1D">
        <w:rPr>
          <w:color w:val="131413"/>
          <w:spacing w:val="-1"/>
        </w:rPr>
        <w:t xml:space="preserve"> </w:t>
      </w:r>
      <w:r w:rsidR="000D4F1D">
        <w:rPr>
          <w:color w:val="131413"/>
        </w:rPr>
        <w:t>psychology</w:t>
      </w:r>
      <w:r w:rsidR="000D4F1D">
        <w:rPr>
          <w:color w:val="131413"/>
          <w:spacing w:val="-3"/>
        </w:rPr>
        <w:t xml:space="preserve"> </w:t>
      </w:r>
      <w:r w:rsidR="000D4F1D">
        <w:rPr>
          <w:color w:val="131413"/>
        </w:rPr>
        <w:t>as</w:t>
      </w:r>
      <w:r w:rsidR="000D4F1D">
        <w:rPr>
          <w:color w:val="131413"/>
          <w:spacing w:val="-3"/>
        </w:rPr>
        <w:t xml:space="preserve"> </w:t>
      </w:r>
      <w:r w:rsidR="000D4F1D">
        <w:rPr>
          <w:color w:val="131413"/>
        </w:rPr>
        <w:t>a</w:t>
      </w:r>
      <w:r w:rsidR="000D4F1D">
        <w:rPr>
          <w:color w:val="131413"/>
          <w:spacing w:val="-2"/>
        </w:rPr>
        <w:t xml:space="preserve"> </w:t>
      </w:r>
      <w:r w:rsidR="000D4F1D">
        <w:rPr>
          <w:color w:val="131413"/>
        </w:rPr>
        <w:t>field</w:t>
      </w:r>
      <w:r w:rsidR="000D4F1D">
        <w:rPr>
          <w:color w:val="131413"/>
          <w:spacing w:val="-3"/>
        </w:rPr>
        <w:t xml:space="preserve"> </w:t>
      </w:r>
      <w:r w:rsidR="000D4F1D">
        <w:rPr>
          <w:color w:val="131413"/>
        </w:rPr>
        <w:t>has</w:t>
      </w:r>
      <w:r w:rsidR="000D4F1D">
        <w:rPr>
          <w:color w:val="131413"/>
          <w:spacing w:val="-1"/>
        </w:rPr>
        <w:t xml:space="preserve"> </w:t>
      </w:r>
      <w:r w:rsidR="000D4F1D">
        <w:rPr>
          <w:color w:val="131413"/>
        </w:rPr>
        <w:t>emerged</w:t>
      </w:r>
      <w:r w:rsidR="000D4F1D">
        <w:rPr>
          <w:color w:val="131413"/>
          <w:spacing w:val="-1"/>
        </w:rPr>
        <w:t xml:space="preserve"> </w:t>
      </w:r>
      <w:r w:rsidR="000D4F1D">
        <w:rPr>
          <w:color w:val="131413"/>
        </w:rPr>
        <w:t>over</w:t>
      </w:r>
      <w:r w:rsidR="000D4F1D">
        <w:rPr>
          <w:color w:val="131413"/>
          <w:spacing w:val="-2"/>
        </w:rPr>
        <w:t xml:space="preserve"> </w:t>
      </w:r>
      <w:r w:rsidR="000D4F1D">
        <w:rPr>
          <w:color w:val="131413"/>
        </w:rPr>
        <w:t>the</w:t>
      </w:r>
      <w:r w:rsidR="000D4F1D">
        <w:rPr>
          <w:color w:val="131413"/>
          <w:spacing w:val="-2"/>
        </w:rPr>
        <w:t xml:space="preserve"> </w:t>
      </w:r>
      <w:r w:rsidR="000D4F1D">
        <w:rPr>
          <w:color w:val="131413"/>
        </w:rPr>
        <w:t>past</w:t>
      </w:r>
      <w:r w:rsidR="000D4F1D">
        <w:rPr>
          <w:color w:val="131413"/>
          <w:spacing w:val="-3"/>
        </w:rPr>
        <w:t xml:space="preserve"> </w:t>
      </w:r>
      <w:r w:rsidR="000D4F1D">
        <w:rPr>
          <w:color w:val="131413"/>
        </w:rPr>
        <w:t>30</w:t>
      </w:r>
      <w:r w:rsidR="000D4F1D">
        <w:rPr>
          <w:color w:val="131413"/>
          <w:spacing w:val="-3"/>
        </w:rPr>
        <w:t xml:space="preserve"> </w:t>
      </w:r>
      <w:r w:rsidR="000D4F1D">
        <w:rPr>
          <w:color w:val="131413"/>
        </w:rPr>
        <w:t>years,</w:t>
      </w:r>
      <w:r w:rsidR="000D4F1D">
        <w:rPr>
          <w:color w:val="131413"/>
          <w:spacing w:val="-2"/>
        </w:rPr>
        <w:t xml:space="preserve"> </w:t>
      </w:r>
      <w:r w:rsidR="000D4F1D">
        <w:rPr>
          <w:color w:val="131413"/>
        </w:rPr>
        <w:t>but</w:t>
      </w:r>
      <w:r w:rsidR="000D4F1D">
        <w:rPr>
          <w:color w:val="131413"/>
          <w:spacing w:val="-3"/>
        </w:rPr>
        <w:t xml:space="preserve"> </w:t>
      </w:r>
      <w:r w:rsidR="000D4F1D">
        <w:rPr>
          <w:color w:val="131413"/>
        </w:rPr>
        <w:t>little</w:t>
      </w:r>
      <w:r w:rsidR="000D4F1D">
        <w:rPr>
          <w:color w:val="131413"/>
          <w:spacing w:val="-2"/>
        </w:rPr>
        <w:t xml:space="preserve"> </w:t>
      </w:r>
      <w:r w:rsidR="000D4F1D">
        <w:rPr>
          <w:color w:val="131413"/>
        </w:rPr>
        <w:t>effort has</w:t>
      </w:r>
      <w:r w:rsidR="000D4F1D">
        <w:rPr>
          <w:color w:val="131413"/>
          <w:spacing w:val="-12"/>
        </w:rPr>
        <w:t xml:space="preserve"> </w:t>
      </w:r>
      <w:r w:rsidR="000D4F1D">
        <w:rPr>
          <w:color w:val="131413"/>
        </w:rPr>
        <w:t>been</w:t>
      </w:r>
      <w:r w:rsidR="000D4F1D">
        <w:rPr>
          <w:color w:val="131413"/>
          <w:spacing w:val="-12"/>
        </w:rPr>
        <w:t xml:space="preserve"> </w:t>
      </w:r>
      <w:r w:rsidR="000D4F1D">
        <w:rPr>
          <w:color w:val="131413"/>
        </w:rPr>
        <w:t>expended</w:t>
      </w:r>
      <w:r w:rsidR="000D4F1D">
        <w:rPr>
          <w:color w:val="131413"/>
          <w:spacing w:val="-12"/>
        </w:rPr>
        <w:t xml:space="preserve"> </w:t>
      </w:r>
      <w:r w:rsidR="000D4F1D">
        <w:rPr>
          <w:color w:val="131413"/>
        </w:rPr>
        <w:t>in</w:t>
      </w:r>
      <w:r w:rsidR="000D4F1D">
        <w:rPr>
          <w:color w:val="131413"/>
          <w:spacing w:val="-12"/>
        </w:rPr>
        <w:t xml:space="preserve"> </w:t>
      </w:r>
      <w:r w:rsidR="000D4F1D">
        <w:rPr>
          <w:color w:val="131413"/>
        </w:rPr>
        <w:t>extrapolating</w:t>
      </w:r>
      <w:r w:rsidR="000D4F1D">
        <w:rPr>
          <w:color w:val="131413"/>
          <w:spacing w:val="-12"/>
        </w:rPr>
        <w:t xml:space="preserve"> </w:t>
      </w:r>
      <w:r w:rsidR="000D4F1D">
        <w:rPr>
          <w:color w:val="131413"/>
        </w:rPr>
        <w:t>its</w:t>
      </w:r>
      <w:r w:rsidR="000D4F1D">
        <w:rPr>
          <w:color w:val="131413"/>
          <w:spacing w:val="-12"/>
        </w:rPr>
        <w:t xml:space="preserve"> </w:t>
      </w:r>
      <w:r w:rsidR="000D4F1D">
        <w:rPr>
          <w:color w:val="131413"/>
        </w:rPr>
        <w:t>findings</w:t>
      </w:r>
      <w:r w:rsidR="000D4F1D">
        <w:rPr>
          <w:color w:val="131413"/>
          <w:spacing w:val="-12"/>
        </w:rPr>
        <w:t xml:space="preserve"> </w:t>
      </w:r>
      <w:r w:rsidR="000D4F1D">
        <w:rPr>
          <w:color w:val="131413"/>
        </w:rPr>
        <w:t>to</w:t>
      </w:r>
      <w:r w:rsidR="000D4F1D">
        <w:rPr>
          <w:color w:val="131413"/>
          <w:spacing w:val="-11"/>
        </w:rPr>
        <w:t xml:space="preserve"> </w:t>
      </w:r>
      <w:r w:rsidR="000D4F1D">
        <w:rPr>
          <w:color w:val="131413"/>
        </w:rPr>
        <w:t>transformative</w:t>
      </w:r>
      <w:r w:rsidR="000D4F1D">
        <w:rPr>
          <w:color w:val="131413"/>
          <w:spacing w:val="-12"/>
        </w:rPr>
        <w:t xml:space="preserve"> </w:t>
      </w:r>
      <w:r w:rsidR="000D4F1D">
        <w:rPr>
          <w:color w:val="131413"/>
        </w:rPr>
        <w:t>religious</w:t>
      </w:r>
      <w:r w:rsidR="000D4F1D">
        <w:rPr>
          <w:color w:val="131413"/>
          <w:spacing w:val="-12"/>
        </w:rPr>
        <w:t xml:space="preserve"> </w:t>
      </w:r>
      <w:r w:rsidR="000D4F1D">
        <w:rPr>
          <w:color w:val="131413"/>
        </w:rPr>
        <w:t>experiences.</w:t>
      </w:r>
      <w:r w:rsidR="000D4F1D">
        <w:rPr>
          <w:color w:val="131413"/>
          <w:spacing w:val="-12"/>
        </w:rPr>
        <w:t xml:space="preserve"> </w:t>
      </w:r>
      <w:r w:rsidR="000D4F1D">
        <w:rPr>
          <w:color w:val="131413"/>
        </w:rPr>
        <w:t>This essay</w:t>
      </w:r>
      <w:r w:rsidR="000D4F1D">
        <w:rPr>
          <w:color w:val="131413"/>
          <w:spacing w:val="-9"/>
        </w:rPr>
        <w:t xml:space="preserve"> </w:t>
      </w:r>
      <w:r w:rsidR="000D4F1D">
        <w:rPr>
          <w:color w:val="131413"/>
        </w:rPr>
        <w:t>posits</w:t>
      </w:r>
      <w:r w:rsidR="000D4F1D">
        <w:rPr>
          <w:color w:val="131413"/>
          <w:spacing w:val="-9"/>
        </w:rPr>
        <w:t xml:space="preserve"> </w:t>
      </w:r>
      <w:r w:rsidR="000D4F1D">
        <w:rPr>
          <w:color w:val="131413"/>
        </w:rPr>
        <w:t>a</w:t>
      </w:r>
      <w:r w:rsidR="000D4F1D">
        <w:rPr>
          <w:color w:val="131413"/>
          <w:spacing w:val="-7"/>
        </w:rPr>
        <w:t xml:space="preserve"> </w:t>
      </w:r>
      <w:r w:rsidR="000D4F1D">
        <w:rPr>
          <w:color w:val="131413"/>
        </w:rPr>
        <w:t>model</w:t>
      </w:r>
      <w:r w:rsidR="000D4F1D">
        <w:rPr>
          <w:color w:val="131413"/>
          <w:spacing w:val="-8"/>
        </w:rPr>
        <w:t xml:space="preserve"> </w:t>
      </w:r>
      <w:r w:rsidR="000D4F1D">
        <w:rPr>
          <w:color w:val="131413"/>
        </w:rPr>
        <w:t>of</w:t>
      </w:r>
      <w:r w:rsidR="000D4F1D">
        <w:rPr>
          <w:color w:val="131413"/>
          <w:spacing w:val="-9"/>
        </w:rPr>
        <w:t xml:space="preserve"> </w:t>
      </w:r>
      <w:r w:rsidR="000D4F1D">
        <w:rPr>
          <w:color w:val="131413"/>
        </w:rPr>
        <w:t>cultural</w:t>
      </w:r>
      <w:r w:rsidR="000D4F1D">
        <w:rPr>
          <w:color w:val="131413"/>
          <w:spacing w:val="-8"/>
        </w:rPr>
        <w:t xml:space="preserve"> </w:t>
      </w:r>
      <w:r w:rsidR="000D4F1D">
        <w:rPr>
          <w:color w:val="131413"/>
        </w:rPr>
        <w:t>psychology</w:t>
      </w:r>
      <w:r w:rsidR="000D4F1D">
        <w:rPr>
          <w:color w:val="131413"/>
          <w:spacing w:val="-8"/>
        </w:rPr>
        <w:t xml:space="preserve"> </w:t>
      </w:r>
      <w:r w:rsidR="000D4F1D">
        <w:rPr>
          <w:color w:val="131413"/>
        </w:rPr>
        <w:t>of</w:t>
      </w:r>
      <w:r w:rsidR="000D4F1D">
        <w:rPr>
          <w:color w:val="131413"/>
          <w:spacing w:val="-7"/>
        </w:rPr>
        <w:t xml:space="preserve"> </w:t>
      </w:r>
      <w:r w:rsidR="000D4F1D">
        <w:rPr>
          <w:color w:val="131413"/>
        </w:rPr>
        <w:t>religion</w:t>
      </w:r>
      <w:r w:rsidR="000D4F1D">
        <w:rPr>
          <w:color w:val="131413"/>
          <w:spacing w:val="-9"/>
        </w:rPr>
        <w:t xml:space="preserve"> </w:t>
      </w:r>
      <w:r w:rsidR="000D4F1D">
        <w:rPr>
          <w:color w:val="131413"/>
        </w:rPr>
        <w:t>and</w:t>
      </w:r>
      <w:r w:rsidR="000D4F1D">
        <w:rPr>
          <w:color w:val="131413"/>
          <w:spacing w:val="-7"/>
        </w:rPr>
        <w:t xml:space="preserve"> </w:t>
      </w:r>
      <w:r w:rsidR="000D4F1D">
        <w:rPr>
          <w:color w:val="131413"/>
        </w:rPr>
        <w:t>then</w:t>
      </w:r>
      <w:r w:rsidR="000D4F1D">
        <w:rPr>
          <w:color w:val="131413"/>
          <w:spacing w:val="-8"/>
        </w:rPr>
        <w:t xml:space="preserve"> </w:t>
      </w:r>
      <w:r w:rsidR="000D4F1D">
        <w:rPr>
          <w:color w:val="131413"/>
        </w:rPr>
        <w:t>uses</w:t>
      </w:r>
      <w:r w:rsidR="000D4F1D">
        <w:rPr>
          <w:color w:val="131413"/>
          <w:spacing w:val="-9"/>
        </w:rPr>
        <w:t xml:space="preserve"> </w:t>
      </w:r>
      <w:r w:rsidR="000D4F1D">
        <w:rPr>
          <w:color w:val="131413"/>
        </w:rPr>
        <w:t>it</w:t>
      </w:r>
      <w:r w:rsidR="000D4F1D">
        <w:rPr>
          <w:color w:val="131413"/>
          <w:spacing w:val="-8"/>
        </w:rPr>
        <w:t xml:space="preserve"> </w:t>
      </w:r>
      <w:r w:rsidR="000D4F1D">
        <w:rPr>
          <w:color w:val="131413"/>
        </w:rPr>
        <w:t>to</w:t>
      </w:r>
      <w:r w:rsidR="000D4F1D">
        <w:rPr>
          <w:color w:val="131413"/>
          <w:spacing w:val="-9"/>
        </w:rPr>
        <w:t xml:space="preserve"> </w:t>
      </w:r>
      <w:r w:rsidR="000D4F1D">
        <w:rPr>
          <w:color w:val="131413"/>
        </w:rPr>
        <w:t>assess</w:t>
      </w:r>
      <w:r w:rsidR="000D4F1D">
        <w:rPr>
          <w:color w:val="131413"/>
          <w:spacing w:val="-9"/>
        </w:rPr>
        <w:t xml:space="preserve"> </w:t>
      </w:r>
      <w:r w:rsidR="000D4F1D">
        <w:rPr>
          <w:color w:val="131413"/>
        </w:rPr>
        <w:t>Rambo</w:t>
      </w:r>
      <w:r w:rsidR="000D4F1D">
        <w:rPr>
          <w:color w:val="131413"/>
          <w:spacing w:val="-7"/>
        </w:rPr>
        <w:t xml:space="preserve"> </w:t>
      </w:r>
      <w:r w:rsidR="000D4F1D">
        <w:rPr>
          <w:color w:val="131413"/>
        </w:rPr>
        <w:t>and Farhadian</w:t>
      </w:r>
      <w:r w:rsidR="000D4F1D">
        <w:rPr>
          <w:rFonts w:ascii="Arial" w:hAnsi="Arial"/>
          <w:color w:val="131413"/>
        </w:rPr>
        <w:t>’</w:t>
      </w:r>
      <w:r w:rsidR="000D4F1D">
        <w:rPr>
          <w:color w:val="131413"/>
        </w:rPr>
        <w:t>s</w:t>
      </w:r>
      <w:r w:rsidR="000D4F1D">
        <w:rPr>
          <w:color w:val="131413"/>
          <w:spacing w:val="40"/>
        </w:rPr>
        <w:t xml:space="preserve"> </w:t>
      </w:r>
      <w:r w:rsidR="000D4F1D">
        <w:rPr>
          <w:color w:val="131413"/>
        </w:rPr>
        <w:t>(</w:t>
      </w:r>
      <w:hyperlink w:anchor="_bookmark82" w:history="1">
        <w:r w:rsidR="000D4F1D">
          <w:rPr>
            <w:color w:val="3A2A97"/>
          </w:rPr>
          <w:t>2014</w:t>
        </w:r>
      </w:hyperlink>
      <w:r w:rsidR="000D4F1D">
        <w:rPr>
          <w:color w:val="131413"/>
        </w:rPr>
        <w:t>)</w:t>
      </w:r>
      <w:r w:rsidR="000D4F1D">
        <w:rPr>
          <w:color w:val="131413"/>
          <w:spacing w:val="40"/>
        </w:rPr>
        <w:t xml:space="preserve"> </w:t>
      </w:r>
      <w:r w:rsidR="000D4F1D">
        <w:rPr>
          <w:i/>
          <w:color w:val="131413"/>
        </w:rPr>
        <w:t>Oxford</w:t>
      </w:r>
      <w:r w:rsidR="000D4F1D">
        <w:rPr>
          <w:i/>
          <w:color w:val="131413"/>
          <w:spacing w:val="40"/>
        </w:rPr>
        <w:t xml:space="preserve"> </w:t>
      </w:r>
      <w:r w:rsidR="000D4F1D">
        <w:rPr>
          <w:i/>
          <w:color w:val="131413"/>
        </w:rPr>
        <w:t>Handbook</w:t>
      </w:r>
      <w:r w:rsidR="000D4F1D">
        <w:rPr>
          <w:i/>
          <w:color w:val="131413"/>
          <w:spacing w:val="40"/>
        </w:rPr>
        <w:t xml:space="preserve"> </w:t>
      </w:r>
      <w:r w:rsidR="000D4F1D">
        <w:rPr>
          <w:i/>
          <w:color w:val="131413"/>
        </w:rPr>
        <w:t>of</w:t>
      </w:r>
      <w:r w:rsidR="000D4F1D">
        <w:rPr>
          <w:i/>
          <w:color w:val="131413"/>
          <w:spacing w:val="40"/>
        </w:rPr>
        <w:t xml:space="preserve"> </w:t>
      </w:r>
      <w:r w:rsidR="000D4F1D">
        <w:rPr>
          <w:i/>
          <w:color w:val="131413"/>
        </w:rPr>
        <w:t>Religious</w:t>
      </w:r>
      <w:r w:rsidR="000D4F1D">
        <w:rPr>
          <w:i/>
          <w:color w:val="131413"/>
          <w:spacing w:val="40"/>
        </w:rPr>
        <w:t xml:space="preserve"> </w:t>
      </w:r>
      <w:r w:rsidR="000D4F1D">
        <w:rPr>
          <w:i/>
          <w:color w:val="131413"/>
        </w:rPr>
        <w:t>Conversion</w:t>
      </w:r>
      <w:r w:rsidR="000D4F1D">
        <w:rPr>
          <w:color w:val="131413"/>
        </w:rPr>
        <w:t>.</w:t>
      </w:r>
      <w:r w:rsidR="000D4F1D">
        <w:rPr>
          <w:color w:val="131413"/>
          <w:spacing w:val="40"/>
        </w:rPr>
        <w:t xml:space="preserve"> </w:t>
      </w:r>
      <w:r w:rsidR="000D4F1D">
        <w:rPr>
          <w:color w:val="131413"/>
        </w:rPr>
        <w:t>The</w:t>
      </w:r>
      <w:r w:rsidR="000D4F1D">
        <w:rPr>
          <w:color w:val="131413"/>
          <w:spacing w:val="40"/>
        </w:rPr>
        <w:t xml:space="preserve"> </w:t>
      </w:r>
      <w:r w:rsidR="000D4F1D">
        <w:rPr>
          <w:color w:val="131413"/>
        </w:rPr>
        <w:t>collection</w:t>
      </w:r>
      <w:r w:rsidR="000D4F1D">
        <w:rPr>
          <w:color w:val="131413"/>
          <w:spacing w:val="40"/>
        </w:rPr>
        <w:t xml:space="preserve"> </w:t>
      </w:r>
      <w:r w:rsidR="000D4F1D">
        <w:rPr>
          <w:color w:val="131413"/>
        </w:rPr>
        <w:t xml:space="preserve">of </w:t>
      </w:r>
      <w:r w:rsidR="000D4F1D">
        <w:rPr>
          <w:color w:val="131413"/>
        </w:rPr>
        <w:lastRenderedPageBreak/>
        <w:t>essays</w:t>
      </w:r>
      <w:r w:rsidR="000D4F1D">
        <w:rPr>
          <w:color w:val="131413"/>
          <w:spacing w:val="40"/>
        </w:rPr>
        <w:t xml:space="preserve"> </w:t>
      </w:r>
      <w:r w:rsidR="000D4F1D">
        <w:rPr>
          <w:color w:val="131413"/>
        </w:rPr>
        <w:t>in</w:t>
      </w:r>
      <w:r w:rsidR="000D4F1D">
        <w:rPr>
          <w:color w:val="131413"/>
          <w:spacing w:val="40"/>
        </w:rPr>
        <w:t xml:space="preserve"> </w:t>
      </w:r>
      <w:r w:rsidR="000D4F1D">
        <w:rPr>
          <w:color w:val="131413"/>
        </w:rPr>
        <w:t>this</w:t>
      </w:r>
      <w:r w:rsidR="000D4F1D">
        <w:rPr>
          <w:color w:val="131413"/>
          <w:spacing w:val="40"/>
        </w:rPr>
        <w:t xml:space="preserve"> </w:t>
      </w:r>
      <w:r w:rsidR="000D4F1D">
        <w:rPr>
          <w:color w:val="131413"/>
        </w:rPr>
        <w:t>handbook</w:t>
      </w:r>
      <w:r w:rsidR="000D4F1D">
        <w:rPr>
          <w:color w:val="131413"/>
          <w:spacing w:val="40"/>
        </w:rPr>
        <w:t xml:space="preserve"> </w:t>
      </w:r>
      <w:r w:rsidR="000D4F1D">
        <w:rPr>
          <w:color w:val="131413"/>
        </w:rPr>
        <w:t>provides</w:t>
      </w:r>
      <w:r w:rsidR="000D4F1D">
        <w:rPr>
          <w:color w:val="131413"/>
          <w:spacing w:val="40"/>
        </w:rPr>
        <w:t xml:space="preserve"> </w:t>
      </w:r>
      <w:r w:rsidR="000D4F1D">
        <w:rPr>
          <w:color w:val="131413"/>
        </w:rPr>
        <w:t>extensive</w:t>
      </w:r>
      <w:r w:rsidR="000D4F1D">
        <w:rPr>
          <w:color w:val="131413"/>
          <w:spacing w:val="40"/>
        </w:rPr>
        <w:t xml:space="preserve"> </w:t>
      </w:r>
      <w:r w:rsidR="000D4F1D">
        <w:rPr>
          <w:color w:val="131413"/>
        </w:rPr>
        <w:t>and</w:t>
      </w:r>
      <w:r w:rsidR="000D4F1D">
        <w:rPr>
          <w:color w:val="131413"/>
          <w:spacing w:val="40"/>
        </w:rPr>
        <w:t xml:space="preserve"> </w:t>
      </w:r>
      <w:r w:rsidR="000D4F1D">
        <w:rPr>
          <w:color w:val="131413"/>
        </w:rPr>
        <w:t>diverse</w:t>
      </w:r>
      <w:r w:rsidR="000D4F1D">
        <w:rPr>
          <w:color w:val="131413"/>
          <w:spacing w:val="40"/>
        </w:rPr>
        <w:t xml:space="preserve"> </w:t>
      </w:r>
      <w:r w:rsidR="000D4F1D">
        <w:rPr>
          <w:color w:val="131413"/>
        </w:rPr>
        <w:t>perspectives</w:t>
      </w:r>
      <w:r w:rsidR="000D4F1D">
        <w:rPr>
          <w:color w:val="131413"/>
          <w:spacing w:val="40"/>
        </w:rPr>
        <w:t xml:space="preserve"> </w:t>
      </w:r>
      <w:r w:rsidR="000D4F1D">
        <w:rPr>
          <w:color w:val="131413"/>
        </w:rPr>
        <w:t>on</w:t>
      </w:r>
      <w:r w:rsidR="000D4F1D">
        <w:rPr>
          <w:color w:val="131413"/>
          <w:spacing w:val="40"/>
        </w:rPr>
        <w:t xml:space="preserve"> </w:t>
      </w:r>
      <w:r w:rsidR="000D4F1D">
        <w:rPr>
          <w:color w:val="131413"/>
        </w:rPr>
        <w:t>significant</w:t>
      </w:r>
      <w:r w:rsidR="000D4F1D">
        <w:rPr>
          <w:color w:val="131413"/>
          <w:spacing w:val="40"/>
        </w:rPr>
        <w:t xml:space="preserve"> </w:t>
      </w:r>
      <w:r w:rsidR="000D4F1D">
        <w:rPr>
          <w:color w:val="131413"/>
        </w:rPr>
        <w:t>life changes labeled as such by the individuals involved and/or their communities. Instances of alignment with and departure from a cultural psychology of religion perspective</w:t>
      </w:r>
      <w:r w:rsidR="000D4F1D">
        <w:rPr>
          <w:color w:val="131413"/>
          <w:spacing w:val="40"/>
        </w:rPr>
        <w:t xml:space="preserve"> </w:t>
      </w:r>
      <w:r w:rsidR="000D4F1D">
        <w:rPr>
          <w:color w:val="131413"/>
        </w:rPr>
        <w:t>are</w:t>
      </w:r>
      <w:r w:rsidR="000D4F1D">
        <w:rPr>
          <w:color w:val="131413"/>
          <w:spacing w:val="40"/>
        </w:rPr>
        <w:t xml:space="preserve"> </w:t>
      </w:r>
      <w:r w:rsidR="000D4F1D">
        <w:rPr>
          <w:color w:val="131413"/>
        </w:rPr>
        <w:t>discussed,</w:t>
      </w:r>
      <w:r w:rsidR="000D4F1D">
        <w:rPr>
          <w:color w:val="131413"/>
          <w:spacing w:val="40"/>
        </w:rPr>
        <w:t xml:space="preserve"> </w:t>
      </w:r>
      <w:r w:rsidR="000D4F1D">
        <w:rPr>
          <w:color w:val="131413"/>
        </w:rPr>
        <w:t>with</w:t>
      </w:r>
      <w:r w:rsidR="000D4F1D">
        <w:rPr>
          <w:color w:val="131413"/>
          <w:spacing w:val="40"/>
        </w:rPr>
        <w:t xml:space="preserve"> </w:t>
      </w:r>
      <w:r w:rsidR="000D4F1D">
        <w:rPr>
          <w:color w:val="131413"/>
        </w:rPr>
        <w:t>careful</w:t>
      </w:r>
      <w:r w:rsidR="000D4F1D">
        <w:rPr>
          <w:color w:val="131413"/>
          <w:spacing w:val="40"/>
        </w:rPr>
        <w:t xml:space="preserve"> </w:t>
      </w:r>
      <w:r w:rsidR="000D4F1D">
        <w:rPr>
          <w:color w:val="131413"/>
        </w:rPr>
        <w:t>attention</w:t>
      </w:r>
      <w:r w:rsidR="000D4F1D">
        <w:rPr>
          <w:color w:val="131413"/>
          <w:spacing w:val="40"/>
        </w:rPr>
        <w:t xml:space="preserve"> </w:t>
      </w:r>
      <w:r w:rsidR="000D4F1D">
        <w:rPr>
          <w:color w:val="131413"/>
        </w:rPr>
        <w:t>given</w:t>
      </w:r>
      <w:r w:rsidR="000D4F1D">
        <w:rPr>
          <w:color w:val="131413"/>
          <w:spacing w:val="40"/>
        </w:rPr>
        <w:t xml:space="preserve"> </w:t>
      </w:r>
      <w:r w:rsidR="000D4F1D">
        <w:rPr>
          <w:color w:val="131413"/>
        </w:rPr>
        <w:t>to</w:t>
      </w:r>
      <w:r w:rsidR="000D4F1D">
        <w:rPr>
          <w:color w:val="131413"/>
          <w:spacing w:val="40"/>
        </w:rPr>
        <w:t xml:space="preserve"> </w:t>
      </w:r>
      <w:r w:rsidR="000D4F1D">
        <w:rPr>
          <w:color w:val="131413"/>
        </w:rPr>
        <w:t>the</w:t>
      </w:r>
      <w:r w:rsidR="000D4F1D">
        <w:rPr>
          <w:color w:val="131413"/>
          <w:spacing w:val="40"/>
        </w:rPr>
        <w:t xml:space="preserve"> </w:t>
      </w:r>
      <w:r w:rsidR="000D4F1D">
        <w:rPr>
          <w:color w:val="131413"/>
        </w:rPr>
        <w:t>implications</w:t>
      </w:r>
      <w:r w:rsidR="000D4F1D">
        <w:rPr>
          <w:color w:val="131413"/>
          <w:spacing w:val="40"/>
        </w:rPr>
        <w:t xml:space="preserve"> </w:t>
      </w:r>
      <w:r w:rsidR="000D4F1D">
        <w:rPr>
          <w:color w:val="131413"/>
        </w:rPr>
        <w:t>of</w:t>
      </w:r>
      <w:r w:rsidR="000D4F1D">
        <w:rPr>
          <w:color w:val="131413"/>
          <w:spacing w:val="40"/>
        </w:rPr>
        <w:t xml:space="preserve"> </w:t>
      </w:r>
      <w:proofErr w:type="spellStart"/>
      <w:r w:rsidR="000D4F1D">
        <w:rPr>
          <w:color w:val="131413"/>
        </w:rPr>
        <w:t>indige</w:t>
      </w:r>
      <w:proofErr w:type="spellEnd"/>
      <w:r w:rsidR="000D4F1D">
        <w:rPr>
          <w:color w:val="131413"/>
        </w:rPr>
        <w:t>- nous views of selfhood, community, and religion for the phenomenon of religious transformation. We present cultural psychology of religion as a mutually constellating network</w:t>
      </w:r>
      <w:r w:rsidR="000D4F1D">
        <w:rPr>
          <w:color w:val="131413"/>
          <w:spacing w:val="29"/>
        </w:rPr>
        <w:t xml:space="preserve"> </w:t>
      </w:r>
      <w:r w:rsidR="000D4F1D">
        <w:rPr>
          <w:color w:val="131413"/>
        </w:rPr>
        <w:t>of</w:t>
      </w:r>
      <w:r w:rsidR="000D4F1D">
        <w:rPr>
          <w:color w:val="131413"/>
          <w:spacing w:val="29"/>
        </w:rPr>
        <w:t xml:space="preserve"> </w:t>
      </w:r>
      <w:r w:rsidR="000D4F1D">
        <w:rPr>
          <w:color w:val="131413"/>
        </w:rPr>
        <w:t>cultural,</w:t>
      </w:r>
      <w:r w:rsidR="000D4F1D">
        <w:rPr>
          <w:color w:val="131413"/>
          <w:spacing w:val="29"/>
        </w:rPr>
        <w:t xml:space="preserve"> </w:t>
      </w:r>
      <w:r w:rsidR="000D4F1D">
        <w:rPr>
          <w:color w:val="131413"/>
        </w:rPr>
        <w:t>psychological,</w:t>
      </w:r>
      <w:r w:rsidR="000D4F1D">
        <w:rPr>
          <w:color w:val="131413"/>
          <w:spacing w:val="29"/>
        </w:rPr>
        <w:t xml:space="preserve"> </w:t>
      </w:r>
      <w:r w:rsidR="000D4F1D">
        <w:rPr>
          <w:color w:val="131413"/>
        </w:rPr>
        <w:t>and</w:t>
      </w:r>
      <w:r w:rsidR="000D4F1D">
        <w:rPr>
          <w:color w:val="131413"/>
          <w:spacing w:val="28"/>
        </w:rPr>
        <w:t xml:space="preserve"> </w:t>
      </w:r>
      <w:r w:rsidR="000D4F1D">
        <w:rPr>
          <w:color w:val="131413"/>
        </w:rPr>
        <w:t>religious</w:t>
      </w:r>
      <w:r w:rsidR="000D4F1D">
        <w:rPr>
          <w:color w:val="131413"/>
          <w:spacing w:val="29"/>
        </w:rPr>
        <w:t xml:space="preserve"> </w:t>
      </w:r>
      <w:r w:rsidR="000D4F1D">
        <w:rPr>
          <w:color w:val="131413"/>
        </w:rPr>
        <w:t>phenomena.</w:t>
      </w:r>
      <w:r w:rsidR="000D4F1D">
        <w:rPr>
          <w:color w:val="131413"/>
          <w:spacing w:val="29"/>
        </w:rPr>
        <w:t xml:space="preserve"> </w:t>
      </w:r>
      <w:r w:rsidR="000D4F1D">
        <w:rPr>
          <w:color w:val="131413"/>
        </w:rPr>
        <w:t>Spiritual</w:t>
      </w:r>
      <w:r w:rsidR="000D4F1D">
        <w:rPr>
          <w:color w:val="131413"/>
          <w:spacing w:val="28"/>
        </w:rPr>
        <w:t xml:space="preserve"> </w:t>
      </w:r>
      <w:r w:rsidR="000D4F1D">
        <w:rPr>
          <w:color w:val="131413"/>
        </w:rPr>
        <w:t>change,</w:t>
      </w:r>
      <w:r w:rsidR="000D4F1D">
        <w:rPr>
          <w:color w:val="131413"/>
          <w:spacing w:val="29"/>
        </w:rPr>
        <w:t xml:space="preserve"> </w:t>
      </w:r>
      <w:r w:rsidR="000D4F1D">
        <w:rPr>
          <w:color w:val="131413"/>
        </w:rPr>
        <w:t>then,</w:t>
      </w:r>
      <w:r w:rsidR="000D4F1D">
        <w:rPr>
          <w:color w:val="131413"/>
          <w:spacing w:val="29"/>
        </w:rPr>
        <w:t xml:space="preserve"> </w:t>
      </w:r>
      <w:r w:rsidR="000D4F1D">
        <w:rPr>
          <w:color w:val="131413"/>
        </w:rPr>
        <w:t>is a</w:t>
      </w:r>
      <w:r w:rsidR="000D4F1D">
        <w:rPr>
          <w:color w:val="131413"/>
          <w:spacing w:val="40"/>
        </w:rPr>
        <w:t xml:space="preserve"> </w:t>
      </w:r>
      <w:r w:rsidR="000D4F1D">
        <w:rPr>
          <w:color w:val="131413"/>
        </w:rPr>
        <w:t>movement,</w:t>
      </w:r>
      <w:r w:rsidR="000D4F1D">
        <w:rPr>
          <w:color w:val="131413"/>
          <w:spacing w:val="40"/>
        </w:rPr>
        <w:t xml:space="preserve"> </w:t>
      </w:r>
      <w:r w:rsidR="000D4F1D">
        <w:rPr>
          <w:color w:val="131413"/>
        </w:rPr>
        <w:t>be</w:t>
      </w:r>
      <w:r w:rsidR="000D4F1D">
        <w:rPr>
          <w:color w:val="131413"/>
          <w:spacing w:val="40"/>
        </w:rPr>
        <w:t xml:space="preserve"> </w:t>
      </w:r>
      <w:r w:rsidR="000D4F1D">
        <w:rPr>
          <w:color w:val="131413"/>
        </w:rPr>
        <w:t>it</w:t>
      </w:r>
      <w:r w:rsidR="000D4F1D">
        <w:rPr>
          <w:color w:val="131413"/>
          <w:spacing w:val="40"/>
        </w:rPr>
        <w:t xml:space="preserve"> </w:t>
      </w:r>
      <w:r w:rsidR="000D4F1D">
        <w:rPr>
          <w:color w:val="131413"/>
        </w:rPr>
        <w:t>subtle</w:t>
      </w:r>
      <w:r w:rsidR="000D4F1D">
        <w:rPr>
          <w:color w:val="131413"/>
          <w:spacing w:val="40"/>
        </w:rPr>
        <w:t xml:space="preserve"> </w:t>
      </w:r>
      <w:r w:rsidR="000D4F1D">
        <w:rPr>
          <w:color w:val="131413"/>
        </w:rPr>
        <w:t>or</w:t>
      </w:r>
      <w:r w:rsidR="000D4F1D">
        <w:rPr>
          <w:color w:val="131413"/>
          <w:spacing w:val="40"/>
        </w:rPr>
        <w:t xml:space="preserve"> </w:t>
      </w:r>
      <w:r w:rsidR="000D4F1D">
        <w:rPr>
          <w:color w:val="131413"/>
        </w:rPr>
        <w:t>extreme,</w:t>
      </w:r>
      <w:r w:rsidR="000D4F1D">
        <w:rPr>
          <w:color w:val="131413"/>
          <w:spacing w:val="40"/>
        </w:rPr>
        <w:t xml:space="preserve"> </w:t>
      </w:r>
      <w:r w:rsidR="000D4F1D">
        <w:rPr>
          <w:color w:val="131413"/>
        </w:rPr>
        <w:t>from</w:t>
      </w:r>
      <w:r w:rsidR="000D4F1D">
        <w:rPr>
          <w:color w:val="131413"/>
          <w:spacing w:val="40"/>
        </w:rPr>
        <w:t xml:space="preserve"> </w:t>
      </w:r>
      <w:r w:rsidR="000D4F1D">
        <w:rPr>
          <w:color w:val="131413"/>
        </w:rPr>
        <w:t>one</w:t>
      </w:r>
      <w:r w:rsidR="000D4F1D">
        <w:rPr>
          <w:color w:val="131413"/>
          <w:spacing w:val="40"/>
        </w:rPr>
        <w:t xml:space="preserve"> </w:t>
      </w:r>
      <w:r w:rsidR="000D4F1D">
        <w:rPr>
          <w:color w:val="131413"/>
        </w:rPr>
        <w:t>cultural/psychological</w:t>
      </w:r>
      <w:r w:rsidR="000D4F1D">
        <w:rPr>
          <w:color w:val="131413"/>
          <w:spacing w:val="40"/>
        </w:rPr>
        <w:t xml:space="preserve"> </w:t>
      </w:r>
      <w:r w:rsidR="000D4F1D">
        <w:rPr>
          <w:color w:val="131413"/>
        </w:rPr>
        <w:t>world</w:t>
      </w:r>
      <w:r w:rsidR="000D4F1D">
        <w:rPr>
          <w:color w:val="131413"/>
          <w:spacing w:val="40"/>
        </w:rPr>
        <w:t xml:space="preserve"> </w:t>
      </w:r>
      <w:r w:rsidR="000D4F1D">
        <w:rPr>
          <w:color w:val="131413"/>
        </w:rPr>
        <w:t>to another.</w:t>
      </w:r>
      <w:r w:rsidR="000D4F1D">
        <w:rPr>
          <w:color w:val="131413"/>
          <w:spacing w:val="40"/>
        </w:rPr>
        <w:t xml:space="preserve"> </w:t>
      </w:r>
      <w:r w:rsidR="000D4F1D">
        <w:rPr>
          <w:color w:val="131413"/>
        </w:rPr>
        <w:t>In</w:t>
      </w:r>
      <w:r w:rsidR="000D4F1D">
        <w:rPr>
          <w:color w:val="131413"/>
          <w:spacing w:val="40"/>
        </w:rPr>
        <w:t xml:space="preserve"> </w:t>
      </w:r>
      <w:r w:rsidR="000D4F1D">
        <w:rPr>
          <w:color w:val="131413"/>
        </w:rPr>
        <w:t>expounding</w:t>
      </w:r>
      <w:r w:rsidR="000D4F1D">
        <w:rPr>
          <w:color w:val="131413"/>
          <w:spacing w:val="40"/>
        </w:rPr>
        <w:t xml:space="preserve"> </w:t>
      </w:r>
      <w:r w:rsidR="000D4F1D">
        <w:rPr>
          <w:color w:val="131413"/>
        </w:rPr>
        <w:t>this</w:t>
      </w:r>
      <w:r w:rsidR="000D4F1D">
        <w:rPr>
          <w:color w:val="131413"/>
          <w:spacing w:val="40"/>
        </w:rPr>
        <w:t xml:space="preserve"> </w:t>
      </w:r>
      <w:r w:rsidR="000D4F1D">
        <w:rPr>
          <w:color w:val="131413"/>
        </w:rPr>
        <w:t>view,</w:t>
      </w:r>
      <w:r w:rsidR="000D4F1D">
        <w:rPr>
          <w:color w:val="131413"/>
          <w:spacing w:val="40"/>
        </w:rPr>
        <w:t xml:space="preserve"> </w:t>
      </w:r>
      <w:r w:rsidR="000D4F1D">
        <w:rPr>
          <w:color w:val="131413"/>
        </w:rPr>
        <w:t>we</w:t>
      </w:r>
      <w:r w:rsidR="000D4F1D">
        <w:rPr>
          <w:color w:val="131413"/>
          <w:spacing w:val="40"/>
        </w:rPr>
        <w:t xml:space="preserve"> </w:t>
      </w:r>
      <w:r w:rsidR="000D4F1D">
        <w:rPr>
          <w:color w:val="131413"/>
        </w:rPr>
        <w:t>will</w:t>
      </w:r>
      <w:r w:rsidR="000D4F1D">
        <w:rPr>
          <w:color w:val="131413"/>
          <w:spacing w:val="40"/>
        </w:rPr>
        <w:t xml:space="preserve"> </w:t>
      </w:r>
      <w:r w:rsidR="000D4F1D">
        <w:rPr>
          <w:color w:val="131413"/>
        </w:rPr>
        <w:t>refer</w:t>
      </w:r>
      <w:r w:rsidR="000D4F1D">
        <w:rPr>
          <w:color w:val="131413"/>
          <w:spacing w:val="40"/>
        </w:rPr>
        <w:t xml:space="preserve"> </w:t>
      </w:r>
      <w:r w:rsidR="000D4F1D">
        <w:rPr>
          <w:color w:val="131413"/>
        </w:rPr>
        <w:t>for</w:t>
      </w:r>
      <w:r w:rsidR="000D4F1D">
        <w:rPr>
          <w:color w:val="131413"/>
          <w:spacing w:val="40"/>
        </w:rPr>
        <w:t xml:space="preserve"> </w:t>
      </w:r>
      <w:r w:rsidR="000D4F1D">
        <w:rPr>
          <w:color w:val="131413"/>
        </w:rPr>
        <w:t>support</w:t>
      </w:r>
      <w:r w:rsidR="000D4F1D">
        <w:rPr>
          <w:color w:val="131413"/>
          <w:spacing w:val="40"/>
        </w:rPr>
        <w:t xml:space="preserve"> </w:t>
      </w:r>
      <w:r w:rsidR="000D4F1D">
        <w:rPr>
          <w:color w:val="131413"/>
        </w:rPr>
        <w:t>to</w:t>
      </w:r>
      <w:r w:rsidR="000D4F1D">
        <w:rPr>
          <w:color w:val="131413"/>
          <w:spacing w:val="40"/>
        </w:rPr>
        <w:t xml:space="preserve"> </w:t>
      </w:r>
      <w:r w:rsidR="000D4F1D">
        <w:rPr>
          <w:color w:val="131413"/>
        </w:rPr>
        <w:t>three</w:t>
      </w:r>
      <w:r w:rsidR="000D4F1D">
        <w:rPr>
          <w:color w:val="131413"/>
          <w:spacing w:val="40"/>
        </w:rPr>
        <w:t xml:space="preserve"> </w:t>
      </w:r>
      <w:r w:rsidR="000D4F1D">
        <w:rPr>
          <w:color w:val="131413"/>
        </w:rPr>
        <w:t>exemplars</w:t>
      </w:r>
      <w:r w:rsidR="000D4F1D">
        <w:rPr>
          <w:color w:val="131413"/>
          <w:spacing w:val="40"/>
        </w:rPr>
        <w:t xml:space="preserve"> </w:t>
      </w:r>
      <w:r w:rsidR="000D4F1D">
        <w:rPr>
          <w:color w:val="131413"/>
        </w:rPr>
        <w:t>of spiritual change (one each from the Muslim, Protestant, and Jewish traditions), the literature</w:t>
      </w:r>
      <w:r w:rsidR="000D4F1D">
        <w:rPr>
          <w:color w:val="131413"/>
          <w:spacing w:val="30"/>
        </w:rPr>
        <w:t xml:space="preserve"> </w:t>
      </w:r>
      <w:r w:rsidR="000D4F1D">
        <w:rPr>
          <w:color w:val="131413"/>
        </w:rPr>
        <w:t>from</w:t>
      </w:r>
      <w:r w:rsidR="000D4F1D">
        <w:rPr>
          <w:color w:val="131413"/>
          <w:spacing w:val="29"/>
        </w:rPr>
        <w:t xml:space="preserve"> </w:t>
      </w:r>
      <w:r w:rsidR="000D4F1D">
        <w:rPr>
          <w:color w:val="131413"/>
        </w:rPr>
        <w:t>the</w:t>
      </w:r>
      <w:r w:rsidR="000D4F1D">
        <w:rPr>
          <w:color w:val="131413"/>
          <w:spacing w:val="29"/>
        </w:rPr>
        <w:t xml:space="preserve"> </w:t>
      </w:r>
      <w:r w:rsidR="000D4F1D">
        <w:rPr>
          <w:color w:val="131413"/>
        </w:rPr>
        <w:t>handbook,</w:t>
      </w:r>
      <w:r w:rsidR="000D4F1D">
        <w:rPr>
          <w:color w:val="131413"/>
          <w:spacing w:val="30"/>
        </w:rPr>
        <w:t xml:space="preserve"> </w:t>
      </w:r>
      <w:r w:rsidR="000D4F1D">
        <w:rPr>
          <w:color w:val="131413"/>
        </w:rPr>
        <w:t>and</w:t>
      </w:r>
      <w:r w:rsidR="000D4F1D">
        <w:rPr>
          <w:color w:val="131413"/>
          <w:spacing w:val="29"/>
        </w:rPr>
        <w:t xml:space="preserve"> </w:t>
      </w:r>
      <w:r w:rsidR="000D4F1D">
        <w:rPr>
          <w:color w:val="131413"/>
        </w:rPr>
        <w:t>other</w:t>
      </w:r>
      <w:r w:rsidR="000D4F1D">
        <w:rPr>
          <w:color w:val="131413"/>
          <w:spacing w:val="30"/>
        </w:rPr>
        <w:t xml:space="preserve"> </w:t>
      </w:r>
      <w:r w:rsidR="000D4F1D">
        <w:rPr>
          <w:color w:val="131413"/>
        </w:rPr>
        <w:t>studies</w:t>
      </w:r>
      <w:r w:rsidR="000D4F1D">
        <w:rPr>
          <w:color w:val="131413"/>
          <w:spacing w:val="29"/>
        </w:rPr>
        <w:t xml:space="preserve"> </w:t>
      </w:r>
      <w:r w:rsidR="000D4F1D">
        <w:rPr>
          <w:color w:val="131413"/>
        </w:rPr>
        <w:t>on</w:t>
      </w:r>
      <w:r w:rsidR="000D4F1D">
        <w:rPr>
          <w:color w:val="131413"/>
          <w:spacing w:val="29"/>
        </w:rPr>
        <w:t xml:space="preserve"> </w:t>
      </w:r>
      <w:r w:rsidR="000D4F1D">
        <w:rPr>
          <w:color w:val="131413"/>
        </w:rPr>
        <w:t>the</w:t>
      </w:r>
      <w:r w:rsidR="000D4F1D">
        <w:rPr>
          <w:color w:val="131413"/>
          <w:spacing w:val="30"/>
        </w:rPr>
        <w:t xml:space="preserve"> </w:t>
      </w:r>
      <w:r w:rsidR="000D4F1D">
        <w:rPr>
          <w:color w:val="131413"/>
        </w:rPr>
        <w:t>cultural</w:t>
      </w:r>
      <w:r w:rsidR="000D4F1D">
        <w:rPr>
          <w:color w:val="131413"/>
          <w:spacing w:val="30"/>
        </w:rPr>
        <w:t xml:space="preserve"> </w:t>
      </w:r>
      <w:r w:rsidR="000D4F1D">
        <w:rPr>
          <w:color w:val="131413"/>
        </w:rPr>
        <w:t>psychology</w:t>
      </w:r>
      <w:r w:rsidR="000D4F1D">
        <w:rPr>
          <w:color w:val="131413"/>
          <w:spacing w:val="30"/>
        </w:rPr>
        <w:t xml:space="preserve"> </w:t>
      </w:r>
      <w:r w:rsidR="000D4F1D">
        <w:rPr>
          <w:color w:val="131413"/>
        </w:rPr>
        <w:t>of</w:t>
      </w:r>
      <w:r w:rsidR="000D4F1D">
        <w:rPr>
          <w:color w:val="131413"/>
          <w:spacing w:val="30"/>
        </w:rPr>
        <w:t xml:space="preserve"> </w:t>
      </w:r>
      <w:r w:rsidR="000D4F1D">
        <w:rPr>
          <w:color w:val="131413"/>
        </w:rPr>
        <w:t>religion.</w:t>
      </w:r>
    </w:p>
    <w:p w14:paraId="32E424DB" w14:textId="77777777" w:rsidR="000D4F1D" w:rsidRDefault="000D4F1D" w:rsidP="003D670C">
      <w:pPr>
        <w:pStyle w:val="BodyText"/>
        <w:spacing w:before="6"/>
        <w:rPr>
          <w:sz w:val="18"/>
        </w:rPr>
      </w:pPr>
    </w:p>
    <w:p w14:paraId="369B0EB2" w14:textId="070B0CB3" w:rsidR="003B5721" w:rsidRPr="004164CA" w:rsidRDefault="000D4F1D" w:rsidP="004164CA">
      <w:pPr>
        <w:pStyle w:val="BodyText"/>
        <w:ind w:left="115"/>
      </w:pPr>
      <w:r>
        <w:rPr>
          <w:color w:val="131413"/>
          <w:spacing w:val="-2"/>
        </w:rPr>
        <w:t>Keywords</w:t>
      </w:r>
      <w:r w:rsidR="006A70FD">
        <w:rPr>
          <w:color w:val="131413"/>
          <w:spacing w:val="-2"/>
        </w:rPr>
        <w:t>:</w:t>
      </w:r>
      <w:r>
        <w:rPr>
          <w:color w:val="131413"/>
          <w:spacing w:val="27"/>
        </w:rPr>
        <w:t xml:space="preserve"> </w:t>
      </w:r>
      <w:r w:rsidR="003D670C">
        <w:rPr>
          <w:color w:val="131413"/>
          <w:spacing w:val="-2"/>
        </w:rPr>
        <w:t>c</w:t>
      </w:r>
      <w:r>
        <w:rPr>
          <w:color w:val="131413"/>
          <w:spacing w:val="-2"/>
        </w:rPr>
        <w:t>ultural</w:t>
      </w:r>
      <w:r>
        <w:rPr>
          <w:color w:val="131413"/>
          <w:spacing w:val="-14"/>
        </w:rPr>
        <w:t xml:space="preserve"> </w:t>
      </w:r>
      <w:r>
        <w:rPr>
          <w:color w:val="131413"/>
          <w:spacing w:val="-2"/>
        </w:rPr>
        <w:t>psychology</w:t>
      </w:r>
      <w:r w:rsidR="003D670C">
        <w:rPr>
          <w:color w:val="131413"/>
          <w:spacing w:val="-2"/>
        </w:rPr>
        <w:t>, r</w:t>
      </w:r>
      <w:r>
        <w:rPr>
          <w:color w:val="131413"/>
          <w:spacing w:val="-2"/>
        </w:rPr>
        <w:t>eligion</w:t>
      </w:r>
      <w:r w:rsidR="003D670C">
        <w:rPr>
          <w:color w:val="131413"/>
          <w:spacing w:val="-13"/>
        </w:rPr>
        <w:t xml:space="preserve">, </w:t>
      </w:r>
      <w:r w:rsidR="003D670C">
        <w:rPr>
          <w:color w:val="131413"/>
          <w:spacing w:val="-2"/>
        </w:rPr>
        <w:t>c</w:t>
      </w:r>
      <w:r>
        <w:rPr>
          <w:color w:val="131413"/>
          <w:spacing w:val="-2"/>
        </w:rPr>
        <w:t>onversion</w:t>
      </w:r>
      <w:r w:rsidR="003D670C">
        <w:rPr>
          <w:color w:val="131413"/>
          <w:spacing w:val="-16"/>
        </w:rPr>
        <w:t xml:space="preserve">, </w:t>
      </w:r>
      <w:r w:rsidR="003D670C">
        <w:rPr>
          <w:color w:val="131413"/>
          <w:spacing w:val="-2"/>
        </w:rPr>
        <w:t>s</w:t>
      </w:r>
      <w:r>
        <w:rPr>
          <w:color w:val="131413"/>
          <w:spacing w:val="-2"/>
        </w:rPr>
        <w:t>piritual</w:t>
      </w:r>
      <w:r>
        <w:rPr>
          <w:color w:val="131413"/>
          <w:spacing w:val="-13"/>
        </w:rPr>
        <w:t xml:space="preserve"> </w:t>
      </w:r>
      <w:r>
        <w:rPr>
          <w:color w:val="131413"/>
          <w:spacing w:val="-2"/>
        </w:rPr>
        <w:t>transformation</w:t>
      </w:r>
      <w:r w:rsidR="003D670C">
        <w:rPr>
          <w:color w:val="131413"/>
          <w:spacing w:val="-14"/>
        </w:rPr>
        <w:t>, c</w:t>
      </w:r>
      <w:r>
        <w:rPr>
          <w:color w:val="131413"/>
          <w:spacing w:val="-2"/>
        </w:rPr>
        <w:t>hange</w:t>
      </w:r>
      <w:r w:rsidR="00F01BAF">
        <w:rPr>
          <w:color w:val="000000" w:themeColor="text1"/>
        </w:rPr>
        <w:tab/>
      </w:r>
    </w:p>
    <w:p w14:paraId="7E716680" w14:textId="1F590ED7" w:rsidR="00C36564" w:rsidRDefault="009549F8" w:rsidP="00015F4D">
      <w:pPr>
        <w:tabs>
          <w:tab w:val="right" w:pos="8640"/>
          <w:tab w:val="right" w:pos="8640"/>
        </w:tabs>
        <w:ind w:firstLine="0"/>
        <w:rPr>
          <w:b/>
          <w:bCs/>
          <w:color w:val="000000" w:themeColor="text1"/>
        </w:rPr>
      </w:pPr>
      <w:r w:rsidRPr="00500E2C">
        <w:rPr>
          <w:b/>
          <w:bCs/>
          <w:color w:val="000000" w:themeColor="text1"/>
        </w:rPr>
        <w:t>Gospel and culture: An orthodox perspective. Orthodox Theology in</w:t>
      </w:r>
      <w:r w:rsidR="00C36564" w:rsidRPr="00500E2C">
        <w:rPr>
          <w:b/>
          <w:bCs/>
          <w:color w:val="000000" w:themeColor="text1"/>
        </w:rPr>
        <w:t xml:space="preserve"> </w:t>
      </w:r>
      <w:r w:rsidRPr="00500E2C">
        <w:rPr>
          <w:b/>
          <w:bCs/>
          <w:color w:val="000000" w:themeColor="text1"/>
        </w:rPr>
        <w:t xml:space="preserve">Dialogue. </w:t>
      </w:r>
      <w:r w:rsidR="00EE4849" w:rsidRPr="00500E2C">
        <w:rPr>
          <w:b/>
          <w:bCs/>
          <w:color w:val="000000" w:themeColor="text1"/>
        </w:rPr>
        <w:t>(2020). Adrian, B</w:t>
      </w:r>
      <w:r w:rsidR="00D34D20" w:rsidRPr="00500E2C">
        <w:rPr>
          <w:b/>
          <w:bCs/>
          <w:color w:val="000000" w:themeColor="text1"/>
        </w:rPr>
        <w:t xml:space="preserve">.  </w:t>
      </w:r>
    </w:p>
    <w:p w14:paraId="7B1E383A" w14:textId="521058B8" w:rsidR="00500E2C" w:rsidRDefault="00BC6BE0" w:rsidP="00BC6BE0">
      <w:pPr>
        <w:tabs>
          <w:tab w:val="right" w:pos="8640"/>
          <w:tab w:val="right" w:pos="8640"/>
        </w:tabs>
        <w:rPr>
          <w:color w:val="000000" w:themeColor="text1"/>
        </w:rPr>
      </w:pPr>
      <w:r w:rsidRPr="00BC6BE0">
        <w:rPr>
          <w:color w:val="000000" w:themeColor="text1"/>
        </w:rPr>
        <w:t>Abstract:</w:t>
      </w:r>
      <w:r>
        <w:rPr>
          <w:color w:val="000000" w:themeColor="text1"/>
        </w:rPr>
        <w:t xml:space="preserve">  </w:t>
      </w:r>
      <w:r w:rsidRPr="00BC6BE0">
        <w:rPr>
          <w:color w:val="000000" w:themeColor="text1"/>
        </w:rPr>
        <w:t>Therefore, if a strict report is to be drawn, the Gospel always takes precedence over any older or newer culture. Contrarily, there is a danger that the Gospel turn into several “gospels</w:t>
      </w:r>
      <w:proofErr w:type="gramStart"/>
      <w:r w:rsidRPr="00BC6BE0">
        <w:rPr>
          <w:color w:val="000000" w:themeColor="text1"/>
        </w:rPr>
        <w:t>”,</w:t>
      </w:r>
      <w:proofErr w:type="gramEnd"/>
      <w:r w:rsidRPr="00BC6BE0">
        <w:rPr>
          <w:color w:val="000000" w:themeColor="text1"/>
        </w:rPr>
        <w:t xml:space="preserve"> one for each particular culture, becoming more a kind of human community’s  aspiration, and not the message of </w:t>
      </w:r>
      <w:proofErr w:type="spellStart"/>
      <w:r w:rsidRPr="00BC6BE0">
        <w:rPr>
          <w:color w:val="000000" w:themeColor="text1"/>
        </w:rPr>
        <w:t>Godʼs</w:t>
      </w:r>
      <w:proofErr w:type="spellEnd"/>
      <w:r w:rsidRPr="00BC6BE0">
        <w:rPr>
          <w:color w:val="000000" w:themeColor="text1"/>
        </w:rPr>
        <w:t xml:space="preserve"> love for all people. That is why it is necessary to set the criteria for inculturation, that is, for the outcomes arising from the encounter between the Gospel and the cultures of the world. Under these conditions, any cultural expression of the Christian faith must remain united with the other expressions, resulting into faith harmony. Gospel teaching is transhistorical and transcultural, naturally speaking. This means that the way Christianity was understood and preached in the early Church is still relevant and bears </w:t>
      </w:r>
      <w:r w:rsidRPr="00BC6BE0">
        <w:rPr>
          <w:color w:val="000000" w:themeColor="text1"/>
        </w:rPr>
        <w:lastRenderedPageBreak/>
        <w:t>existential significance to all people, regardless of the historical contexts they live in; the moment faith has reached inculturation stage. A new contextual expression of the Gospel must keep the same direction as the Apostolic and Patristic Tradition. As an act of the Holy Spirit, such a theology makes people experience more and more personal and collective meetings with God. A contextualized theology becomes a genuine expression of the Gospel when related to the doctrinal and liturgical life of the Church. Thus, the connection to “a new heaven and a new earth” promised by Our Lord is achieved.</w:t>
      </w:r>
    </w:p>
    <w:p w14:paraId="20EA9C67" w14:textId="78132E4A" w:rsidR="00BC6BE0" w:rsidRPr="00500E2C" w:rsidRDefault="00BC6BE0" w:rsidP="00BC6BE0">
      <w:pPr>
        <w:tabs>
          <w:tab w:val="right" w:pos="8640"/>
          <w:tab w:val="right" w:pos="8640"/>
        </w:tabs>
        <w:rPr>
          <w:color w:val="000000" w:themeColor="text1"/>
        </w:rPr>
      </w:pPr>
      <w:r>
        <w:rPr>
          <w:color w:val="000000" w:themeColor="text1"/>
        </w:rPr>
        <w:t>Key</w:t>
      </w:r>
      <w:r w:rsidR="002C0C8D">
        <w:rPr>
          <w:color w:val="000000" w:themeColor="text1"/>
        </w:rPr>
        <w:t xml:space="preserve">words:  gospel, culture, perspective, </w:t>
      </w:r>
      <w:r w:rsidR="003713E3">
        <w:rPr>
          <w:color w:val="000000" w:themeColor="text1"/>
        </w:rPr>
        <w:t>pluralistic societies, interreligious dialogue</w:t>
      </w:r>
    </w:p>
    <w:p w14:paraId="4EF31364" w14:textId="5D12A735" w:rsidR="001B235A" w:rsidRDefault="000B6E9D" w:rsidP="00C36564">
      <w:pPr>
        <w:tabs>
          <w:tab w:val="right" w:pos="8640"/>
          <w:tab w:val="right" w:pos="8640"/>
        </w:tabs>
        <w:ind w:firstLine="0"/>
        <w:rPr>
          <w:rStyle w:val="HTMLCite"/>
          <w:b/>
          <w:bCs/>
          <w:i w:val="0"/>
          <w:iCs w:val="0"/>
          <w:color w:val="000000" w:themeColor="text1"/>
          <w:shd w:val="clear" w:color="auto" w:fill="FFFFFF"/>
        </w:rPr>
      </w:pPr>
      <w:r>
        <w:rPr>
          <w:rStyle w:val="HTMLCite"/>
          <w:b/>
          <w:bCs/>
          <w:i w:val="0"/>
          <w:iCs w:val="0"/>
          <w:color w:val="000000" w:themeColor="text1"/>
          <w:shd w:val="clear" w:color="auto" w:fill="FFFFFF"/>
        </w:rPr>
        <w:t xml:space="preserve">Religion and cultural change. (2022). </w:t>
      </w:r>
      <w:proofErr w:type="spellStart"/>
      <w:r>
        <w:rPr>
          <w:rStyle w:val="HTMLCite"/>
          <w:b/>
          <w:bCs/>
          <w:i w:val="0"/>
          <w:iCs w:val="0"/>
          <w:color w:val="000000" w:themeColor="text1"/>
          <w:shd w:val="clear" w:color="auto" w:fill="FFFFFF"/>
        </w:rPr>
        <w:t>Laato</w:t>
      </w:r>
      <w:proofErr w:type="spellEnd"/>
      <w:r>
        <w:rPr>
          <w:rStyle w:val="HTMLCite"/>
          <w:b/>
          <w:bCs/>
          <w:i w:val="0"/>
          <w:iCs w:val="0"/>
          <w:color w:val="000000" w:themeColor="text1"/>
          <w:shd w:val="clear" w:color="auto" w:fill="FFFFFF"/>
        </w:rPr>
        <w:t>, A. M.</w:t>
      </w:r>
    </w:p>
    <w:p w14:paraId="69F94FF2" w14:textId="43537366" w:rsidR="001B235A" w:rsidRDefault="007E637E" w:rsidP="007E637E">
      <w:pPr>
        <w:tabs>
          <w:tab w:val="right" w:pos="8640"/>
          <w:tab w:val="right" w:pos="8640"/>
        </w:tabs>
        <w:rPr>
          <w:color w:val="333333"/>
          <w:shd w:val="clear" w:color="auto" w:fill="FFFFFF"/>
        </w:rPr>
      </w:pPr>
      <w:r>
        <w:rPr>
          <w:color w:val="333333"/>
          <w:shd w:val="clear" w:color="auto" w:fill="FFFFFF"/>
        </w:rPr>
        <w:t xml:space="preserve">Abstract:  </w:t>
      </w:r>
      <w:r w:rsidRPr="007E637E">
        <w:rPr>
          <w:color w:val="333333"/>
          <w:shd w:val="clear" w:color="auto" w:fill="FFFFFF"/>
        </w:rPr>
        <w:t xml:space="preserve">The current issue of Approaching Religion is based on a summer school and conference arranged in </w:t>
      </w:r>
      <w:proofErr w:type="spellStart"/>
      <w:r w:rsidRPr="007E637E">
        <w:rPr>
          <w:color w:val="333333"/>
          <w:shd w:val="clear" w:color="auto" w:fill="FFFFFF"/>
        </w:rPr>
        <w:t>Åbo</w:t>
      </w:r>
      <w:proofErr w:type="spellEnd"/>
      <w:r w:rsidRPr="007E637E">
        <w:rPr>
          <w:color w:val="333333"/>
          <w:shd w:val="clear" w:color="auto" w:fill="FFFFFF"/>
        </w:rPr>
        <w:t>/Turku, Finland, in June 2021, with the theme ‘Religion and Cultural Change’. The event was organized jointly by the Polin Institute for Theological Research (</w:t>
      </w:r>
      <w:proofErr w:type="spellStart"/>
      <w:r w:rsidRPr="007E637E">
        <w:rPr>
          <w:color w:val="333333"/>
          <w:shd w:val="clear" w:color="auto" w:fill="FFFFFF"/>
        </w:rPr>
        <w:t>Åbo</w:t>
      </w:r>
      <w:proofErr w:type="spellEnd"/>
      <w:r w:rsidRPr="007E637E">
        <w:rPr>
          <w:color w:val="333333"/>
          <w:shd w:val="clear" w:color="auto" w:fill="FFFFFF"/>
        </w:rPr>
        <w:t xml:space="preserve"> </w:t>
      </w:r>
      <w:proofErr w:type="spellStart"/>
      <w:r w:rsidRPr="007E637E">
        <w:rPr>
          <w:color w:val="333333"/>
          <w:shd w:val="clear" w:color="auto" w:fill="FFFFFF"/>
        </w:rPr>
        <w:t>Akademi</w:t>
      </w:r>
      <w:proofErr w:type="spellEnd"/>
      <w:r w:rsidRPr="007E637E">
        <w:rPr>
          <w:color w:val="333333"/>
          <w:shd w:val="clear" w:color="auto" w:fill="FFFFFF"/>
        </w:rPr>
        <w:t xml:space="preserve"> University), the Centre for the Study of Christian Cultures (University of Turku), and the Donner Institute for Research in Religion and Culture. The aim was to bring together doctoral candidates and researchers from various academic fields who engage with the study of religion, such as theology, religious studies, history, philosophy, the arts, social and political sciences and so forth. This included presentations that engaged with the theme Religion and Cultural Change from both historical and contemporary perspectives, as well as looking to the future where possible. As conference organizers, we wanted to highlight cultural change both as dramatic breaking points in history and as slowly evolving transformations. Hence, the conference theme allowed us to address past, present and emerging trends and trajectories within culture, society and the scholarly community.</w:t>
      </w:r>
    </w:p>
    <w:p w14:paraId="1BD55C8C" w14:textId="65A9E1CB" w:rsidR="006019E9" w:rsidRPr="007E637E" w:rsidRDefault="006019E9" w:rsidP="007E637E">
      <w:pPr>
        <w:tabs>
          <w:tab w:val="right" w:pos="8640"/>
          <w:tab w:val="right" w:pos="8640"/>
        </w:tabs>
        <w:rPr>
          <w:rStyle w:val="HTMLCite"/>
          <w:i w:val="0"/>
          <w:iCs w:val="0"/>
          <w:color w:val="000000" w:themeColor="text1"/>
          <w:shd w:val="clear" w:color="auto" w:fill="FFFFFF"/>
        </w:rPr>
      </w:pPr>
      <w:r>
        <w:rPr>
          <w:color w:val="333333"/>
          <w:shd w:val="clear" w:color="auto" w:fill="FFFFFF"/>
        </w:rPr>
        <w:t>Keywords: religion, cultural change.</w:t>
      </w:r>
    </w:p>
    <w:p w14:paraId="52F1BAAF" w14:textId="3E51FA3A" w:rsidR="00B55F60" w:rsidRDefault="00B55F60" w:rsidP="00C36564">
      <w:pPr>
        <w:tabs>
          <w:tab w:val="right" w:pos="8640"/>
          <w:tab w:val="right" w:pos="8640"/>
        </w:tabs>
        <w:ind w:firstLine="0"/>
        <w:rPr>
          <w:b/>
          <w:bCs/>
          <w:color w:val="000000" w:themeColor="text1"/>
          <w:shd w:val="clear" w:color="auto" w:fill="FFFFFF"/>
        </w:rPr>
      </w:pPr>
      <w:r w:rsidRPr="00500E2C">
        <w:rPr>
          <w:rStyle w:val="HTMLCite"/>
          <w:b/>
          <w:bCs/>
          <w:i w:val="0"/>
          <w:iCs w:val="0"/>
          <w:color w:val="000000" w:themeColor="text1"/>
          <w:shd w:val="clear" w:color="auto" w:fill="FFFFFF"/>
        </w:rPr>
        <w:lastRenderedPageBreak/>
        <w:t>The application of transformational development from a Christian perspective: A comparative case study</w:t>
      </w:r>
      <w:r w:rsidRPr="00500E2C">
        <w:rPr>
          <w:b/>
          <w:bCs/>
          <w:i/>
          <w:iCs/>
          <w:color w:val="000000" w:themeColor="text1"/>
          <w:shd w:val="clear" w:color="auto" w:fill="FFFFFF"/>
        </w:rPr>
        <w:t>.</w:t>
      </w:r>
      <w:r w:rsidRPr="00500E2C">
        <w:rPr>
          <w:b/>
          <w:bCs/>
          <w:color w:val="000000" w:themeColor="text1"/>
          <w:shd w:val="clear" w:color="auto" w:fill="FFFFFF"/>
        </w:rPr>
        <w:t xml:space="preserve"> </w:t>
      </w:r>
      <w:r w:rsidR="000F403D" w:rsidRPr="00500E2C">
        <w:rPr>
          <w:b/>
          <w:bCs/>
          <w:color w:val="000000" w:themeColor="text1"/>
          <w:shd w:val="clear" w:color="auto" w:fill="FFFFFF"/>
        </w:rPr>
        <w:t xml:space="preserve">(2021).  Tenkodogo, M. </w:t>
      </w:r>
    </w:p>
    <w:p w14:paraId="7C35905C" w14:textId="76E4D19D" w:rsidR="00D20674" w:rsidRDefault="006323AF" w:rsidP="00825E94">
      <w:r w:rsidRPr="00AC1AE4">
        <w:t xml:space="preserve">This research answers the question: “How is the concept </w:t>
      </w:r>
      <w:r w:rsidR="00AC1AE4" w:rsidRPr="00AC1AE4">
        <w:t xml:space="preserve">of transformational development understood and implemented in </w:t>
      </w:r>
      <w:r w:rsidRPr="00AC1AE4">
        <w:t>specific projects by</w:t>
      </w:r>
      <w:r w:rsidR="00202197">
        <w:t xml:space="preserve"> Christian</w:t>
      </w:r>
      <w:r w:rsidRPr="00AC1AE4">
        <w:t xml:space="preserve"> development </w:t>
      </w:r>
      <w:r w:rsidR="00202197">
        <w:t>organizations?”  Transforma</w:t>
      </w:r>
      <w:r w:rsidR="004F7A44">
        <w:t>tional development is a Christian development approach aiming at holistic transformation</w:t>
      </w:r>
      <w:r w:rsidR="002C1C50">
        <w:t xml:space="preserve"> with a relational understanding of poverty and development.  The understanding </w:t>
      </w:r>
      <w:r w:rsidRPr="00AC1AE4">
        <w:t>of </w:t>
      </w:r>
      <w:r w:rsidR="009B7043">
        <w:t xml:space="preserve">transformational </w:t>
      </w:r>
      <w:r w:rsidRPr="00AC1AE4">
        <w:t>development is directly linked with its</w:t>
      </w:r>
      <w:r w:rsidR="00DB41A1">
        <w:t xml:space="preserve"> application</w:t>
      </w:r>
      <w:r w:rsidRPr="00DB41A1">
        <w:rPr>
          <w:color w:val="000000" w:themeColor="text1"/>
        </w:rPr>
        <w:t xml:space="preserve">. </w:t>
      </w:r>
      <w:r w:rsidRPr="00AC1AE4">
        <w:t>Different implementation strategies are used</w:t>
      </w:r>
      <w:r w:rsidR="00AC1AE4" w:rsidRPr="00AC1AE4">
        <w:t xml:space="preserve"> by Christian</w:t>
      </w:r>
      <w:r w:rsidR="00DB41A1">
        <w:t xml:space="preserve"> development </w:t>
      </w:r>
      <w:r w:rsidR="00DB41A1" w:rsidRPr="00AC1AE4">
        <w:t>organizations</w:t>
      </w:r>
      <w:r w:rsidRPr="00AC1AE4">
        <w:t xml:space="preserve">, but the research showed how the </w:t>
      </w:r>
      <w:r w:rsidR="00DB41A1" w:rsidRPr="00AC1AE4">
        <w:t>organizational</w:t>
      </w:r>
      <w:r w:rsidRPr="00AC1AE4">
        <w:t xml:space="preserve"> and local contexts equally shape the concept’s application. This includes the</w:t>
      </w:r>
      <w:r w:rsidR="00DB41A1">
        <w:t xml:space="preserve"> Christian development</w:t>
      </w:r>
      <w:r w:rsidRPr="00AC1AE4">
        <w:t> </w:t>
      </w:r>
      <w:r w:rsidR="00DB41A1" w:rsidRPr="00AC1AE4">
        <w:t>organizations’</w:t>
      </w:r>
      <w:r w:rsidRPr="00AC1AE4">
        <w:t xml:space="preserve"> (religious) identity, their history and </w:t>
      </w:r>
      <w:r w:rsidR="00825E94">
        <w:t xml:space="preserve">organizational development, </w:t>
      </w:r>
      <w:r w:rsidRPr="00AC1AE4">
        <w:t>current size and resources, funding</w:t>
      </w:r>
      <w:r w:rsidR="00925F2F">
        <w:t>,</w:t>
      </w:r>
      <w:r w:rsidRPr="00AC1AE4">
        <w:t xml:space="preserve"> and their corresponding projects and professionalism. </w:t>
      </w:r>
    </w:p>
    <w:p w14:paraId="3F37875E" w14:textId="48C958C2" w:rsidR="00500E2C" w:rsidRPr="00DD5870" w:rsidRDefault="00CF168F" w:rsidP="00DD5870">
      <w:r>
        <w:t xml:space="preserve">Keywords: development, religion, theology, evangelical, </w:t>
      </w:r>
      <w:r w:rsidR="00302686">
        <w:t>Christian development organizations, transformation, transformational development, relational approach, empowerment</w:t>
      </w:r>
      <w:r w:rsidR="00A56E20">
        <w:t>, Christian witness.</w:t>
      </w:r>
    </w:p>
    <w:p w14:paraId="2E69DCD5" w14:textId="77777777" w:rsidR="004121B4" w:rsidRPr="008F2FF1" w:rsidRDefault="004121B4" w:rsidP="006D5774">
      <w:pPr>
        <w:tabs>
          <w:tab w:val="right" w:pos="8640"/>
          <w:tab w:val="right" w:pos="8640"/>
        </w:tabs>
        <w:ind w:firstLine="0"/>
      </w:pPr>
    </w:p>
    <w:p w14:paraId="2BB68B6C" w14:textId="18CA1287" w:rsidR="006D5774" w:rsidRPr="006D5774" w:rsidRDefault="00F93CFA" w:rsidP="006D5774">
      <w:pPr>
        <w:tabs>
          <w:tab w:val="right" w:pos="8640"/>
        </w:tabs>
        <w:suppressAutoHyphens w:val="0"/>
        <w:autoSpaceDE/>
        <w:autoSpaceDN/>
        <w:rPr>
          <w:color w:val="FF0000"/>
        </w:rPr>
      </w:pPr>
      <w:bookmarkStart w:id="0" w:name="_Hlk161643180"/>
      <w:r w:rsidRPr="006D5774">
        <w:rPr>
          <w:color w:val="FF0000"/>
        </w:rPr>
        <w:t>Steven, you w</w:t>
      </w:r>
      <w:r w:rsidRPr="006D5774">
        <w:rPr>
          <w:color w:val="FF0000"/>
        </w:rPr>
        <w:t>r</w:t>
      </w:r>
      <w:r w:rsidRPr="006D5774">
        <w:rPr>
          <w:color w:val="FF0000"/>
        </w:rPr>
        <w:t>o</w:t>
      </w:r>
      <w:r w:rsidRPr="006D5774">
        <w:rPr>
          <w:color w:val="FF0000"/>
        </w:rPr>
        <w:t xml:space="preserve">te a </w:t>
      </w:r>
      <w:r w:rsidRPr="006D5774">
        <w:rPr>
          <w:color w:val="FF0000"/>
        </w:rPr>
        <w:t xml:space="preserve">good </w:t>
      </w:r>
      <w:r w:rsidRPr="006D5774">
        <w:rPr>
          <w:color w:val="FF0000"/>
        </w:rPr>
        <w:t xml:space="preserve">summary </w:t>
      </w:r>
      <w:r w:rsidRPr="006D5774">
        <w:rPr>
          <w:color w:val="FF0000"/>
        </w:rPr>
        <w:t>o</w:t>
      </w:r>
      <w:r w:rsidRPr="006D5774">
        <w:rPr>
          <w:color w:val="FF0000"/>
        </w:rPr>
        <w:t>f each of your resources</w:t>
      </w:r>
      <w:r w:rsidRPr="006D5774">
        <w:rPr>
          <w:color w:val="FF0000"/>
        </w:rPr>
        <w:t xml:space="preserve">. For the books you provided </w:t>
      </w:r>
      <w:r w:rsidRPr="006D5774">
        <w:rPr>
          <w:color w:val="FF0000"/>
        </w:rPr>
        <w:t xml:space="preserve">a </w:t>
      </w:r>
      <w:r w:rsidRPr="006D5774">
        <w:rPr>
          <w:color w:val="FF0000"/>
        </w:rPr>
        <w:t>succinct</w:t>
      </w:r>
      <w:r w:rsidRPr="006D5774">
        <w:rPr>
          <w:color w:val="FF0000"/>
        </w:rPr>
        <w:t xml:space="preserve"> biography of the author and his or her credentials</w:t>
      </w:r>
      <w:r w:rsidRPr="006D5774">
        <w:rPr>
          <w:color w:val="FF0000"/>
        </w:rPr>
        <w:t xml:space="preserve">. I enjoyed </w:t>
      </w:r>
      <w:r w:rsidRPr="006D5774">
        <w:rPr>
          <w:color w:val="FF0000"/>
        </w:rPr>
        <w:t>your assessment of each book’s (a) readability, (b) presentation of the subject, and (c) relevance to your chosen topic</w:t>
      </w:r>
      <w:r w:rsidRPr="006D5774">
        <w:rPr>
          <w:color w:val="FF0000"/>
        </w:rPr>
        <w:t xml:space="preserve">. </w:t>
      </w:r>
      <w:r w:rsidR="006D5774" w:rsidRPr="006D5774">
        <w:rPr>
          <w:color w:val="FF0000"/>
        </w:rPr>
        <w:t xml:space="preserve">For the articles, you fulfilled the assignment requirements of providing </w:t>
      </w:r>
      <w:r w:rsidR="006D5774" w:rsidRPr="006D5774">
        <w:rPr>
          <w:color w:val="FF0000"/>
        </w:rPr>
        <w:t xml:space="preserve">the title, year, and author(s) of the </w:t>
      </w:r>
      <w:r w:rsidR="006D5774" w:rsidRPr="006D5774">
        <w:rPr>
          <w:color w:val="FF0000"/>
        </w:rPr>
        <w:t>article and what keywords relate to a literature review supporting your research interests, and for the social research articles,</w:t>
      </w:r>
      <w:r w:rsidR="006D5774" w:rsidRPr="006D5774">
        <w:rPr>
          <w:color w:val="FF0000"/>
        </w:rPr>
        <w:t xml:space="preserve"> a brief description of the research met</w:t>
      </w:r>
      <w:r w:rsidR="006D5774" w:rsidRPr="006D5774">
        <w:rPr>
          <w:color w:val="FF0000"/>
        </w:rPr>
        <w:t xml:space="preserve">hods, </w:t>
      </w:r>
      <w:r w:rsidR="006D5774" w:rsidRPr="006D5774">
        <w:rPr>
          <w:color w:val="FF0000"/>
        </w:rPr>
        <w:t>the population being studied</w:t>
      </w:r>
      <w:r w:rsidR="006D5774" w:rsidRPr="006D5774">
        <w:rPr>
          <w:color w:val="FF0000"/>
        </w:rPr>
        <w:t xml:space="preserve">, </w:t>
      </w:r>
      <w:r w:rsidR="006D5774" w:rsidRPr="006D5774">
        <w:rPr>
          <w:color w:val="FF0000"/>
        </w:rPr>
        <w:t>an</w:t>
      </w:r>
      <w:r w:rsidR="006D5774" w:rsidRPr="006D5774">
        <w:rPr>
          <w:color w:val="FF0000"/>
        </w:rPr>
        <w:t>d</w:t>
      </w:r>
      <w:r w:rsidR="006D5774" w:rsidRPr="006D5774">
        <w:rPr>
          <w:color w:val="FF0000"/>
        </w:rPr>
        <w:t xml:space="preserve"> the findings</w:t>
      </w:r>
      <w:r w:rsidR="006D5774" w:rsidRPr="006D5774">
        <w:rPr>
          <w:color w:val="FF0000"/>
        </w:rPr>
        <w:t>/</w:t>
      </w:r>
      <w:r w:rsidR="006D5774" w:rsidRPr="006D5774">
        <w:rPr>
          <w:color w:val="FF0000"/>
        </w:rPr>
        <w:t>conclusions.</w:t>
      </w:r>
    </w:p>
    <w:bookmarkEnd w:id="0"/>
    <w:p w14:paraId="2E69DCD6" w14:textId="150F8408" w:rsidR="004121B4" w:rsidRPr="008F2FF1" w:rsidRDefault="004121B4" w:rsidP="00F93CFA">
      <w:pPr>
        <w:tabs>
          <w:tab w:val="clear" w:pos="8640"/>
        </w:tabs>
        <w:suppressAutoHyphens w:val="0"/>
        <w:autoSpaceDE/>
        <w:autoSpaceDN/>
      </w:pPr>
    </w:p>
    <w:p w14:paraId="2E69DCD7" w14:textId="77777777" w:rsidR="004121B4" w:rsidRPr="008F2FF1" w:rsidRDefault="0053764C">
      <w:pPr>
        <w:tabs>
          <w:tab w:val="right" w:pos="8640"/>
          <w:tab w:val="right" w:pos="8640"/>
        </w:tabs>
      </w:pPr>
      <w:r w:rsidRPr="008F2FF1">
        <w:br w:type="page"/>
      </w:r>
    </w:p>
    <w:p w14:paraId="2E69DCDA" w14:textId="68D7C794" w:rsidR="004121B4" w:rsidRDefault="0053764C" w:rsidP="004E25E5">
      <w:pPr>
        <w:tabs>
          <w:tab w:val="right" w:pos="8640"/>
          <w:tab w:val="right" w:pos="8640"/>
        </w:tabs>
        <w:jc w:val="center"/>
      </w:pPr>
      <w:commentRangeStart w:id="1"/>
      <w:r>
        <w:lastRenderedPageBreak/>
        <w:t>WORKS CITED</w:t>
      </w:r>
      <w:commentRangeEnd w:id="1"/>
      <w:r w:rsidR="00F93CFA">
        <w:rPr>
          <w:rStyle w:val="CommentReference"/>
        </w:rPr>
        <w:commentReference w:id="1"/>
      </w:r>
    </w:p>
    <w:p w14:paraId="2D2CD794" w14:textId="77777777" w:rsidR="004E25E5" w:rsidRPr="00F633D8" w:rsidRDefault="004E25E5" w:rsidP="004E25E5">
      <w:pPr>
        <w:tabs>
          <w:tab w:val="right" w:pos="8640"/>
          <w:tab w:val="right" w:pos="8640"/>
        </w:tabs>
        <w:ind w:left="720" w:hanging="720"/>
        <w:rPr>
          <w:color w:val="000000" w:themeColor="text1"/>
        </w:rPr>
      </w:pPr>
      <w:r w:rsidRPr="00F633D8">
        <w:rPr>
          <w:color w:val="000000" w:themeColor="text1"/>
        </w:rPr>
        <w:t xml:space="preserve">Adrian, B. (2020). Gospel and culture: An orthodox perspective. </w:t>
      </w:r>
      <w:commentRangeStart w:id="2"/>
      <w:r w:rsidRPr="00F633D8">
        <w:rPr>
          <w:color w:val="000000" w:themeColor="text1"/>
        </w:rPr>
        <w:t>Orthodox Theology in Dialogue. (6). 53–69.</w:t>
      </w:r>
      <w:commentRangeEnd w:id="2"/>
      <w:r w:rsidR="00F93CFA">
        <w:rPr>
          <w:rStyle w:val="CommentReference"/>
        </w:rPr>
        <w:commentReference w:id="2"/>
      </w:r>
    </w:p>
    <w:p w14:paraId="2C5714E5" w14:textId="77777777" w:rsidR="004E25E5" w:rsidRPr="00F633D8" w:rsidRDefault="004E25E5" w:rsidP="004E25E5">
      <w:pPr>
        <w:tabs>
          <w:tab w:val="right" w:pos="8640"/>
          <w:tab w:val="right" w:pos="8640"/>
        </w:tabs>
        <w:ind w:left="720" w:hanging="720"/>
        <w:rPr>
          <w:color w:val="000000" w:themeColor="text1"/>
        </w:rPr>
      </w:pPr>
      <w:r w:rsidRPr="00F633D8">
        <w:rPr>
          <w:color w:val="000000" w:themeColor="text1"/>
        </w:rPr>
        <w:t xml:space="preserve">Agyei, F. C., &amp; Agyei, C. (2023). Cultural discipleship as a means of preserving the Christian faith. </w:t>
      </w:r>
      <w:commentRangeStart w:id="3"/>
      <w:r w:rsidRPr="00F633D8">
        <w:rPr>
          <w:color w:val="000000" w:themeColor="text1"/>
        </w:rPr>
        <w:t>Felix Cornelius Agyei.</w:t>
      </w:r>
      <w:commentRangeEnd w:id="3"/>
      <w:r w:rsidR="00F93CFA">
        <w:rPr>
          <w:rStyle w:val="CommentReference"/>
        </w:rPr>
        <w:commentReference w:id="3"/>
      </w:r>
      <w:r w:rsidRPr="00F633D8">
        <w:rPr>
          <w:color w:val="000000" w:themeColor="text1"/>
        </w:rPr>
        <w:t xml:space="preserve"> https://doi.org/10.38159/erats.20239101</w:t>
      </w:r>
    </w:p>
    <w:p w14:paraId="23C95DA6" w14:textId="77777777" w:rsidR="004E25E5" w:rsidRPr="00F633D8" w:rsidRDefault="004E25E5" w:rsidP="004E25E5">
      <w:pPr>
        <w:shd w:val="clear" w:color="auto" w:fill="FFFFFF"/>
        <w:ind w:left="720" w:hanging="720"/>
        <w:rPr>
          <w:color w:val="000000" w:themeColor="text1"/>
        </w:rPr>
      </w:pPr>
      <w:r w:rsidRPr="00F633D8">
        <w:rPr>
          <w:color w:val="000000" w:themeColor="text1"/>
        </w:rPr>
        <w:t xml:space="preserve">Dueck, A., Johnson, A. (2016). Cultural psychology of religion: Spiritual transformation. </w:t>
      </w:r>
      <w:r w:rsidRPr="00F633D8">
        <w:rPr>
          <w:i/>
          <w:iCs/>
          <w:color w:val="000000" w:themeColor="text1"/>
        </w:rPr>
        <w:t xml:space="preserve">Pastoral Psychol, </w:t>
      </w:r>
      <w:r w:rsidRPr="00F633D8">
        <w:rPr>
          <w:color w:val="000000" w:themeColor="text1"/>
        </w:rPr>
        <w:t>65. 299-328.  https://doi.org/10.1007/s11089-016-0690-8</w:t>
      </w:r>
    </w:p>
    <w:p w14:paraId="67647F37" w14:textId="76D9079F" w:rsidR="00FF23A6" w:rsidRPr="00CF559E" w:rsidRDefault="0062489D" w:rsidP="00CF559E">
      <w:pPr>
        <w:tabs>
          <w:tab w:val="right" w:pos="8640"/>
          <w:tab w:val="right" w:pos="8640"/>
        </w:tabs>
        <w:ind w:firstLine="0"/>
        <w:rPr>
          <w:color w:val="000000" w:themeColor="text1"/>
          <w:shd w:val="clear" w:color="auto" w:fill="FFFFFF"/>
        </w:rPr>
      </w:pPr>
      <w:proofErr w:type="spellStart"/>
      <w:r>
        <w:rPr>
          <w:rStyle w:val="HTMLCite"/>
          <w:i w:val="0"/>
          <w:iCs w:val="0"/>
          <w:color w:val="000000" w:themeColor="text1"/>
          <w:shd w:val="clear" w:color="auto" w:fill="FFFFFF"/>
        </w:rPr>
        <w:t>Laato</w:t>
      </w:r>
      <w:proofErr w:type="spellEnd"/>
      <w:r>
        <w:rPr>
          <w:rStyle w:val="HTMLCite"/>
          <w:i w:val="0"/>
          <w:iCs w:val="0"/>
          <w:color w:val="000000" w:themeColor="text1"/>
          <w:shd w:val="clear" w:color="auto" w:fill="FFFFFF"/>
        </w:rPr>
        <w:t>, A. M. (2022).</w:t>
      </w:r>
      <w:commentRangeStart w:id="4"/>
      <w:r>
        <w:rPr>
          <w:rStyle w:val="HTMLCite"/>
          <w:i w:val="0"/>
          <w:iCs w:val="0"/>
          <w:color w:val="000000" w:themeColor="text1"/>
          <w:shd w:val="clear" w:color="auto" w:fill="FFFFFF"/>
        </w:rPr>
        <w:t xml:space="preserve"> </w:t>
      </w:r>
      <w:r w:rsidRPr="0062489D">
        <w:rPr>
          <w:rStyle w:val="HTMLCite"/>
          <w:i w:val="0"/>
          <w:iCs w:val="0"/>
          <w:color w:val="000000" w:themeColor="text1"/>
          <w:shd w:val="clear" w:color="auto" w:fill="FFFFFF"/>
        </w:rPr>
        <w:t xml:space="preserve">Religion and cultural change. </w:t>
      </w:r>
      <w:commentRangeEnd w:id="4"/>
      <w:r w:rsidR="00664962">
        <w:rPr>
          <w:rStyle w:val="CommentReference"/>
        </w:rPr>
        <w:commentReference w:id="4"/>
      </w:r>
      <w:hyperlink r:id="rId11" w:history="1">
        <w:r w:rsidR="00D20D71" w:rsidRPr="001F3C1C">
          <w:rPr>
            <w:rStyle w:val="Hyperlink"/>
            <w:shd w:val="clear" w:color="auto" w:fill="FFFFFF"/>
          </w:rPr>
          <w:t>https://doi.org/10.</w:t>
        </w:r>
        <w:r w:rsidR="00D20D71" w:rsidRPr="001F3C1C">
          <w:rPr>
            <w:rStyle w:val="Hyperlink"/>
            <w:shd w:val="clear" w:color="auto" w:fill="FFFFFF"/>
          </w:rPr>
          <w:t>3</w:t>
        </w:r>
        <w:r w:rsidR="00D20D71" w:rsidRPr="001F3C1C">
          <w:rPr>
            <w:rStyle w:val="Hyperlink"/>
            <w:shd w:val="clear" w:color="auto" w:fill="FFFFFF"/>
          </w:rPr>
          <w:t>0</w:t>
        </w:r>
        <w:r w:rsidR="00D20D71" w:rsidRPr="001F3C1C">
          <w:rPr>
            <w:rStyle w:val="Hyperlink"/>
            <w:shd w:val="clear" w:color="auto" w:fill="FFFFFF"/>
          </w:rPr>
          <w:t>664/ar.114</w:t>
        </w:r>
        <w:r w:rsidR="00D20D71" w:rsidRPr="001F3C1C">
          <w:rPr>
            <w:rStyle w:val="Hyperlink"/>
            <w:shd w:val="clear" w:color="auto" w:fill="FFFFFF"/>
          </w:rPr>
          <w:t>5</w:t>
        </w:r>
        <w:r w:rsidR="00D20D71" w:rsidRPr="001F3C1C">
          <w:rPr>
            <w:rStyle w:val="Hyperlink"/>
            <w:shd w:val="clear" w:color="auto" w:fill="FFFFFF"/>
          </w:rPr>
          <w:t>39</w:t>
        </w:r>
      </w:hyperlink>
      <w:r w:rsidR="00D20D71">
        <w:rPr>
          <w:rStyle w:val="HTMLCite"/>
          <w:i w:val="0"/>
          <w:iCs w:val="0"/>
          <w:color w:val="000000" w:themeColor="text1"/>
          <w:shd w:val="clear" w:color="auto" w:fill="FFFFFF"/>
        </w:rPr>
        <w:t xml:space="preserve"> </w:t>
      </w:r>
    </w:p>
    <w:p w14:paraId="586044B2" w14:textId="77777777" w:rsidR="00F93CFA" w:rsidRPr="00F633D8" w:rsidRDefault="00F93CFA" w:rsidP="00F93CFA">
      <w:pPr>
        <w:tabs>
          <w:tab w:val="right" w:pos="8640"/>
          <w:tab w:val="right" w:pos="8640"/>
        </w:tabs>
        <w:ind w:left="720" w:hanging="720"/>
        <w:rPr>
          <w:color w:val="000000" w:themeColor="text1"/>
          <w:shd w:val="clear" w:color="auto" w:fill="FFFFFF"/>
        </w:rPr>
      </w:pPr>
      <w:commentRangeStart w:id="5"/>
      <w:r w:rsidRPr="00F633D8">
        <w:rPr>
          <w:color w:val="000000" w:themeColor="text1"/>
          <w:shd w:val="clear" w:color="auto" w:fill="FFFFFF"/>
        </w:rPr>
        <w:t>Tenkodogo, M. (2021). </w:t>
      </w:r>
      <w:r w:rsidRPr="009153C9">
        <w:rPr>
          <w:rStyle w:val="HTMLCite"/>
          <w:color w:val="000000" w:themeColor="text1"/>
          <w:shd w:val="clear" w:color="auto" w:fill="FFFFFF"/>
        </w:rPr>
        <w:t>The application of transformational development from a Christian perspective: A comparative case study</w:t>
      </w:r>
      <w:r w:rsidRPr="00F633D8">
        <w:rPr>
          <w:color w:val="000000" w:themeColor="text1"/>
          <w:shd w:val="clear" w:color="auto" w:fill="FFFFFF"/>
        </w:rPr>
        <w:t>. (</w:t>
      </w:r>
      <w:proofErr w:type="spellStart"/>
      <w:r w:rsidRPr="00F633D8">
        <w:rPr>
          <w:color w:val="000000" w:themeColor="text1"/>
          <w:shd w:val="clear" w:color="auto" w:fill="FFFFFF"/>
        </w:rPr>
        <w:t>Masters</w:t>
      </w:r>
      <w:proofErr w:type="spellEnd"/>
      <w:r w:rsidRPr="00F633D8">
        <w:rPr>
          <w:color w:val="000000" w:themeColor="text1"/>
          <w:shd w:val="clear" w:color="auto" w:fill="FFFFFF"/>
        </w:rPr>
        <w:t xml:space="preserve"> Thesis). University of South Africa. Retrieved from </w:t>
      </w:r>
      <w:hyperlink r:id="rId12" w:history="1">
        <w:r w:rsidRPr="00F633D8">
          <w:rPr>
            <w:rStyle w:val="Hyperlink"/>
            <w:color w:val="000000" w:themeColor="text1"/>
            <w:shd w:val="clear" w:color="auto" w:fill="FFFFFF"/>
          </w:rPr>
          <w:t>http://hdl.handle.net/10500/29069</w:t>
        </w:r>
      </w:hyperlink>
      <w:commentRangeEnd w:id="5"/>
      <w:r>
        <w:rPr>
          <w:rStyle w:val="CommentReference"/>
        </w:rPr>
        <w:commentReference w:id="5"/>
      </w:r>
    </w:p>
    <w:p w14:paraId="04B6AD2D" w14:textId="12A591FA" w:rsidR="004F71F9" w:rsidRDefault="004E25E5" w:rsidP="00D869D6">
      <w:pPr>
        <w:tabs>
          <w:tab w:val="right" w:pos="8640"/>
          <w:tab w:val="right" w:pos="8640"/>
        </w:tabs>
        <w:ind w:left="720" w:hanging="720"/>
        <w:rPr>
          <w:rFonts w:eastAsiaTheme="minorHAnsi"/>
          <w:color w:val="000000" w:themeColor="text1"/>
          <w:kern w:val="2"/>
          <w14:ligatures w14:val="standardContextual"/>
        </w:rPr>
      </w:pPr>
      <w:r w:rsidRPr="00F633D8">
        <w:rPr>
          <w:rFonts w:eastAsiaTheme="minorHAnsi"/>
          <w:color w:val="000000" w:themeColor="text1"/>
          <w:kern w:val="2"/>
          <w14:ligatures w14:val="standardContextual"/>
        </w:rPr>
        <w:t>Walker-Said, C. (2022). </w:t>
      </w:r>
      <w:r w:rsidRPr="00F633D8">
        <w:rPr>
          <w:rFonts w:eastAsiaTheme="minorHAnsi"/>
          <w:i/>
          <w:iCs/>
          <w:color w:val="000000" w:themeColor="text1"/>
          <w:kern w:val="2"/>
          <w14:ligatures w14:val="standardContextual"/>
        </w:rPr>
        <w:t>Faith, power and family: Christianity and social change in French Cameroon</w:t>
      </w:r>
      <w:r w:rsidRPr="00F633D8">
        <w:rPr>
          <w:rFonts w:eastAsiaTheme="minorHAnsi"/>
          <w:color w:val="000000" w:themeColor="text1"/>
          <w:kern w:val="2"/>
          <w14:ligatures w14:val="standardContextual"/>
        </w:rPr>
        <w:t>. Boydell &amp; Brewer, Limited.</w:t>
      </w:r>
    </w:p>
    <w:p w14:paraId="7EF12D86" w14:textId="77777777" w:rsidR="004F71F9" w:rsidRPr="004F71F9" w:rsidRDefault="004F71F9" w:rsidP="004F71F9">
      <w:pPr>
        <w:tabs>
          <w:tab w:val="right" w:pos="8640"/>
          <w:tab w:val="right" w:pos="8640"/>
        </w:tabs>
        <w:ind w:firstLine="0"/>
        <w:rPr>
          <w:color w:val="1E1915"/>
          <w:shd w:val="clear" w:color="auto" w:fill="FFFFFF"/>
        </w:rPr>
      </w:pPr>
      <w:r w:rsidRPr="004F71F9">
        <w:rPr>
          <w:color w:val="1E1915"/>
          <w:shd w:val="clear" w:color="auto" w:fill="FFFFFF"/>
        </w:rPr>
        <w:t>Ward, G. (2005). </w:t>
      </w:r>
      <w:commentRangeStart w:id="6"/>
      <w:r w:rsidRPr="004F71F9">
        <w:rPr>
          <w:color w:val="1E1915"/>
          <w:shd w:val="clear" w:color="auto" w:fill="FFFFFF"/>
        </w:rPr>
        <w:t>Cultural transformation and religious practice. </w:t>
      </w:r>
      <w:commentRangeEnd w:id="6"/>
      <w:r w:rsidR="00664962">
        <w:rPr>
          <w:rStyle w:val="CommentReference"/>
        </w:rPr>
        <w:commentReference w:id="6"/>
      </w:r>
      <w:r w:rsidRPr="004F71F9">
        <w:rPr>
          <w:color w:val="1E1915"/>
          <w:shd w:val="clear" w:color="auto" w:fill="FFFFFF"/>
        </w:rPr>
        <w:t>Cambridge University Press.</w:t>
      </w:r>
    </w:p>
    <w:p w14:paraId="766BC65E" w14:textId="77777777" w:rsidR="004F71F9" w:rsidRDefault="004F71F9" w:rsidP="004E25E5">
      <w:pPr>
        <w:tabs>
          <w:tab w:val="right" w:pos="8640"/>
          <w:tab w:val="right" w:pos="8640"/>
        </w:tabs>
        <w:spacing w:line="240" w:lineRule="auto"/>
        <w:ind w:firstLine="0"/>
      </w:pPr>
    </w:p>
    <w:sectPr w:rsidR="004F71F9">
      <w:headerReference w:type="default" r:id="rId1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David Ward" w:date="2024-03-17T23:35:00Z" w:initials="DW">
    <w:p w14:paraId="11721909" w14:textId="109B995A" w:rsidR="00F93CFA" w:rsidRPr="00F93CFA" w:rsidRDefault="00F93CFA">
      <w:pPr>
        <w:pStyle w:val="CommentText"/>
        <w:rPr>
          <w:b/>
          <w:bCs/>
        </w:rPr>
      </w:pPr>
      <w:r w:rsidRPr="00F93CFA">
        <w:rPr>
          <w:rStyle w:val="CommentReference"/>
          <w:b/>
          <w:bCs/>
        </w:rPr>
        <w:annotationRef/>
      </w:r>
      <w:r w:rsidRPr="00F93CFA">
        <w:rPr>
          <w:b/>
          <w:bCs/>
        </w:rPr>
        <w:t>Bold</w:t>
      </w:r>
    </w:p>
  </w:comment>
  <w:comment w:id="2" w:author="David Ward" w:date="2024-03-17T23:37:00Z" w:initials="DW">
    <w:p w14:paraId="7D81E75A" w14:textId="2EAE49A5" w:rsidR="00F93CFA" w:rsidRDefault="00F93CFA">
      <w:pPr>
        <w:pStyle w:val="CommentText"/>
      </w:pPr>
      <w:r>
        <w:rPr>
          <w:rStyle w:val="CommentReference"/>
        </w:rPr>
        <w:annotationRef/>
      </w:r>
      <w:r w:rsidRPr="00626DC0">
        <w:rPr>
          <w:i/>
          <w:iCs/>
          <w:color w:val="000000" w:themeColor="text1"/>
        </w:rPr>
        <w:t>Orthodox Theology in Dialogue</w:t>
      </w:r>
      <w:r>
        <w:rPr>
          <w:i/>
          <w:iCs/>
          <w:color w:val="000000" w:themeColor="text1"/>
        </w:rPr>
        <w:t>,</w:t>
      </w:r>
      <w:r w:rsidRPr="00626DC0">
        <w:rPr>
          <w:i/>
          <w:iCs/>
          <w:color w:val="000000" w:themeColor="text1"/>
        </w:rPr>
        <w:t xml:space="preserve"> 6.</w:t>
      </w:r>
      <w:r w:rsidRPr="00F633D8">
        <w:rPr>
          <w:color w:val="000000" w:themeColor="text1"/>
        </w:rPr>
        <w:t xml:space="preserve"> 53–69.</w:t>
      </w:r>
    </w:p>
  </w:comment>
  <w:comment w:id="3" w:author="David Ward" w:date="2024-03-17T23:39:00Z" w:initials="DW">
    <w:p w14:paraId="3D5BD187" w14:textId="427F9478" w:rsidR="00F93CFA" w:rsidRDefault="00F93CFA">
      <w:pPr>
        <w:pStyle w:val="CommentText"/>
      </w:pPr>
      <w:r>
        <w:rPr>
          <w:rStyle w:val="CommentReference"/>
        </w:rPr>
        <w:annotationRef/>
      </w:r>
      <w:r w:rsidRPr="00626DC0">
        <w:rPr>
          <w:i/>
          <w:iCs/>
          <w:color w:val="000000" w:themeColor="text1"/>
        </w:rPr>
        <w:t>Felix Cornelius Agyei</w:t>
      </w:r>
    </w:p>
  </w:comment>
  <w:comment w:id="4" w:author="David Ward" w:date="2024-03-18T06:26:00Z" w:initials="DW">
    <w:p w14:paraId="72053975" w14:textId="271EBB55" w:rsidR="00664962" w:rsidRPr="00664962" w:rsidRDefault="00664962" w:rsidP="00664962">
      <w:pPr>
        <w:pStyle w:val="CommentText"/>
        <w:ind w:firstLine="0"/>
        <w:rPr>
          <w:i/>
          <w:iCs/>
        </w:rPr>
      </w:pPr>
      <w:r>
        <w:rPr>
          <w:rStyle w:val="CommentReference"/>
        </w:rPr>
        <w:annotationRef/>
      </w:r>
      <w:r w:rsidRPr="00664962">
        <w:t xml:space="preserve">Religion and </w:t>
      </w:r>
      <w:r>
        <w:t>c</w:t>
      </w:r>
      <w:r w:rsidRPr="00664962">
        <w:t xml:space="preserve">ultural </w:t>
      </w:r>
      <w:r>
        <w:t>c</w:t>
      </w:r>
      <w:r w:rsidRPr="00664962">
        <w:t>hange</w:t>
      </w:r>
      <w:r>
        <w:t>.</w:t>
      </w:r>
      <w:r w:rsidRPr="00664962">
        <w:rPr>
          <w:i/>
          <w:iCs/>
        </w:rPr>
        <w:t xml:space="preserve"> </w:t>
      </w:r>
      <w:r w:rsidRPr="00664962">
        <w:rPr>
          <w:i/>
          <w:iCs/>
        </w:rPr>
        <w:t>Approaching Religion</w:t>
      </w:r>
      <w:hyperlink r:id="rId1" w:history="1">
        <w:r w:rsidRPr="00664962">
          <w:rPr>
            <w:i/>
            <w:iCs/>
          </w:rPr>
          <w:t xml:space="preserve"> </w:t>
        </w:r>
        <w:r w:rsidRPr="00664962">
          <w:rPr>
            <w:rStyle w:val="Hyperlink"/>
            <w:i/>
            <w:iCs/>
            <w:u w:val="none"/>
          </w:rPr>
          <w:t>12</w:t>
        </w:r>
        <w:r w:rsidRPr="00664962">
          <w:rPr>
            <w:rStyle w:val="Hyperlink"/>
            <w:u w:val="none"/>
          </w:rPr>
          <w:t>(</w:t>
        </w:r>
        <w:r w:rsidRPr="00664962">
          <w:rPr>
            <w:rStyle w:val="Hyperlink"/>
            <w:u w:val="none"/>
          </w:rPr>
          <w:t>1</w:t>
        </w:r>
        <w:r w:rsidRPr="00664962">
          <w:rPr>
            <w:rStyle w:val="Hyperlink"/>
            <w:u w:val="none"/>
          </w:rPr>
          <w:t>)</w:t>
        </w:r>
        <w:r w:rsidRPr="00664962">
          <w:rPr>
            <w:rStyle w:val="Hyperlink"/>
            <w:u w:val="none"/>
          </w:rPr>
          <w:t xml:space="preserve"> </w:t>
        </w:r>
      </w:hyperlink>
    </w:p>
  </w:comment>
  <w:comment w:id="5" w:author="David Ward" w:date="2024-03-16T21:51:00Z" w:initials="DW">
    <w:p w14:paraId="00384DEA" w14:textId="77777777" w:rsidR="00F93CFA" w:rsidRPr="00F633D8" w:rsidRDefault="00F93CFA" w:rsidP="00F93CFA">
      <w:pPr>
        <w:tabs>
          <w:tab w:val="right" w:pos="8640"/>
          <w:tab w:val="right" w:pos="8640"/>
        </w:tabs>
        <w:ind w:left="720" w:hanging="720"/>
        <w:rPr>
          <w:color w:val="000000" w:themeColor="text1"/>
          <w:shd w:val="clear" w:color="auto" w:fill="FFFFFF"/>
        </w:rPr>
      </w:pPr>
      <w:r>
        <w:rPr>
          <w:rStyle w:val="CommentReference"/>
        </w:rPr>
        <w:annotationRef/>
      </w:r>
      <w:r w:rsidRPr="00F633D8">
        <w:rPr>
          <w:color w:val="000000" w:themeColor="text1"/>
          <w:shd w:val="clear" w:color="auto" w:fill="FFFFFF"/>
        </w:rPr>
        <w:t>Tenkodogo, M. (2021). </w:t>
      </w:r>
      <w:r w:rsidRPr="006D7DD6">
        <w:rPr>
          <w:rStyle w:val="HTMLCite"/>
          <w:color w:val="000000" w:themeColor="text1"/>
          <w:shd w:val="clear" w:color="auto" w:fill="FFFFFF"/>
        </w:rPr>
        <w:t>The application of transformational development from a Christian perspective: A comparative case study</w:t>
      </w:r>
      <w:r w:rsidRPr="00F633D8">
        <w:rPr>
          <w:color w:val="000000" w:themeColor="text1"/>
          <w:shd w:val="clear" w:color="auto" w:fill="FFFFFF"/>
        </w:rPr>
        <w:t xml:space="preserve">. </w:t>
      </w:r>
      <w:r>
        <w:rPr>
          <w:color w:val="000000" w:themeColor="text1"/>
          <w:shd w:val="clear" w:color="auto" w:fill="FFFFFF"/>
        </w:rPr>
        <w:t>[</w:t>
      </w:r>
      <w:proofErr w:type="spellStart"/>
      <w:r w:rsidRPr="00F633D8">
        <w:rPr>
          <w:color w:val="000000" w:themeColor="text1"/>
          <w:shd w:val="clear" w:color="auto" w:fill="FFFFFF"/>
        </w:rPr>
        <w:t>Masters</w:t>
      </w:r>
      <w:proofErr w:type="spellEnd"/>
      <w:r w:rsidRPr="00F633D8">
        <w:rPr>
          <w:color w:val="000000" w:themeColor="text1"/>
          <w:shd w:val="clear" w:color="auto" w:fill="FFFFFF"/>
        </w:rPr>
        <w:t xml:space="preserve"> Thesis</w:t>
      </w:r>
      <w:r>
        <w:rPr>
          <w:color w:val="000000" w:themeColor="text1"/>
          <w:shd w:val="clear" w:color="auto" w:fill="FFFFFF"/>
        </w:rPr>
        <w:t>,</w:t>
      </w:r>
      <w:r w:rsidRPr="00F633D8">
        <w:rPr>
          <w:color w:val="000000" w:themeColor="text1"/>
          <w:shd w:val="clear" w:color="auto" w:fill="FFFFFF"/>
        </w:rPr>
        <w:t xml:space="preserve"> University of South Africa</w:t>
      </w:r>
      <w:r>
        <w:rPr>
          <w:color w:val="000000" w:themeColor="text1"/>
          <w:shd w:val="clear" w:color="auto" w:fill="FFFFFF"/>
        </w:rPr>
        <w:t>]</w:t>
      </w:r>
      <w:r w:rsidRPr="00F633D8">
        <w:rPr>
          <w:color w:val="000000" w:themeColor="text1"/>
          <w:shd w:val="clear" w:color="auto" w:fill="FFFFFF"/>
        </w:rPr>
        <w:t xml:space="preserve">. Retrieved from </w:t>
      </w:r>
      <w:hyperlink r:id="rId2" w:history="1">
        <w:r w:rsidRPr="00F633D8">
          <w:rPr>
            <w:rStyle w:val="Hyperlink"/>
            <w:color w:val="000000" w:themeColor="text1"/>
            <w:shd w:val="clear" w:color="auto" w:fill="FFFFFF"/>
          </w:rPr>
          <w:t>http://hdl.handle.net/10500/29069</w:t>
        </w:r>
      </w:hyperlink>
    </w:p>
    <w:p w14:paraId="0B11B70B" w14:textId="77777777" w:rsidR="00F93CFA" w:rsidRDefault="00F93CFA" w:rsidP="00F93CFA">
      <w:pPr>
        <w:pStyle w:val="CommentText"/>
      </w:pPr>
    </w:p>
  </w:comment>
  <w:comment w:id="6" w:author="David Ward" w:date="2024-03-18T06:32:00Z" w:initials="DW">
    <w:p w14:paraId="72946D61" w14:textId="6588DCA0" w:rsidR="00664962" w:rsidRPr="00664962" w:rsidRDefault="00664962">
      <w:pPr>
        <w:pStyle w:val="CommentText"/>
        <w:rPr>
          <w:i/>
          <w:iCs/>
        </w:rPr>
      </w:pPr>
      <w:r>
        <w:rPr>
          <w:rStyle w:val="CommentReference"/>
        </w:rPr>
        <w:annotationRef/>
      </w:r>
      <w:r w:rsidRPr="00664962">
        <w:rPr>
          <w:i/>
          <w:iCs/>
          <w:color w:val="1E1915"/>
          <w:shd w:val="clear" w:color="auto" w:fill="FFFFFF"/>
        </w:rPr>
        <w:t>Cultural transformation and religious practice.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721909" w15:done="0"/>
  <w15:commentEx w15:paraId="7D81E75A" w15:done="0"/>
  <w15:commentEx w15:paraId="3D5BD187" w15:done="0"/>
  <w15:commentEx w15:paraId="72053975" w15:done="0"/>
  <w15:commentEx w15:paraId="0B11B70B" w15:done="0"/>
  <w15:commentEx w15:paraId="72946D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8B3AA5" w16cex:dateUtc="2024-03-18T03:35:00Z"/>
  <w16cex:commentExtensible w16cex:durableId="3BFE392F" w16cex:dateUtc="2024-03-18T03:37:00Z"/>
  <w16cex:commentExtensible w16cex:durableId="13C20E74" w16cex:dateUtc="2024-03-18T03:39:00Z"/>
  <w16cex:commentExtensible w16cex:durableId="14F41FA7" w16cex:dateUtc="2024-03-18T10:26:00Z"/>
  <w16cex:commentExtensible w16cex:durableId="015E7171" w16cex:dateUtc="2024-03-17T01:51:00Z"/>
  <w16cex:commentExtensible w16cex:durableId="5D6771D7" w16cex:dateUtc="2024-03-18T1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721909" w16cid:durableId="268B3AA5"/>
  <w16cid:commentId w16cid:paraId="7D81E75A" w16cid:durableId="3BFE392F"/>
  <w16cid:commentId w16cid:paraId="3D5BD187" w16cid:durableId="13C20E74"/>
  <w16cid:commentId w16cid:paraId="72053975" w16cid:durableId="14F41FA7"/>
  <w16cid:commentId w16cid:paraId="0B11B70B" w16cid:durableId="015E7171"/>
  <w16cid:commentId w16cid:paraId="72946D61" w16cid:durableId="5D6771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2B8D5" w14:textId="77777777" w:rsidR="00894987" w:rsidRDefault="00894987">
      <w:pPr>
        <w:spacing w:line="240" w:lineRule="auto"/>
      </w:pPr>
      <w:r>
        <w:separator/>
      </w:r>
    </w:p>
  </w:endnote>
  <w:endnote w:type="continuationSeparator" w:id="0">
    <w:p w14:paraId="60AE5F25" w14:textId="77777777" w:rsidR="00894987" w:rsidRDefault="00894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052C0" w14:textId="77777777" w:rsidR="00894987" w:rsidRDefault="00894987">
      <w:pPr>
        <w:spacing w:line="240" w:lineRule="auto"/>
      </w:pPr>
      <w:r>
        <w:separator/>
      </w:r>
    </w:p>
  </w:footnote>
  <w:footnote w:type="continuationSeparator" w:id="0">
    <w:p w14:paraId="213DBBEE" w14:textId="77777777" w:rsidR="00894987" w:rsidRDefault="008949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9DCDC" w14:textId="43BD00EE" w:rsidR="004121B4" w:rsidRDefault="00355364">
    <w:pPr>
      <w:pBdr>
        <w:top w:val="nil"/>
        <w:left w:val="nil"/>
        <w:bottom w:val="nil"/>
        <w:right w:val="nil"/>
        <w:between w:val="nil"/>
      </w:pBdr>
      <w:tabs>
        <w:tab w:val="right" w:pos="8640"/>
        <w:tab w:val="right" w:pos="9360"/>
      </w:tabs>
      <w:ind w:firstLine="0"/>
      <w:rPr>
        <w:color w:val="000000"/>
      </w:rPr>
    </w:pPr>
    <w:r>
      <w:rPr>
        <w:sz w:val="20"/>
        <w:szCs w:val="20"/>
      </w:rPr>
      <w:t>Steven Mills</w:t>
    </w:r>
    <w:r w:rsidR="0053764C">
      <w:rPr>
        <w:sz w:val="20"/>
        <w:szCs w:val="20"/>
      </w:rPr>
      <w:t xml:space="preserve">,    </w:t>
    </w:r>
    <w:r>
      <w:rPr>
        <w:sz w:val="20"/>
        <w:szCs w:val="20"/>
      </w:rPr>
      <w:t>SR 953-12</w:t>
    </w:r>
    <w:r w:rsidR="0053764C">
      <w:rPr>
        <w:sz w:val="20"/>
        <w:szCs w:val="20"/>
      </w:rPr>
      <w:t xml:space="preserve">,     </w:t>
    </w:r>
    <w:r>
      <w:rPr>
        <w:sz w:val="20"/>
        <w:szCs w:val="20"/>
      </w:rPr>
      <w:t>Research for the 21</w:t>
    </w:r>
    <w:r w:rsidRPr="00355364">
      <w:rPr>
        <w:sz w:val="20"/>
        <w:szCs w:val="20"/>
        <w:vertAlign w:val="superscript"/>
      </w:rPr>
      <w:t>st</w:t>
    </w:r>
    <w:r>
      <w:rPr>
        <w:sz w:val="20"/>
        <w:szCs w:val="20"/>
      </w:rPr>
      <w:t xml:space="preserve"> Century</w:t>
    </w:r>
    <w:r w:rsidR="0053764C">
      <w:rPr>
        <w:sz w:val="20"/>
        <w:szCs w:val="20"/>
      </w:rPr>
      <w:t xml:space="preserve">,     </w:t>
    </w:r>
    <w:r w:rsidR="0053764C">
      <w:rPr>
        <w:color w:val="000000"/>
        <w:sz w:val="20"/>
        <w:szCs w:val="20"/>
      </w:rPr>
      <w:t>Assignment</w:t>
    </w:r>
    <w:r w:rsidR="0053764C">
      <w:rPr>
        <w:sz w:val="20"/>
        <w:szCs w:val="20"/>
      </w:rPr>
      <w:t xml:space="preserve"> #</w:t>
    </w:r>
    <w:r w:rsidR="008074AC">
      <w:rPr>
        <w:sz w:val="20"/>
        <w:szCs w:val="20"/>
      </w:rPr>
      <w:t>4</w:t>
    </w:r>
    <w:r w:rsidR="0053764C">
      <w:rPr>
        <w:sz w:val="20"/>
        <w:szCs w:val="20"/>
      </w:rPr>
      <w:t>,     date (</w:t>
    </w:r>
    <w:r w:rsidR="008B2DDD">
      <w:rPr>
        <w:sz w:val="20"/>
        <w:szCs w:val="20"/>
      </w:rPr>
      <w:t>0</w:t>
    </w:r>
    <w:r w:rsidR="003F0456">
      <w:rPr>
        <w:sz w:val="20"/>
        <w:szCs w:val="20"/>
      </w:rPr>
      <w:t>3</w:t>
    </w:r>
    <w:r w:rsidR="0053764C">
      <w:rPr>
        <w:sz w:val="20"/>
        <w:szCs w:val="20"/>
      </w:rPr>
      <w:t>/</w:t>
    </w:r>
    <w:r w:rsidR="008074AC">
      <w:rPr>
        <w:sz w:val="20"/>
        <w:szCs w:val="20"/>
      </w:rPr>
      <w:t>16</w:t>
    </w:r>
    <w:r w:rsidR="0053764C">
      <w:rPr>
        <w:sz w:val="20"/>
        <w:szCs w:val="20"/>
      </w:rPr>
      <w:t>/</w:t>
    </w:r>
    <w:r w:rsidR="008B2DDD">
      <w:rPr>
        <w:sz w:val="20"/>
        <w:szCs w:val="20"/>
      </w:rPr>
      <w:t>2024</w:t>
    </w:r>
    <w:r w:rsidR="0053764C">
      <w:rPr>
        <w:sz w:val="20"/>
        <w:szCs w:val="20"/>
      </w:rPr>
      <w:t>)</w:t>
    </w:r>
    <w:r w:rsidR="0053764C">
      <w:rPr>
        <w:color w:val="000000"/>
      </w:rPr>
      <w:t xml:space="preserve">            </w:t>
    </w:r>
    <w:r w:rsidR="0053764C">
      <w:rPr>
        <w:color w:val="000000"/>
      </w:rPr>
      <w:fldChar w:fldCharType="begin"/>
    </w:r>
    <w:r w:rsidR="0053764C">
      <w:rPr>
        <w:color w:val="000000"/>
      </w:rPr>
      <w:instrText>PAGE</w:instrText>
    </w:r>
    <w:r w:rsidR="0053764C">
      <w:rPr>
        <w:color w:val="000000"/>
      </w:rPr>
      <w:fldChar w:fldCharType="separate"/>
    </w:r>
    <w:r w:rsidR="00F94ECC">
      <w:rPr>
        <w:noProof/>
        <w:color w:val="000000"/>
      </w:rPr>
      <w:t>1</w:t>
    </w:r>
    <w:r w:rsidR="0053764C">
      <w:rPr>
        <w:color w:val="000000"/>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B4"/>
    <w:rsid w:val="00007BC1"/>
    <w:rsid w:val="00015F4D"/>
    <w:rsid w:val="000242A6"/>
    <w:rsid w:val="00036D65"/>
    <w:rsid w:val="00061E3A"/>
    <w:rsid w:val="000748E8"/>
    <w:rsid w:val="00091C4D"/>
    <w:rsid w:val="000B6E9D"/>
    <w:rsid w:val="000D4F1D"/>
    <w:rsid w:val="000F403D"/>
    <w:rsid w:val="00110BCD"/>
    <w:rsid w:val="001256C4"/>
    <w:rsid w:val="00141004"/>
    <w:rsid w:val="001613DC"/>
    <w:rsid w:val="00165FEF"/>
    <w:rsid w:val="001944D1"/>
    <w:rsid w:val="00197835"/>
    <w:rsid w:val="001B235A"/>
    <w:rsid w:val="001B7F01"/>
    <w:rsid w:val="00202197"/>
    <w:rsid w:val="00222159"/>
    <w:rsid w:val="002342C5"/>
    <w:rsid w:val="00252931"/>
    <w:rsid w:val="00275E6D"/>
    <w:rsid w:val="00285010"/>
    <w:rsid w:val="002C0C8D"/>
    <w:rsid w:val="002C1C50"/>
    <w:rsid w:val="002E3974"/>
    <w:rsid w:val="00302686"/>
    <w:rsid w:val="00311E61"/>
    <w:rsid w:val="00355364"/>
    <w:rsid w:val="003713E3"/>
    <w:rsid w:val="003B4F20"/>
    <w:rsid w:val="003B5721"/>
    <w:rsid w:val="003D670C"/>
    <w:rsid w:val="003F0456"/>
    <w:rsid w:val="004121B4"/>
    <w:rsid w:val="004164CA"/>
    <w:rsid w:val="00431EFD"/>
    <w:rsid w:val="00481C39"/>
    <w:rsid w:val="004E25E5"/>
    <w:rsid w:val="004F09E8"/>
    <w:rsid w:val="004F71F9"/>
    <w:rsid w:val="004F7A44"/>
    <w:rsid w:val="00500E2C"/>
    <w:rsid w:val="00535CB0"/>
    <w:rsid w:val="0053764C"/>
    <w:rsid w:val="005867DD"/>
    <w:rsid w:val="00592932"/>
    <w:rsid w:val="005A372E"/>
    <w:rsid w:val="005E40F4"/>
    <w:rsid w:val="006019E9"/>
    <w:rsid w:val="0062489D"/>
    <w:rsid w:val="006323AF"/>
    <w:rsid w:val="00664962"/>
    <w:rsid w:val="00683EDB"/>
    <w:rsid w:val="00691BA5"/>
    <w:rsid w:val="006A70FD"/>
    <w:rsid w:val="006B0499"/>
    <w:rsid w:val="006C263A"/>
    <w:rsid w:val="006D5774"/>
    <w:rsid w:val="006F2F40"/>
    <w:rsid w:val="006F58AD"/>
    <w:rsid w:val="006F7EB6"/>
    <w:rsid w:val="007014AD"/>
    <w:rsid w:val="007177E7"/>
    <w:rsid w:val="00736C6A"/>
    <w:rsid w:val="00741327"/>
    <w:rsid w:val="007655FE"/>
    <w:rsid w:val="00796208"/>
    <w:rsid w:val="007D7CA0"/>
    <w:rsid w:val="007E5A4F"/>
    <w:rsid w:val="007E637E"/>
    <w:rsid w:val="00805A96"/>
    <w:rsid w:val="008074AC"/>
    <w:rsid w:val="00825E94"/>
    <w:rsid w:val="0083358E"/>
    <w:rsid w:val="00871131"/>
    <w:rsid w:val="00894987"/>
    <w:rsid w:val="008B2DDD"/>
    <w:rsid w:val="008F2FF1"/>
    <w:rsid w:val="00925F2F"/>
    <w:rsid w:val="009371FB"/>
    <w:rsid w:val="009549F8"/>
    <w:rsid w:val="00972CE9"/>
    <w:rsid w:val="00973162"/>
    <w:rsid w:val="009B1848"/>
    <w:rsid w:val="009B7043"/>
    <w:rsid w:val="009F5F59"/>
    <w:rsid w:val="00A56E20"/>
    <w:rsid w:val="00A6205E"/>
    <w:rsid w:val="00A838D3"/>
    <w:rsid w:val="00AA1EA3"/>
    <w:rsid w:val="00AC1AE4"/>
    <w:rsid w:val="00AD33FB"/>
    <w:rsid w:val="00B04C2D"/>
    <w:rsid w:val="00B55F60"/>
    <w:rsid w:val="00B75060"/>
    <w:rsid w:val="00BA5E51"/>
    <w:rsid w:val="00BC6BE0"/>
    <w:rsid w:val="00BD2348"/>
    <w:rsid w:val="00BE6C10"/>
    <w:rsid w:val="00BF49C9"/>
    <w:rsid w:val="00C018D8"/>
    <w:rsid w:val="00C277B6"/>
    <w:rsid w:val="00C360AD"/>
    <w:rsid w:val="00C36267"/>
    <w:rsid w:val="00C36564"/>
    <w:rsid w:val="00CA6DBF"/>
    <w:rsid w:val="00CB7D83"/>
    <w:rsid w:val="00CE5A68"/>
    <w:rsid w:val="00CF08FC"/>
    <w:rsid w:val="00CF168F"/>
    <w:rsid w:val="00CF559E"/>
    <w:rsid w:val="00D11AE5"/>
    <w:rsid w:val="00D153C4"/>
    <w:rsid w:val="00D20674"/>
    <w:rsid w:val="00D20D71"/>
    <w:rsid w:val="00D34D20"/>
    <w:rsid w:val="00D869D6"/>
    <w:rsid w:val="00DB41A1"/>
    <w:rsid w:val="00DD5870"/>
    <w:rsid w:val="00DF4E0E"/>
    <w:rsid w:val="00E3643D"/>
    <w:rsid w:val="00E8006E"/>
    <w:rsid w:val="00E844F1"/>
    <w:rsid w:val="00EE4849"/>
    <w:rsid w:val="00F01BAF"/>
    <w:rsid w:val="00F023AA"/>
    <w:rsid w:val="00F24D90"/>
    <w:rsid w:val="00F6454B"/>
    <w:rsid w:val="00F66BC8"/>
    <w:rsid w:val="00F93CFA"/>
    <w:rsid w:val="00F94ECC"/>
    <w:rsid w:val="00FF2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69DC9F"/>
  <w15:docId w15:val="{D895440E-443C-6742-9CD7-281702E4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TMLCite">
    <w:name w:val="HTML Cite"/>
    <w:basedOn w:val="DefaultParagraphFont"/>
    <w:uiPriority w:val="99"/>
    <w:semiHidden/>
    <w:unhideWhenUsed/>
    <w:rsid w:val="00B55F60"/>
    <w:rPr>
      <w:i/>
      <w:iCs/>
    </w:rPr>
  </w:style>
  <w:style w:type="paragraph" w:styleId="NoSpacing">
    <w:name w:val="No Spacing"/>
    <w:uiPriority w:val="1"/>
    <w:qFormat/>
    <w:rsid w:val="002C1C50"/>
    <w:pPr>
      <w:tabs>
        <w:tab w:val="right" w:leader="dot" w:pos="8640"/>
      </w:tabs>
      <w:suppressAutoHyphens/>
      <w:autoSpaceDE w:val="0"/>
      <w:autoSpaceDN w:val="0"/>
      <w:spacing w:line="240" w:lineRule="auto"/>
    </w:pPr>
  </w:style>
  <w:style w:type="character" w:styleId="UnresolvedMention">
    <w:name w:val="Unresolved Mention"/>
    <w:basedOn w:val="DefaultParagraphFont"/>
    <w:uiPriority w:val="99"/>
    <w:semiHidden/>
    <w:unhideWhenUsed/>
    <w:rsid w:val="00D20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2" Type="http://schemas.openxmlformats.org/officeDocument/2006/relationships/hyperlink" Target="http://hdl.handle.net/10500/29069" TargetMode="External"/><Relationship Id="rId1" Type="http://schemas.openxmlformats.org/officeDocument/2006/relationships/hyperlink" Target="https://journal.fi/ar/issue/view/8102"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hdl.handle.net/10500/2906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30664/ar.114539"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9</Pages>
  <Words>1713</Words>
  <Characters>10010</Characters>
  <Application>Microsoft Office Word</Application>
  <DocSecurity>0</DocSecurity>
  <Lines>182</Lines>
  <Paragraphs>59</Paragraphs>
  <ScaleCrop>false</ScaleCrop>
  <HeadingPairs>
    <vt:vector size="2" baseType="variant">
      <vt:variant>
        <vt:lpstr>Title</vt:lpstr>
      </vt:variant>
      <vt:variant>
        <vt:i4>1</vt:i4>
      </vt:variant>
    </vt:vector>
  </HeadingPairs>
  <TitlesOfParts>
    <vt:vector size="1" baseType="lpstr">
      <vt:lpstr/>
    </vt:vector>
  </TitlesOfParts>
  <Company>Surge</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David Ward</cp:lastModifiedBy>
  <cp:revision>116</cp:revision>
  <dcterms:created xsi:type="dcterms:W3CDTF">2024-01-23T15:12:00Z</dcterms:created>
  <dcterms:modified xsi:type="dcterms:W3CDTF">2024-03-18T12:33:00Z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7b271a2a995691f6d8dd666d7b08a272bc6e6d30f84a18e2ef1c0c7b329bcb48</vt:lpwstr>
  </property>
</Properties>
</file>