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DC9F" w14:textId="77777777" w:rsidR="004121B4" w:rsidRDefault="004121B4">
      <w:pPr>
        <w:keepLines/>
        <w:pBdr>
          <w:top w:val="nil"/>
          <w:left w:val="nil"/>
          <w:bottom w:val="nil"/>
          <w:right w:val="nil"/>
          <w:between w:val="nil"/>
        </w:pBdr>
        <w:tabs>
          <w:tab w:val="right" w:pos="8640"/>
        </w:tabs>
        <w:ind w:left="720" w:hanging="720"/>
      </w:pPr>
    </w:p>
    <w:p w14:paraId="2E69DCA0" w14:textId="77777777" w:rsidR="004121B4" w:rsidRDefault="004121B4">
      <w:pPr>
        <w:pBdr>
          <w:top w:val="nil"/>
          <w:left w:val="nil"/>
          <w:bottom w:val="nil"/>
          <w:right w:val="nil"/>
          <w:between w:val="nil"/>
        </w:pBdr>
        <w:tabs>
          <w:tab w:val="right" w:pos="8640"/>
          <w:tab w:val="right" w:pos="8640"/>
        </w:tabs>
        <w:jc w:val="center"/>
        <w:rPr>
          <w:color w:val="000000"/>
        </w:rPr>
      </w:pPr>
    </w:p>
    <w:p w14:paraId="2E69DCA1" w14:textId="77777777" w:rsidR="004121B4" w:rsidRDefault="004121B4">
      <w:pPr>
        <w:pBdr>
          <w:top w:val="nil"/>
          <w:left w:val="nil"/>
          <w:bottom w:val="nil"/>
          <w:right w:val="nil"/>
          <w:between w:val="nil"/>
        </w:pBdr>
        <w:tabs>
          <w:tab w:val="right" w:pos="8640"/>
          <w:tab w:val="right" w:pos="8640"/>
        </w:tabs>
        <w:jc w:val="center"/>
        <w:rPr>
          <w:color w:val="000000"/>
        </w:rPr>
      </w:pPr>
    </w:p>
    <w:p w14:paraId="2E69DCA2" w14:textId="77777777" w:rsidR="004121B4" w:rsidRDefault="004121B4">
      <w:pPr>
        <w:pBdr>
          <w:top w:val="nil"/>
          <w:left w:val="nil"/>
          <w:bottom w:val="nil"/>
          <w:right w:val="nil"/>
          <w:between w:val="nil"/>
        </w:pBdr>
        <w:tabs>
          <w:tab w:val="right" w:pos="8640"/>
          <w:tab w:val="right" w:pos="8640"/>
        </w:tabs>
        <w:ind w:firstLine="0"/>
        <w:jc w:val="center"/>
        <w:rPr>
          <w:color w:val="000000"/>
        </w:rPr>
      </w:pPr>
    </w:p>
    <w:p w14:paraId="2E69DCA3" w14:textId="77777777" w:rsidR="004121B4" w:rsidRDefault="004121B4">
      <w:pPr>
        <w:pBdr>
          <w:top w:val="nil"/>
          <w:left w:val="nil"/>
          <w:bottom w:val="nil"/>
          <w:right w:val="nil"/>
          <w:between w:val="nil"/>
        </w:pBdr>
        <w:tabs>
          <w:tab w:val="right" w:pos="8640"/>
          <w:tab w:val="right" w:pos="8640"/>
        </w:tabs>
        <w:ind w:firstLine="0"/>
        <w:jc w:val="center"/>
        <w:rPr>
          <w:color w:val="000000"/>
        </w:rPr>
      </w:pPr>
    </w:p>
    <w:p w14:paraId="2E69DCA4" w14:textId="77777777" w:rsidR="004121B4" w:rsidRDefault="004121B4">
      <w:pPr>
        <w:pBdr>
          <w:top w:val="nil"/>
          <w:left w:val="nil"/>
          <w:bottom w:val="nil"/>
          <w:right w:val="nil"/>
          <w:between w:val="nil"/>
        </w:pBdr>
        <w:tabs>
          <w:tab w:val="right" w:pos="8640"/>
          <w:tab w:val="right" w:pos="8640"/>
        </w:tabs>
        <w:ind w:firstLine="0"/>
        <w:jc w:val="center"/>
        <w:rPr>
          <w:color w:val="000000"/>
        </w:rPr>
      </w:pPr>
    </w:p>
    <w:p w14:paraId="2E69DCA5" w14:textId="345D0E9A" w:rsidR="004121B4" w:rsidRDefault="00F94ECC">
      <w:pPr>
        <w:spacing w:line="240" w:lineRule="auto"/>
        <w:ind w:firstLine="0"/>
        <w:jc w:val="center"/>
      </w:pPr>
      <w:r>
        <w:t>SR 953-12 Research for the 21</w:t>
      </w:r>
      <w:r w:rsidRPr="00F94ECC">
        <w:rPr>
          <w:vertAlign w:val="superscript"/>
        </w:rPr>
        <w:t>st</w:t>
      </w:r>
      <w:r>
        <w:t xml:space="preserve"> </w:t>
      </w:r>
      <w:r w:rsidR="00355364">
        <w:t>Century</w:t>
      </w:r>
    </w:p>
    <w:p w14:paraId="2E69DCA6" w14:textId="77777777" w:rsidR="004121B4" w:rsidRDefault="004121B4">
      <w:pPr>
        <w:spacing w:line="240" w:lineRule="auto"/>
        <w:ind w:firstLine="0"/>
        <w:jc w:val="center"/>
      </w:pPr>
    </w:p>
    <w:p w14:paraId="2E69DCA7" w14:textId="0EB42D69" w:rsidR="004121B4" w:rsidRDefault="008B2DDD">
      <w:pPr>
        <w:spacing w:line="240" w:lineRule="auto"/>
        <w:ind w:firstLine="0"/>
        <w:jc w:val="center"/>
      </w:pPr>
      <w:r>
        <w:t>Steven M Mills</w:t>
      </w:r>
    </w:p>
    <w:p w14:paraId="2E69DCA8" w14:textId="77777777" w:rsidR="004121B4" w:rsidRDefault="004121B4">
      <w:pPr>
        <w:spacing w:line="240" w:lineRule="auto"/>
        <w:ind w:firstLine="0"/>
        <w:jc w:val="center"/>
      </w:pPr>
    </w:p>
    <w:p w14:paraId="2E69DCA9" w14:textId="77777777" w:rsidR="004121B4" w:rsidRDefault="00871131">
      <w:pPr>
        <w:spacing w:line="240" w:lineRule="auto"/>
        <w:ind w:firstLine="0"/>
        <w:jc w:val="center"/>
      </w:pPr>
      <w:r>
        <w:t>Omega Graduate School</w:t>
      </w:r>
    </w:p>
    <w:p w14:paraId="2E69DCAA" w14:textId="77777777" w:rsidR="004121B4" w:rsidRDefault="004121B4">
      <w:pPr>
        <w:spacing w:line="240" w:lineRule="auto"/>
        <w:ind w:firstLine="0"/>
        <w:jc w:val="center"/>
      </w:pPr>
    </w:p>
    <w:p w14:paraId="2E69DCAB" w14:textId="4B76A7D0" w:rsidR="004121B4" w:rsidRDefault="00871131">
      <w:pPr>
        <w:spacing w:line="240" w:lineRule="auto"/>
        <w:ind w:firstLine="0"/>
        <w:jc w:val="center"/>
      </w:pPr>
      <w:r>
        <w:t>Date (</w:t>
      </w:r>
      <w:r w:rsidR="00596ACA">
        <w:t>March 09, 2024</w:t>
      </w:r>
      <w:r>
        <w:t>)</w:t>
      </w:r>
    </w:p>
    <w:p w14:paraId="2E69DCAC" w14:textId="77777777" w:rsidR="004121B4" w:rsidRDefault="004121B4">
      <w:pPr>
        <w:spacing w:line="240" w:lineRule="auto"/>
        <w:ind w:firstLine="0"/>
        <w:jc w:val="center"/>
      </w:pPr>
    </w:p>
    <w:p w14:paraId="2E69DCAD" w14:textId="63EFB3EA" w:rsidR="004121B4" w:rsidRDefault="000B4C7E">
      <w:pPr>
        <w:spacing w:line="240" w:lineRule="auto"/>
        <w:ind w:firstLine="0"/>
        <w:jc w:val="center"/>
      </w:pPr>
      <w:r>
        <w:t>Cultural Transformation</w:t>
      </w:r>
      <w:r w:rsidR="00AE7F36">
        <w:t xml:space="preserve"> and the Gospel in Africa</w:t>
      </w:r>
    </w:p>
    <w:p w14:paraId="2E69DCAE" w14:textId="77777777" w:rsidR="004121B4" w:rsidRDefault="004121B4">
      <w:pPr>
        <w:spacing w:line="240" w:lineRule="auto"/>
        <w:ind w:firstLine="0"/>
        <w:jc w:val="center"/>
      </w:pPr>
    </w:p>
    <w:p w14:paraId="2E69DCAF" w14:textId="77777777" w:rsidR="004121B4" w:rsidRDefault="004121B4">
      <w:pPr>
        <w:spacing w:line="240" w:lineRule="auto"/>
        <w:ind w:firstLine="0"/>
        <w:jc w:val="center"/>
      </w:pPr>
    </w:p>
    <w:p w14:paraId="2E69DCB0" w14:textId="77777777" w:rsidR="004121B4" w:rsidRDefault="004121B4" w:rsidP="00484BA9">
      <w:pPr>
        <w:spacing w:line="240" w:lineRule="auto"/>
        <w:ind w:firstLine="0"/>
      </w:pPr>
    </w:p>
    <w:p w14:paraId="2E69DCB2" w14:textId="78ADD1D8" w:rsidR="004121B4" w:rsidRDefault="00871131" w:rsidP="007F6B85">
      <w:pPr>
        <w:spacing w:line="240" w:lineRule="auto"/>
        <w:ind w:firstLine="0"/>
        <w:jc w:val="center"/>
      </w:pPr>
      <w:r>
        <w:t>Professor</w:t>
      </w:r>
    </w:p>
    <w:p w14:paraId="2E69DCB3" w14:textId="77777777" w:rsidR="004121B4" w:rsidRDefault="004121B4">
      <w:pPr>
        <w:spacing w:line="240" w:lineRule="auto"/>
        <w:ind w:firstLine="0"/>
        <w:jc w:val="center"/>
      </w:pPr>
    </w:p>
    <w:p w14:paraId="2E69DCB4" w14:textId="2412EBBA" w:rsidR="004121B4" w:rsidRDefault="00871131">
      <w:pPr>
        <w:spacing w:line="240" w:lineRule="auto"/>
        <w:ind w:firstLine="0"/>
        <w:jc w:val="center"/>
      </w:pPr>
      <w:r>
        <w:t xml:space="preserve">Dr. </w:t>
      </w:r>
      <w:r w:rsidR="008B2DDD">
        <w:t>David Ward</w:t>
      </w:r>
    </w:p>
    <w:p w14:paraId="2E69DCB5" w14:textId="77777777" w:rsidR="004121B4" w:rsidRDefault="004121B4">
      <w:pPr>
        <w:pBdr>
          <w:top w:val="nil"/>
          <w:left w:val="nil"/>
          <w:bottom w:val="nil"/>
          <w:right w:val="nil"/>
          <w:between w:val="nil"/>
        </w:pBdr>
        <w:tabs>
          <w:tab w:val="right" w:pos="8640"/>
          <w:tab w:val="right" w:pos="8640"/>
        </w:tabs>
        <w:ind w:firstLine="0"/>
        <w:jc w:val="center"/>
      </w:pPr>
    </w:p>
    <w:p w14:paraId="2E69DCB7" w14:textId="23C169F5" w:rsidR="004121B4" w:rsidRDefault="00871131" w:rsidP="001944D1">
      <w:pPr>
        <w:tabs>
          <w:tab w:val="right" w:pos="8640"/>
          <w:tab w:val="right" w:pos="8640"/>
        </w:tabs>
        <w:spacing w:line="240" w:lineRule="auto"/>
        <w:ind w:firstLine="0"/>
      </w:pPr>
      <w:r>
        <w:br w:type="page"/>
      </w:r>
    </w:p>
    <w:p w14:paraId="69428434" w14:textId="2E4351EF" w:rsidR="00AD33FB" w:rsidRPr="00AD33FB" w:rsidRDefault="00AD33FB" w:rsidP="00AD33FB">
      <w:pPr>
        <w:shd w:val="clear" w:color="auto" w:fill="FFFFFF"/>
        <w:rPr>
          <w:color w:val="000000"/>
        </w:rPr>
      </w:pPr>
      <w:r w:rsidRPr="00AD33FB">
        <w:rPr>
          <w:b/>
          <w:bCs/>
          <w:color w:val="000000"/>
        </w:rPr>
        <w:lastRenderedPageBreak/>
        <w:t xml:space="preserve">Assignment #3 – </w:t>
      </w:r>
      <w:r w:rsidR="00871131">
        <w:rPr>
          <w:b/>
          <w:bCs/>
          <w:color w:val="000000"/>
        </w:rPr>
        <w:t>Essay Draft</w:t>
      </w:r>
    </w:p>
    <w:p w14:paraId="42292784" w14:textId="08607154" w:rsidR="00AD33FB" w:rsidRPr="00AD33FB" w:rsidRDefault="00AD33FB" w:rsidP="00B04C2D">
      <w:pPr>
        <w:shd w:val="clear" w:color="auto" w:fill="FFFFFF"/>
        <w:rPr>
          <w:color w:val="000000"/>
        </w:rPr>
      </w:pPr>
      <w:r w:rsidRPr="00AD33FB">
        <w:rPr>
          <w:color w:val="000000"/>
        </w:rPr>
        <w:t>Begin work on 120-day Research for 21st Century Paper (see below):</w:t>
      </w:r>
    </w:p>
    <w:p w14:paraId="393A6E1C" w14:textId="3F822219" w:rsidR="00AD33FB" w:rsidRPr="00AD33FB" w:rsidRDefault="00AD33FB" w:rsidP="00B04C2D">
      <w:pPr>
        <w:shd w:val="clear" w:color="auto" w:fill="FFFFFF"/>
        <w:rPr>
          <w:color w:val="000000"/>
        </w:rPr>
      </w:pPr>
      <w:r w:rsidRPr="00AD33FB">
        <w:rPr>
          <w:color w:val="000000"/>
        </w:rPr>
        <w:t>1. In preparation for Assignment #4, choose a scholarly topic of interest. Type the topic on the title line on the cover page and the first page of the paper. Explain your reasoning for choosing the topic in the introduction section (after the title and before the first Level 1 heading) of the paper. Use your best academic voice, correct sentence structure, tense, and punctuation. In the rest of the introductory paragraph, preview three points you would address in an essay about your topic with ideas that came from your sources.</w:t>
      </w:r>
    </w:p>
    <w:p w14:paraId="1D1FB320" w14:textId="76C0B6B7" w:rsidR="00AD33FB" w:rsidRPr="00AD33FB" w:rsidRDefault="00AD33FB" w:rsidP="00B04C2D">
      <w:pPr>
        <w:shd w:val="clear" w:color="auto" w:fill="FFFFFF"/>
        <w:rPr>
          <w:color w:val="000000"/>
        </w:rPr>
      </w:pPr>
      <w:r w:rsidRPr="00AD33FB">
        <w:rPr>
          <w:color w:val="000000"/>
        </w:rPr>
        <w:t>2. Develop a list of search terms and phrases that pertain to the subject chosen and include these immediately following the first Level 1 heading. Give the list a name and use the name as the Level 1 heading (use the heading styles in the template and the APA 7 Manual or Guide provided in the hyperlinks in this syllabus). Present the list in a complete sentence or a bulleted list with an opener (e.g., Search terms related to the topic of this paper are as follows:). Use correct punctuation.</w:t>
      </w:r>
    </w:p>
    <w:p w14:paraId="5D27CFE8" w14:textId="27C98AE9" w:rsidR="00AD33FB" w:rsidRPr="00AD33FB" w:rsidRDefault="00AD33FB" w:rsidP="00B04C2D">
      <w:pPr>
        <w:shd w:val="clear" w:color="auto" w:fill="FFFFFF"/>
        <w:rPr>
          <w:color w:val="000000"/>
        </w:rPr>
      </w:pPr>
      <w:r w:rsidRPr="00AD33FB">
        <w:rPr>
          <w:color w:val="000000"/>
        </w:rPr>
        <w:t>3. Continue building the Works Cited list you began in Assignment #2. Locate a minimum of two books (minimum of one published in the last five years) relevant to your chosen topic and develop an APA reference for each book. Insert the properly formatted references in the Works Cited section of the paper.</w:t>
      </w:r>
    </w:p>
    <w:p w14:paraId="290132CC" w14:textId="5B5FDF5B" w:rsidR="00CA6DBF" w:rsidRPr="00AD33FB" w:rsidRDefault="00AD33FB" w:rsidP="00AD33FB">
      <w:pPr>
        <w:tabs>
          <w:tab w:val="right" w:pos="8640"/>
          <w:tab w:val="right" w:pos="8640"/>
        </w:tabs>
        <w:rPr>
          <w:b/>
          <w:bCs/>
          <w:color w:val="000000"/>
        </w:rPr>
      </w:pPr>
      <w:r w:rsidRPr="00AD33FB">
        <w:rPr>
          <w:color w:val="000000"/>
        </w:rPr>
        <w:t>4. Locate four primary research journal articles relevant to your chosen topic; three articles must be less than five years old. Develop a reference for each journal article and insert the references into the Works Cited section. Put your 10 references in alphabetical order.</w:t>
      </w:r>
    </w:p>
    <w:p w14:paraId="7213D74E" w14:textId="77777777" w:rsidR="00B04C2D" w:rsidRDefault="00B04C2D">
      <w:pPr>
        <w:tabs>
          <w:tab w:val="right" w:pos="8640"/>
        </w:tabs>
        <w:suppressAutoHyphens w:val="0"/>
        <w:autoSpaceDE/>
        <w:autoSpaceDN/>
        <w:rPr>
          <w:b/>
          <w:bCs/>
          <w:color w:val="000000"/>
        </w:rPr>
      </w:pPr>
      <w:r>
        <w:rPr>
          <w:b/>
          <w:bCs/>
          <w:color w:val="000000"/>
        </w:rPr>
        <w:br w:type="page"/>
      </w:r>
    </w:p>
    <w:p w14:paraId="0AC9A729" w14:textId="3F15BA8A" w:rsidR="006650EE" w:rsidRPr="00805F99" w:rsidRDefault="00A34165" w:rsidP="004741CB">
      <w:pPr>
        <w:pStyle w:val="Title"/>
        <w:rPr>
          <w:b/>
          <w:bCs/>
        </w:rPr>
      </w:pPr>
      <w:commentRangeStart w:id="0"/>
      <w:r w:rsidRPr="00805F99">
        <w:rPr>
          <w:b/>
          <w:bCs/>
        </w:rPr>
        <w:lastRenderedPageBreak/>
        <w:t xml:space="preserve">Cultural </w:t>
      </w:r>
      <w:r w:rsidR="00665D3C" w:rsidRPr="00805F99">
        <w:rPr>
          <w:b/>
          <w:bCs/>
        </w:rPr>
        <w:t>T</w:t>
      </w:r>
      <w:r w:rsidR="006650EE" w:rsidRPr="00805F99">
        <w:rPr>
          <w:b/>
          <w:bCs/>
        </w:rPr>
        <w:t xml:space="preserve">ransformation and the </w:t>
      </w:r>
      <w:r w:rsidR="00665D3C" w:rsidRPr="00805F99">
        <w:rPr>
          <w:b/>
          <w:bCs/>
        </w:rPr>
        <w:t>G</w:t>
      </w:r>
      <w:r w:rsidR="006650EE" w:rsidRPr="00805F99">
        <w:rPr>
          <w:b/>
          <w:bCs/>
        </w:rPr>
        <w:t>ospel in Africa</w:t>
      </w:r>
      <w:commentRangeEnd w:id="0"/>
      <w:r w:rsidR="00626DC0">
        <w:rPr>
          <w:rStyle w:val="CommentReference"/>
        </w:rPr>
        <w:commentReference w:id="0"/>
      </w:r>
    </w:p>
    <w:p w14:paraId="71EAC9DC" w14:textId="62219A1A" w:rsidR="00665D3C" w:rsidRDefault="004833E8" w:rsidP="004833E8">
      <w:pPr>
        <w:tabs>
          <w:tab w:val="right" w:pos="8640"/>
        </w:tabs>
        <w:suppressAutoHyphens w:val="0"/>
        <w:autoSpaceDE/>
        <w:autoSpaceDN/>
        <w:ind w:firstLine="0"/>
      </w:pPr>
      <w:commentRangeStart w:id="1"/>
      <w:r>
        <w:t xml:space="preserve">     </w:t>
      </w:r>
      <w:r w:rsidR="006665BB">
        <w:t>The gospel has been in Africa for more than 150 years and during that time</w:t>
      </w:r>
      <w:r w:rsidR="00C60B52">
        <w:t xml:space="preserve"> there have been many </w:t>
      </w:r>
      <w:r w:rsidR="00AC521D">
        <w:t>cultural changes</w:t>
      </w:r>
      <w:r w:rsidR="009C6259">
        <w:t xml:space="preserve">.  The purpose of this paper is to explore </w:t>
      </w:r>
      <w:r w:rsidR="00407FA3">
        <w:t>the transformational power of the gospel on African culture.</w:t>
      </w:r>
      <w:commentRangeEnd w:id="1"/>
      <w:r w:rsidR="00626DC0">
        <w:rPr>
          <w:rStyle w:val="CommentReference"/>
        </w:rPr>
        <w:commentReference w:id="1"/>
      </w:r>
    </w:p>
    <w:p w14:paraId="7DB7F27A" w14:textId="1F585007" w:rsidR="00BD37D6" w:rsidRPr="00811B10" w:rsidRDefault="004C2C74" w:rsidP="00811B10">
      <w:pPr>
        <w:pStyle w:val="Title"/>
        <w:rPr>
          <w:b/>
          <w:bCs/>
        </w:rPr>
      </w:pPr>
      <w:commentRangeStart w:id="3"/>
      <w:r w:rsidRPr="00811B10">
        <w:rPr>
          <w:b/>
          <w:bCs/>
        </w:rPr>
        <w:t xml:space="preserve">Research terms and </w:t>
      </w:r>
      <w:r w:rsidR="009253A5" w:rsidRPr="00811B10">
        <w:rPr>
          <w:b/>
          <w:bCs/>
        </w:rPr>
        <w:t>phrases</w:t>
      </w:r>
    </w:p>
    <w:p w14:paraId="46B708FC" w14:textId="134DBEA8" w:rsidR="00503ACE" w:rsidRDefault="00503ACE" w:rsidP="00C60B52">
      <w:pPr>
        <w:tabs>
          <w:tab w:val="right" w:pos="8640"/>
        </w:tabs>
        <w:suppressAutoHyphens w:val="0"/>
        <w:autoSpaceDE/>
        <w:autoSpaceDN/>
        <w:ind w:firstLine="0"/>
      </w:pPr>
      <w:r>
        <w:t>Search terms and phrases</w:t>
      </w:r>
      <w:r w:rsidR="00732337">
        <w:t xml:space="preserve"> related to the topic of this paper are as follows:</w:t>
      </w:r>
    </w:p>
    <w:p w14:paraId="583FE70B" w14:textId="0088580F" w:rsidR="005C4911" w:rsidRDefault="005C4911" w:rsidP="00C60B52">
      <w:pPr>
        <w:pStyle w:val="ListParagraph"/>
        <w:numPr>
          <w:ilvl w:val="0"/>
          <w:numId w:val="1"/>
        </w:numPr>
        <w:tabs>
          <w:tab w:val="right" w:pos="8640"/>
        </w:tabs>
        <w:suppressAutoHyphens w:val="0"/>
        <w:autoSpaceDE/>
        <w:autoSpaceDN/>
        <w:ind w:left="810"/>
      </w:pPr>
      <w:r>
        <w:t xml:space="preserve">African </w:t>
      </w:r>
      <w:r w:rsidR="00E1753C">
        <w:t>c</w:t>
      </w:r>
      <w:r>
        <w:t xml:space="preserve">ulture </w:t>
      </w:r>
    </w:p>
    <w:p w14:paraId="68940758" w14:textId="1D4E19C9" w:rsidR="00BD37D6" w:rsidRDefault="006650EE" w:rsidP="00C60B52">
      <w:pPr>
        <w:pStyle w:val="ListParagraph"/>
        <w:numPr>
          <w:ilvl w:val="0"/>
          <w:numId w:val="1"/>
        </w:numPr>
        <w:tabs>
          <w:tab w:val="right" w:pos="8640"/>
        </w:tabs>
        <w:suppressAutoHyphens w:val="0"/>
        <w:autoSpaceDE/>
        <w:autoSpaceDN/>
        <w:ind w:left="810"/>
      </w:pPr>
      <w:r>
        <w:t>Cultural transformation</w:t>
      </w:r>
    </w:p>
    <w:p w14:paraId="158E6E3E" w14:textId="6F858E42" w:rsidR="00732337" w:rsidRDefault="00E1753C" w:rsidP="00C60B52">
      <w:pPr>
        <w:pStyle w:val="ListParagraph"/>
        <w:numPr>
          <w:ilvl w:val="0"/>
          <w:numId w:val="1"/>
        </w:numPr>
        <w:tabs>
          <w:tab w:val="right" w:pos="8640"/>
        </w:tabs>
        <w:suppressAutoHyphens w:val="0"/>
        <w:autoSpaceDE/>
        <w:autoSpaceDN/>
        <w:ind w:left="810"/>
      </w:pPr>
      <w:r>
        <w:t>Cultural response to the gospel</w:t>
      </w:r>
    </w:p>
    <w:p w14:paraId="714B86C6" w14:textId="05FAA2FA" w:rsidR="00E1753C" w:rsidRDefault="008F06ED" w:rsidP="00C60B52">
      <w:pPr>
        <w:pStyle w:val="ListParagraph"/>
        <w:numPr>
          <w:ilvl w:val="0"/>
          <w:numId w:val="1"/>
        </w:numPr>
        <w:tabs>
          <w:tab w:val="right" w:pos="8640"/>
        </w:tabs>
        <w:suppressAutoHyphens w:val="0"/>
        <w:autoSpaceDE/>
        <w:autoSpaceDN/>
        <w:ind w:left="810"/>
      </w:pPr>
      <w:r>
        <w:t xml:space="preserve">African culture and the </w:t>
      </w:r>
      <w:r w:rsidR="00B2065B">
        <w:t>gospel</w:t>
      </w:r>
      <w:commentRangeEnd w:id="3"/>
      <w:r w:rsidR="00626DC0">
        <w:rPr>
          <w:rStyle w:val="CommentReference"/>
        </w:rPr>
        <w:commentReference w:id="3"/>
      </w:r>
    </w:p>
    <w:p w14:paraId="3CCD6736" w14:textId="753C92DB" w:rsidR="00B04C2D" w:rsidRDefault="00B04C2D" w:rsidP="00BD37D6">
      <w:pPr>
        <w:pStyle w:val="ListParagraph"/>
        <w:numPr>
          <w:ilvl w:val="0"/>
          <w:numId w:val="1"/>
        </w:numPr>
        <w:tabs>
          <w:tab w:val="right" w:pos="8640"/>
        </w:tabs>
        <w:suppressAutoHyphens w:val="0"/>
        <w:autoSpaceDE/>
        <w:autoSpaceDN/>
      </w:pPr>
      <w:r>
        <w:br w:type="page"/>
      </w:r>
    </w:p>
    <w:p w14:paraId="2E69DCD8" w14:textId="77777777" w:rsidR="004121B4" w:rsidRPr="00AE7970" w:rsidRDefault="00871131">
      <w:pPr>
        <w:tabs>
          <w:tab w:val="right" w:pos="8640"/>
          <w:tab w:val="right" w:pos="8640"/>
        </w:tabs>
        <w:jc w:val="center"/>
        <w:rPr>
          <w:b/>
          <w:bCs/>
        </w:rPr>
      </w:pPr>
      <w:r w:rsidRPr="00AE7970">
        <w:rPr>
          <w:b/>
          <w:bCs/>
        </w:rPr>
        <w:lastRenderedPageBreak/>
        <w:t>WORKS CITED</w:t>
      </w:r>
    </w:p>
    <w:p w14:paraId="4817ED9C" w14:textId="77777777" w:rsidR="00A35B91" w:rsidRPr="00F633D8" w:rsidRDefault="00A35B91" w:rsidP="00A35B91">
      <w:pPr>
        <w:tabs>
          <w:tab w:val="right" w:pos="8640"/>
          <w:tab w:val="right" w:pos="8640"/>
        </w:tabs>
        <w:ind w:left="720" w:hanging="720"/>
        <w:rPr>
          <w:color w:val="000000" w:themeColor="text1"/>
        </w:rPr>
      </w:pPr>
      <w:r w:rsidRPr="00F633D8">
        <w:rPr>
          <w:color w:val="000000" w:themeColor="text1"/>
        </w:rPr>
        <w:t xml:space="preserve">Adrian, B. (2020). Gospel and culture: An orthodox perspective. </w:t>
      </w:r>
      <w:commentRangeStart w:id="4"/>
      <w:r w:rsidRPr="00F633D8">
        <w:rPr>
          <w:color w:val="000000" w:themeColor="text1"/>
        </w:rPr>
        <w:t>Orthodox Theology in Dialogue. (6). 53–69.</w:t>
      </w:r>
      <w:commentRangeEnd w:id="4"/>
      <w:r w:rsidR="00626DC0">
        <w:rPr>
          <w:rStyle w:val="CommentReference"/>
        </w:rPr>
        <w:commentReference w:id="4"/>
      </w:r>
    </w:p>
    <w:p w14:paraId="1494F5FA" w14:textId="77777777" w:rsidR="00A35B91" w:rsidRPr="00F633D8" w:rsidRDefault="00A35B91" w:rsidP="00A35B91">
      <w:pPr>
        <w:tabs>
          <w:tab w:val="right" w:pos="8640"/>
          <w:tab w:val="right" w:pos="8640"/>
        </w:tabs>
        <w:ind w:left="720" w:hanging="720"/>
        <w:rPr>
          <w:color w:val="000000" w:themeColor="text1"/>
        </w:rPr>
      </w:pPr>
      <w:r w:rsidRPr="00F633D8">
        <w:rPr>
          <w:color w:val="000000" w:themeColor="text1"/>
        </w:rPr>
        <w:t xml:space="preserve">Agyei, F. C., &amp; Agyei, C. (2023). Cultural discipleship as a means of preserving the Christian faith. </w:t>
      </w:r>
      <w:commentRangeStart w:id="5"/>
      <w:r w:rsidRPr="00F633D8">
        <w:rPr>
          <w:color w:val="000000" w:themeColor="text1"/>
        </w:rPr>
        <w:t>Felix Cornelius Agyei</w:t>
      </w:r>
      <w:commentRangeEnd w:id="5"/>
      <w:r w:rsidR="00626DC0">
        <w:rPr>
          <w:rStyle w:val="CommentReference"/>
        </w:rPr>
        <w:commentReference w:id="5"/>
      </w:r>
      <w:r w:rsidRPr="00F633D8">
        <w:rPr>
          <w:color w:val="000000" w:themeColor="text1"/>
        </w:rPr>
        <w:t>. https://doi.org/10.38159/erats.20239101</w:t>
      </w:r>
    </w:p>
    <w:p w14:paraId="1F7B993E" w14:textId="77777777" w:rsidR="00A35B91" w:rsidRPr="00F633D8" w:rsidRDefault="00A35B91" w:rsidP="00A35B91">
      <w:pPr>
        <w:shd w:val="clear" w:color="auto" w:fill="FFFFFF"/>
        <w:ind w:left="720" w:hanging="720"/>
        <w:rPr>
          <w:color w:val="000000" w:themeColor="text1"/>
        </w:rPr>
      </w:pPr>
      <w:r w:rsidRPr="00F633D8">
        <w:rPr>
          <w:color w:val="000000" w:themeColor="text1"/>
        </w:rPr>
        <w:t xml:space="preserve">Dueck, A., Johnson, A. (2016). Cultural psychology of religion: Spiritual transformation. </w:t>
      </w:r>
      <w:r w:rsidRPr="00F633D8">
        <w:rPr>
          <w:i/>
          <w:iCs/>
          <w:color w:val="000000" w:themeColor="text1"/>
        </w:rPr>
        <w:t xml:space="preserve">Pastoral Psychol, </w:t>
      </w:r>
      <w:r w:rsidRPr="00626DC0">
        <w:rPr>
          <w:b/>
          <w:bCs/>
          <w:i/>
          <w:iCs/>
          <w:color w:val="FF0000"/>
        </w:rPr>
        <w:t>65.</w:t>
      </w:r>
      <w:r w:rsidRPr="00626DC0">
        <w:rPr>
          <w:color w:val="FF0000"/>
        </w:rPr>
        <w:t xml:space="preserve"> </w:t>
      </w:r>
      <w:r w:rsidRPr="00F633D8">
        <w:rPr>
          <w:color w:val="000000" w:themeColor="text1"/>
        </w:rPr>
        <w:t>299-328.  https://doi.org/10.1007/s11089-016-0690-8</w:t>
      </w:r>
    </w:p>
    <w:p w14:paraId="3DAB0CD1" w14:textId="77777777" w:rsidR="001467A4" w:rsidRPr="00F633D8" w:rsidRDefault="001467A4" w:rsidP="001467A4">
      <w:pPr>
        <w:shd w:val="clear" w:color="auto" w:fill="FFFFFF"/>
        <w:ind w:left="720" w:hanging="720"/>
        <w:rPr>
          <w:color w:val="000000" w:themeColor="text1"/>
          <w:shd w:val="clear" w:color="auto" w:fill="FFFFFF"/>
        </w:rPr>
      </w:pPr>
      <w:r w:rsidRPr="00F633D8">
        <w:rPr>
          <w:color w:val="000000" w:themeColor="text1"/>
          <w:shd w:val="clear" w:color="auto" w:fill="FFFFFF"/>
        </w:rPr>
        <w:t>Howard-Hassmann, R. (2004). Cultural transformation and human rights in Africa/human rights under African constitutions.</w:t>
      </w:r>
      <w:r w:rsidRPr="00F633D8">
        <w:rPr>
          <w:i/>
          <w:iCs/>
          <w:color w:val="000000" w:themeColor="text1"/>
          <w:shd w:val="clear" w:color="auto" w:fill="FFFFFF"/>
        </w:rPr>
        <w:t> African Studies Review, 47</w:t>
      </w:r>
      <w:r w:rsidRPr="00F633D8">
        <w:rPr>
          <w:color w:val="000000" w:themeColor="text1"/>
          <w:shd w:val="clear" w:color="auto" w:fill="FFFFFF"/>
        </w:rPr>
        <w:t>(1), 237-239. https://www.proquest.com/scholarly-journals/cultural-transformation-human-rights-africa-under/docview/211644589/se-2</w:t>
      </w:r>
    </w:p>
    <w:p w14:paraId="5D54D4F6" w14:textId="77777777" w:rsidR="00A35B91" w:rsidRPr="00F633D8" w:rsidRDefault="00A35B91" w:rsidP="00A35B91">
      <w:pPr>
        <w:tabs>
          <w:tab w:val="right" w:pos="8640"/>
          <w:tab w:val="right" w:pos="8640"/>
        </w:tabs>
        <w:ind w:left="720" w:hanging="720"/>
        <w:rPr>
          <w:color w:val="000000" w:themeColor="text1"/>
        </w:rPr>
      </w:pPr>
      <w:proofErr w:type="spellStart"/>
      <w:r w:rsidRPr="00F633D8">
        <w:rPr>
          <w:color w:val="000000" w:themeColor="text1"/>
        </w:rPr>
        <w:t>Karkulehto</w:t>
      </w:r>
      <w:proofErr w:type="spellEnd"/>
      <w:r w:rsidRPr="00F633D8">
        <w:rPr>
          <w:color w:val="000000" w:themeColor="text1"/>
        </w:rPr>
        <w:t xml:space="preserve">, S. (2023). </w:t>
      </w:r>
      <w:commentRangeStart w:id="6"/>
      <w:r w:rsidRPr="00F633D8">
        <w:rPr>
          <w:color w:val="000000" w:themeColor="text1"/>
        </w:rPr>
        <w:t xml:space="preserve">Towards cultural transformation. </w:t>
      </w:r>
      <w:commentRangeEnd w:id="6"/>
      <w:r w:rsidR="00626DC0">
        <w:rPr>
          <w:rStyle w:val="CommentReference"/>
        </w:rPr>
        <w:commentReference w:id="6"/>
      </w:r>
      <w:r w:rsidRPr="00F633D8">
        <w:rPr>
          <w:color w:val="000000" w:themeColor="text1"/>
        </w:rPr>
        <w:t xml:space="preserve">Routledge </w:t>
      </w:r>
      <w:proofErr w:type="spellStart"/>
      <w:r w:rsidRPr="00F633D8">
        <w:rPr>
          <w:color w:val="000000" w:themeColor="text1"/>
        </w:rPr>
        <w:t>EBooks</w:t>
      </w:r>
      <w:proofErr w:type="spellEnd"/>
      <w:r w:rsidRPr="00F633D8">
        <w:rPr>
          <w:color w:val="000000" w:themeColor="text1"/>
        </w:rPr>
        <w:t>.</w:t>
      </w:r>
    </w:p>
    <w:p w14:paraId="1C775D88" w14:textId="77777777" w:rsidR="00F633D8" w:rsidRPr="00F633D8" w:rsidRDefault="00F633D8" w:rsidP="00F633D8">
      <w:pPr>
        <w:tabs>
          <w:tab w:val="right" w:pos="8640"/>
          <w:tab w:val="right" w:pos="8640"/>
        </w:tabs>
        <w:ind w:left="720" w:hanging="720"/>
        <w:rPr>
          <w:color w:val="000000" w:themeColor="text1"/>
        </w:rPr>
      </w:pPr>
      <w:commentRangeStart w:id="7"/>
      <w:r w:rsidRPr="00F633D8">
        <w:rPr>
          <w:color w:val="000000" w:themeColor="text1"/>
        </w:rPr>
        <w:t>Mattera, J. (2011). Kingdom awakening: A blueprint for personal and cultural transformation. Destiny Image, Incorporated.</w:t>
      </w:r>
      <w:commentRangeEnd w:id="7"/>
      <w:r w:rsidR="006D7DD6">
        <w:rPr>
          <w:rStyle w:val="CommentReference"/>
        </w:rPr>
        <w:commentReference w:id="7"/>
      </w:r>
    </w:p>
    <w:p w14:paraId="3F9957AD" w14:textId="77777777" w:rsidR="00F633D8" w:rsidRPr="00F633D8" w:rsidRDefault="00F633D8" w:rsidP="00F633D8">
      <w:pPr>
        <w:tabs>
          <w:tab w:val="right" w:pos="8640"/>
          <w:tab w:val="right" w:pos="8640"/>
        </w:tabs>
        <w:ind w:left="720" w:hanging="720"/>
        <w:rPr>
          <w:color w:val="000000" w:themeColor="text1"/>
        </w:rPr>
      </w:pPr>
      <w:commentRangeStart w:id="8"/>
      <w:r w:rsidRPr="00F633D8">
        <w:rPr>
          <w:color w:val="000000" w:themeColor="text1"/>
        </w:rPr>
        <w:t>Mattone, J., Vaidya, N. (2016). Cultural transformations: Lessons of leadership and corporate reinvention. Wiley.</w:t>
      </w:r>
      <w:commentRangeEnd w:id="8"/>
      <w:r w:rsidR="006D7DD6">
        <w:rPr>
          <w:rStyle w:val="CommentReference"/>
        </w:rPr>
        <w:commentReference w:id="8"/>
      </w:r>
    </w:p>
    <w:p w14:paraId="23CD3CE0" w14:textId="77777777" w:rsidR="00F633D8" w:rsidRPr="00F633D8" w:rsidRDefault="00F633D8" w:rsidP="00F633D8">
      <w:pPr>
        <w:tabs>
          <w:tab w:val="right" w:pos="8640"/>
          <w:tab w:val="right" w:pos="8640"/>
        </w:tabs>
        <w:ind w:left="720" w:hanging="720"/>
        <w:rPr>
          <w:color w:val="000000" w:themeColor="text1"/>
        </w:rPr>
      </w:pPr>
      <w:r w:rsidRPr="00F633D8">
        <w:rPr>
          <w:color w:val="000000" w:themeColor="text1"/>
        </w:rPr>
        <w:t xml:space="preserve">Prescott, I. C. H. (2019). The gospel and the cross-cultural gospel messengers: Issues of identity and platform in bringing the good news. </w:t>
      </w:r>
      <w:commentRangeStart w:id="9"/>
      <w:r w:rsidRPr="00F633D8">
        <w:rPr>
          <w:color w:val="000000" w:themeColor="text1"/>
        </w:rPr>
        <w:t>Mission Round Table. 14(3). 26–33.</w:t>
      </w:r>
      <w:commentRangeEnd w:id="9"/>
      <w:r w:rsidR="006D7DD6">
        <w:rPr>
          <w:rStyle w:val="CommentReference"/>
        </w:rPr>
        <w:commentReference w:id="9"/>
      </w:r>
    </w:p>
    <w:p w14:paraId="3DB5E1EB" w14:textId="77777777" w:rsidR="00F633D8" w:rsidRPr="00F633D8" w:rsidRDefault="00F633D8" w:rsidP="00F633D8">
      <w:pPr>
        <w:tabs>
          <w:tab w:val="right" w:pos="8640"/>
          <w:tab w:val="right" w:pos="8640"/>
        </w:tabs>
        <w:ind w:left="720" w:hanging="720"/>
        <w:rPr>
          <w:color w:val="000000" w:themeColor="text1"/>
          <w:shd w:val="clear" w:color="auto" w:fill="FFFFFF"/>
        </w:rPr>
      </w:pPr>
      <w:commentRangeStart w:id="10"/>
      <w:r w:rsidRPr="00F633D8">
        <w:rPr>
          <w:color w:val="000000" w:themeColor="text1"/>
          <w:shd w:val="clear" w:color="auto" w:fill="FFFFFF"/>
        </w:rPr>
        <w:t>Tenkodogo, M. (2021). </w:t>
      </w:r>
      <w:r w:rsidRPr="009153C9">
        <w:rPr>
          <w:rStyle w:val="HTMLCite"/>
          <w:i w:val="0"/>
          <w:iCs w:val="0"/>
          <w:color w:val="000000" w:themeColor="text1"/>
          <w:shd w:val="clear" w:color="auto" w:fill="FFFFFF"/>
        </w:rPr>
        <w:t>The application of transformational development from a Christian perspective: A comparative case study</w:t>
      </w:r>
      <w:r w:rsidRPr="00F633D8">
        <w:rPr>
          <w:color w:val="000000" w:themeColor="text1"/>
          <w:shd w:val="clear" w:color="auto" w:fill="FFFFFF"/>
        </w:rPr>
        <w:t>. (</w:t>
      </w:r>
      <w:proofErr w:type="spellStart"/>
      <w:r w:rsidRPr="00F633D8">
        <w:rPr>
          <w:color w:val="000000" w:themeColor="text1"/>
          <w:shd w:val="clear" w:color="auto" w:fill="FFFFFF"/>
        </w:rPr>
        <w:t>Masters</w:t>
      </w:r>
      <w:proofErr w:type="spellEnd"/>
      <w:r w:rsidRPr="00F633D8">
        <w:rPr>
          <w:color w:val="000000" w:themeColor="text1"/>
          <w:shd w:val="clear" w:color="auto" w:fill="FFFFFF"/>
        </w:rPr>
        <w:t xml:space="preserve"> Thesis). University of South Africa. Retrieved from </w:t>
      </w:r>
      <w:hyperlink r:id="rId12" w:history="1">
        <w:r w:rsidRPr="00F633D8">
          <w:rPr>
            <w:rStyle w:val="Hyperlink"/>
            <w:color w:val="000000" w:themeColor="text1"/>
            <w:shd w:val="clear" w:color="auto" w:fill="FFFFFF"/>
          </w:rPr>
          <w:t>http://hdl.handle.net/10500/29069</w:t>
        </w:r>
      </w:hyperlink>
      <w:commentRangeEnd w:id="10"/>
      <w:r w:rsidR="00626DC0">
        <w:rPr>
          <w:rStyle w:val="CommentReference"/>
        </w:rPr>
        <w:commentReference w:id="10"/>
      </w:r>
    </w:p>
    <w:p w14:paraId="6E76E7F8" w14:textId="116859D2" w:rsidR="00A35B91" w:rsidRDefault="001467A4" w:rsidP="00F633D8">
      <w:pPr>
        <w:pStyle w:val="sbq21c"/>
        <w:shd w:val="clear" w:color="auto" w:fill="FFFFFF"/>
        <w:spacing w:before="0" w:beforeAutospacing="0" w:after="0" w:afterAutospacing="0" w:line="480" w:lineRule="auto"/>
        <w:ind w:left="720" w:hanging="720"/>
        <w:textAlignment w:val="center"/>
        <w:rPr>
          <w:rFonts w:eastAsiaTheme="minorHAnsi"/>
          <w:color w:val="000000" w:themeColor="text1"/>
          <w:kern w:val="2"/>
          <w14:ligatures w14:val="standardContextual"/>
        </w:rPr>
      </w:pPr>
      <w:r w:rsidRPr="00F633D8">
        <w:rPr>
          <w:rFonts w:eastAsiaTheme="minorHAnsi"/>
          <w:color w:val="000000" w:themeColor="text1"/>
          <w:kern w:val="2"/>
          <w14:ligatures w14:val="standardContextual"/>
        </w:rPr>
        <w:t>Walker-Said, C. (2022). </w:t>
      </w:r>
      <w:r w:rsidRPr="00F633D8">
        <w:rPr>
          <w:rFonts w:eastAsiaTheme="minorHAnsi"/>
          <w:i/>
          <w:iCs/>
          <w:color w:val="000000" w:themeColor="text1"/>
          <w:kern w:val="2"/>
          <w14:ligatures w14:val="standardContextual"/>
        </w:rPr>
        <w:t xml:space="preserve">Faith, power and family: </w:t>
      </w:r>
      <w:r w:rsidR="00995AF9" w:rsidRPr="00F633D8">
        <w:rPr>
          <w:rFonts w:eastAsiaTheme="minorHAnsi"/>
          <w:i/>
          <w:iCs/>
          <w:color w:val="000000" w:themeColor="text1"/>
          <w:kern w:val="2"/>
          <w14:ligatures w14:val="standardContextual"/>
        </w:rPr>
        <w:t>Christianity</w:t>
      </w:r>
      <w:r w:rsidRPr="00F633D8">
        <w:rPr>
          <w:rFonts w:eastAsiaTheme="minorHAnsi"/>
          <w:i/>
          <w:iCs/>
          <w:color w:val="000000" w:themeColor="text1"/>
          <w:kern w:val="2"/>
          <w14:ligatures w14:val="standardContextual"/>
        </w:rPr>
        <w:t xml:space="preserve"> and social </w:t>
      </w:r>
      <w:r w:rsidR="00995AF9" w:rsidRPr="00F633D8">
        <w:rPr>
          <w:rFonts w:eastAsiaTheme="minorHAnsi"/>
          <w:i/>
          <w:iCs/>
          <w:color w:val="000000" w:themeColor="text1"/>
          <w:kern w:val="2"/>
          <w14:ligatures w14:val="standardContextual"/>
        </w:rPr>
        <w:t>change</w:t>
      </w:r>
      <w:r w:rsidRPr="00F633D8">
        <w:rPr>
          <w:rFonts w:eastAsiaTheme="minorHAnsi"/>
          <w:i/>
          <w:iCs/>
          <w:color w:val="000000" w:themeColor="text1"/>
          <w:kern w:val="2"/>
          <w14:ligatures w14:val="standardContextual"/>
        </w:rPr>
        <w:t xml:space="preserve"> in French Cameroon</w:t>
      </w:r>
      <w:r w:rsidRPr="00F633D8">
        <w:rPr>
          <w:rFonts w:eastAsiaTheme="minorHAnsi"/>
          <w:color w:val="000000" w:themeColor="text1"/>
          <w:kern w:val="2"/>
          <w14:ligatures w14:val="standardContextual"/>
        </w:rPr>
        <w:t>. Boydell &amp; Brewer, Limited.</w:t>
      </w:r>
    </w:p>
    <w:p w14:paraId="55B54E5D" w14:textId="77777777" w:rsidR="00626DC0" w:rsidRPr="00773561" w:rsidRDefault="00626DC0" w:rsidP="00626DC0">
      <w:pPr>
        <w:tabs>
          <w:tab w:val="right" w:pos="8640"/>
          <w:tab w:val="right" w:pos="8640"/>
          <w:tab w:val="right" w:pos="8640"/>
        </w:tabs>
        <w:ind w:firstLine="0"/>
        <w:jc w:val="center"/>
        <w:rPr>
          <w:b/>
          <w:bCs/>
          <w:color w:val="FF0000"/>
        </w:rPr>
      </w:pPr>
      <w:r w:rsidRPr="00773561">
        <w:rPr>
          <w:b/>
          <w:bCs/>
          <w:color w:val="FF0000"/>
        </w:rPr>
        <w:lastRenderedPageBreak/>
        <w:t>See the sample APA Reference layout example below:</w:t>
      </w:r>
    </w:p>
    <w:p w14:paraId="278C2D1D" w14:textId="77777777" w:rsidR="00626DC0" w:rsidRDefault="00626DC0" w:rsidP="00626DC0">
      <w:pPr>
        <w:tabs>
          <w:tab w:val="right" w:pos="8640"/>
          <w:tab w:val="right" w:pos="8640"/>
        </w:tabs>
        <w:ind w:firstLine="0"/>
      </w:pPr>
      <w:r>
        <w:rPr>
          <w:noProof/>
        </w:rPr>
        <w:drawing>
          <wp:inline distT="0" distB="0" distL="0" distR="0" wp14:anchorId="47AB7785" wp14:editId="1814F5D2">
            <wp:extent cx="5943600" cy="6626860"/>
            <wp:effectExtent l="0" t="0" r="0" b="2540"/>
            <wp:docPr id="340976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76315" name="Picture 340976315"/>
                    <pic:cNvPicPr/>
                  </pic:nvPicPr>
                  <pic:blipFill>
                    <a:blip r:embed="rId13">
                      <a:extLst>
                        <a:ext uri="{28A0092B-C50C-407E-A947-70E740481C1C}">
                          <a14:useLocalDpi xmlns:a14="http://schemas.microsoft.com/office/drawing/2010/main" val="0"/>
                        </a:ext>
                      </a:extLst>
                    </a:blip>
                    <a:stretch>
                      <a:fillRect/>
                    </a:stretch>
                  </pic:blipFill>
                  <pic:spPr>
                    <a:xfrm>
                      <a:off x="0" y="0"/>
                      <a:ext cx="5943600" cy="6626860"/>
                    </a:xfrm>
                    <a:prstGeom prst="rect">
                      <a:avLst/>
                    </a:prstGeom>
                  </pic:spPr>
                </pic:pic>
              </a:graphicData>
            </a:graphic>
          </wp:inline>
        </w:drawing>
      </w:r>
    </w:p>
    <w:p w14:paraId="2D170950" w14:textId="77777777" w:rsidR="00626DC0" w:rsidRPr="00F633D8" w:rsidRDefault="00626DC0" w:rsidP="00F633D8">
      <w:pPr>
        <w:pStyle w:val="sbq21c"/>
        <w:shd w:val="clear" w:color="auto" w:fill="FFFFFF"/>
        <w:spacing w:before="0" w:beforeAutospacing="0" w:after="0" w:afterAutospacing="0" w:line="480" w:lineRule="auto"/>
        <w:ind w:left="720" w:hanging="720"/>
        <w:textAlignment w:val="center"/>
        <w:rPr>
          <w:color w:val="000000" w:themeColor="text1"/>
        </w:rPr>
      </w:pPr>
    </w:p>
    <w:sectPr w:rsidR="00626DC0" w:rsidRPr="00F633D8">
      <w:head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4-03-16T21:42:00Z" w:initials="DW">
    <w:p w14:paraId="214F00D8" w14:textId="2335DFBA" w:rsidR="00626DC0" w:rsidRDefault="00626DC0">
      <w:pPr>
        <w:pStyle w:val="CommentText"/>
      </w:pPr>
      <w:r>
        <w:rPr>
          <w:rStyle w:val="CommentReference"/>
        </w:rPr>
        <w:annotationRef/>
      </w:r>
      <w:r>
        <w:t>Excellent.</w:t>
      </w:r>
    </w:p>
  </w:comment>
  <w:comment w:id="1" w:author="David Ward" w:date="2024-03-16T21:43:00Z" w:initials="DW">
    <w:p w14:paraId="76C943EE" w14:textId="77777777" w:rsidR="00626DC0" w:rsidRDefault="00626DC0">
      <w:pPr>
        <w:pStyle w:val="CommentText"/>
      </w:pPr>
      <w:r>
        <w:rPr>
          <w:rStyle w:val="CommentReference"/>
        </w:rPr>
        <w:annotationRef/>
      </w:r>
      <w:r>
        <w:t>Excellent</w:t>
      </w:r>
      <w:r>
        <w:t xml:space="preserve"> topic. It needs a little more explanation of your rationale for the topic</w:t>
      </w:r>
      <w:r>
        <w:t>.</w:t>
      </w:r>
    </w:p>
    <w:p w14:paraId="223FEEB5" w14:textId="5A3202BC" w:rsidR="00626DC0" w:rsidRPr="00DA436F" w:rsidRDefault="00626DC0" w:rsidP="00626DC0">
      <w:pPr>
        <w:tabs>
          <w:tab w:val="right" w:pos="8640"/>
          <w:tab w:val="right" w:pos="8640"/>
          <w:tab w:val="right" w:pos="8640"/>
        </w:tabs>
        <w:ind w:firstLine="0"/>
        <w:rPr>
          <w:b/>
          <w:bCs/>
          <w:color w:val="FF0000"/>
        </w:rPr>
      </w:pPr>
      <w:r>
        <w:rPr>
          <w:b/>
          <w:bCs/>
          <w:color w:val="FF0000"/>
        </w:rPr>
        <w:t xml:space="preserve">Steve, </w:t>
      </w:r>
      <w:r>
        <w:rPr>
          <w:b/>
          <w:bCs/>
          <w:color w:val="FF0000"/>
        </w:rPr>
        <w:t>you are m</w:t>
      </w:r>
      <w:r w:rsidRPr="00DA436F">
        <w:rPr>
          <w:b/>
          <w:bCs/>
          <w:color w:val="FF0000"/>
        </w:rPr>
        <w:t>issing a crucial part of the assignment:</w:t>
      </w:r>
    </w:p>
    <w:p w14:paraId="09B5694D" w14:textId="77777777" w:rsidR="00626DC0" w:rsidRDefault="00626DC0" w:rsidP="00626DC0">
      <w:pPr>
        <w:tabs>
          <w:tab w:val="right" w:pos="8640"/>
          <w:tab w:val="right" w:pos="8640"/>
          <w:tab w:val="right" w:pos="8640"/>
        </w:tabs>
      </w:pPr>
      <w:r>
        <w:t xml:space="preserve">From the instructions above: Explain your reasoning for choosing the topic </w:t>
      </w:r>
      <w:r>
        <w:rPr>
          <w:rStyle w:val="CommentReference"/>
        </w:rPr>
        <w:annotationRef/>
      </w:r>
      <w:r>
        <w:t xml:space="preserve">in the introduction section (after the title and before the first Level 1 heading) of the paper. Use your best academic voice, correct sentence structure, tense, and punctuation. In the rest of the introductory paragraph, preview three points you would address in an essay about your topic </w:t>
      </w:r>
      <w:r>
        <w:rPr>
          <w:rStyle w:val="CommentReference"/>
        </w:rPr>
        <w:annotationRef/>
      </w:r>
      <w:r>
        <w:t>with ideas that came from your sources.</w:t>
      </w:r>
    </w:p>
    <w:p w14:paraId="307818E0" w14:textId="77777777" w:rsidR="00626DC0" w:rsidRDefault="00626DC0" w:rsidP="00626DC0">
      <w:pPr>
        <w:pStyle w:val="CommentText"/>
      </w:pPr>
      <w:bookmarkStart w:id="2" w:name="_Hlk161509688"/>
      <w:r>
        <w:t>The topic should be stated in a thesis statement:</w:t>
      </w:r>
    </w:p>
    <w:p w14:paraId="3173545C" w14:textId="716472C8" w:rsidR="00626DC0" w:rsidRDefault="00626DC0" w:rsidP="00626DC0">
      <w:pPr>
        <w:tabs>
          <w:tab w:val="right" w:pos="8640"/>
          <w:tab w:val="right" w:pos="8640"/>
          <w:tab w:val="right" w:pos="8640"/>
        </w:tabs>
      </w:pPr>
      <w:r>
        <w:t xml:space="preserve">The </w:t>
      </w:r>
      <w:r>
        <w:t xml:space="preserve">transformational power of the Gospel on African culture </w:t>
      </w:r>
      <w:r>
        <w:t xml:space="preserve">[SUBJECT] </w:t>
      </w:r>
      <w:r>
        <w:t xml:space="preserve">can be seen through </w:t>
      </w:r>
      <w:r>
        <w:t>A, B, and C (topic phrases in the PREDICATE of the Thesis statement become the subject of the three topic sentences for the paragraphs that will develop the essay).</w:t>
      </w:r>
      <w:bookmarkEnd w:id="2"/>
    </w:p>
    <w:p w14:paraId="26211102" w14:textId="5D9653F0" w:rsidR="00626DC0" w:rsidRDefault="00626DC0" w:rsidP="00626DC0">
      <w:pPr>
        <w:tabs>
          <w:tab w:val="right" w:pos="8640"/>
          <w:tab w:val="right" w:pos="8640"/>
          <w:tab w:val="right" w:pos="8640"/>
        </w:tabs>
      </w:pPr>
      <w:r>
        <w:t>The three points are three sentences that preview the structure of the essay.</w:t>
      </w:r>
    </w:p>
    <w:p w14:paraId="1F996B61" w14:textId="16D632D4" w:rsidR="00626DC0" w:rsidRDefault="00626DC0">
      <w:pPr>
        <w:pStyle w:val="CommentText"/>
      </w:pPr>
    </w:p>
  </w:comment>
  <w:comment w:id="3" w:author="David Ward" w:date="2024-03-16T21:48:00Z" w:initials="DW">
    <w:p w14:paraId="5BDF0970" w14:textId="75A7E61B" w:rsidR="00626DC0" w:rsidRDefault="00626DC0">
      <w:pPr>
        <w:pStyle w:val="CommentText"/>
      </w:pPr>
      <w:r>
        <w:rPr>
          <w:rStyle w:val="CommentReference"/>
        </w:rPr>
        <w:annotationRef/>
      </w:r>
      <w:r>
        <w:t>Great keyword search terms.</w:t>
      </w:r>
    </w:p>
  </w:comment>
  <w:comment w:id="4" w:author="David Ward" w:date="2024-03-16T21:48:00Z" w:initials="DW">
    <w:p w14:paraId="3746E56A" w14:textId="77777777" w:rsidR="00626DC0" w:rsidRDefault="00626DC0" w:rsidP="00626DC0">
      <w:pPr>
        <w:tabs>
          <w:tab w:val="right" w:pos="8640"/>
          <w:tab w:val="right" w:pos="8640"/>
        </w:tabs>
        <w:ind w:firstLine="0"/>
        <w:rPr>
          <w:color w:val="000000" w:themeColor="text1"/>
        </w:rPr>
      </w:pPr>
      <w:r>
        <w:rPr>
          <w:rStyle w:val="CommentReference"/>
        </w:rPr>
        <w:annotationRef/>
      </w:r>
    </w:p>
    <w:p w14:paraId="52E139DD" w14:textId="63929483" w:rsidR="00626DC0" w:rsidRPr="00F633D8" w:rsidRDefault="00626DC0" w:rsidP="00626DC0">
      <w:pPr>
        <w:tabs>
          <w:tab w:val="right" w:pos="8640"/>
          <w:tab w:val="right" w:pos="8640"/>
        </w:tabs>
        <w:ind w:firstLine="0"/>
        <w:rPr>
          <w:color w:val="000000" w:themeColor="text1"/>
        </w:rPr>
      </w:pPr>
      <w:r w:rsidRPr="00626DC0">
        <w:rPr>
          <w:i/>
          <w:iCs/>
          <w:color w:val="000000" w:themeColor="text1"/>
        </w:rPr>
        <w:t>Orthodox Theology in Dialogue</w:t>
      </w:r>
      <w:r>
        <w:rPr>
          <w:i/>
          <w:iCs/>
          <w:color w:val="000000" w:themeColor="text1"/>
        </w:rPr>
        <w:t>,</w:t>
      </w:r>
      <w:r w:rsidRPr="00626DC0">
        <w:rPr>
          <w:i/>
          <w:iCs/>
          <w:color w:val="000000" w:themeColor="text1"/>
        </w:rPr>
        <w:t xml:space="preserve"> 6.</w:t>
      </w:r>
      <w:r w:rsidRPr="00F633D8">
        <w:rPr>
          <w:color w:val="000000" w:themeColor="text1"/>
        </w:rPr>
        <w:t xml:space="preserve"> 53–69.</w:t>
      </w:r>
    </w:p>
    <w:p w14:paraId="166EF43F" w14:textId="2575BEA9" w:rsidR="00626DC0" w:rsidRDefault="00626DC0">
      <w:pPr>
        <w:pStyle w:val="CommentText"/>
      </w:pPr>
    </w:p>
  </w:comment>
  <w:comment w:id="5" w:author="David Ward" w:date="2024-03-16T21:50:00Z" w:initials="DW">
    <w:p w14:paraId="1C2C921D" w14:textId="70785899" w:rsidR="00626DC0" w:rsidRPr="00626DC0" w:rsidRDefault="00626DC0">
      <w:pPr>
        <w:pStyle w:val="CommentText"/>
        <w:rPr>
          <w:i/>
          <w:iCs/>
        </w:rPr>
      </w:pPr>
      <w:r w:rsidRPr="00626DC0">
        <w:rPr>
          <w:rStyle w:val="CommentReference"/>
          <w:i/>
          <w:iCs/>
        </w:rPr>
        <w:annotationRef/>
      </w:r>
      <w:r w:rsidRPr="00626DC0">
        <w:rPr>
          <w:i/>
          <w:iCs/>
          <w:color w:val="000000" w:themeColor="text1"/>
        </w:rPr>
        <w:t>Felix Cornelius Agyei</w:t>
      </w:r>
    </w:p>
  </w:comment>
  <w:comment w:id="6" w:author="David Ward" w:date="2024-03-16T21:50:00Z" w:initials="DW">
    <w:p w14:paraId="5C449E4F" w14:textId="1C3DA119" w:rsidR="00626DC0" w:rsidRDefault="00626DC0">
      <w:pPr>
        <w:pStyle w:val="CommentText"/>
      </w:pPr>
      <w:r>
        <w:rPr>
          <w:rStyle w:val="CommentReference"/>
        </w:rPr>
        <w:annotationRef/>
      </w:r>
      <w:r w:rsidRPr="00626DC0">
        <w:rPr>
          <w:i/>
          <w:iCs/>
          <w:color w:val="000000" w:themeColor="text1"/>
        </w:rPr>
        <w:t>Towards cultural transformation</w:t>
      </w:r>
      <w:r w:rsidRPr="00F633D8">
        <w:rPr>
          <w:color w:val="000000" w:themeColor="text1"/>
        </w:rPr>
        <w:t>.</w:t>
      </w:r>
    </w:p>
  </w:comment>
  <w:comment w:id="7" w:author="David Ward" w:date="2024-03-16T21:58:00Z" w:initials="DW">
    <w:p w14:paraId="3DE23EB2" w14:textId="77777777" w:rsidR="006D7DD6" w:rsidRPr="00F633D8" w:rsidRDefault="006D7DD6" w:rsidP="006D7DD6">
      <w:pPr>
        <w:tabs>
          <w:tab w:val="right" w:pos="8640"/>
          <w:tab w:val="right" w:pos="8640"/>
        </w:tabs>
        <w:ind w:left="720" w:hanging="720"/>
        <w:rPr>
          <w:color w:val="000000" w:themeColor="text1"/>
        </w:rPr>
      </w:pPr>
      <w:r>
        <w:rPr>
          <w:rStyle w:val="CommentReference"/>
        </w:rPr>
        <w:annotationRef/>
      </w:r>
      <w:r w:rsidRPr="00F633D8">
        <w:rPr>
          <w:color w:val="000000" w:themeColor="text1"/>
        </w:rPr>
        <w:t>Mattera, J. (2011). </w:t>
      </w:r>
      <w:r w:rsidRPr="006D7DD6">
        <w:rPr>
          <w:i/>
          <w:iCs/>
          <w:color w:val="000000" w:themeColor="text1"/>
        </w:rPr>
        <w:t>Kingdom awakening: A blueprint for personal and cultural transformation</w:t>
      </w:r>
      <w:r w:rsidRPr="00F633D8">
        <w:rPr>
          <w:color w:val="000000" w:themeColor="text1"/>
        </w:rPr>
        <w:t>. Destiny Image, Incorporated.</w:t>
      </w:r>
    </w:p>
    <w:p w14:paraId="0E9E8AAF" w14:textId="2B8BF846" w:rsidR="006D7DD6" w:rsidRDefault="006D7DD6" w:rsidP="006D7DD6">
      <w:pPr>
        <w:pStyle w:val="CommentText"/>
        <w:ind w:firstLine="0"/>
      </w:pPr>
    </w:p>
  </w:comment>
  <w:comment w:id="8" w:author="David Ward" w:date="2024-03-16T21:58:00Z" w:initials="DW">
    <w:p w14:paraId="26E65232" w14:textId="77777777" w:rsidR="006D7DD6" w:rsidRPr="00F633D8" w:rsidRDefault="006D7DD6" w:rsidP="006D7DD6">
      <w:pPr>
        <w:tabs>
          <w:tab w:val="right" w:pos="8640"/>
          <w:tab w:val="right" w:pos="8640"/>
        </w:tabs>
        <w:ind w:left="720" w:hanging="720"/>
        <w:rPr>
          <w:color w:val="000000" w:themeColor="text1"/>
        </w:rPr>
      </w:pPr>
      <w:r>
        <w:rPr>
          <w:rStyle w:val="CommentReference"/>
        </w:rPr>
        <w:annotationRef/>
      </w:r>
      <w:r w:rsidRPr="00F633D8">
        <w:rPr>
          <w:color w:val="000000" w:themeColor="text1"/>
        </w:rPr>
        <w:t>Mattone, J., Vaidya, N. (2016). </w:t>
      </w:r>
      <w:r w:rsidRPr="006D7DD6">
        <w:rPr>
          <w:i/>
          <w:iCs/>
          <w:color w:val="000000" w:themeColor="text1"/>
        </w:rPr>
        <w:t>Cultural transformations: Lessons of leadership and corporate reinvention</w:t>
      </w:r>
      <w:r w:rsidRPr="00F633D8">
        <w:rPr>
          <w:color w:val="000000" w:themeColor="text1"/>
        </w:rPr>
        <w:t>. Wiley.</w:t>
      </w:r>
    </w:p>
    <w:p w14:paraId="135AFE6D" w14:textId="6CEC102B" w:rsidR="006D7DD6" w:rsidRDefault="006D7DD6" w:rsidP="006D7DD6">
      <w:pPr>
        <w:pStyle w:val="CommentText"/>
        <w:ind w:firstLine="0"/>
      </w:pPr>
    </w:p>
  </w:comment>
  <w:comment w:id="9" w:author="David Ward" w:date="2024-03-16T21:57:00Z" w:initials="DW">
    <w:p w14:paraId="3CED1D5E" w14:textId="77777777" w:rsidR="006D7DD6" w:rsidRPr="00F633D8" w:rsidRDefault="006D7DD6" w:rsidP="006D7DD6">
      <w:pPr>
        <w:tabs>
          <w:tab w:val="right" w:pos="8640"/>
          <w:tab w:val="right" w:pos="8640"/>
        </w:tabs>
        <w:ind w:left="720" w:hanging="720"/>
        <w:rPr>
          <w:color w:val="000000" w:themeColor="text1"/>
        </w:rPr>
      </w:pPr>
      <w:r>
        <w:rPr>
          <w:rStyle w:val="CommentReference"/>
        </w:rPr>
        <w:annotationRef/>
      </w:r>
      <w:r w:rsidRPr="006D7DD6">
        <w:rPr>
          <w:i/>
          <w:iCs/>
          <w:color w:val="000000" w:themeColor="text1"/>
        </w:rPr>
        <w:t>Mission Round Table. 14</w:t>
      </w:r>
      <w:r w:rsidRPr="00F633D8">
        <w:rPr>
          <w:color w:val="000000" w:themeColor="text1"/>
        </w:rPr>
        <w:t>(3). 26–33.</w:t>
      </w:r>
    </w:p>
    <w:p w14:paraId="23A7F7B8" w14:textId="6F8C74F0" w:rsidR="006D7DD6" w:rsidRDefault="006D7DD6" w:rsidP="006D7DD6">
      <w:pPr>
        <w:pStyle w:val="CommentText"/>
        <w:ind w:firstLine="0"/>
      </w:pPr>
    </w:p>
  </w:comment>
  <w:comment w:id="10" w:author="David Ward" w:date="2024-03-16T21:51:00Z" w:initials="DW">
    <w:p w14:paraId="0F77A715" w14:textId="4A5D88C3" w:rsidR="00626DC0" w:rsidRPr="00F633D8" w:rsidRDefault="00626DC0" w:rsidP="00626DC0">
      <w:pPr>
        <w:tabs>
          <w:tab w:val="right" w:pos="8640"/>
          <w:tab w:val="right" w:pos="8640"/>
        </w:tabs>
        <w:ind w:left="720" w:hanging="720"/>
        <w:rPr>
          <w:color w:val="000000" w:themeColor="text1"/>
          <w:shd w:val="clear" w:color="auto" w:fill="FFFFFF"/>
        </w:rPr>
      </w:pPr>
      <w:r>
        <w:rPr>
          <w:rStyle w:val="CommentReference"/>
        </w:rPr>
        <w:annotationRef/>
      </w:r>
      <w:r w:rsidRPr="00F633D8">
        <w:rPr>
          <w:color w:val="000000" w:themeColor="text1"/>
          <w:shd w:val="clear" w:color="auto" w:fill="FFFFFF"/>
        </w:rPr>
        <w:t>Tenkodogo, M. (2021). </w:t>
      </w:r>
      <w:r w:rsidRPr="006D7DD6">
        <w:rPr>
          <w:rStyle w:val="HTMLCite"/>
          <w:color w:val="000000" w:themeColor="text1"/>
          <w:shd w:val="clear" w:color="auto" w:fill="FFFFFF"/>
        </w:rPr>
        <w:t>The application of transformational development from a Christian perspective: A comparative case study</w:t>
      </w:r>
      <w:r w:rsidRPr="00F633D8">
        <w:rPr>
          <w:color w:val="000000" w:themeColor="text1"/>
          <w:shd w:val="clear" w:color="auto" w:fill="FFFFFF"/>
        </w:rPr>
        <w:t xml:space="preserve">. </w:t>
      </w:r>
      <w:r>
        <w:rPr>
          <w:color w:val="000000" w:themeColor="text1"/>
          <w:shd w:val="clear" w:color="auto" w:fill="FFFFFF"/>
        </w:rPr>
        <w:t>[</w:t>
      </w:r>
      <w:proofErr w:type="spellStart"/>
      <w:r w:rsidRPr="00F633D8">
        <w:rPr>
          <w:color w:val="000000" w:themeColor="text1"/>
          <w:shd w:val="clear" w:color="auto" w:fill="FFFFFF"/>
        </w:rPr>
        <w:t>Masters</w:t>
      </w:r>
      <w:proofErr w:type="spellEnd"/>
      <w:r w:rsidRPr="00F633D8">
        <w:rPr>
          <w:color w:val="000000" w:themeColor="text1"/>
          <w:shd w:val="clear" w:color="auto" w:fill="FFFFFF"/>
        </w:rPr>
        <w:t xml:space="preserve"> Thesis</w:t>
      </w:r>
      <w:r>
        <w:rPr>
          <w:color w:val="000000" w:themeColor="text1"/>
          <w:shd w:val="clear" w:color="auto" w:fill="FFFFFF"/>
        </w:rPr>
        <w:t>,</w:t>
      </w:r>
      <w:r w:rsidRPr="00F633D8">
        <w:rPr>
          <w:color w:val="000000" w:themeColor="text1"/>
          <w:shd w:val="clear" w:color="auto" w:fill="FFFFFF"/>
        </w:rPr>
        <w:t xml:space="preserve"> University of South Africa</w:t>
      </w:r>
      <w:r>
        <w:rPr>
          <w:color w:val="000000" w:themeColor="text1"/>
          <w:shd w:val="clear" w:color="auto" w:fill="FFFFFF"/>
        </w:rPr>
        <w:t>]</w:t>
      </w:r>
      <w:r w:rsidRPr="00F633D8">
        <w:rPr>
          <w:color w:val="000000" w:themeColor="text1"/>
          <w:shd w:val="clear" w:color="auto" w:fill="FFFFFF"/>
        </w:rPr>
        <w:t xml:space="preserve">. Retrieved from </w:t>
      </w:r>
      <w:hyperlink r:id="rId1" w:history="1">
        <w:r w:rsidRPr="00F633D8">
          <w:rPr>
            <w:rStyle w:val="Hyperlink"/>
            <w:color w:val="000000" w:themeColor="text1"/>
            <w:shd w:val="clear" w:color="auto" w:fill="FFFFFF"/>
          </w:rPr>
          <w:t>http://hdl.handle.net/10500/29069</w:t>
        </w:r>
      </w:hyperlink>
    </w:p>
    <w:p w14:paraId="305C5813" w14:textId="7C51805B" w:rsidR="00626DC0" w:rsidRDefault="00626DC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4F00D8" w15:done="0"/>
  <w15:commentEx w15:paraId="1F996B61" w15:done="0"/>
  <w15:commentEx w15:paraId="5BDF0970" w15:done="0"/>
  <w15:commentEx w15:paraId="166EF43F" w15:done="0"/>
  <w15:commentEx w15:paraId="1C2C921D" w15:done="0"/>
  <w15:commentEx w15:paraId="5C449E4F" w15:done="0"/>
  <w15:commentEx w15:paraId="0E9E8AAF" w15:done="0"/>
  <w15:commentEx w15:paraId="135AFE6D" w15:done="0"/>
  <w15:commentEx w15:paraId="23A7F7B8" w15:done="0"/>
  <w15:commentEx w15:paraId="305C58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A4D56D" w16cex:dateUtc="2024-03-17T01:42:00Z"/>
  <w16cex:commentExtensible w16cex:durableId="2BDA1D97" w16cex:dateUtc="2024-03-17T01:43:00Z"/>
  <w16cex:commentExtensible w16cex:durableId="02F005B9" w16cex:dateUtc="2024-03-17T01:48:00Z"/>
  <w16cex:commentExtensible w16cex:durableId="62082B5F" w16cex:dateUtc="2024-03-17T01:48:00Z"/>
  <w16cex:commentExtensible w16cex:durableId="45DA5108" w16cex:dateUtc="2024-03-17T01:50:00Z"/>
  <w16cex:commentExtensible w16cex:durableId="38EFB92C" w16cex:dateUtc="2024-03-17T01:50:00Z"/>
  <w16cex:commentExtensible w16cex:durableId="2BC51192" w16cex:dateUtc="2024-03-17T01:58:00Z"/>
  <w16cex:commentExtensible w16cex:durableId="1418ABC1" w16cex:dateUtc="2024-03-17T01:58:00Z"/>
  <w16cex:commentExtensible w16cex:durableId="67E66085" w16cex:dateUtc="2024-03-17T01:57:00Z"/>
  <w16cex:commentExtensible w16cex:durableId="015E7171" w16cex:dateUtc="2024-03-17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4F00D8" w16cid:durableId="70A4D56D"/>
  <w16cid:commentId w16cid:paraId="1F996B61" w16cid:durableId="2BDA1D97"/>
  <w16cid:commentId w16cid:paraId="5BDF0970" w16cid:durableId="02F005B9"/>
  <w16cid:commentId w16cid:paraId="166EF43F" w16cid:durableId="62082B5F"/>
  <w16cid:commentId w16cid:paraId="1C2C921D" w16cid:durableId="45DA5108"/>
  <w16cid:commentId w16cid:paraId="5C449E4F" w16cid:durableId="38EFB92C"/>
  <w16cid:commentId w16cid:paraId="0E9E8AAF" w16cid:durableId="2BC51192"/>
  <w16cid:commentId w16cid:paraId="135AFE6D" w16cid:durableId="1418ABC1"/>
  <w16cid:commentId w16cid:paraId="23A7F7B8" w16cid:durableId="67E66085"/>
  <w16cid:commentId w16cid:paraId="305C5813" w16cid:durableId="015E71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AB56" w14:textId="77777777" w:rsidR="00214060" w:rsidRDefault="00214060">
      <w:pPr>
        <w:spacing w:line="240" w:lineRule="auto"/>
      </w:pPr>
      <w:r>
        <w:separator/>
      </w:r>
    </w:p>
  </w:endnote>
  <w:endnote w:type="continuationSeparator" w:id="0">
    <w:p w14:paraId="0AED12F4" w14:textId="77777777" w:rsidR="00214060" w:rsidRDefault="00214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7693" w14:textId="77777777" w:rsidR="00214060" w:rsidRDefault="00214060">
      <w:pPr>
        <w:spacing w:line="240" w:lineRule="auto"/>
      </w:pPr>
      <w:r>
        <w:separator/>
      </w:r>
    </w:p>
  </w:footnote>
  <w:footnote w:type="continuationSeparator" w:id="0">
    <w:p w14:paraId="751C159B" w14:textId="77777777" w:rsidR="00214060" w:rsidRDefault="002140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DCDC" w14:textId="6DD46A6A" w:rsidR="004121B4" w:rsidRDefault="00355364">
    <w:pPr>
      <w:pBdr>
        <w:top w:val="nil"/>
        <w:left w:val="nil"/>
        <w:bottom w:val="nil"/>
        <w:right w:val="nil"/>
        <w:between w:val="nil"/>
      </w:pBdr>
      <w:tabs>
        <w:tab w:val="right" w:pos="8640"/>
        <w:tab w:val="right" w:pos="9360"/>
      </w:tabs>
      <w:ind w:firstLine="0"/>
      <w:rPr>
        <w:color w:val="000000"/>
      </w:rPr>
    </w:pPr>
    <w:r>
      <w:rPr>
        <w:sz w:val="20"/>
        <w:szCs w:val="20"/>
      </w:rPr>
      <w:t>Steven Mills</w:t>
    </w:r>
    <w:r w:rsidR="00871131">
      <w:rPr>
        <w:sz w:val="20"/>
        <w:szCs w:val="20"/>
      </w:rPr>
      <w:t xml:space="preserve">,    </w:t>
    </w:r>
    <w:r>
      <w:rPr>
        <w:sz w:val="20"/>
        <w:szCs w:val="20"/>
      </w:rPr>
      <w:t>SR 953-12</w:t>
    </w:r>
    <w:r w:rsidR="00871131">
      <w:rPr>
        <w:sz w:val="20"/>
        <w:szCs w:val="20"/>
      </w:rPr>
      <w:t xml:space="preserve">,     </w:t>
    </w:r>
    <w:r>
      <w:rPr>
        <w:sz w:val="20"/>
        <w:szCs w:val="20"/>
      </w:rPr>
      <w:t>Research for the 21</w:t>
    </w:r>
    <w:r w:rsidRPr="00355364">
      <w:rPr>
        <w:sz w:val="20"/>
        <w:szCs w:val="20"/>
        <w:vertAlign w:val="superscript"/>
      </w:rPr>
      <w:t>st</w:t>
    </w:r>
    <w:r>
      <w:rPr>
        <w:sz w:val="20"/>
        <w:szCs w:val="20"/>
      </w:rPr>
      <w:t xml:space="preserve"> Century</w:t>
    </w:r>
    <w:r w:rsidR="00871131">
      <w:rPr>
        <w:sz w:val="20"/>
        <w:szCs w:val="20"/>
      </w:rPr>
      <w:t xml:space="preserve">,     </w:t>
    </w:r>
    <w:r w:rsidR="00871131">
      <w:rPr>
        <w:color w:val="000000"/>
        <w:sz w:val="20"/>
        <w:szCs w:val="20"/>
      </w:rPr>
      <w:t>Assignment</w:t>
    </w:r>
    <w:r w:rsidR="00871131">
      <w:rPr>
        <w:sz w:val="20"/>
        <w:szCs w:val="20"/>
      </w:rPr>
      <w:t xml:space="preserve"> #</w:t>
    </w:r>
    <w:r w:rsidR="003F0456">
      <w:rPr>
        <w:sz w:val="20"/>
        <w:szCs w:val="20"/>
      </w:rPr>
      <w:t>3</w:t>
    </w:r>
    <w:r w:rsidR="00871131">
      <w:rPr>
        <w:sz w:val="20"/>
        <w:szCs w:val="20"/>
      </w:rPr>
      <w:t>,     date (</w:t>
    </w:r>
    <w:r w:rsidR="008B2DDD">
      <w:rPr>
        <w:sz w:val="20"/>
        <w:szCs w:val="20"/>
      </w:rPr>
      <w:t>0</w:t>
    </w:r>
    <w:r w:rsidR="003F0456">
      <w:rPr>
        <w:sz w:val="20"/>
        <w:szCs w:val="20"/>
      </w:rPr>
      <w:t>3</w:t>
    </w:r>
    <w:r w:rsidR="00871131">
      <w:rPr>
        <w:sz w:val="20"/>
        <w:szCs w:val="20"/>
      </w:rPr>
      <w:t>/</w:t>
    </w:r>
    <w:r w:rsidR="00CA6DBF">
      <w:rPr>
        <w:sz w:val="20"/>
        <w:szCs w:val="20"/>
      </w:rPr>
      <w:t>09</w:t>
    </w:r>
    <w:r w:rsidR="00871131">
      <w:rPr>
        <w:sz w:val="20"/>
        <w:szCs w:val="20"/>
      </w:rPr>
      <w:t>/</w:t>
    </w:r>
    <w:r w:rsidR="008B2DDD">
      <w:rPr>
        <w:sz w:val="20"/>
        <w:szCs w:val="20"/>
      </w:rPr>
      <w:t>2024</w:t>
    </w:r>
    <w:r w:rsidR="00871131">
      <w:rPr>
        <w:sz w:val="20"/>
        <w:szCs w:val="20"/>
      </w:rPr>
      <w:t>)</w:t>
    </w:r>
    <w:r w:rsidR="00871131">
      <w:rPr>
        <w:color w:val="000000"/>
      </w:rPr>
      <w:t xml:space="preserve">            </w:t>
    </w:r>
    <w:r w:rsidR="00871131">
      <w:rPr>
        <w:color w:val="000000"/>
      </w:rPr>
      <w:fldChar w:fldCharType="begin"/>
    </w:r>
    <w:r w:rsidR="00871131">
      <w:rPr>
        <w:color w:val="000000"/>
      </w:rPr>
      <w:instrText>PAGE</w:instrText>
    </w:r>
    <w:r w:rsidR="00871131">
      <w:rPr>
        <w:color w:val="000000"/>
      </w:rPr>
      <w:fldChar w:fldCharType="separate"/>
    </w:r>
    <w:r w:rsidR="00F94ECC">
      <w:rPr>
        <w:noProof/>
        <w:color w:val="000000"/>
      </w:rPr>
      <w:t>1</w:t>
    </w:r>
    <w:r w:rsidR="00871131">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FE5"/>
    <w:multiLevelType w:val="hybridMultilevel"/>
    <w:tmpl w:val="CA083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625638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B4"/>
    <w:rsid w:val="00065669"/>
    <w:rsid w:val="000673A0"/>
    <w:rsid w:val="00083036"/>
    <w:rsid w:val="000B4C7E"/>
    <w:rsid w:val="001467A4"/>
    <w:rsid w:val="0017088A"/>
    <w:rsid w:val="001944D1"/>
    <w:rsid w:val="00214060"/>
    <w:rsid w:val="00281362"/>
    <w:rsid w:val="00355364"/>
    <w:rsid w:val="003F0456"/>
    <w:rsid w:val="00403CC3"/>
    <w:rsid w:val="00407FA3"/>
    <w:rsid w:val="004121B4"/>
    <w:rsid w:val="004741CB"/>
    <w:rsid w:val="004833E8"/>
    <w:rsid w:val="00484BA9"/>
    <w:rsid w:val="00487BEE"/>
    <w:rsid w:val="004B2C54"/>
    <w:rsid w:val="004C07F5"/>
    <w:rsid w:val="004C2C74"/>
    <w:rsid w:val="004F01F5"/>
    <w:rsid w:val="00503ACE"/>
    <w:rsid w:val="00563308"/>
    <w:rsid w:val="00596ACA"/>
    <w:rsid w:val="005C4911"/>
    <w:rsid w:val="00626DC0"/>
    <w:rsid w:val="006650EE"/>
    <w:rsid w:val="00665D3C"/>
    <w:rsid w:val="006665BB"/>
    <w:rsid w:val="00675A9A"/>
    <w:rsid w:val="00683EDB"/>
    <w:rsid w:val="006D7DD6"/>
    <w:rsid w:val="007205CB"/>
    <w:rsid w:val="00732337"/>
    <w:rsid w:val="00773D47"/>
    <w:rsid w:val="00776F35"/>
    <w:rsid w:val="0077782A"/>
    <w:rsid w:val="007B5EA6"/>
    <w:rsid w:val="007F6B85"/>
    <w:rsid w:val="00805F99"/>
    <w:rsid w:val="00811B10"/>
    <w:rsid w:val="00871131"/>
    <w:rsid w:val="008955B3"/>
    <w:rsid w:val="008B2DDD"/>
    <w:rsid w:val="008F06ED"/>
    <w:rsid w:val="009153C9"/>
    <w:rsid w:val="009253A5"/>
    <w:rsid w:val="00995AF9"/>
    <w:rsid w:val="009C6259"/>
    <w:rsid w:val="00A34165"/>
    <w:rsid w:val="00A35B91"/>
    <w:rsid w:val="00AC521D"/>
    <w:rsid w:val="00AD33FB"/>
    <w:rsid w:val="00AE7970"/>
    <w:rsid w:val="00AE7F36"/>
    <w:rsid w:val="00B04C2D"/>
    <w:rsid w:val="00B2065B"/>
    <w:rsid w:val="00B925D0"/>
    <w:rsid w:val="00BC5B4F"/>
    <w:rsid w:val="00BD37D6"/>
    <w:rsid w:val="00C174E3"/>
    <w:rsid w:val="00C24512"/>
    <w:rsid w:val="00C31897"/>
    <w:rsid w:val="00C36267"/>
    <w:rsid w:val="00C60B52"/>
    <w:rsid w:val="00CA6DBF"/>
    <w:rsid w:val="00D11AE5"/>
    <w:rsid w:val="00D91D07"/>
    <w:rsid w:val="00D97DD2"/>
    <w:rsid w:val="00E1753C"/>
    <w:rsid w:val="00E44BAC"/>
    <w:rsid w:val="00F023AA"/>
    <w:rsid w:val="00F633D8"/>
    <w:rsid w:val="00F9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9DC9F"/>
  <w15:docId w15:val="{D895440E-443C-6742-9CD7-281702E4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D37D6"/>
    <w:pPr>
      <w:ind w:left="720"/>
      <w:contextualSpacing/>
    </w:pPr>
  </w:style>
  <w:style w:type="character" w:styleId="HTMLCite">
    <w:name w:val="HTML Cite"/>
    <w:basedOn w:val="DefaultParagraphFont"/>
    <w:uiPriority w:val="99"/>
    <w:semiHidden/>
    <w:unhideWhenUsed/>
    <w:rsid w:val="001467A4"/>
    <w:rPr>
      <w:i/>
      <w:iCs/>
    </w:rPr>
  </w:style>
  <w:style w:type="paragraph" w:customStyle="1" w:styleId="sbq21c">
    <w:name w:val="sbq21c"/>
    <w:basedOn w:val="Normal"/>
    <w:rsid w:val="001467A4"/>
    <w:pPr>
      <w:tabs>
        <w:tab w:val="clear" w:pos="8640"/>
      </w:tabs>
      <w:suppressAutoHyphens w:val="0"/>
      <w:autoSpaceDE/>
      <w:autoSpaceDN/>
      <w:spacing w:before="100" w:beforeAutospacing="1" w:after="100" w:afterAutospacing="1" w:line="240" w:lineRule="auto"/>
      <w:ind w:firstLine="0"/>
    </w:pPr>
  </w:style>
  <w:style w:type="character" w:styleId="UnresolvedMention">
    <w:name w:val="Unresolved Mention"/>
    <w:basedOn w:val="DefaultParagraphFont"/>
    <w:uiPriority w:val="99"/>
    <w:semiHidden/>
    <w:unhideWhenUsed/>
    <w:rsid w:val="00895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hdl.handle.net/10500/2906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dl.handle.net/10500/29069"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601</Words>
  <Characters>3450</Characters>
  <Application>Microsoft Office Word</Application>
  <DocSecurity>0</DocSecurity>
  <Lines>84</Lines>
  <Paragraphs>39</Paragraphs>
  <ScaleCrop>false</ScaleCrop>
  <HeadingPairs>
    <vt:vector size="2" baseType="variant">
      <vt:variant>
        <vt:lpstr>Title</vt:lpstr>
      </vt:variant>
      <vt:variant>
        <vt:i4>1</vt:i4>
      </vt:variant>
    </vt:vector>
  </HeadingPairs>
  <TitlesOfParts>
    <vt:vector size="1" baseType="lpstr">
      <vt:lpstr/>
    </vt:vector>
  </TitlesOfParts>
  <Company>Surge</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66</cp:revision>
  <dcterms:created xsi:type="dcterms:W3CDTF">2024-01-23T15:08:00Z</dcterms:created>
  <dcterms:modified xsi:type="dcterms:W3CDTF">2024-03-17T01:59:00Z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fbe021d8cf97beeef6b046bb5d1da894f6a6b3df7c4262dfa7af85b756809c5a</vt:lpwstr>
  </property>
</Properties>
</file>