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C48" w:rsidRDefault="00245C48">
      <w:pPr>
        <w:rPr>
          <w:b/>
        </w:rPr>
      </w:pPr>
      <w:bookmarkStart w:id="0" w:name="_heading=h.gjdgxs" w:colFirst="0" w:colLast="0"/>
      <w:bookmarkEnd w:id="0"/>
    </w:p>
    <w:p w14:paraId="00000002" w14:textId="77777777" w:rsidR="00245C48" w:rsidRDefault="00245C48">
      <w:pPr>
        <w:rPr>
          <w:b/>
        </w:rPr>
      </w:pPr>
    </w:p>
    <w:p w14:paraId="00000003" w14:textId="77777777" w:rsidR="00245C48" w:rsidRDefault="00245C48">
      <w:pPr>
        <w:rPr>
          <w:b/>
        </w:rPr>
      </w:pPr>
    </w:p>
    <w:p w14:paraId="00000004" w14:textId="77777777" w:rsidR="00245C48" w:rsidRDefault="00245C48">
      <w:pPr>
        <w:rPr>
          <w:b/>
        </w:rPr>
      </w:pPr>
    </w:p>
    <w:p w14:paraId="00000005" w14:textId="77777777" w:rsidR="00245C48" w:rsidRDefault="00245C48">
      <w:pPr>
        <w:rPr>
          <w:b/>
        </w:rPr>
      </w:pPr>
    </w:p>
    <w:p w14:paraId="00000006" w14:textId="77777777" w:rsidR="00245C48" w:rsidRDefault="00245C48">
      <w:pPr>
        <w:rPr>
          <w:b/>
        </w:rPr>
      </w:pPr>
    </w:p>
    <w:p w14:paraId="00000007" w14:textId="0A5808E0" w:rsidR="00245C48" w:rsidRDefault="00CD1EE6" w:rsidP="00CD1EE6">
      <w:pPr>
        <w:jc w:val="center"/>
        <w:rPr>
          <w:b/>
        </w:rPr>
      </w:pPr>
      <w:bookmarkStart w:id="1" w:name="_Hlk160638830"/>
      <w:r w:rsidRPr="00CD1EE6">
        <w:rPr>
          <w:b/>
        </w:rPr>
        <w:t>A Double Loss</w:t>
      </w:r>
      <w:r>
        <w:rPr>
          <w:b/>
        </w:rPr>
        <w:t xml:space="preserve"> Causing </w:t>
      </w:r>
      <w:r w:rsidRPr="00CD1EE6">
        <w:rPr>
          <w:b/>
        </w:rPr>
        <w:t xml:space="preserve">Tears </w:t>
      </w:r>
      <w:r>
        <w:rPr>
          <w:b/>
        </w:rPr>
        <w:t xml:space="preserve">to </w:t>
      </w:r>
      <w:r w:rsidRPr="00CD1EE6">
        <w:rPr>
          <w:b/>
        </w:rPr>
        <w:t>Keep Falling: The Impact of Absent Fathers of Justice-Involved Youth</w:t>
      </w:r>
    </w:p>
    <w:bookmarkEnd w:id="1"/>
    <w:p w14:paraId="00000008" w14:textId="77777777" w:rsidR="00245C48" w:rsidRDefault="00245C48">
      <w:pPr>
        <w:rPr>
          <w:b/>
        </w:rPr>
      </w:pPr>
    </w:p>
    <w:p w14:paraId="00000009" w14:textId="77777777" w:rsidR="00245C48" w:rsidRDefault="00245C48">
      <w:pPr>
        <w:rPr>
          <w:b/>
        </w:rPr>
      </w:pPr>
    </w:p>
    <w:p w14:paraId="0000000A" w14:textId="77777777" w:rsidR="00245C48" w:rsidRDefault="00245C48">
      <w:pPr>
        <w:rPr>
          <w:b/>
        </w:rPr>
      </w:pPr>
    </w:p>
    <w:p w14:paraId="0000000B" w14:textId="77777777" w:rsidR="00245C48" w:rsidRDefault="00245C48">
      <w:pPr>
        <w:rPr>
          <w:b/>
        </w:rPr>
      </w:pPr>
    </w:p>
    <w:p w14:paraId="0000000C" w14:textId="77777777" w:rsidR="00245C48" w:rsidRDefault="00245C48">
      <w:pPr>
        <w:rPr>
          <w:b/>
        </w:rPr>
      </w:pPr>
    </w:p>
    <w:p w14:paraId="0000000D" w14:textId="77777777" w:rsidR="00245C48" w:rsidRDefault="00245C48">
      <w:pPr>
        <w:rPr>
          <w:b/>
        </w:rPr>
      </w:pPr>
    </w:p>
    <w:p w14:paraId="0000000E" w14:textId="034AD703" w:rsidR="00245C48" w:rsidRDefault="00500D9F">
      <w:pPr>
        <w:jc w:val="center"/>
      </w:pPr>
      <w:r>
        <w:t>Research for the 21</w:t>
      </w:r>
      <w:r w:rsidRPr="00500D9F">
        <w:rPr>
          <w:vertAlign w:val="superscript"/>
        </w:rPr>
        <w:t>st</w:t>
      </w:r>
      <w:r>
        <w:t xml:space="preserve"> Century</w:t>
      </w:r>
    </w:p>
    <w:p w14:paraId="0000000F" w14:textId="77777777" w:rsidR="00245C48" w:rsidRDefault="00245C48">
      <w:pPr>
        <w:jc w:val="center"/>
      </w:pPr>
    </w:p>
    <w:p w14:paraId="00000010" w14:textId="1657A419" w:rsidR="00245C48" w:rsidRDefault="00500D9F">
      <w:pPr>
        <w:jc w:val="center"/>
      </w:pPr>
      <w:r>
        <w:t>LaKeisha Bryant-Hall</w:t>
      </w:r>
    </w:p>
    <w:p w14:paraId="00000011" w14:textId="77777777" w:rsidR="00245C48" w:rsidRDefault="00245C48">
      <w:pPr>
        <w:jc w:val="center"/>
      </w:pPr>
    </w:p>
    <w:p w14:paraId="00000012" w14:textId="77777777" w:rsidR="00245C48" w:rsidRDefault="00000000">
      <w:pPr>
        <w:jc w:val="center"/>
      </w:pPr>
      <w:r>
        <w:t>Omega Graduate School</w:t>
      </w:r>
    </w:p>
    <w:p w14:paraId="00000013" w14:textId="77777777" w:rsidR="00245C48" w:rsidRDefault="00245C48">
      <w:pPr>
        <w:jc w:val="center"/>
      </w:pPr>
    </w:p>
    <w:p w14:paraId="00000014" w14:textId="15997EB9" w:rsidR="00245C48" w:rsidRDefault="00CD1EE6">
      <w:pPr>
        <w:jc w:val="center"/>
      </w:pPr>
      <w:r>
        <w:t>March 9, 2024</w:t>
      </w:r>
    </w:p>
    <w:p w14:paraId="1F5A02AA" w14:textId="77777777" w:rsidR="00500D9F" w:rsidRDefault="00500D9F" w:rsidP="00500D9F"/>
    <w:p w14:paraId="00000015" w14:textId="77777777" w:rsidR="00245C48" w:rsidRDefault="00245C48">
      <w:pPr>
        <w:jc w:val="center"/>
      </w:pPr>
    </w:p>
    <w:p w14:paraId="00000016" w14:textId="77777777" w:rsidR="00245C48" w:rsidRDefault="00245C48">
      <w:pPr>
        <w:jc w:val="center"/>
      </w:pPr>
    </w:p>
    <w:p w14:paraId="00000017" w14:textId="77777777" w:rsidR="00245C48" w:rsidRDefault="00245C48">
      <w:pPr>
        <w:jc w:val="center"/>
      </w:pPr>
    </w:p>
    <w:p w14:paraId="00000018" w14:textId="77777777" w:rsidR="00245C48" w:rsidRDefault="00245C48">
      <w:pPr>
        <w:jc w:val="center"/>
      </w:pPr>
    </w:p>
    <w:p w14:paraId="00000019" w14:textId="77777777" w:rsidR="00245C48" w:rsidRDefault="00245C48">
      <w:pPr>
        <w:jc w:val="center"/>
      </w:pPr>
    </w:p>
    <w:p w14:paraId="0000001A" w14:textId="77777777" w:rsidR="00245C48" w:rsidRDefault="00000000">
      <w:pPr>
        <w:jc w:val="center"/>
      </w:pPr>
      <w:r>
        <w:t>Professor</w:t>
      </w:r>
    </w:p>
    <w:p w14:paraId="0000001B" w14:textId="77777777" w:rsidR="00245C48" w:rsidRDefault="00245C48">
      <w:pPr>
        <w:jc w:val="center"/>
      </w:pPr>
    </w:p>
    <w:p w14:paraId="0000001C" w14:textId="77777777" w:rsidR="00245C48" w:rsidRDefault="00245C48">
      <w:pPr>
        <w:jc w:val="center"/>
      </w:pPr>
    </w:p>
    <w:p w14:paraId="0000001D" w14:textId="78DBFA0C" w:rsidR="00245C48" w:rsidRDefault="00000000">
      <w:pPr>
        <w:jc w:val="center"/>
      </w:pPr>
      <w:r>
        <w:t xml:space="preserve">Dr. </w:t>
      </w:r>
      <w:r w:rsidR="00500D9F">
        <w:t>David Ward</w:t>
      </w:r>
    </w:p>
    <w:p w14:paraId="0000001E" w14:textId="77777777" w:rsidR="00245C48" w:rsidRDefault="00000000">
      <w:pPr>
        <w:jc w:val="center"/>
        <w:rPr>
          <w:b/>
        </w:rPr>
      </w:pPr>
      <w:r>
        <w:br w:type="page"/>
      </w:r>
    </w:p>
    <w:p w14:paraId="53DBC7DB" w14:textId="77777777" w:rsidR="00094F0C" w:rsidRDefault="00094F0C">
      <w:pPr>
        <w:pStyle w:val="Title"/>
        <w:keepLines w:val="0"/>
        <w:tabs>
          <w:tab w:val="right" w:pos="8640"/>
        </w:tabs>
        <w:spacing w:before="0" w:after="0" w:line="480" w:lineRule="auto"/>
        <w:jc w:val="center"/>
        <w:rPr>
          <w:sz w:val="24"/>
          <w:szCs w:val="24"/>
        </w:rPr>
        <w:sectPr w:rsidR="00094F0C" w:rsidSect="001111F2">
          <w:headerReference w:type="default" r:id="rId8"/>
          <w:footerReference w:type="default" r:id="rId9"/>
          <w:pgSz w:w="12240" w:h="15840"/>
          <w:pgMar w:top="1440" w:right="1440" w:bottom="1440" w:left="1440" w:header="720" w:footer="720" w:gutter="0"/>
          <w:pgNumType w:start="1"/>
          <w:cols w:space="720"/>
        </w:sectPr>
      </w:pPr>
    </w:p>
    <w:p w14:paraId="25190C7A" w14:textId="77777777" w:rsidR="006A3FE6" w:rsidRDefault="006A3FE6" w:rsidP="006A3FE6">
      <w:pPr>
        <w:jc w:val="center"/>
        <w:rPr>
          <w:b/>
        </w:rPr>
      </w:pPr>
      <w:r>
        <w:lastRenderedPageBreak/>
        <w:tab/>
      </w:r>
      <w:r w:rsidRPr="00CD1EE6">
        <w:rPr>
          <w:b/>
        </w:rPr>
        <w:t>A Double Loss</w:t>
      </w:r>
      <w:r>
        <w:rPr>
          <w:b/>
        </w:rPr>
        <w:t xml:space="preserve"> Causing </w:t>
      </w:r>
      <w:r w:rsidRPr="00CD1EE6">
        <w:rPr>
          <w:b/>
        </w:rPr>
        <w:t xml:space="preserve">Tears </w:t>
      </w:r>
      <w:r>
        <w:rPr>
          <w:b/>
        </w:rPr>
        <w:t xml:space="preserve">to </w:t>
      </w:r>
      <w:r w:rsidRPr="00CD1EE6">
        <w:rPr>
          <w:b/>
        </w:rPr>
        <w:t>Keep Falling: The Impact of Absent Fathers of Justice-Involved Youth</w:t>
      </w:r>
    </w:p>
    <w:p w14:paraId="3435ECD4" w14:textId="4D00668E" w:rsidR="00CB7E5D" w:rsidRDefault="006A3FE6" w:rsidP="006A3FE6">
      <w:pPr>
        <w:pStyle w:val="Title"/>
        <w:keepLines w:val="0"/>
        <w:tabs>
          <w:tab w:val="left" w:pos="4607"/>
          <w:tab w:val="center" w:pos="4680"/>
          <w:tab w:val="right" w:pos="8640"/>
        </w:tabs>
        <w:spacing w:before="0" w:after="0" w:line="480" w:lineRule="auto"/>
        <w:rPr>
          <w:sz w:val="24"/>
          <w:szCs w:val="24"/>
        </w:rPr>
      </w:pPr>
      <w:r>
        <w:rPr>
          <w:sz w:val="24"/>
          <w:szCs w:val="24"/>
        </w:rPr>
        <w:tab/>
      </w:r>
    </w:p>
    <w:p w14:paraId="16CBD2D6" w14:textId="37995D7F" w:rsidR="00D91B77" w:rsidRDefault="006A3FE6" w:rsidP="00F70E8F">
      <w:pPr>
        <w:pStyle w:val="NormalWeb"/>
        <w:shd w:val="clear" w:color="auto" w:fill="FFFFFF"/>
        <w:spacing w:after="525" w:line="384" w:lineRule="atLeast"/>
        <w:rPr>
          <w:rFonts w:asciiTheme="majorHAnsi" w:eastAsia="Times New Roman" w:hAnsiTheme="majorHAnsi" w:cstheme="majorHAnsi"/>
        </w:rPr>
      </w:pPr>
      <w:r>
        <w:tab/>
      </w:r>
      <w:r w:rsidR="007B6325">
        <w:t xml:space="preserve">Having worked with youth for almost twenty years in my church and professionally as the administrator of a juvenile detention center, I am considerably passionate about adolescents, particularly those who are justice-involved. What I find concerning yet interesting, however, is the number of children in the justice system who are made to grow up without the presence of a father in the home. Most of the </w:t>
      </w:r>
      <w:r w:rsidR="007B21FC">
        <w:t>teen</w:t>
      </w:r>
      <w:r w:rsidR="007B6325">
        <w:t xml:space="preserve">s I encounter daily come from single-parent households where the mother is actively present, but when it comes to the father, he is nowhere to be found. When speaking of absent fathers, it includes several conditions, like having a father who is absent during a child’s life and can be a result of death or divorce, or he can be absent due to work commitments, incarceration, or he can physically exist but is considered absent because of neglect (Sabrina, S. A., &amp; </w:t>
      </w:r>
      <w:proofErr w:type="spellStart"/>
      <w:r w:rsidR="007B6325">
        <w:t>Suminar</w:t>
      </w:r>
      <w:proofErr w:type="spellEnd"/>
      <w:r w:rsidR="007B6325">
        <w:t xml:space="preserve">, D. R., 2020, p. 2286). This issue has become so prevalent in the United States, and at the end of the day, the children are directly impacted and are the ones left suffering the most. More precisely, juvenile offenders housed in correctional facilities appear to have the hardest time dealing with absent fathers and the loss of freedom due to incarceration. As a result, they are often left in constant tears as emotions of abandonment and neglect plague their minds. </w:t>
      </w:r>
      <w:r w:rsidR="00807ACB">
        <w:t xml:space="preserve">Certainly, at the rate this issue is expanding, Jim, the lead cast from the days of </w:t>
      </w:r>
      <w:r w:rsidR="00807ACB" w:rsidRPr="00807ACB">
        <w:rPr>
          <w:i/>
          <w:iCs/>
        </w:rPr>
        <w:t>Father Knows Best</w:t>
      </w:r>
      <w:r w:rsidR="00807ACB">
        <w:t xml:space="preserve"> would suggest such a familial position is unthinkable. </w:t>
      </w:r>
      <w:r w:rsidR="007B6325">
        <w:t xml:space="preserve">I often say it is an insult to God, as one of the first jobs given by God to men was fatherhood; thus, the </w:t>
      </w:r>
      <w:r w:rsidR="007B6325">
        <w:rPr>
          <w:rStyle w:val="Emphasis"/>
        </w:rPr>
        <w:t xml:space="preserve">family </w:t>
      </w:r>
      <w:r w:rsidR="007B6325">
        <w:t xml:space="preserve">is very important as it was the first institution created. Because of that, I desire to explore what the Bible says about fatherhood. Secondly, given the costs that such delinquent behaviors levy on society and the youth themselves, I want a better understanding as I look into the forces of adolescent risky behavior connected to the quality of the father-child relationship and delinquency, which is considered a risk that destroys lives and property (‌Peter, P. F., &amp; </w:t>
      </w:r>
      <w:proofErr w:type="spellStart"/>
      <w:r w:rsidR="007B6325">
        <w:t>Nwadukwe</w:t>
      </w:r>
      <w:proofErr w:type="spellEnd"/>
      <w:r w:rsidR="007B6325">
        <w:t>, H. T., 2022). Lastly, as one who works hard to find solutions, I am a "hope-dealer,” so I believe the issue of absent fathers among justice-involved youth can be mitigated by maintaining and strengthening the parenting skills of men who are currently active in their children’s lives and increasing the number of men who will help mentor those youth without fathers.</w:t>
      </w:r>
    </w:p>
    <w:p w14:paraId="2FF02EC4" w14:textId="77777777" w:rsidR="00D91B77" w:rsidRDefault="00D91B77" w:rsidP="00F70E8F">
      <w:pPr>
        <w:pStyle w:val="NormalWeb"/>
        <w:shd w:val="clear" w:color="auto" w:fill="FFFFFF"/>
        <w:spacing w:after="525" w:line="384" w:lineRule="atLeast"/>
        <w:rPr>
          <w:rFonts w:asciiTheme="majorHAnsi" w:eastAsia="Times New Roman" w:hAnsiTheme="majorHAnsi" w:cstheme="majorHAnsi"/>
        </w:rPr>
      </w:pPr>
    </w:p>
    <w:p w14:paraId="59C8D67A" w14:textId="1249F6E1" w:rsidR="00582557" w:rsidRDefault="00582557" w:rsidP="00582557">
      <w:pPr>
        <w:pStyle w:val="Heading1"/>
      </w:pPr>
      <w:r>
        <w:lastRenderedPageBreak/>
        <w:t>Key Terms on Absent Fathers and Juvenile Delinquency</w:t>
      </w:r>
    </w:p>
    <w:p w14:paraId="126AB6FD" w14:textId="2D3B5F6E" w:rsidR="00D91B77" w:rsidRDefault="00D91B77" w:rsidP="00F70E8F">
      <w:pPr>
        <w:pStyle w:val="NormalWeb"/>
        <w:shd w:val="clear" w:color="auto" w:fill="FFFFFF"/>
        <w:spacing w:after="525" w:line="384" w:lineRule="atLeast"/>
        <w:rPr>
          <w:color w:val="000000"/>
        </w:rPr>
      </w:pPr>
      <w:r w:rsidRPr="004E4ABF">
        <w:rPr>
          <w:color w:val="000000"/>
        </w:rPr>
        <w:t>Search terms related to the topic of this paper are as follows</w:t>
      </w:r>
      <w:r w:rsidRPr="004E4ABF">
        <w:rPr>
          <w:color w:val="000000"/>
        </w:rPr>
        <w:t>:</w:t>
      </w:r>
    </w:p>
    <w:p w14:paraId="24C3D78D" w14:textId="1D42442D"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Absence</w:t>
      </w:r>
    </w:p>
    <w:p w14:paraId="23054952" w14:textId="1CDAA1F6"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Adolescence</w:t>
      </w:r>
    </w:p>
    <w:p w14:paraId="0EEE0099" w14:textId="481F1215"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Attachment</w:t>
      </w:r>
    </w:p>
    <w:p w14:paraId="0F12FD64" w14:textId="7802651D"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Causes</w:t>
      </w:r>
    </w:p>
    <w:p w14:paraId="14D73B25" w14:textId="4E6FB4BA"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Crime</w:t>
      </w:r>
    </w:p>
    <w:p w14:paraId="78825BB0" w14:textId="363B1D13"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Delinquency</w:t>
      </w:r>
    </w:p>
    <w:p w14:paraId="5DD0B87F" w14:textId="48D0993B"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Drug Addiction</w:t>
      </w:r>
    </w:p>
    <w:p w14:paraId="4A5F2973" w14:textId="2E751C70"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Empirical Study</w:t>
      </w:r>
    </w:p>
    <w:p w14:paraId="43E94DB5" w14:textId="492C2A45"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Extended Family</w:t>
      </w:r>
    </w:p>
    <w:p w14:paraId="5D5951EC" w14:textId="04FCABB9"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Family Issues</w:t>
      </w:r>
    </w:p>
    <w:p w14:paraId="067C5D72" w14:textId="107B1821"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 xml:space="preserve">Father </w:t>
      </w:r>
    </w:p>
    <w:p w14:paraId="2BC8B9C8" w14:textId="77777777"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Fatherhood</w:t>
      </w:r>
    </w:p>
    <w:p w14:paraId="5118CF7A" w14:textId="491046DB"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Father Absence</w:t>
      </w:r>
    </w:p>
    <w:p w14:paraId="27121ABA" w14:textId="26D1DD79"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w:t>
      </w:r>
      <w:r w:rsidRPr="00AC36B9">
        <w:t>ather-</w:t>
      </w:r>
      <w:r>
        <w:t>C</w:t>
      </w:r>
      <w:r w:rsidRPr="00AC36B9">
        <w:t xml:space="preserve">hild </w:t>
      </w:r>
      <w:r w:rsidR="004D7FBC">
        <w:t>R</w:t>
      </w:r>
      <w:r w:rsidRPr="00AC36B9">
        <w:t>elationship</w:t>
      </w:r>
      <w:r>
        <w:t xml:space="preserve"> </w:t>
      </w:r>
    </w:p>
    <w:p w14:paraId="2F4E1E84" w14:textId="54DC6B6D"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sidRPr="00AC36B9">
        <w:t xml:space="preserve">Father </w:t>
      </w:r>
      <w:r>
        <w:t>I</w:t>
      </w:r>
      <w:r w:rsidRPr="00AC36B9">
        <w:t>nvolvement</w:t>
      </w:r>
    </w:p>
    <w:p w14:paraId="1BF5CD9F" w14:textId="62F56F37"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Fatherhood</w:t>
      </w:r>
    </w:p>
    <w:p w14:paraId="0029A526" w14:textId="571BB562"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Fatherhood Issues</w:t>
      </w:r>
    </w:p>
    <w:p w14:paraId="13C564E4" w14:textId="77777777" w:rsidR="00AB611F" w:rsidRPr="00FC5FB4" w:rsidRDefault="00AB611F" w:rsidP="00AB611F">
      <w:pPr>
        <w:pStyle w:val="NormalWeb"/>
        <w:numPr>
          <w:ilvl w:val="0"/>
          <w:numId w:val="4"/>
        </w:numPr>
        <w:spacing w:after="525" w:line="384" w:lineRule="atLeast"/>
      </w:pPr>
      <w:r w:rsidRPr="00FC5FB4">
        <w:t>Imprisoned fathers</w:t>
      </w:r>
    </w:p>
    <w:p w14:paraId="58AAFF0B" w14:textId="77777777" w:rsidR="00AB611F" w:rsidRPr="00FC5FB4" w:rsidRDefault="00AB611F" w:rsidP="00AB611F">
      <w:pPr>
        <w:pStyle w:val="NormalWeb"/>
        <w:numPr>
          <w:ilvl w:val="0"/>
          <w:numId w:val="4"/>
        </w:numPr>
        <w:spacing w:after="525" w:line="384" w:lineRule="atLeast"/>
      </w:pPr>
      <w:r w:rsidRPr="00FC5FB4">
        <w:t>Imprisonment</w:t>
      </w:r>
    </w:p>
    <w:p w14:paraId="30E8B3D0" w14:textId="1FF40CD1"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Juvenile Delinquency</w:t>
      </w:r>
    </w:p>
    <w:p w14:paraId="0AA60005" w14:textId="57F99062"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Mentoring</w:t>
      </w:r>
    </w:p>
    <w:p w14:paraId="3AC478EB" w14:textId="0A8425AC"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Mentorship</w:t>
      </w:r>
    </w:p>
    <w:p w14:paraId="2F1F3A6A" w14:textId="6E8BE8EC"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Nature</w:t>
      </w:r>
    </w:p>
    <w:p w14:paraId="19DD6EF1" w14:textId="77777777" w:rsidR="00AB611F" w:rsidRPr="00FC5FB4" w:rsidRDefault="00AB611F" w:rsidP="00AB611F">
      <w:pPr>
        <w:pStyle w:val="NormalWeb"/>
        <w:numPr>
          <w:ilvl w:val="0"/>
          <w:numId w:val="4"/>
        </w:numPr>
        <w:spacing w:after="525" w:line="384" w:lineRule="atLeast"/>
      </w:pPr>
      <w:r w:rsidRPr="00FC5FB4">
        <w:t>Parental imprisonment</w:t>
      </w:r>
    </w:p>
    <w:p w14:paraId="0DE1C065" w14:textId="5A22D45C"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P</w:t>
      </w:r>
      <w:r w:rsidRPr="00AB611F">
        <w:rPr>
          <w:rFonts w:asciiTheme="majorHAnsi" w:eastAsia="Times New Roman" w:hAnsiTheme="majorHAnsi" w:cstheme="majorHAnsi"/>
        </w:rPr>
        <w:t>astoral-</w:t>
      </w:r>
      <w:r w:rsidR="004D7FBC">
        <w:rPr>
          <w:rFonts w:asciiTheme="majorHAnsi" w:eastAsia="Times New Roman" w:hAnsiTheme="majorHAnsi" w:cstheme="majorHAnsi"/>
        </w:rPr>
        <w:t>T</w:t>
      </w:r>
      <w:r w:rsidRPr="00AB611F">
        <w:rPr>
          <w:rFonts w:asciiTheme="majorHAnsi" w:eastAsia="Times New Roman" w:hAnsiTheme="majorHAnsi" w:cstheme="majorHAnsi"/>
        </w:rPr>
        <w:t>heological</w:t>
      </w:r>
    </w:p>
    <w:p w14:paraId="7EADF514" w14:textId="02D741DE" w:rsidR="00AB611F" w:rsidRPr="00AB611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t>Trust in God</w:t>
      </w:r>
    </w:p>
    <w:p w14:paraId="16D15CAA" w14:textId="0DA42550" w:rsidR="00AB611F" w:rsidRPr="004E4ABF" w:rsidRDefault="00AB611F" w:rsidP="00AB611F">
      <w:pPr>
        <w:pStyle w:val="NormalWeb"/>
        <w:numPr>
          <w:ilvl w:val="0"/>
          <w:numId w:val="4"/>
        </w:numPr>
        <w:shd w:val="clear" w:color="auto" w:fill="FFFFFF"/>
        <w:spacing w:after="525" w:line="384" w:lineRule="atLeast"/>
        <w:rPr>
          <w:rFonts w:asciiTheme="majorHAnsi" w:eastAsia="Times New Roman" w:hAnsiTheme="majorHAnsi" w:cstheme="majorHAnsi"/>
        </w:rPr>
      </w:pPr>
      <w:r>
        <w:rPr>
          <w:rFonts w:asciiTheme="majorHAnsi" w:eastAsia="Times New Roman" w:hAnsiTheme="majorHAnsi" w:cstheme="majorHAnsi"/>
        </w:rPr>
        <w:t xml:space="preserve">Youth Ministry </w:t>
      </w:r>
    </w:p>
    <w:p w14:paraId="36655FAC" w14:textId="77777777" w:rsidR="00AB611F" w:rsidRDefault="00AB611F" w:rsidP="00AB611F">
      <w:pPr>
        <w:pStyle w:val="NormalWeb"/>
        <w:spacing w:after="525" w:line="384" w:lineRule="atLeast"/>
      </w:pPr>
    </w:p>
    <w:p w14:paraId="0B6EDDBB" w14:textId="77777777" w:rsidR="0014791F" w:rsidRPr="00FE28F5" w:rsidRDefault="0014791F" w:rsidP="0014791F">
      <w:pPr>
        <w:pStyle w:val="NormalWeb"/>
        <w:jc w:val="center"/>
      </w:pPr>
      <w:r w:rsidRPr="00FE28F5">
        <w:lastRenderedPageBreak/>
        <w:t>References</w:t>
      </w:r>
    </w:p>
    <w:p w14:paraId="373D01D0" w14:textId="77777777" w:rsidR="0014791F" w:rsidRPr="00FE28F5" w:rsidRDefault="0014791F" w:rsidP="0014791F">
      <w:pPr>
        <w:ind w:left="720" w:hanging="720"/>
        <w:rPr>
          <w:color w:val="222222"/>
          <w:shd w:val="clear" w:color="auto" w:fill="FFFFFF"/>
        </w:rPr>
      </w:pPr>
      <w:r w:rsidRPr="00FE28F5">
        <w:rPr>
          <w:color w:val="222222"/>
          <w:shd w:val="clear" w:color="auto" w:fill="FFFFFF"/>
        </w:rPr>
        <w:t xml:space="preserve">Baetz, C. L., &amp; Widom, C. S. (2020). Does a </w:t>
      </w:r>
      <w:r>
        <w:rPr>
          <w:color w:val="222222"/>
          <w:shd w:val="clear" w:color="auto" w:fill="FFFFFF"/>
        </w:rPr>
        <w:t>c</w:t>
      </w:r>
      <w:r w:rsidRPr="00FE28F5">
        <w:rPr>
          <w:color w:val="222222"/>
          <w:shd w:val="clear" w:color="auto" w:fill="FFFFFF"/>
        </w:rPr>
        <w:t xml:space="preserve">lose </w:t>
      </w:r>
      <w:r>
        <w:rPr>
          <w:color w:val="222222"/>
          <w:shd w:val="clear" w:color="auto" w:fill="FFFFFF"/>
        </w:rPr>
        <w:t>r</w:t>
      </w:r>
      <w:r w:rsidRPr="00FE28F5">
        <w:rPr>
          <w:color w:val="222222"/>
          <w:shd w:val="clear" w:color="auto" w:fill="FFFFFF"/>
        </w:rPr>
        <w:t xml:space="preserve">elationship </w:t>
      </w:r>
      <w:r>
        <w:rPr>
          <w:color w:val="222222"/>
          <w:shd w:val="clear" w:color="auto" w:fill="FFFFFF"/>
        </w:rPr>
        <w:t>w</w:t>
      </w:r>
      <w:r w:rsidRPr="00FE28F5">
        <w:rPr>
          <w:color w:val="222222"/>
          <w:shd w:val="clear" w:color="auto" w:fill="FFFFFF"/>
        </w:rPr>
        <w:t xml:space="preserve">ith an </w:t>
      </w:r>
      <w:r>
        <w:rPr>
          <w:color w:val="222222"/>
          <w:shd w:val="clear" w:color="auto" w:fill="FFFFFF"/>
        </w:rPr>
        <w:t>a</w:t>
      </w:r>
      <w:r w:rsidRPr="00FE28F5">
        <w:rPr>
          <w:color w:val="222222"/>
          <w:shd w:val="clear" w:color="auto" w:fill="FFFFFF"/>
        </w:rPr>
        <w:t xml:space="preserve">dult </w:t>
      </w:r>
      <w:r>
        <w:rPr>
          <w:color w:val="222222"/>
          <w:shd w:val="clear" w:color="auto" w:fill="FFFFFF"/>
        </w:rPr>
        <w:t>r</w:t>
      </w:r>
      <w:r w:rsidRPr="00FE28F5">
        <w:rPr>
          <w:color w:val="222222"/>
          <w:shd w:val="clear" w:color="auto" w:fill="FFFFFF"/>
        </w:rPr>
        <w:t xml:space="preserve">educe the </w:t>
      </w:r>
      <w:r>
        <w:rPr>
          <w:color w:val="222222"/>
          <w:shd w:val="clear" w:color="auto" w:fill="FFFFFF"/>
        </w:rPr>
        <w:t>r</w:t>
      </w:r>
      <w:r w:rsidRPr="00FE28F5">
        <w:rPr>
          <w:color w:val="222222"/>
          <w:shd w:val="clear" w:color="auto" w:fill="FFFFFF"/>
        </w:rPr>
        <w:t xml:space="preserve">isk of </w:t>
      </w:r>
      <w:r>
        <w:rPr>
          <w:color w:val="222222"/>
          <w:shd w:val="clear" w:color="auto" w:fill="FFFFFF"/>
        </w:rPr>
        <w:t>j</w:t>
      </w:r>
      <w:r w:rsidRPr="00FE28F5">
        <w:rPr>
          <w:color w:val="222222"/>
          <w:shd w:val="clear" w:color="auto" w:fill="FFFFFF"/>
        </w:rPr>
        <w:t xml:space="preserve">uvenile </w:t>
      </w:r>
      <w:r>
        <w:rPr>
          <w:color w:val="222222"/>
          <w:shd w:val="clear" w:color="auto" w:fill="FFFFFF"/>
        </w:rPr>
        <w:t>o</w:t>
      </w:r>
      <w:r w:rsidRPr="00FE28F5">
        <w:rPr>
          <w:color w:val="222222"/>
          <w:shd w:val="clear" w:color="auto" w:fill="FFFFFF"/>
        </w:rPr>
        <w:t xml:space="preserve">ffending for </w:t>
      </w:r>
      <w:r>
        <w:rPr>
          <w:color w:val="222222"/>
          <w:shd w:val="clear" w:color="auto" w:fill="FFFFFF"/>
        </w:rPr>
        <w:t>y</w:t>
      </w:r>
      <w:r w:rsidRPr="00FE28F5">
        <w:rPr>
          <w:color w:val="222222"/>
          <w:shd w:val="clear" w:color="auto" w:fill="FFFFFF"/>
        </w:rPr>
        <w:t xml:space="preserve">outh </w:t>
      </w:r>
      <w:r>
        <w:rPr>
          <w:color w:val="222222"/>
          <w:shd w:val="clear" w:color="auto" w:fill="FFFFFF"/>
        </w:rPr>
        <w:t>w</w:t>
      </w:r>
      <w:r w:rsidRPr="00FE28F5">
        <w:rPr>
          <w:color w:val="222222"/>
          <w:shd w:val="clear" w:color="auto" w:fill="FFFFFF"/>
        </w:rPr>
        <w:t xml:space="preserve">ith a </w:t>
      </w:r>
      <w:r>
        <w:rPr>
          <w:color w:val="222222"/>
          <w:shd w:val="clear" w:color="auto" w:fill="FFFFFF"/>
        </w:rPr>
        <w:t>h</w:t>
      </w:r>
      <w:r w:rsidRPr="00FE28F5">
        <w:rPr>
          <w:color w:val="222222"/>
          <w:shd w:val="clear" w:color="auto" w:fill="FFFFFF"/>
        </w:rPr>
        <w:t xml:space="preserve">istory of </w:t>
      </w:r>
      <w:r>
        <w:rPr>
          <w:color w:val="222222"/>
          <w:shd w:val="clear" w:color="auto" w:fill="FFFFFF"/>
        </w:rPr>
        <w:t>m</w:t>
      </w:r>
      <w:r w:rsidRPr="00FE28F5">
        <w:rPr>
          <w:color w:val="222222"/>
          <w:shd w:val="clear" w:color="auto" w:fill="FFFFFF"/>
        </w:rPr>
        <w:t xml:space="preserve">altreatment? </w:t>
      </w:r>
      <w:r w:rsidRPr="00BF4232">
        <w:rPr>
          <w:i/>
          <w:iCs/>
          <w:color w:val="222222"/>
          <w:shd w:val="clear" w:color="auto" w:fill="FFFFFF"/>
        </w:rPr>
        <w:t>Child Maltreatment, 25</w:t>
      </w:r>
      <w:r w:rsidRPr="00FE28F5">
        <w:rPr>
          <w:color w:val="222222"/>
          <w:shd w:val="clear" w:color="auto" w:fill="FFFFFF"/>
        </w:rPr>
        <w:t xml:space="preserve">(3), 308-317. </w:t>
      </w:r>
      <w:r w:rsidRPr="00953B49">
        <w:rPr>
          <w:color w:val="222222"/>
          <w:shd w:val="clear" w:color="auto" w:fill="FFFFFF"/>
        </w:rPr>
        <w:t>https://doi.org/10.1177/1077559519883010</w:t>
      </w:r>
    </w:p>
    <w:p w14:paraId="3A7B48DA" w14:textId="77777777" w:rsidR="0014791F" w:rsidRPr="001F343A" w:rsidRDefault="0014791F" w:rsidP="0014791F">
      <w:pPr>
        <w:spacing w:line="480" w:lineRule="atLeast"/>
        <w:ind w:left="720" w:hanging="720"/>
        <w:rPr>
          <w:color w:val="000000"/>
        </w:rPr>
      </w:pPr>
      <w:r w:rsidRPr="001F343A">
        <w:rPr>
          <w:color w:val="000000"/>
        </w:rPr>
        <w:t>Flynn, C., &amp; Butler, M. (2020). </w:t>
      </w:r>
      <w:r w:rsidRPr="001F343A">
        <w:rPr>
          <w:i/>
          <w:iCs/>
          <w:color w:val="000000"/>
        </w:rPr>
        <w:t xml:space="preserve">Imprisoned fathers: </w:t>
      </w:r>
      <w:r w:rsidRPr="00FE28F5">
        <w:rPr>
          <w:i/>
          <w:iCs/>
          <w:color w:val="000000"/>
        </w:rPr>
        <w:t>R</w:t>
      </w:r>
      <w:r w:rsidRPr="001F343A">
        <w:rPr>
          <w:i/>
          <w:iCs/>
          <w:color w:val="000000"/>
        </w:rPr>
        <w:t>esponding to a growing concern</w:t>
      </w:r>
      <w:r w:rsidRPr="001F343A">
        <w:rPr>
          <w:color w:val="000000"/>
        </w:rPr>
        <w:t>. Routledge.</w:t>
      </w:r>
    </w:p>
    <w:p w14:paraId="26A6A731" w14:textId="77777777" w:rsidR="0014791F" w:rsidRPr="00FE28F5" w:rsidRDefault="0014791F" w:rsidP="0014791F">
      <w:pPr>
        <w:pStyle w:val="NormalWeb"/>
        <w:spacing w:before="0" w:beforeAutospacing="0" w:after="0" w:afterAutospacing="0" w:line="480" w:lineRule="atLeast"/>
        <w:ind w:left="720" w:hanging="720"/>
        <w:rPr>
          <w:rFonts w:eastAsia="Times New Roman"/>
          <w:color w:val="000000"/>
        </w:rPr>
      </w:pPr>
      <w:r w:rsidRPr="001F343A">
        <w:rPr>
          <w:color w:val="000000"/>
        </w:rPr>
        <w:t>‌</w:t>
      </w:r>
      <w:r w:rsidRPr="00FE28F5">
        <w:rPr>
          <w:rFonts w:eastAsia="Times New Roman"/>
          <w:color w:val="000000"/>
        </w:rPr>
        <w:t>Hobbs, J. (2023). </w:t>
      </w:r>
      <w:r w:rsidRPr="00FE28F5">
        <w:rPr>
          <w:rFonts w:eastAsia="Times New Roman"/>
          <w:i/>
          <w:iCs/>
          <w:color w:val="000000"/>
        </w:rPr>
        <w:t>Children of the state</w:t>
      </w:r>
      <w:r w:rsidRPr="00FE28F5">
        <w:rPr>
          <w:rFonts w:eastAsia="Times New Roman"/>
          <w:color w:val="000000"/>
        </w:rPr>
        <w:t>. Simon and Schuster.</w:t>
      </w:r>
    </w:p>
    <w:p w14:paraId="6268CE07" w14:textId="77777777" w:rsidR="0014791F" w:rsidRDefault="0014791F" w:rsidP="0014791F">
      <w:pPr>
        <w:pStyle w:val="NormalWeb"/>
        <w:spacing w:line="480" w:lineRule="auto"/>
        <w:ind w:left="720" w:hanging="720"/>
      </w:pPr>
      <w:r w:rsidRPr="00FE28F5">
        <w:t xml:space="preserve">Kennedy, T. D., Detullio, D., &amp; Millen, D. H. (2020). </w:t>
      </w:r>
      <w:r w:rsidRPr="00FE28F5">
        <w:rPr>
          <w:i/>
          <w:iCs/>
        </w:rPr>
        <w:t>Juvenile delinquency: Theory, trends, risk factors and interventions.</w:t>
      </w:r>
      <w:r w:rsidRPr="00FE28F5">
        <w:t xml:space="preserve"> Springer Nature. </w:t>
      </w:r>
    </w:p>
    <w:p w14:paraId="69B4CA77" w14:textId="77777777" w:rsidR="0014791F" w:rsidRPr="00BF4232" w:rsidRDefault="0014791F" w:rsidP="0014791F">
      <w:pPr>
        <w:pStyle w:val="NormalWeb"/>
        <w:spacing w:line="480" w:lineRule="auto"/>
        <w:ind w:left="720" w:hanging="720"/>
      </w:pPr>
      <w:r w:rsidRPr="00FE28F5">
        <w:rPr>
          <w:rFonts w:eastAsia="Times New Roman"/>
          <w:color w:val="000000"/>
        </w:rPr>
        <w:t>Lucado, M. (2023). </w:t>
      </w:r>
      <w:r w:rsidRPr="00FE28F5">
        <w:rPr>
          <w:rFonts w:eastAsia="Times New Roman"/>
          <w:i/>
          <w:iCs/>
          <w:color w:val="000000"/>
        </w:rPr>
        <w:t>God never gives up on you</w:t>
      </w:r>
      <w:r w:rsidRPr="00FE28F5">
        <w:rPr>
          <w:rFonts w:eastAsia="Times New Roman"/>
          <w:color w:val="000000"/>
        </w:rPr>
        <w:t>. Thomas Nelson.</w:t>
      </w:r>
    </w:p>
    <w:p w14:paraId="57C834F6" w14:textId="77777777" w:rsidR="0014791F" w:rsidRPr="00290FCD" w:rsidRDefault="0014791F" w:rsidP="0014791F">
      <w:pPr>
        <w:spacing w:before="100" w:beforeAutospacing="1" w:after="100" w:afterAutospacing="1"/>
        <w:ind w:left="720" w:hanging="720"/>
        <w:rPr>
          <w:color w:val="000000"/>
        </w:rPr>
      </w:pPr>
      <w:r w:rsidRPr="00290FCD">
        <w:rPr>
          <w:color w:val="000000"/>
        </w:rPr>
        <w:t>‌</w:t>
      </w:r>
      <w:r w:rsidRPr="00FE28F5">
        <w:rPr>
          <w:color w:val="222222"/>
          <w:shd w:val="clear" w:color="auto" w:fill="FFFFFF"/>
        </w:rPr>
        <w:t xml:space="preserve">Peter, P. F., &amp; </w:t>
      </w:r>
      <w:proofErr w:type="spellStart"/>
      <w:r w:rsidRPr="00FE28F5">
        <w:rPr>
          <w:color w:val="222222"/>
          <w:shd w:val="clear" w:color="auto" w:fill="FFFFFF"/>
        </w:rPr>
        <w:t>Nwadukwe</w:t>
      </w:r>
      <w:proofErr w:type="spellEnd"/>
      <w:r w:rsidRPr="00FE28F5">
        <w:rPr>
          <w:color w:val="222222"/>
          <w:shd w:val="clear" w:color="auto" w:fill="FFFFFF"/>
        </w:rPr>
        <w:t>, H. T. (2022). Effects of family structure on juvenile delinquency in Rivers State: A theoretical review. </w:t>
      </w:r>
      <w:r w:rsidRPr="00FE28F5">
        <w:rPr>
          <w:i/>
          <w:iCs/>
          <w:color w:val="222222"/>
          <w:shd w:val="clear" w:color="auto" w:fill="FFFFFF"/>
        </w:rPr>
        <w:t>Central Asian Journal of Social Sciences and History</w:t>
      </w:r>
      <w:r w:rsidRPr="00FE28F5">
        <w:rPr>
          <w:color w:val="222222"/>
          <w:shd w:val="clear" w:color="auto" w:fill="FFFFFF"/>
        </w:rPr>
        <w:t>, </w:t>
      </w:r>
      <w:r w:rsidRPr="00FE28F5">
        <w:rPr>
          <w:i/>
          <w:iCs/>
          <w:color w:val="222222"/>
          <w:shd w:val="clear" w:color="auto" w:fill="FFFFFF"/>
        </w:rPr>
        <w:t>3</w:t>
      </w:r>
      <w:r w:rsidRPr="00FE28F5">
        <w:rPr>
          <w:color w:val="222222"/>
          <w:shd w:val="clear" w:color="auto" w:fill="FFFFFF"/>
        </w:rPr>
        <w:t>(10), 75-94. https://cajssh.centralasianstudies.org/index.php/CAJSSH/article/view/461/412</w:t>
      </w:r>
    </w:p>
    <w:p w14:paraId="3D82267A" w14:textId="77777777" w:rsidR="0014791F" w:rsidRPr="00FE28F5" w:rsidRDefault="0014791F" w:rsidP="0014791F">
      <w:pPr>
        <w:rPr>
          <w:color w:val="FF0000"/>
        </w:rPr>
      </w:pPr>
    </w:p>
    <w:p w14:paraId="450AF182" w14:textId="77777777" w:rsidR="0014791F" w:rsidRPr="00FE28F5" w:rsidRDefault="0014791F" w:rsidP="0014791F">
      <w:pPr>
        <w:spacing w:line="480" w:lineRule="auto"/>
        <w:ind w:left="720" w:hanging="720"/>
        <w:rPr>
          <w:color w:val="222222"/>
          <w:shd w:val="clear" w:color="auto" w:fill="FFFFFF"/>
        </w:rPr>
      </w:pPr>
      <w:r w:rsidRPr="00FE28F5">
        <w:rPr>
          <w:color w:val="222222"/>
          <w:shd w:val="clear" w:color="auto" w:fill="FFFFFF"/>
          <w:lang w:val="es-ES"/>
        </w:rPr>
        <w:t xml:space="preserve">Sabrina, S. A., &amp; </w:t>
      </w:r>
      <w:proofErr w:type="spellStart"/>
      <w:r w:rsidRPr="00FE28F5">
        <w:rPr>
          <w:color w:val="222222"/>
          <w:shd w:val="clear" w:color="auto" w:fill="FFFFFF"/>
          <w:lang w:val="es-ES"/>
        </w:rPr>
        <w:t>Suminar</w:t>
      </w:r>
      <w:proofErr w:type="spellEnd"/>
      <w:r w:rsidRPr="00FE28F5">
        <w:rPr>
          <w:color w:val="222222"/>
          <w:shd w:val="clear" w:color="auto" w:fill="FFFFFF"/>
          <w:lang w:val="es-ES"/>
        </w:rPr>
        <w:t xml:space="preserve">, D. R. (2020). </w:t>
      </w:r>
      <w:r w:rsidRPr="00FE28F5">
        <w:rPr>
          <w:color w:val="222222"/>
          <w:shd w:val="clear" w:color="auto" w:fill="FFFFFF"/>
        </w:rPr>
        <w:t>Differences in juvenile delinquency caused by father absence. </w:t>
      </w:r>
      <w:proofErr w:type="spellStart"/>
      <w:r w:rsidRPr="00FE28F5">
        <w:rPr>
          <w:i/>
          <w:iCs/>
          <w:color w:val="222222"/>
          <w:shd w:val="clear" w:color="auto" w:fill="FFFFFF"/>
        </w:rPr>
        <w:t>PalArch's</w:t>
      </w:r>
      <w:proofErr w:type="spellEnd"/>
      <w:r w:rsidRPr="00FE28F5">
        <w:rPr>
          <w:i/>
          <w:iCs/>
          <w:color w:val="222222"/>
          <w:shd w:val="clear" w:color="auto" w:fill="FFFFFF"/>
        </w:rPr>
        <w:t xml:space="preserve"> Journal of Archaeology of Egypt/Egyptology</w:t>
      </w:r>
      <w:r w:rsidRPr="00FE28F5">
        <w:rPr>
          <w:color w:val="222222"/>
          <w:shd w:val="clear" w:color="auto" w:fill="FFFFFF"/>
        </w:rPr>
        <w:t>, </w:t>
      </w:r>
      <w:r w:rsidRPr="00FE28F5">
        <w:rPr>
          <w:i/>
          <w:iCs/>
          <w:color w:val="222222"/>
          <w:shd w:val="clear" w:color="auto" w:fill="FFFFFF"/>
        </w:rPr>
        <w:t>17</w:t>
      </w:r>
      <w:r w:rsidRPr="00FE28F5">
        <w:rPr>
          <w:color w:val="222222"/>
          <w:shd w:val="clear" w:color="auto" w:fill="FFFFFF"/>
        </w:rPr>
        <w:t>(4), 2284-2292.</w:t>
      </w:r>
    </w:p>
    <w:p w14:paraId="36A49344" w14:textId="77777777" w:rsidR="0014791F" w:rsidRPr="00FE28F5" w:rsidRDefault="0014791F" w:rsidP="0014791F">
      <w:pPr>
        <w:pStyle w:val="NormalWeb"/>
        <w:spacing w:line="480" w:lineRule="auto"/>
        <w:ind w:left="720" w:hanging="720"/>
      </w:pPr>
      <w:r w:rsidRPr="00FE28F5">
        <w:t xml:space="preserve">Tremblay, M. D., Sutherland, J. E., &amp; Day, D. M. (2017). Fatherhood and delinquency: An examination of risk factors and offending patterns associated with fatherhood status among serious juvenile offenders. </w:t>
      </w:r>
      <w:r w:rsidRPr="00FE28F5">
        <w:rPr>
          <w:i/>
          <w:iCs/>
        </w:rPr>
        <w:t>Journal of Child and Family Studies</w:t>
      </w:r>
      <w:r w:rsidRPr="00FE28F5">
        <w:t xml:space="preserve">, </w:t>
      </w:r>
      <w:r w:rsidRPr="00FE28F5">
        <w:rPr>
          <w:i/>
          <w:iCs/>
        </w:rPr>
        <w:t>26</w:t>
      </w:r>
      <w:r w:rsidRPr="00FE28F5">
        <w:t>(3), 677–689</w:t>
      </w:r>
      <w:r w:rsidRPr="00FE28F5">
        <w:rPr>
          <w:i/>
          <w:iCs/>
        </w:rPr>
        <w:t>.</w:t>
      </w:r>
      <w:r w:rsidRPr="00FE28F5">
        <w:t xml:space="preserve"> http://crossmark.crossref.org/dialog/?doi=10.1007/s10826-016-0590-7&amp;domain=pdf</w:t>
      </w:r>
    </w:p>
    <w:p w14:paraId="31B02B01" w14:textId="77777777" w:rsidR="0014791F" w:rsidRPr="00FE28F5" w:rsidRDefault="0014791F" w:rsidP="0014791F">
      <w:pPr>
        <w:spacing w:after="160" w:line="480" w:lineRule="auto"/>
        <w:ind w:left="720" w:hanging="720"/>
      </w:pPr>
      <w:r w:rsidRPr="00FE28F5">
        <w:t xml:space="preserve">TenEyck, M., Knox, K. N., &amp; Sayed, S. a. E. (2021). Absent father timing and its impact on adolescent and adult criminal behavior. </w:t>
      </w:r>
      <w:r w:rsidRPr="00FE28F5">
        <w:rPr>
          <w:i/>
          <w:iCs/>
        </w:rPr>
        <w:t>American Journal of Criminal Justice</w:t>
      </w:r>
      <w:r w:rsidRPr="00FE28F5">
        <w:t xml:space="preserve">, </w:t>
      </w:r>
      <w:r w:rsidRPr="00FE28F5">
        <w:rPr>
          <w:i/>
          <w:iCs/>
        </w:rPr>
        <w:t>48</w:t>
      </w:r>
      <w:r w:rsidRPr="00FE28F5">
        <w:t>(1), 193–217. https://doi.org/10.1007/s12103-021-09640-x</w:t>
      </w:r>
    </w:p>
    <w:p w14:paraId="4E6E9CBB" w14:textId="77777777" w:rsidR="0014791F" w:rsidRPr="00FE28F5" w:rsidRDefault="0014791F" w:rsidP="0014791F">
      <w:pPr>
        <w:pStyle w:val="NormalWeb"/>
        <w:spacing w:line="480" w:lineRule="auto"/>
        <w:ind w:left="720" w:hanging="720"/>
      </w:pPr>
      <w:r w:rsidRPr="00FE28F5">
        <w:lastRenderedPageBreak/>
        <w:t xml:space="preserve">Yi, H. (2019). </w:t>
      </w:r>
      <w:r w:rsidRPr="00FE28F5">
        <w:rPr>
          <w:i/>
          <w:iCs/>
        </w:rPr>
        <w:t>Father absence and adolescents: A youth ministry approach.</w:t>
      </w:r>
      <w:r w:rsidRPr="00FE28F5">
        <w:t xml:space="preserve"> [Doctoral Dissertation]. University of Pretoria. </w:t>
      </w:r>
    </w:p>
    <w:p w14:paraId="5DECAB20" w14:textId="77777777" w:rsidR="007B7FB8" w:rsidRDefault="007B7FB8" w:rsidP="00AB611F">
      <w:pPr>
        <w:pStyle w:val="NormalWeb"/>
        <w:spacing w:after="525" w:line="384" w:lineRule="atLeast"/>
      </w:pPr>
    </w:p>
    <w:p w14:paraId="20BFF0BF" w14:textId="77777777" w:rsidR="007B7FB8" w:rsidRDefault="007B7FB8" w:rsidP="00AB611F">
      <w:pPr>
        <w:pStyle w:val="NormalWeb"/>
        <w:spacing w:after="525" w:line="384" w:lineRule="atLeast"/>
      </w:pPr>
    </w:p>
    <w:p w14:paraId="16122C07" w14:textId="77777777" w:rsidR="007B7FB8" w:rsidRDefault="007B7FB8" w:rsidP="00AB611F">
      <w:pPr>
        <w:pStyle w:val="NormalWeb"/>
        <w:spacing w:after="525" w:line="384" w:lineRule="atLeast"/>
      </w:pPr>
    </w:p>
    <w:p w14:paraId="10632E6B" w14:textId="77777777" w:rsidR="007B7FB8" w:rsidRDefault="007B7FB8" w:rsidP="00AB611F">
      <w:pPr>
        <w:pStyle w:val="NormalWeb"/>
        <w:spacing w:after="525" w:line="384" w:lineRule="atLeast"/>
      </w:pPr>
    </w:p>
    <w:p w14:paraId="20A0D982" w14:textId="77777777" w:rsidR="007B7FB8" w:rsidRDefault="007B7FB8" w:rsidP="00AB611F">
      <w:pPr>
        <w:pStyle w:val="NormalWeb"/>
        <w:spacing w:after="525" w:line="384" w:lineRule="atLeast"/>
      </w:pPr>
    </w:p>
    <w:p w14:paraId="036DD395" w14:textId="77777777" w:rsidR="007B7FB8" w:rsidRDefault="007B7FB8" w:rsidP="00AB611F">
      <w:pPr>
        <w:pStyle w:val="NormalWeb"/>
        <w:spacing w:after="525" w:line="384" w:lineRule="atLeast"/>
      </w:pPr>
    </w:p>
    <w:p w14:paraId="5CAA04D3" w14:textId="77777777" w:rsidR="007B7FB8" w:rsidRDefault="007B7FB8" w:rsidP="00AB611F">
      <w:pPr>
        <w:pStyle w:val="NormalWeb"/>
        <w:spacing w:after="525" w:line="384" w:lineRule="atLeast"/>
      </w:pPr>
    </w:p>
    <w:p w14:paraId="588DD82A" w14:textId="77777777" w:rsidR="007B7FB8" w:rsidRDefault="007B7FB8" w:rsidP="00AB611F">
      <w:pPr>
        <w:pStyle w:val="NormalWeb"/>
        <w:spacing w:after="525" w:line="384" w:lineRule="atLeast"/>
      </w:pPr>
    </w:p>
    <w:sectPr w:rsidR="007B7FB8" w:rsidSect="001111F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19F6" w14:textId="77777777" w:rsidR="001111F2" w:rsidRDefault="001111F2">
      <w:r>
        <w:separator/>
      </w:r>
    </w:p>
  </w:endnote>
  <w:endnote w:type="continuationSeparator" w:id="0">
    <w:p w14:paraId="4C267940" w14:textId="77777777" w:rsidR="001111F2" w:rsidRDefault="0011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DA8B" w14:textId="43D5433E" w:rsidR="00CB7E5D" w:rsidRDefault="00CB7E5D">
    <w:pPr>
      <w:pStyle w:val="Footer"/>
      <w:jc w:val="center"/>
    </w:pPr>
  </w:p>
  <w:p w14:paraId="00000059" w14:textId="77777777" w:rsidR="00245C48" w:rsidRDefault="00245C48">
    <w:pP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713753"/>
      <w:docPartObj>
        <w:docPartGallery w:val="Page Numbers (Bottom of Page)"/>
        <w:docPartUnique/>
      </w:docPartObj>
    </w:sdtPr>
    <w:sdtEndPr>
      <w:rPr>
        <w:noProof/>
      </w:rPr>
    </w:sdtEndPr>
    <w:sdtContent>
      <w:p w14:paraId="7BFBAA89" w14:textId="77777777" w:rsidR="005F25A3" w:rsidRDefault="005F2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CA318D" w14:textId="77777777" w:rsidR="005F25A3" w:rsidRDefault="005F25A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9AEA" w14:textId="77777777" w:rsidR="001111F2" w:rsidRDefault="001111F2">
      <w:r>
        <w:separator/>
      </w:r>
    </w:p>
  </w:footnote>
  <w:footnote w:type="continuationSeparator" w:id="0">
    <w:p w14:paraId="5C2666AF" w14:textId="77777777" w:rsidR="001111F2" w:rsidRDefault="0011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1678641" w:rsidR="00245C48" w:rsidRDefault="00500D9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LaKeisha Bryant-</w:t>
    </w:r>
    <w:proofErr w:type="gramStart"/>
    <w:r>
      <w:rPr>
        <w:rFonts w:ascii="Arial" w:eastAsia="Arial" w:hAnsi="Arial" w:cs="Arial"/>
        <w:sz w:val="16"/>
        <w:szCs w:val="16"/>
      </w:rPr>
      <w:t xml:space="preserve">Hall,   </w:t>
    </w:r>
    <w:proofErr w:type="gramEnd"/>
    <w:r>
      <w:rPr>
        <w:rFonts w:ascii="Arial" w:eastAsia="Arial" w:hAnsi="Arial" w:cs="Arial"/>
        <w:sz w:val="16"/>
        <w:szCs w:val="16"/>
      </w:rPr>
      <w:t xml:space="preserve">  SR953--12</w:t>
    </w:r>
    <w:r>
      <w:rPr>
        <w:rFonts w:ascii="Arial" w:eastAsia="Arial" w:hAnsi="Arial" w:cs="Arial"/>
        <w:color w:val="000000"/>
        <w:sz w:val="16"/>
        <w:szCs w:val="16"/>
      </w:rPr>
      <w:t>,     Research for the 21</w:t>
    </w:r>
    <w:r w:rsidRPr="00500D9F">
      <w:rPr>
        <w:rFonts w:ascii="Arial" w:eastAsia="Arial" w:hAnsi="Arial" w:cs="Arial"/>
        <w:color w:val="000000"/>
        <w:sz w:val="16"/>
        <w:szCs w:val="16"/>
        <w:vertAlign w:val="superscript"/>
      </w:rPr>
      <w:t>st</w:t>
    </w:r>
    <w:r>
      <w:rPr>
        <w:rFonts w:ascii="Arial" w:eastAsia="Arial" w:hAnsi="Arial" w:cs="Arial"/>
        <w:color w:val="000000"/>
        <w:sz w:val="16"/>
        <w:szCs w:val="16"/>
      </w:rPr>
      <w:t xml:space="preserve"> Century,     Assignment #</w:t>
    </w:r>
    <w:r w:rsidR="006A3FE6">
      <w:rPr>
        <w:rFonts w:ascii="Arial" w:eastAsia="Arial" w:hAnsi="Arial" w:cs="Arial"/>
        <w:color w:val="000000"/>
        <w:sz w:val="16"/>
        <w:szCs w:val="16"/>
      </w:rPr>
      <w:t>3</w:t>
    </w:r>
    <w:r>
      <w:rPr>
        <w:rFonts w:ascii="Arial" w:eastAsia="Arial" w:hAnsi="Arial" w:cs="Arial"/>
        <w:color w:val="000000"/>
        <w:sz w:val="16"/>
        <w:szCs w:val="16"/>
      </w:rPr>
      <w:t>,     Spring 2024,     0</w:t>
    </w:r>
    <w:r w:rsidR="006A3FE6">
      <w:rPr>
        <w:rFonts w:ascii="Arial" w:eastAsia="Arial" w:hAnsi="Arial" w:cs="Arial"/>
        <w:color w:val="000000"/>
        <w:sz w:val="16"/>
        <w:szCs w:val="16"/>
      </w:rPr>
      <w:t>3</w:t>
    </w:r>
    <w:r>
      <w:rPr>
        <w:rFonts w:ascii="Arial" w:eastAsia="Arial" w:hAnsi="Arial" w:cs="Arial"/>
        <w:color w:val="000000"/>
        <w:sz w:val="16"/>
        <w:szCs w:val="16"/>
      </w:rPr>
      <w:t>/</w:t>
    </w:r>
    <w:r w:rsidR="006A3FE6">
      <w:rPr>
        <w:rFonts w:ascii="Arial" w:eastAsia="Arial" w:hAnsi="Arial" w:cs="Arial"/>
        <w:color w:val="000000"/>
        <w:sz w:val="16"/>
        <w:szCs w:val="16"/>
      </w:rPr>
      <w:t>9</w:t>
    </w:r>
    <w:r>
      <w:rPr>
        <w:rFonts w:ascii="Arial" w:eastAsia="Arial" w:hAnsi="Arial" w:cs="Arial"/>
        <w:color w:val="000000"/>
        <w:sz w:val="16"/>
        <w:szCs w:val="16"/>
      </w:rPr>
      <w:t>/2024</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2E3"/>
    <w:multiLevelType w:val="hybridMultilevel"/>
    <w:tmpl w:val="4932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3952"/>
    <w:multiLevelType w:val="multilevel"/>
    <w:tmpl w:val="9A1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A1DD6"/>
    <w:multiLevelType w:val="multilevel"/>
    <w:tmpl w:val="8CE84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AE2C5A"/>
    <w:multiLevelType w:val="multilevel"/>
    <w:tmpl w:val="480A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713181">
    <w:abstractNumId w:val="2"/>
  </w:num>
  <w:num w:numId="2" w16cid:durableId="169102515">
    <w:abstractNumId w:val="3"/>
  </w:num>
  <w:num w:numId="3" w16cid:durableId="647592238">
    <w:abstractNumId w:val="1"/>
  </w:num>
  <w:num w:numId="4" w16cid:durableId="159239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48"/>
    <w:rsid w:val="00084009"/>
    <w:rsid w:val="00094F0C"/>
    <w:rsid w:val="000D1574"/>
    <w:rsid w:val="001111F2"/>
    <w:rsid w:val="00142B7D"/>
    <w:rsid w:val="0014791F"/>
    <w:rsid w:val="00183E65"/>
    <w:rsid w:val="001C29DE"/>
    <w:rsid w:val="001D6474"/>
    <w:rsid w:val="001F2E91"/>
    <w:rsid w:val="001F343A"/>
    <w:rsid w:val="00201314"/>
    <w:rsid w:val="00245C48"/>
    <w:rsid w:val="0027019D"/>
    <w:rsid w:val="00286950"/>
    <w:rsid w:val="00290FCD"/>
    <w:rsid w:val="00331FCD"/>
    <w:rsid w:val="003812B1"/>
    <w:rsid w:val="003A49DA"/>
    <w:rsid w:val="003D3278"/>
    <w:rsid w:val="004317CE"/>
    <w:rsid w:val="00443956"/>
    <w:rsid w:val="00476CBE"/>
    <w:rsid w:val="004D7FBC"/>
    <w:rsid w:val="004E4ABF"/>
    <w:rsid w:val="00500D9F"/>
    <w:rsid w:val="00582557"/>
    <w:rsid w:val="005B4934"/>
    <w:rsid w:val="005F25A3"/>
    <w:rsid w:val="00651073"/>
    <w:rsid w:val="006577C2"/>
    <w:rsid w:val="006A3FE6"/>
    <w:rsid w:val="006A697B"/>
    <w:rsid w:val="006D7523"/>
    <w:rsid w:val="007B21FC"/>
    <w:rsid w:val="007B6325"/>
    <w:rsid w:val="007B7FB8"/>
    <w:rsid w:val="007D07E7"/>
    <w:rsid w:val="00807A04"/>
    <w:rsid w:val="00807ACB"/>
    <w:rsid w:val="00822B8C"/>
    <w:rsid w:val="00842CCC"/>
    <w:rsid w:val="00886CAF"/>
    <w:rsid w:val="0094084F"/>
    <w:rsid w:val="00951E32"/>
    <w:rsid w:val="00983B7A"/>
    <w:rsid w:val="00997596"/>
    <w:rsid w:val="00AB4DCC"/>
    <w:rsid w:val="00AB611F"/>
    <w:rsid w:val="00AC36B9"/>
    <w:rsid w:val="00AE4FA4"/>
    <w:rsid w:val="00B55348"/>
    <w:rsid w:val="00B75F1B"/>
    <w:rsid w:val="00B90B4E"/>
    <w:rsid w:val="00BB2054"/>
    <w:rsid w:val="00BF0664"/>
    <w:rsid w:val="00C13301"/>
    <w:rsid w:val="00C224F5"/>
    <w:rsid w:val="00CA1D18"/>
    <w:rsid w:val="00CB7E5D"/>
    <w:rsid w:val="00CD1EE6"/>
    <w:rsid w:val="00D91B77"/>
    <w:rsid w:val="00DD6723"/>
    <w:rsid w:val="00E41FFC"/>
    <w:rsid w:val="00E71725"/>
    <w:rsid w:val="00EA016A"/>
    <w:rsid w:val="00F344B6"/>
    <w:rsid w:val="00F70E8F"/>
    <w:rsid w:val="00FC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DC359"/>
  <w15:docId w15:val="{3097D587-3F90-44B6-B189-BC835908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94F0C"/>
    <w:pPr>
      <w:spacing w:before="100" w:beforeAutospacing="1" w:after="100" w:afterAutospacing="1"/>
    </w:pPr>
    <w:rPr>
      <w:rFonts w:eastAsiaTheme="minorEastAsia"/>
    </w:rPr>
  </w:style>
  <w:style w:type="character" w:styleId="Emphasis">
    <w:name w:val="Emphasis"/>
    <w:basedOn w:val="DefaultParagraphFont"/>
    <w:uiPriority w:val="20"/>
    <w:qFormat/>
    <w:rsid w:val="0027019D"/>
    <w:rPr>
      <w:i/>
      <w:iCs/>
    </w:rPr>
  </w:style>
  <w:style w:type="character" w:styleId="FollowedHyperlink">
    <w:name w:val="FollowedHyperlink"/>
    <w:basedOn w:val="DefaultParagraphFont"/>
    <w:uiPriority w:val="99"/>
    <w:semiHidden/>
    <w:unhideWhenUsed/>
    <w:rsid w:val="0027019D"/>
    <w:rPr>
      <w:color w:val="954F72" w:themeColor="followedHyperlink"/>
      <w:u w:val="single"/>
    </w:rPr>
  </w:style>
  <w:style w:type="character" w:styleId="CommentReference">
    <w:name w:val="annotation reference"/>
    <w:basedOn w:val="DefaultParagraphFont"/>
    <w:uiPriority w:val="99"/>
    <w:semiHidden/>
    <w:unhideWhenUsed/>
    <w:rsid w:val="0027019D"/>
    <w:rPr>
      <w:sz w:val="16"/>
      <w:szCs w:val="16"/>
    </w:rPr>
  </w:style>
  <w:style w:type="paragraph" w:styleId="CommentText">
    <w:name w:val="annotation text"/>
    <w:basedOn w:val="Normal"/>
    <w:link w:val="CommentTextChar"/>
    <w:uiPriority w:val="99"/>
    <w:unhideWhenUsed/>
    <w:rsid w:val="0027019D"/>
    <w:rPr>
      <w:sz w:val="20"/>
      <w:szCs w:val="20"/>
    </w:rPr>
  </w:style>
  <w:style w:type="character" w:customStyle="1" w:styleId="CommentTextChar">
    <w:name w:val="Comment Text Char"/>
    <w:basedOn w:val="DefaultParagraphFont"/>
    <w:link w:val="CommentText"/>
    <w:uiPriority w:val="99"/>
    <w:rsid w:val="0027019D"/>
    <w:rPr>
      <w:sz w:val="20"/>
      <w:szCs w:val="20"/>
    </w:rPr>
  </w:style>
  <w:style w:type="paragraph" w:styleId="CommentSubject">
    <w:name w:val="annotation subject"/>
    <w:basedOn w:val="CommentText"/>
    <w:next w:val="CommentText"/>
    <w:link w:val="CommentSubjectChar"/>
    <w:uiPriority w:val="99"/>
    <w:semiHidden/>
    <w:unhideWhenUsed/>
    <w:rsid w:val="0027019D"/>
    <w:rPr>
      <w:b/>
      <w:bCs/>
    </w:rPr>
  </w:style>
  <w:style w:type="character" w:customStyle="1" w:styleId="CommentSubjectChar">
    <w:name w:val="Comment Subject Char"/>
    <w:basedOn w:val="CommentTextChar"/>
    <w:link w:val="CommentSubject"/>
    <w:uiPriority w:val="99"/>
    <w:semiHidden/>
    <w:rsid w:val="0027019D"/>
    <w:rPr>
      <w:b/>
      <w:bCs/>
      <w:sz w:val="20"/>
      <w:szCs w:val="20"/>
    </w:rPr>
  </w:style>
  <w:style w:type="character" w:customStyle="1" w:styleId="pubdetails">
    <w:name w:val="pub_details"/>
    <w:basedOn w:val="DefaultParagraphFont"/>
    <w:rsid w:val="00FC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679">
      <w:bodyDiv w:val="1"/>
      <w:marLeft w:val="0"/>
      <w:marRight w:val="0"/>
      <w:marTop w:val="0"/>
      <w:marBottom w:val="0"/>
      <w:divBdr>
        <w:top w:val="none" w:sz="0" w:space="0" w:color="auto"/>
        <w:left w:val="none" w:sz="0" w:space="0" w:color="auto"/>
        <w:bottom w:val="none" w:sz="0" w:space="0" w:color="auto"/>
        <w:right w:val="none" w:sz="0" w:space="0" w:color="auto"/>
      </w:divBdr>
    </w:div>
    <w:div w:id="169880339">
      <w:bodyDiv w:val="1"/>
      <w:marLeft w:val="0"/>
      <w:marRight w:val="0"/>
      <w:marTop w:val="0"/>
      <w:marBottom w:val="0"/>
      <w:divBdr>
        <w:top w:val="none" w:sz="0" w:space="0" w:color="auto"/>
        <w:left w:val="none" w:sz="0" w:space="0" w:color="auto"/>
        <w:bottom w:val="none" w:sz="0" w:space="0" w:color="auto"/>
        <w:right w:val="none" w:sz="0" w:space="0" w:color="auto"/>
      </w:divBdr>
    </w:div>
    <w:div w:id="280575234">
      <w:bodyDiv w:val="1"/>
      <w:marLeft w:val="0"/>
      <w:marRight w:val="0"/>
      <w:marTop w:val="0"/>
      <w:marBottom w:val="0"/>
      <w:divBdr>
        <w:top w:val="none" w:sz="0" w:space="0" w:color="auto"/>
        <w:left w:val="none" w:sz="0" w:space="0" w:color="auto"/>
        <w:bottom w:val="none" w:sz="0" w:space="0" w:color="auto"/>
        <w:right w:val="none" w:sz="0" w:space="0" w:color="auto"/>
      </w:divBdr>
      <w:divsChild>
        <w:div w:id="256256370">
          <w:marLeft w:val="0"/>
          <w:marRight w:val="0"/>
          <w:marTop w:val="0"/>
          <w:marBottom w:val="0"/>
          <w:divBdr>
            <w:top w:val="none" w:sz="0" w:space="0" w:color="auto"/>
            <w:left w:val="none" w:sz="0" w:space="0" w:color="auto"/>
            <w:bottom w:val="none" w:sz="0" w:space="0" w:color="auto"/>
            <w:right w:val="none" w:sz="0" w:space="0" w:color="auto"/>
          </w:divBdr>
          <w:divsChild>
            <w:div w:id="1157065456">
              <w:marLeft w:val="0"/>
              <w:marRight w:val="0"/>
              <w:marTop w:val="0"/>
              <w:marBottom w:val="0"/>
              <w:divBdr>
                <w:top w:val="none" w:sz="0" w:space="0" w:color="auto"/>
                <w:left w:val="none" w:sz="0" w:space="0" w:color="auto"/>
                <w:bottom w:val="none" w:sz="0" w:space="0" w:color="auto"/>
                <w:right w:val="none" w:sz="0" w:space="0" w:color="auto"/>
              </w:divBdr>
            </w:div>
          </w:divsChild>
        </w:div>
        <w:div w:id="444034288">
          <w:marLeft w:val="0"/>
          <w:marRight w:val="0"/>
          <w:marTop w:val="0"/>
          <w:marBottom w:val="0"/>
          <w:divBdr>
            <w:top w:val="none" w:sz="0" w:space="0" w:color="auto"/>
            <w:left w:val="none" w:sz="0" w:space="0" w:color="auto"/>
            <w:bottom w:val="none" w:sz="0" w:space="0" w:color="auto"/>
            <w:right w:val="none" w:sz="0" w:space="0" w:color="auto"/>
          </w:divBdr>
        </w:div>
        <w:div w:id="1624339401">
          <w:marLeft w:val="0"/>
          <w:marRight w:val="0"/>
          <w:marTop w:val="0"/>
          <w:marBottom w:val="0"/>
          <w:divBdr>
            <w:top w:val="none" w:sz="0" w:space="0" w:color="auto"/>
            <w:left w:val="none" w:sz="0" w:space="0" w:color="auto"/>
            <w:bottom w:val="none" w:sz="0" w:space="0" w:color="auto"/>
            <w:right w:val="none" w:sz="0" w:space="0" w:color="auto"/>
          </w:divBdr>
        </w:div>
      </w:divsChild>
    </w:div>
    <w:div w:id="612443635">
      <w:bodyDiv w:val="1"/>
      <w:marLeft w:val="0"/>
      <w:marRight w:val="0"/>
      <w:marTop w:val="0"/>
      <w:marBottom w:val="0"/>
      <w:divBdr>
        <w:top w:val="none" w:sz="0" w:space="0" w:color="auto"/>
        <w:left w:val="none" w:sz="0" w:space="0" w:color="auto"/>
        <w:bottom w:val="none" w:sz="0" w:space="0" w:color="auto"/>
        <w:right w:val="none" w:sz="0" w:space="0" w:color="auto"/>
      </w:divBdr>
    </w:div>
    <w:div w:id="692920488">
      <w:bodyDiv w:val="1"/>
      <w:marLeft w:val="0"/>
      <w:marRight w:val="0"/>
      <w:marTop w:val="0"/>
      <w:marBottom w:val="0"/>
      <w:divBdr>
        <w:top w:val="none" w:sz="0" w:space="0" w:color="auto"/>
        <w:left w:val="none" w:sz="0" w:space="0" w:color="auto"/>
        <w:bottom w:val="none" w:sz="0" w:space="0" w:color="auto"/>
        <w:right w:val="none" w:sz="0" w:space="0" w:color="auto"/>
      </w:divBdr>
    </w:div>
    <w:div w:id="713236084">
      <w:bodyDiv w:val="1"/>
      <w:marLeft w:val="0"/>
      <w:marRight w:val="0"/>
      <w:marTop w:val="0"/>
      <w:marBottom w:val="0"/>
      <w:divBdr>
        <w:top w:val="none" w:sz="0" w:space="0" w:color="auto"/>
        <w:left w:val="none" w:sz="0" w:space="0" w:color="auto"/>
        <w:bottom w:val="none" w:sz="0" w:space="0" w:color="auto"/>
        <w:right w:val="none" w:sz="0" w:space="0" w:color="auto"/>
      </w:divBdr>
    </w:div>
    <w:div w:id="1165586440">
      <w:bodyDiv w:val="1"/>
      <w:marLeft w:val="0"/>
      <w:marRight w:val="0"/>
      <w:marTop w:val="0"/>
      <w:marBottom w:val="0"/>
      <w:divBdr>
        <w:top w:val="none" w:sz="0" w:space="0" w:color="auto"/>
        <w:left w:val="none" w:sz="0" w:space="0" w:color="auto"/>
        <w:bottom w:val="none" w:sz="0" w:space="0" w:color="auto"/>
        <w:right w:val="none" w:sz="0" w:space="0" w:color="auto"/>
      </w:divBdr>
    </w:div>
    <w:div w:id="1381785751">
      <w:bodyDiv w:val="1"/>
      <w:marLeft w:val="0"/>
      <w:marRight w:val="0"/>
      <w:marTop w:val="0"/>
      <w:marBottom w:val="0"/>
      <w:divBdr>
        <w:top w:val="none" w:sz="0" w:space="0" w:color="auto"/>
        <w:left w:val="none" w:sz="0" w:space="0" w:color="auto"/>
        <w:bottom w:val="none" w:sz="0" w:space="0" w:color="auto"/>
        <w:right w:val="none" w:sz="0" w:space="0" w:color="auto"/>
      </w:divBdr>
      <w:divsChild>
        <w:div w:id="526601888">
          <w:marLeft w:val="0"/>
          <w:marRight w:val="0"/>
          <w:marTop w:val="0"/>
          <w:marBottom w:val="0"/>
          <w:divBdr>
            <w:top w:val="none" w:sz="0" w:space="0" w:color="auto"/>
            <w:left w:val="none" w:sz="0" w:space="0" w:color="auto"/>
            <w:bottom w:val="none" w:sz="0" w:space="0" w:color="auto"/>
            <w:right w:val="none" w:sz="0" w:space="0" w:color="auto"/>
          </w:divBdr>
          <w:divsChild>
            <w:div w:id="509225194">
              <w:marLeft w:val="0"/>
              <w:marRight w:val="0"/>
              <w:marTop w:val="0"/>
              <w:marBottom w:val="330"/>
              <w:divBdr>
                <w:top w:val="none" w:sz="0" w:space="0" w:color="auto"/>
                <w:left w:val="none" w:sz="0" w:space="0" w:color="auto"/>
                <w:bottom w:val="none" w:sz="0" w:space="0" w:color="auto"/>
                <w:right w:val="none" w:sz="0" w:space="0" w:color="auto"/>
              </w:divBdr>
            </w:div>
          </w:divsChild>
        </w:div>
        <w:div w:id="1841891567">
          <w:marLeft w:val="0"/>
          <w:marRight w:val="0"/>
          <w:marTop w:val="0"/>
          <w:marBottom w:val="0"/>
          <w:divBdr>
            <w:top w:val="none" w:sz="0" w:space="0" w:color="auto"/>
            <w:left w:val="none" w:sz="0" w:space="0" w:color="auto"/>
            <w:bottom w:val="none" w:sz="0" w:space="0" w:color="auto"/>
            <w:right w:val="none" w:sz="0" w:space="0" w:color="auto"/>
          </w:divBdr>
          <w:divsChild>
            <w:div w:id="15617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3061">
      <w:bodyDiv w:val="1"/>
      <w:marLeft w:val="0"/>
      <w:marRight w:val="0"/>
      <w:marTop w:val="0"/>
      <w:marBottom w:val="0"/>
      <w:divBdr>
        <w:top w:val="none" w:sz="0" w:space="0" w:color="auto"/>
        <w:left w:val="none" w:sz="0" w:space="0" w:color="auto"/>
        <w:bottom w:val="none" w:sz="0" w:space="0" w:color="auto"/>
        <w:right w:val="none" w:sz="0" w:space="0" w:color="auto"/>
      </w:divBdr>
    </w:div>
    <w:div w:id="189192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763</Words>
  <Characters>4288</Characters>
  <Application>Microsoft Office Word</Application>
  <DocSecurity>0</DocSecurity>
  <Lines>127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LaKeisha Bryant-Hall</cp:lastModifiedBy>
  <cp:revision>2</cp:revision>
  <dcterms:created xsi:type="dcterms:W3CDTF">2024-03-09T20:59:00Z</dcterms:created>
  <dcterms:modified xsi:type="dcterms:W3CDTF">2024-03-09T20:59:00Z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6d3d0500c109f17ca66c59720ec78981a0a7042bb3c9120920c2c9fdce18891a</vt:lpwstr>
  </property>
</Properties>
</file>