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412B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8FC345D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B71D589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E1797A7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9FE0917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7118075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FE75BE7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252C6EA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06E9AAA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7A98CC9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6CFBCD7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97686AD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CF2B6EC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45EAC82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ED09064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4833495" w14:textId="77777777" w:rsidR="00EA5234" w:rsidRPr="00BB73BE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DE1F74" w14:textId="77777777" w:rsidR="00EA5234" w:rsidRPr="00455C12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B1E07E" w14:textId="1885175E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Hermeneutics and Communications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14FE38B0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7D1759A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39998198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Tiffanie D. Willis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10D6661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0A1D7FFE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28C3E434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Omega Graduate School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E1669D1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3CE66958" w14:textId="5D380904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March </w:t>
      </w:r>
      <w:r w:rsidR="00AD2DC0"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, 2024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E641687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10C136C7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F5F1BF9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EC11BB0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31500EEC" w14:textId="186988B9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23AEE40C" w14:textId="076F54BD" w:rsidR="00EA5234" w:rsidRPr="00455C12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1288DC" w14:textId="43195496" w:rsidR="00EA5234" w:rsidRPr="00455C12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CED137" w14:textId="423CF2D6" w:rsidR="00EA5234" w:rsidRPr="00455C12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3CDD00" w14:textId="77777777" w:rsidR="00EA5234" w:rsidRPr="00455C12" w:rsidRDefault="00EA5234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9415C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62D4727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20F901C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Professor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A18866B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9E9A7A3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13D10038" w14:textId="77777777" w:rsidR="00656BA2" w:rsidRPr="00455C12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Dr. Kenneth Schmidt</w:t>
      </w:r>
      <w:r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4021C50" w14:textId="77777777" w:rsidR="00656BA2" w:rsidRPr="00BB73BE" w:rsidRDefault="00656BA2" w:rsidP="00656B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0051D33" w14:textId="77777777" w:rsidR="00656BA2" w:rsidRPr="00BB73BE" w:rsidRDefault="00656BA2" w:rsidP="00656B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F3E1C33" w14:textId="77777777" w:rsidR="00656BA2" w:rsidRPr="00BB73BE" w:rsidRDefault="00656BA2" w:rsidP="00656B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CCC8EF1" w14:textId="77777777" w:rsidR="00656BA2" w:rsidRPr="00BB73BE" w:rsidRDefault="00656BA2" w:rsidP="00656B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5C452B3" w14:textId="6A951009" w:rsidR="00EA5234" w:rsidRPr="00BB73BE" w:rsidRDefault="00656BA2" w:rsidP="00656BA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BAD305F" w14:textId="77777777" w:rsidR="00BB73BE" w:rsidRPr="00455C12" w:rsidRDefault="00EA5234" w:rsidP="00BB73B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br w:type="page"/>
      </w:r>
      <w:r w:rsidR="00BB73BE" w:rsidRPr="00455C1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Hermeneutics and Communications</w:t>
      </w:r>
      <w:r w:rsidR="00BB73BE" w:rsidRPr="00455C1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95484FF" w14:textId="77777777" w:rsidR="00BB73BE" w:rsidRPr="00455C12" w:rsidRDefault="00BB73BE" w:rsidP="00EA5234">
      <w:pPr>
        <w:jc w:val="center"/>
        <w:rPr>
          <w:rStyle w:val="normaltextrun"/>
          <w:rFonts w:cstheme="minorHAnsi"/>
          <w:b/>
          <w:bCs/>
          <w:color w:val="000000"/>
          <w:sz w:val="22"/>
          <w:szCs w:val="22"/>
        </w:rPr>
      </w:pPr>
    </w:p>
    <w:p w14:paraId="19D4D36E" w14:textId="007D7DEC" w:rsidR="00656BA2" w:rsidRPr="00455C12" w:rsidRDefault="00656BA2" w:rsidP="00EA5234">
      <w:pPr>
        <w:jc w:val="center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455C12">
        <w:rPr>
          <w:rStyle w:val="normaltextrun"/>
          <w:rFonts w:cstheme="minorHAnsi"/>
          <w:b/>
          <w:bCs/>
          <w:color w:val="000000"/>
          <w:sz w:val="22"/>
          <w:szCs w:val="22"/>
        </w:rPr>
        <w:t>Assignment 1 </w:t>
      </w:r>
    </w:p>
    <w:p w14:paraId="14BFDFCE" w14:textId="77777777" w:rsidR="00656BA2" w:rsidRPr="00BB73BE" w:rsidRDefault="00656BA2" w:rsidP="00656B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FF9A832" w14:textId="77777777" w:rsidR="00656BA2" w:rsidRPr="00BB73BE" w:rsidRDefault="00656BA2" w:rsidP="00EA5234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Write a ONE PAGE three-paragraph essay responding to the following question: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8071522" w14:textId="42B012D5" w:rsidR="00656BA2" w:rsidRPr="00BB73BE" w:rsidRDefault="00656BA2" w:rsidP="00EA5234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When have you noticed your pre-judgments influencing your interpretations?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7E65FE" w14:textId="155DA5D5" w:rsidR="00656BA2" w:rsidRPr="00BB73BE" w:rsidRDefault="00656BA2" w:rsidP="00EA5234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How have you experienced a “fusion of horizons” in your learning experiences?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21BCC7E" w14:textId="77777777" w:rsidR="00656BA2" w:rsidRPr="00BB73BE" w:rsidRDefault="00656BA2" w:rsidP="00EA5234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F80DB10" w14:textId="3EF71AB0" w:rsidR="00F91C76" w:rsidRPr="00BB73BE" w:rsidRDefault="00656BA2" w:rsidP="00EA5234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10B50B2" w14:textId="69DCC32C" w:rsidR="00446BF9" w:rsidRPr="003570FD" w:rsidRDefault="00F91C76" w:rsidP="003570FD">
      <w:pPr>
        <w:rPr>
          <w:rFonts w:eastAsia="Times New Roman" w:cstheme="minorHAnsi"/>
          <w:color w:val="000000"/>
          <w:sz w:val="22"/>
          <w:szCs w:val="22"/>
        </w:rPr>
      </w:pPr>
      <w:r w:rsidRPr="00BB73BE">
        <w:rPr>
          <w:rStyle w:val="eop"/>
          <w:rFonts w:cstheme="minorHAnsi"/>
          <w:color w:val="000000"/>
          <w:sz w:val="22"/>
          <w:szCs w:val="22"/>
        </w:rPr>
        <w:br w:type="page"/>
      </w:r>
    </w:p>
    <w:p w14:paraId="3E88CE0C" w14:textId="2F0AC26F" w:rsidR="00813DBE" w:rsidRPr="005C2123" w:rsidRDefault="00446BF9" w:rsidP="00FE64FD">
      <w:pPr>
        <w:pStyle w:val="paragraph"/>
        <w:spacing w:before="0" w:beforeAutospacing="0" w:after="0" w:afterAutospacing="0" w:line="480" w:lineRule="auto"/>
        <w:ind w:firstLine="720"/>
        <w:contextualSpacing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OLE_LINK7"/>
      <w:bookmarkStart w:id="1" w:name="OLE_LINK8"/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The foundation of my lifestyle is deeply rooted in healthful-living Christian principles</w:t>
      </w:r>
      <w:r w:rsidR="006E6D4B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6D4B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Holistic principles guided my 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journey through </w:t>
      </w:r>
      <w:r w:rsidR="00D502B7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a complex brief time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disease diagnosis, healing, and </w:t>
      </w:r>
      <w:r w:rsidR="00D357E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cure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. Initially faced with pre-judgments and misconceptions upon being diagnosed with an infectious disease,</w:t>
      </w:r>
      <w:r w:rsidR="00D357E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57E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looked for </w:t>
      </w:r>
      <w:r w:rsidR="004946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D357E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cause and cure. The </w:t>
      </w:r>
      <w:r w:rsidR="000F4B8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handcrafted </w:t>
      </w:r>
      <w:r w:rsidR="00D357ED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herbs of the field designed </w:t>
      </w:r>
      <w:r w:rsidR="000F4B8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by God’s original lifestyle plan in the Bible, connected me to a “fusion of horizons” while I researched the best cure f</w:t>
      </w:r>
      <w:r w:rsidR="00A412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or</w:t>
      </w:r>
      <w:r w:rsidR="000F4B8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disease diagnosis.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3DBE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Finding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solace in the therapeutic properties</w:t>
      </w:r>
      <w:r w:rsidR="00D77601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diligent </w:t>
      </w:r>
      <w:r w:rsidR="00C50674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research</w:t>
      </w:r>
      <w:r w:rsidR="00F76D7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applied</w:t>
      </w:r>
      <w:r w:rsidR="00C50674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introspection</w:t>
      </w:r>
      <w:r w:rsidR="00F76D7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</w:t>
      </w:r>
      <w:r w:rsidR="00FC7499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scripture from Exodus 15:26 resonated deeply with me</w:t>
      </w:r>
      <w:r w:rsidR="00F76D7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C7499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6D7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C7499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he belief in God as the ultimate healer and the importance of following His principles for health and well-being</w:t>
      </w:r>
      <w:r w:rsidR="00C50674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01E58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brought Godly contentment.</w:t>
      </w:r>
      <w:r w:rsidR="00FE64F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8ABC431" w14:textId="27FA9E67" w:rsidR="00F91C76" w:rsidRPr="005C2123" w:rsidRDefault="00201E58" w:rsidP="00FF2DED">
      <w:pPr>
        <w:pStyle w:val="paragraph"/>
        <w:spacing w:before="0" w:beforeAutospacing="0" w:after="0" w:afterAutospacing="0" w:line="480" w:lineRule="auto"/>
        <w:ind w:firstLine="720"/>
        <w:contextualSpacing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Center for Disease Control and Prevention, reports 9 million adults are not taking prescriptions for disease care. (Cohen) At disease diagnosis, healthy blood and perceptions confronted </w:t>
      </w:r>
      <w:r w:rsidR="00ED3C8E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my </w:t>
      </w: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convictions. </w:t>
      </w:r>
      <w:r w:rsidR="00F76D7D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leansed blood </w:t>
      </w:r>
      <w:r w:rsidR="00F76D7D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was afforded me</w:t>
      </w:r>
      <w:r w:rsidR="003F425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and</w:t>
      </w:r>
      <w:r w:rsidR="0049464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425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49464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second test </w:t>
      </w:r>
      <w:r w:rsidR="003F425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 less than</w:t>
      </w:r>
      <w:r w:rsidR="0049464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425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ten</w:t>
      </w:r>
      <w:r w:rsidR="003437BF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days from </w:t>
      </w:r>
      <w:r w:rsidR="0049464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3437BF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initial </w:t>
      </w:r>
      <w:r w:rsidR="00F76D7D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test </w:t>
      </w:r>
      <w:r w:rsidR="003437BF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documented a</w:t>
      </w:r>
      <w:r w:rsidR="00AA12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wrong</w:t>
      </w: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464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prior </w:t>
      </w: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diagnosis for infectious disease. Acknowledging, the overpowering impact </w:t>
      </w:r>
      <w:r w:rsidR="00AA12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judgments, perceptions, and management of persons classified with infectious disease, was amazingly incorrect. Especially, after I became that person. Mainstream mingling </w:t>
      </w:r>
      <w:r w:rsidR="00EF4F29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 or </w:t>
      </w: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with faith congregation dwindled. </w:t>
      </w:r>
      <w:r w:rsidRPr="005C2123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ED3C8E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Formerly c</w:t>
      </w:r>
      <w:r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louded by societal biases and misconceptions, that disease was solely the result of personal negligence or poor lifestyle choices, was no more. As I knew the truth, none of the latter was the case for me. During this timeframe,</w:t>
      </w:r>
      <w:r w:rsidR="00183B6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53E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before marriage, I remained a </w:t>
      </w:r>
      <w:r w:rsidR="00FF2DE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virgin,</w:t>
      </w:r>
      <w:r w:rsidR="00A453E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2DE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having</w:t>
      </w:r>
      <w:r w:rsidR="00A453E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kissed one man during courtship, which my husband confirmed on our wedding day and night, and in </w:t>
      </w:r>
      <w:r w:rsidR="00FF2DE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future</w:t>
      </w:r>
      <w:r w:rsidR="00A453E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years, our son </w:t>
      </w:r>
      <w:r w:rsidR="00FF2DE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born</w:t>
      </w:r>
      <w:r w:rsidR="00ED557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at home</w:t>
      </w:r>
      <w:r w:rsidR="00FF2DE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through </w:t>
      </w:r>
      <w:r w:rsidR="00A453E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vaginal birth</w:t>
      </w:r>
      <w:r w:rsidR="00FF2DE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53E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without any signs of infectious disease.</w:t>
      </w:r>
      <w:r w:rsidR="00F76D7D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7501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Drawing upon insights from scholars like </w:t>
      </w:r>
      <w:r w:rsidR="00656BA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867501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56BA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L. Stratton</w:t>
      </w:r>
      <w:r w:rsidR="00466E86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66E86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St. Thomas </w:t>
      </w:r>
      <w:r w:rsidR="003437BF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Aquinas,</w:t>
      </w:r>
      <w:r w:rsidR="00466E86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and J. Jastrow</w:t>
      </w:r>
      <w:r w:rsidR="0047077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66E86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 recognized </w:t>
      </w:r>
      <w:r w:rsidR="00656BA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perception </w:t>
      </w:r>
      <w:r w:rsidR="00183B6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as </w:t>
      </w:r>
      <w:r w:rsidR="00656BA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“Causal Theory,” through sensory experience</w:t>
      </w:r>
      <w:r w:rsidR="00F917D1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or i</w:t>
      </w:r>
      <w:r w:rsidR="00656BA2" w:rsidRPr="005C21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mpulses toward thinking. (Jastrow, p. 524 – 525) </w:t>
      </w:r>
      <w:r w:rsidR="00656BA2" w:rsidRPr="005C2123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917D1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Despite </w:t>
      </w:r>
      <w:r w:rsidR="00B64E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F917D1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stigma</w:t>
      </w:r>
      <w:r w:rsidR="00B64E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917D1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surrounding infectious diseases</w:t>
      </w:r>
      <w:r w:rsidR="00F917D1" w:rsidRPr="005C2123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64E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F917D1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personal experience reinforc</w:t>
      </w:r>
      <w:r w:rsidR="00F917D1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="00F917D1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importance of a broader community understanding encompassing spiritual, mental, and physical dimensions.</w:t>
      </w:r>
      <w:r w:rsidR="00813DBE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Prevention principles </w:t>
      </w:r>
      <w:r w:rsidR="00B64E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 </w:t>
      </w:r>
      <w:r w:rsidR="00813DBE" w:rsidRPr="005C2123">
        <w:rPr>
          <w:rFonts w:asciiTheme="minorHAnsi" w:hAnsiTheme="minorHAnsi" w:cstheme="minorHAnsi"/>
          <w:color w:val="000000" w:themeColor="text1"/>
          <w:sz w:val="22"/>
          <w:szCs w:val="22"/>
        </w:rPr>
        <w:t>not from human devising substances and only “God’s Farmacy,” blessed.</w:t>
      </w:r>
    </w:p>
    <w:bookmarkEnd w:id="0"/>
    <w:bookmarkEnd w:id="1"/>
    <w:p w14:paraId="38D41D1D" w14:textId="77777777" w:rsidR="00F91C76" w:rsidRPr="00BB73BE" w:rsidRDefault="00F91C76" w:rsidP="00656B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08362284" w14:textId="2056B114" w:rsidR="00656BA2" w:rsidRPr="00BB73BE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WORKS CITED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FD6E910" w14:textId="77777777" w:rsidR="00656BA2" w:rsidRPr="00BB73BE" w:rsidRDefault="00656BA2" w:rsidP="00656B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8EE9FF5" w14:textId="77777777" w:rsidR="00F91C76" w:rsidRPr="00BB73BE" w:rsidRDefault="00656BA2" w:rsidP="00F91C76">
      <w:pPr>
        <w:pStyle w:val="paragraph"/>
        <w:spacing w:before="0" w:beforeAutospacing="0" w:after="0" w:afterAutospacing="0" w:line="480" w:lineRule="auto"/>
        <w:ind w:left="1440" w:hanging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r w:rsidR="00F91C76"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Jastrow, J. (1917). The Psychology of Conviction. </w:t>
      </w:r>
      <w:r w:rsidR="00F91C76" w:rsidRPr="00BB73BE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The Scientific Monthly</w:t>
      </w:r>
      <w:r w:rsidR="00F91C76"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5(6), 523-544. </w:t>
      </w:r>
      <w:hyperlink r:id="rId6" w:tgtFrame="_blank" w:history="1">
        <w:r w:rsidR="00F91C76" w:rsidRPr="00BB73BE">
          <w:rPr>
            <w:rStyle w:val="normaltextrun"/>
            <w:rFonts w:asciiTheme="minorHAnsi" w:hAnsiTheme="minorHAnsi" w:cstheme="minorHAnsi"/>
            <w:color w:val="4285F4"/>
            <w:sz w:val="22"/>
            <w:szCs w:val="22"/>
            <w:u w:val="single"/>
          </w:rPr>
          <w:t>http://www/jstor.org/stable/22499</w:t>
        </w:r>
      </w:hyperlink>
      <w:r w:rsidR="00F91C76" w:rsidRPr="00BB73BE">
        <w:rPr>
          <w:rStyle w:val="eop"/>
          <w:rFonts w:asciiTheme="minorHAnsi" w:hAnsiTheme="minorHAnsi" w:cstheme="minorHAnsi"/>
          <w:color w:val="313131"/>
          <w:sz w:val="22"/>
          <w:szCs w:val="22"/>
        </w:rPr>
        <w:t> </w:t>
      </w:r>
    </w:p>
    <w:p w14:paraId="12B7CCC1" w14:textId="057B453C" w:rsidR="00656BA2" w:rsidRPr="00BB73BE" w:rsidRDefault="00656BA2" w:rsidP="00656B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E16BE0" w14:textId="771530C9" w:rsidR="00656BA2" w:rsidRPr="00BB73BE" w:rsidRDefault="00656BA2" w:rsidP="00F91C76">
      <w:pPr>
        <w:pStyle w:val="paragraph"/>
        <w:spacing w:before="0" w:beforeAutospacing="0" w:after="0" w:afterAutospacing="0" w:line="480" w:lineRule="auto"/>
        <w:ind w:left="1440" w:hanging="72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Mykyta</w:t>
      </w:r>
      <w:proofErr w:type="spellEnd"/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L, Cohen R.A. Characteristics of adults aged 18-64 who did not take medication as prescribed to reduce cost; United States, 2021. </w:t>
      </w:r>
      <w:r w:rsidRPr="00BB73BE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NCHS Data Brief</w:t>
      </w: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. 2023; (470). Doi:10.15620/cdc:127680. (CDC) Center for Disease Control and Prevention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33B9D29" w14:textId="77777777" w:rsidR="00F91C76" w:rsidRPr="00BB73BE" w:rsidRDefault="00F91C76" w:rsidP="00F91C76">
      <w:pPr>
        <w:pStyle w:val="paragraph"/>
        <w:spacing w:before="0" w:beforeAutospacing="0" w:after="0" w:afterAutospacing="0" w:line="480" w:lineRule="auto"/>
        <w:ind w:left="1440" w:hanging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7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The Holy Bible King James Version</w:t>
      </w: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2009, </w:t>
      </w:r>
      <w:r w:rsidRPr="00BB73BE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Exodus, 15:26</w:t>
      </w:r>
      <w:r w:rsidRPr="00BB7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 </w:t>
      </w:r>
      <w:r w:rsidRPr="00BB73B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EE53616" w14:textId="77777777" w:rsidR="00EA5234" w:rsidRPr="00BB73BE" w:rsidRDefault="00EA5234">
      <w:pPr>
        <w:rPr>
          <w:rFonts w:cstheme="minorHAnsi"/>
          <w:sz w:val="22"/>
          <w:szCs w:val="22"/>
        </w:rPr>
      </w:pPr>
    </w:p>
    <w:sectPr w:rsidR="00EA5234" w:rsidRPr="00BB73BE" w:rsidSect="00EA52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522F" w14:textId="77777777" w:rsidR="00D30A45" w:rsidRDefault="00D30A45" w:rsidP="00AD2DC0">
      <w:r>
        <w:separator/>
      </w:r>
    </w:p>
  </w:endnote>
  <w:endnote w:type="continuationSeparator" w:id="0">
    <w:p w14:paraId="13B3D237" w14:textId="77777777" w:rsidR="00D30A45" w:rsidRDefault="00D30A45" w:rsidP="00AD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EC80" w14:textId="77777777" w:rsidR="00D30A45" w:rsidRDefault="00D30A45" w:rsidP="00AD2DC0">
      <w:r>
        <w:separator/>
      </w:r>
    </w:p>
  </w:footnote>
  <w:footnote w:type="continuationSeparator" w:id="0">
    <w:p w14:paraId="32EB5E06" w14:textId="77777777" w:rsidR="00D30A45" w:rsidRDefault="00D30A45" w:rsidP="00AD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7770" w14:textId="7648AFF1" w:rsidR="00AD2DC0" w:rsidRDefault="00AD2DC0">
    <w:pPr>
      <w:pStyle w:val="Header"/>
    </w:pPr>
    <w:r>
      <w:t>Tiffanie Willis, COM 803, Hermeneutics and Communications, Assignment #1, 03/02/2024</w:t>
    </w:r>
  </w:p>
  <w:p w14:paraId="79E8F985" w14:textId="77777777" w:rsidR="00AD2DC0" w:rsidRDefault="00AD2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A2"/>
    <w:rsid w:val="000605A1"/>
    <w:rsid w:val="00060706"/>
    <w:rsid w:val="000B5F08"/>
    <w:rsid w:val="000F4B82"/>
    <w:rsid w:val="00123510"/>
    <w:rsid w:val="00125428"/>
    <w:rsid w:val="00183B6D"/>
    <w:rsid w:val="001A041E"/>
    <w:rsid w:val="001C3221"/>
    <w:rsid w:val="00201E58"/>
    <w:rsid w:val="003437BF"/>
    <w:rsid w:val="003570FD"/>
    <w:rsid w:val="003F425E"/>
    <w:rsid w:val="00413AA8"/>
    <w:rsid w:val="00446BF9"/>
    <w:rsid w:val="00455C12"/>
    <w:rsid w:val="00466E86"/>
    <w:rsid w:val="00470776"/>
    <w:rsid w:val="00494643"/>
    <w:rsid w:val="005C2123"/>
    <w:rsid w:val="00606D4B"/>
    <w:rsid w:val="00656BA2"/>
    <w:rsid w:val="006B642E"/>
    <w:rsid w:val="006E04EE"/>
    <w:rsid w:val="006E6D4B"/>
    <w:rsid w:val="00713475"/>
    <w:rsid w:val="00741D08"/>
    <w:rsid w:val="007B017B"/>
    <w:rsid w:val="00813DBE"/>
    <w:rsid w:val="00851DB5"/>
    <w:rsid w:val="00867501"/>
    <w:rsid w:val="008841BE"/>
    <w:rsid w:val="0088624F"/>
    <w:rsid w:val="008E4834"/>
    <w:rsid w:val="0094220C"/>
    <w:rsid w:val="00A41297"/>
    <w:rsid w:val="00A453E9"/>
    <w:rsid w:val="00AA12D7"/>
    <w:rsid w:val="00AD2DC0"/>
    <w:rsid w:val="00B64E69"/>
    <w:rsid w:val="00BB73BE"/>
    <w:rsid w:val="00BF1A16"/>
    <w:rsid w:val="00C50674"/>
    <w:rsid w:val="00C70194"/>
    <w:rsid w:val="00D30A45"/>
    <w:rsid w:val="00D357ED"/>
    <w:rsid w:val="00D502B7"/>
    <w:rsid w:val="00D572BA"/>
    <w:rsid w:val="00D72F62"/>
    <w:rsid w:val="00D77601"/>
    <w:rsid w:val="00E70BEF"/>
    <w:rsid w:val="00E97495"/>
    <w:rsid w:val="00EA5234"/>
    <w:rsid w:val="00ED3C8E"/>
    <w:rsid w:val="00ED5577"/>
    <w:rsid w:val="00EF0986"/>
    <w:rsid w:val="00EF4F29"/>
    <w:rsid w:val="00F702C8"/>
    <w:rsid w:val="00F76D7D"/>
    <w:rsid w:val="00F917D1"/>
    <w:rsid w:val="00F91C76"/>
    <w:rsid w:val="00FC7499"/>
    <w:rsid w:val="00FE05DC"/>
    <w:rsid w:val="00FE64FD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6223"/>
  <w15:chartTrackingRefBased/>
  <w15:docId w15:val="{3C0025B7-1727-9042-BF70-2E8AD4D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6B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56BA2"/>
  </w:style>
  <w:style w:type="character" w:customStyle="1" w:styleId="eop">
    <w:name w:val="eop"/>
    <w:basedOn w:val="DefaultParagraphFont"/>
    <w:rsid w:val="00656BA2"/>
  </w:style>
  <w:style w:type="paragraph" w:styleId="Header">
    <w:name w:val="header"/>
    <w:basedOn w:val="Normal"/>
    <w:link w:val="HeaderChar"/>
    <w:uiPriority w:val="99"/>
    <w:unhideWhenUsed/>
    <w:rsid w:val="00AD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DC0"/>
  </w:style>
  <w:style w:type="paragraph" w:styleId="Footer">
    <w:name w:val="footer"/>
    <w:basedOn w:val="Normal"/>
    <w:link w:val="FooterChar"/>
    <w:uiPriority w:val="99"/>
    <w:unhideWhenUsed/>
    <w:rsid w:val="00AD2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jstor.org/stable/224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Willis</dc:creator>
  <cp:keywords/>
  <dc:description/>
  <cp:lastModifiedBy>ACE Willis</cp:lastModifiedBy>
  <cp:revision>2</cp:revision>
  <dcterms:created xsi:type="dcterms:W3CDTF">2024-03-14T22:24:00Z</dcterms:created>
  <dcterms:modified xsi:type="dcterms:W3CDTF">2024-03-14T22:24:00Z</dcterms:modified>
</cp:coreProperties>
</file>