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customxml/item1.xml" ContentType="application/xml"/>
  <Override PartName="/word/theme/theme1.xml" ContentType="application/vnd.openxmlformats-officedocument.them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keepNext w:val="off"/>
        <w:keepLines w:val="on"/>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720" w:right="0" w:hanging="720"/>
        <w:jc w:val="left"/>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spacing w:line="240" w:lineRule="auto"/>
        <w:ind w:firstLine="0"/>
        <w:jc w:val="center"/>
        <w:rPr/>
      </w:pPr>
      <w:r>
        <w:rPr>
          <w:rtl w:val="off"/>
        </w:rPr>
        <w:t>Transformative Learning and Adult Education</w:t>
      </w:r>
    </w:p>
    <w:p>
      <w:pPr>
        <w:spacing w:line="240" w:lineRule="auto"/>
        <w:ind w:firstLine="0"/>
        <w:jc w:val="center"/>
        <w:rPr/>
      </w:pPr>
    </w:p>
    <w:p>
      <w:pPr>
        <w:spacing w:line="240" w:lineRule="auto"/>
        <w:ind w:firstLine="0"/>
        <w:jc w:val="center"/>
        <w:rPr/>
      </w:pPr>
      <w:r>
        <w:rPr>
          <w:rtl w:val="off"/>
        </w:rPr>
        <w:t>Vera Halezina</w:t>
      </w:r>
    </w:p>
    <w:p>
      <w:pPr>
        <w:spacing w:line="240" w:lineRule="auto"/>
        <w:ind w:firstLine="0"/>
        <w:jc w:val="center"/>
        <w:rPr/>
      </w:pPr>
    </w:p>
    <w:p>
      <w:pPr>
        <w:spacing w:line="240" w:lineRule="auto"/>
        <w:ind w:firstLine="0"/>
        <w:jc w:val="center"/>
        <w:rPr/>
      </w:pPr>
      <w:r>
        <w:rPr>
          <w:rtl w:val="off"/>
        </w:rPr>
        <w:t>Omega Graduate School</w:t>
      </w:r>
    </w:p>
    <w:p>
      <w:pPr>
        <w:spacing w:line="240" w:lineRule="auto"/>
        <w:ind w:firstLine="0"/>
        <w:jc w:val="center"/>
        <w:rPr/>
      </w:pPr>
    </w:p>
    <w:p>
      <w:pPr>
        <w:spacing w:line="240" w:lineRule="auto"/>
        <w:ind w:firstLine="0"/>
        <w:jc w:val="center"/>
        <w:rPr/>
      </w:pPr>
      <w:r>
        <w:rPr>
          <w:rtl w:val="off"/>
        </w:rPr>
        <w:t>December 2, 2023</w:t>
      </w: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Professor</w:t>
      </w: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Dr. Sara Reichard</w:t>
      </w: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pPr>
    </w:p>
    <w:p>
      <w:pPr>
        <w:pageBreakBefore w:val="off"/>
        <w:tabs>
          <w:tab w:val="right" w:leader="none" w:pos="8640"/>
          <w:tab w:val="right" w:leader="none" w:pos="8640"/>
        </w:tabs>
        <w:spacing w:line="240" w:lineRule="auto"/>
        <w:ind w:firstLine="0"/>
        <w:rPr/>
      </w:pPr>
      <w:r>
        <w:rPr/>
        <w:br w:type="page"/>
      </w:r>
    </w:p>
    <w:p>
      <w:pPr>
        <w:pageBreakBefore w:val="off"/>
        <w:tabs>
          <w:tab w:val="right" w:leader="none" w:pos="8640"/>
          <w:tab w:val="right" w:leader="none" w:pos="8640"/>
        </w:tabs>
        <w:rPr/>
      </w:pPr>
    </w:p>
    <w:p>
      <w:pPr>
        <w:pageBreakBefore w:val="off"/>
        <w:tabs>
          <w:tab w:val="right" w:leader="none" w:pos="8640"/>
          <w:tab w:val="right" w:leader="none" w:pos="8640"/>
        </w:tabs>
        <w:rPr>
          <w:b/>
          <w:bCs/>
        </w:rPr>
      </w:pPr>
      <w:r>
        <w:rPr>
          <w:b/>
          <w:bCs/>
        </w:rPr>
        <w:t>Assignment #3 – Essay</w:t>
      </w:r>
    </w:p>
    <w:p>
      <w:pPr>
        <w:pageBreakBefore w:val="off"/>
        <w:tabs>
          <w:tab w:val="right" w:leader="none" w:pos="8640"/>
          <w:tab w:val="right" w:leader="none" w:pos="8640"/>
        </w:tabs>
        <w:rPr/>
      </w:pPr>
      <w:r>
        <w:t>1. Write a 5-page paper based on one (1) of the three (3) items below:</w:t>
      </w:r>
    </w:p>
    <w:p>
      <w:pPr>
        <w:pageBreakBefore w:val="off"/>
        <w:tabs>
          <w:tab w:val="right" w:leader="none" w:pos="8640"/>
          <w:tab w:val="right" w:leader="none" w:pos="8640"/>
        </w:tabs>
        <w:jc w:val="both"/>
        <w:rPr/>
      </w:pPr>
      <w:r>
        <w:t>● List and discuss the fundamental principles of adult education theory. Identify</w:t>
      </w:r>
    </w:p>
    <w:p>
      <w:pPr>
        <w:pageBreakBefore w:val="off"/>
        <w:tabs>
          <w:tab w:val="right" w:leader="none" w:pos="8640"/>
          <w:tab w:val="right" w:leader="none" w:pos="8640"/>
        </w:tabs>
        <w:jc w:val="both"/>
        <w:rPr/>
      </w:pPr>
      <w:r>
        <w:t xml:space="preserve">    elements of the OGS degree program that correspond to each principle.</w:t>
      </w:r>
    </w:p>
    <w:p>
      <w:pPr>
        <w:pageBreakBefore w:val="off"/>
        <w:tabs>
          <w:tab w:val="right" w:leader="none" w:pos="8640"/>
          <w:tab w:val="right" w:leader="none" w:pos="8640"/>
        </w:tabs>
        <w:jc w:val="both"/>
        <w:rPr/>
      </w:pPr>
      <w:r>
        <w:t>● Explain Jack Meirow's transformative learning theory. How does the OGS</w:t>
      </w:r>
    </w:p>
    <w:p>
      <w:pPr>
        <w:pageBreakBefore w:val="off"/>
        <w:tabs>
          <w:tab w:val="right" w:leader="none" w:pos="8640"/>
          <w:tab w:val="right" w:leader="none" w:pos="8640"/>
        </w:tabs>
        <w:jc w:val="both"/>
        <w:rPr/>
      </w:pPr>
      <w:r>
        <w:t xml:space="preserve">  approach to transformative learning promote critical reflection for transcending</w:t>
      </w:r>
    </w:p>
    <w:p>
      <w:pPr>
        <w:pageBreakBefore w:val="off"/>
        <w:tabs>
          <w:tab w:val="right" w:leader="none" w:pos="8640"/>
          <w:tab w:val="right" w:leader="none" w:pos="8640"/>
        </w:tabs>
        <w:jc w:val="both"/>
        <w:rPr/>
      </w:pPr>
      <w:r>
        <w:t xml:space="preserve">  barriers to personal growth and social impact?</w:t>
      </w:r>
    </w:p>
    <w:p>
      <w:pPr>
        <w:pageBreakBefore w:val="off"/>
        <w:tabs>
          <w:tab w:val="right" w:leader="none" w:pos="8640"/>
          <w:tab w:val="right" w:leader="none" w:pos="8640"/>
        </w:tabs>
        <w:rPr/>
      </w:pPr>
      <w:r>
        <w:t>● Assess Jane Vella's 12 Twelve Principles for Effective Adult Learning and the</w:t>
      </w:r>
    </w:p>
    <w:p>
      <w:pPr>
        <w:pageBreakBefore w:val="off"/>
        <w:tabs>
          <w:tab w:val="right" w:leader="none" w:pos="8640"/>
          <w:tab w:val="right" w:leader="none" w:pos="8640"/>
        </w:tabs>
        <w:rPr/>
      </w:pPr>
      <w:r>
        <w:t xml:space="preserve">  application of quantum thinking. Discuss how OGS promotes quantum thinking</w:t>
      </w:r>
    </w:p>
    <w:p>
      <w:pPr>
        <w:pageBreakBefore w:val="off"/>
        <w:tabs>
          <w:tab w:val="right" w:leader="none" w:pos="8640"/>
          <w:tab w:val="right" w:leader="none" w:pos="8640"/>
        </w:tabs>
        <w:rPr/>
      </w:pPr>
      <w:r>
        <w:t xml:space="preserve">  (holistic, integrated, spiritual, and energetic).</w:t>
      </w:r>
    </w:p>
    <w:p>
      <w:pPr>
        <w:pageBreakBefore w:val="off"/>
        <w:tabs>
          <w:tab w:val="right" w:leader="none" w:pos="8640"/>
          <w:tab w:val="right" w:leader="none" w:pos="8640"/>
        </w:tabs>
        <w:rPr/>
      </w:pPr>
    </w:p>
    <w:p>
      <w:pPr>
        <w:pageBreakBefore w:val="off"/>
        <w:tabs>
          <w:tab w:val="right" w:leader="none" w:pos="8640"/>
          <w:tab w:val="right" w:leader="none" w:pos="8640"/>
        </w:tabs>
        <w:rPr/>
      </w:pPr>
      <w:r>
        <w:t>2. Paper Outline</w:t>
      </w:r>
    </w:p>
    <w:p>
      <w:pPr>
        <w:pageBreakBefore w:val="off"/>
        <w:tabs>
          <w:tab w:val="right" w:leader="none" w:pos="8640"/>
          <w:tab w:val="right" w:leader="none" w:pos="8640"/>
        </w:tabs>
        <w:rPr/>
      </w:pPr>
      <w:r>
        <w:t>a. Begin with an introductory paragraph that has a succinct thesis statement.</w:t>
      </w:r>
    </w:p>
    <w:p>
      <w:pPr>
        <w:pageBreakBefore w:val="off"/>
        <w:tabs>
          <w:tab w:val="right" w:leader="none" w:pos="8640"/>
          <w:tab w:val="right" w:leader="none" w:pos="8640"/>
        </w:tabs>
        <w:rPr/>
      </w:pPr>
      <w:r>
        <w:t>b. Address the topic of the paper with critical thought.</w:t>
      </w:r>
    </w:p>
    <w:p>
      <w:pPr>
        <w:pageBreakBefore w:val="off"/>
        <w:tabs>
          <w:tab w:val="right" w:leader="none" w:pos="8640"/>
          <w:tab w:val="right" w:leader="none" w:pos="8640"/>
        </w:tabs>
        <w:rPr/>
      </w:pPr>
      <w:r>
        <w:t>c. End with a conclusion that reaffirms your thesis.</w:t>
      </w:r>
    </w:p>
    <w:p>
      <w:pPr>
        <w:pageBreakBefore w:val="off"/>
        <w:tabs>
          <w:tab w:val="right" w:leader="none" w:pos="8640"/>
          <w:tab w:val="right" w:leader="none" w:pos="8640"/>
        </w:tabs>
        <w:rPr/>
      </w:pPr>
      <w:r>
        <w:t>d. Use a minimum of seven scholarly research sources (two books and the</w:t>
      </w:r>
    </w:p>
    <w:p>
      <w:pPr>
        <w:pageBreakBefore w:val="off"/>
        <w:tabs>
          <w:tab w:val="right" w:leader="none" w:pos="8640"/>
          <w:tab w:val="right" w:leader="none" w:pos="8640"/>
        </w:tabs>
        <w:rPr/>
      </w:pPr>
      <w:r>
        <w:t>remaining scholarly peer-reviewed journal articles).</w:t>
      </w: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jc w:val="both"/>
        <w:rPr>
          <w:rFonts w:ascii="Times New Roman" w:cs="Times New Roman" w:hAnsi="Times New Roman"/>
          <w:sz w:val="28"/>
          <w:szCs w:val="28"/>
        </w:rPr>
      </w:pPr>
      <w:r>
        <w:t xml:space="preserve"> </w:t>
      </w:r>
      <w:r>
        <w:rPr>
          <w:rFonts w:ascii="Times New Roman" w:cs="Times New Roman" w:hAnsi="Times New Roman"/>
          <w:sz w:val="28"/>
          <w:szCs w:val="28"/>
        </w:rPr>
        <w:t xml:space="preserve">Since the times of Socrates and Plato we have known that the task of great importance for every generation is to preserve and transmit their accumulated knowledge, values, understanding, skills and rich experiences to the next generations, but the world and our life are constantly changing. New challenging tasks and problems arise every day, and at times there are discoveries and scientific breakthroughs that drive technological change. How could we best preserve our faith and our valuable experience in the modern, rapidly changing world? One answer to this question is following God's guidance to live out one's calling and keeping our faith and the true values in our hearts, and regarding developing and improving our reason and mindset, an effective solution could be quantum thinking that enhances adult learning and is encouraged and created through the dialogue approach, which, as Dr.Jane Vella suggests, "is one answer to current problems in education at every level" (Vella, 2002), where practical dialogue is an essential part of transformative learning, which I have now experienced for myself as a student at OGS. </w:t>
      </w:r>
    </w:p>
    <w:p>
      <w:pPr>
        <w:pageBreakBefore w:val="off"/>
        <w:tabs>
          <w:tab w:val="right" w:leader="none" w:pos="8640"/>
          <w:tab w:val="right" w:leader="none" w:pos="8640"/>
        </w:tabs>
        <w:jc w:val="both"/>
        <w:rPr>
          <w:rFonts w:ascii="Times New Roman" w:cs="Times New Roman" w:eastAsiaTheme="minorEastAsia" w:hAnsi="Times New Roman"/>
          <w:sz w:val="28"/>
          <w:szCs w:val="28"/>
        </w:rPr>
      </w:pPr>
      <w:r>
        <w:rPr>
          <w:rFonts w:ascii="Times New Roman" w:cs="Times New Roman" w:hAnsi="Times New Roman"/>
          <w:sz w:val="28"/>
          <w:szCs w:val="28"/>
        </w:rPr>
        <w:t>With regard to adult learning, there has been a lot of research on a learning environment that would be effective for adults. According to Dr. Knowles, effective learning environment should include the following factors: firstly, it is important for adult learners to be respected for their experience to be acknowledged, secondly, adult learners need to feel safe, and their learning should be immediately applicable and relevant for them to be actively engaged in the process of learning, so that they could integrate their learning effectively in their context (Wisconsin Union, 2023). Dr. Jane Vella, expanding on Dr. Knowles' research, and drawing upon her work with the famous educator Dr. Paulo Freire and her broad experience in adult teaching, has developed the following twelve principles of effective teaching design and practice: "</w:t>
      </w:r>
      <w:r>
        <w:rPr>
          <w:rFonts w:ascii="Times New Roman" w:cs="Times New Roman" w:eastAsiaTheme="minorEastAsia" w:hAnsi="Times New Roman"/>
          <w:sz w:val="28"/>
          <w:szCs w:val="28"/>
        </w:rPr>
        <w:t>needs assessment, safety, sound relationship, seque</w:t>
      </w:r>
      <w:r>
        <w:rPr>
          <w:rFonts w:ascii="Times New Roman" w:cs="Times New Roman" w:eastAsiaTheme="minorEastAsia" w:hAnsi="Times New Roman"/>
          <w:sz w:val="28"/>
          <w:szCs w:val="28"/>
        </w:rPr>
        <w:t>nce and reinforcement, praxis - action with reflection, respect, cognitive, affective, psychomotor, immediacy, roles, teamwork, engagement, accountability" (Vella cited in Wisconsin Union, 2023).</w:t>
      </w:r>
      <w:r>
        <w:rPr>
          <w:rFonts w:ascii="Times New Roman" w:cs="Times New Roman" w:eastAsiaTheme="minorEastAsia" w:hAnsi="Times New Roman"/>
          <w:sz w:val="28"/>
          <w:szCs w:val="28"/>
        </w:rPr>
        <w:t xml:space="preserve"> Adhering to these principles in designing learning activities and tasks will create effective learning environment based on dialogue about learning facilitated by the teacher, a</w:t>
      </w:r>
      <w:r>
        <w:rPr>
          <w:rFonts w:ascii="Times New Roman" w:cs="Times New Roman" w:eastAsiaTheme="minorEastAsia" w:hAnsi="Times New Roman"/>
          <w:sz w:val="28"/>
          <w:szCs w:val="28"/>
        </w:rPr>
        <w:t xml:space="preserve">s well as reflection and integration of the learning in the life experience.                   </w:t>
      </w:r>
      <w:r>
        <w:rPr>
          <w:rFonts w:ascii="Times New Roman" w:cs="Times New Roman" w:hAnsi="Times New Roman"/>
          <w:b/>
          <w:sz w:val="28"/>
          <w:szCs w:val="28"/>
        </w:rPr>
        <w:t xml:space="preserve"> </w:t>
      </w:r>
      <w:r>
        <w:rPr>
          <w:rFonts w:ascii="Times New Roman" w:cs="Times New Roman" w:eastAsiaTheme="minorEastAsia" w:hAnsi="Times New Roman"/>
          <w:sz w:val="28"/>
          <w:szCs w:val="28"/>
        </w:rPr>
        <w:t xml:space="preserve">   </w:t>
      </w:r>
    </w:p>
    <w:p>
      <w:pPr>
        <w:spacing w:line="480" w:lineRule="auto"/>
        <w:jc w:val="both"/>
        <w:rPr>
          <w:rFonts w:ascii="Times New Roman" w:cs="Times New Roman" w:eastAsiaTheme="minorEastAsia" w:hAnsi="Times New Roman"/>
          <w:sz w:val="28"/>
          <w:szCs w:val="28"/>
        </w:rPr>
      </w:pPr>
      <w:r>
        <w:rPr>
          <w:rFonts w:ascii="Times New Roman" w:cs="Times New Roman" w:eastAsiaTheme="minorEastAsia" w:hAnsi="Times New Roman"/>
          <w:sz w:val="28"/>
          <w:szCs w:val="28"/>
        </w:rPr>
        <w:t xml:space="preserve">In addition to the twelve principles Vella has devised other important principles and practices that assure the dialogue teaching approach, including  </w:t>
      </w:r>
      <w:r>
        <w:rPr>
          <w:rFonts w:ascii="Times New Roman" w:cs="Times New Roman" w:eastAsiaTheme="minorEastAsia" w:hAnsi="Times New Roman"/>
          <w:sz w:val="28"/>
          <w:szCs w:val="28"/>
        </w:rPr>
        <w:t xml:space="preserve"> dialogue, immediacy, relevance, seque</w:t>
      </w:r>
      <w:r>
        <w:rPr>
          <w:rFonts w:ascii="Times New Roman" w:cs="Times New Roman" w:eastAsiaTheme="minorEastAsia" w:hAnsi="Times New Roman"/>
          <w:sz w:val="28"/>
          <w:szCs w:val="28"/>
        </w:rPr>
        <w:t xml:space="preserve">nce, the use of physical, affective and cognitive means to learning, time, titles, learning tasks, open questions, lavish </w:t>
      </w:r>
      <w:r>
        <w:rPr>
          <w:rFonts w:ascii="Times New Roman" w:cs="Times New Roman" w:eastAsiaTheme="minorEastAsia" w:hAnsi="Times New Roman"/>
          <w:sz w:val="28"/>
          <w:szCs w:val="28"/>
        </w:rPr>
        <w:t>affirmation, case studies, stories, warm ups, feedback, closure, consultative and deliberative voices, small groups, visuals and chart</w:t>
      </w:r>
      <w:r>
        <w:rPr>
          <w:rFonts w:ascii="Times New Roman" w:cs="Times New Roman" w:eastAsiaTheme="minorEastAsia" w:hAnsi="Times New Roman"/>
          <w:sz w:val="28"/>
          <w:szCs w:val="28"/>
        </w:rPr>
        <w:t xml:space="preserve">s, the use of video clips, music, art and poetry, learners as Subjects of their own learning, the Seven Steps </w:t>
      </w:r>
      <w:r>
        <w:rPr>
          <w:rFonts w:ascii="Times New Roman" w:cs="Times New Roman" w:eastAsiaTheme="minorEastAsia" w:hAnsi="Times New Roman"/>
          <w:sz w:val="28"/>
          <w:szCs w:val="28"/>
        </w:rPr>
        <w:t xml:space="preserve">of </w:t>
      </w:r>
      <w:r>
        <w:rPr>
          <w:rFonts w:ascii="Times New Roman" w:cs="Times New Roman" w:eastAsiaTheme="minorEastAsia" w:hAnsi="Times New Roman"/>
          <w:sz w:val="28"/>
          <w:szCs w:val="28"/>
        </w:rPr>
        <w:t>Planning: Who, Why, When, Where, What, What for, How, Inclusion, inductive and deductive approaches, safety, humor, autonomy, congruenc</w:t>
      </w:r>
      <w:r>
        <w:rPr>
          <w:rFonts w:ascii="Times New Roman" w:cs="Times New Roman" w:eastAsiaTheme="minorEastAsia" w:hAnsi="Times New Roman"/>
          <w:sz w:val="28"/>
          <w:szCs w:val="28"/>
        </w:rPr>
        <w:t xml:space="preserve">e, documentation (Vella, 2002). </w:t>
      </w:r>
      <w:r>
        <w:rPr>
          <w:rFonts w:ascii="Times New Roman" w:cs="Times New Roman" w:eastAsiaTheme="minorEastAsia" w:hAnsi="Times New Roman"/>
          <w:sz w:val="28"/>
          <w:szCs w:val="28"/>
        </w:rPr>
        <w:t xml:space="preserve"> All of the principles and practices suggested are essential to ensure effective application of the approach to enhance adult learning. Engaging, creative and safe atmosphere of active practical discussion in groups with foc</w:t>
      </w:r>
      <w:r>
        <w:rPr>
          <w:rFonts w:ascii="Times New Roman" w:cs="Times New Roman" w:eastAsiaTheme="minorEastAsia" w:hAnsi="Times New Roman"/>
          <w:sz w:val="28"/>
          <w:szCs w:val="28"/>
        </w:rPr>
        <w:t xml:space="preserve">us on the process of learning, that is relevant and immediately applicable in their context, increases learners intrinsic motivation and encourages their autonomy, when they feel their experiences are respected and they are in control </w:t>
      </w:r>
      <w:r>
        <w:rPr>
          <w:rFonts w:ascii="Times New Roman" w:cs="Times New Roman" w:eastAsiaTheme="minorEastAsia" w:hAnsi="Times New Roman"/>
          <w:sz w:val="28"/>
          <w:szCs w:val="28"/>
        </w:rPr>
        <w:t>and accountable for t</w:t>
      </w:r>
      <w:r>
        <w:rPr>
          <w:rFonts w:ascii="Times New Roman" w:cs="Times New Roman" w:eastAsiaTheme="minorEastAsia" w:hAnsi="Times New Roman"/>
          <w:sz w:val="28"/>
          <w:szCs w:val="28"/>
        </w:rPr>
        <w:t xml:space="preserve">heir learning, which is in keeping with the principles of Andragogy. </w:t>
      </w:r>
    </w:p>
    <w:p>
      <w:pPr>
        <w:spacing w:line="480" w:lineRule="auto"/>
        <w:jc w:val="both"/>
        <w:rPr>
          <w:rFonts w:ascii="Times New Roman" w:cs="Times New Roman" w:eastAsiaTheme="minorEastAsia" w:hAnsi="Times New Roman"/>
          <w:sz w:val="28"/>
          <w:szCs w:val="28"/>
        </w:rPr>
      </w:pPr>
      <w:r>
        <w:rPr>
          <w:rFonts w:ascii="Times New Roman" w:cs="Times New Roman" w:hAnsi="Times New Roman"/>
          <w:b/>
          <w:sz w:val="28"/>
          <w:szCs w:val="28"/>
        </w:rPr>
        <w:t xml:space="preserve"> </w:t>
      </w:r>
      <w:r>
        <w:rPr>
          <w:rFonts w:ascii="Times New Roman" w:cs="Times New Roman" w:eastAsiaTheme="minorEastAsia" w:hAnsi="Times New Roman"/>
          <w:sz w:val="28"/>
          <w:szCs w:val="28"/>
        </w:rPr>
        <w:t xml:space="preserve">With regard to my practice of language teaching, I find the dialogue approach particularly valuable in terms of increasing </w:t>
      </w:r>
      <w:r>
        <w:rPr>
          <w:rFonts w:ascii="Times New Roman" w:cs="Times New Roman" w:eastAsiaTheme="minorEastAsia" w:hAnsi="Times New Roman"/>
          <w:sz w:val="28"/>
          <w:szCs w:val="28"/>
        </w:rPr>
        <w:t>students</w:t>
      </w:r>
      <w:r>
        <w:rPr>
          <w:rFonts w:ascii="Times New Roman" w:cs="Times New Roman" w:eastAsiaTheme="minorEastAsia" w:hAnsi="Times New Roman"/>
          <w:sz w:val="28"/>
          <w:szCs w:val="28"/>
        </w:rPr>
        <w:t xml:space="preserve"> engagement, their confidence, auto</w:t>
      </w:r>
      <w:r>
        <w:rPr>
          <w:rFonts w:ascii="Times New Roman" w:cs="Times New Roman" w:eastAsiaTheme="minorEastAsia" w:hAnsi="Times New Roman"/>
          <w:sz w:val="28"/>
          <w:szCs w:val="28"/>
        </w:rPr>
        <w:t xml:space="preserve">nomy and accountability of learning. While teaching the Professional Communication course, for role-play activities and assignments, I encourage students to come up with their ideas and suggestions of issues or problems from the area of their professional specialization to resolve in group discussions, which students then reflect on and analyze for what they have learned, what skills they have developed and what should be improved.  </w:t>
      </w:r>
    </w:p>
    <w:p>
      <w:pPr>
        <w:spacing w:line="480" w:lineRule="auto"/>
        <w:jc w:val="both"/>
        <w:rPr>
          <w:rFonts w:ascii="Times New Roman" w:cs="Times New Roman" w:eastAsiaTheme="minorEastAsia" w:hAnsi="Times New Roman"/>
          <w:sz w:val="28"/>
          <w:szCs w:val="28"/>
        </w:rPr>
      </w:pPr>
      <w:r>
        <w:rPr>
          <w:rFonts w:ascii="Times New Roman" w:cs="Times New Roman" w:eastAsiaTheme="minorEastAsia" w:hAnsi="Times New Roman"/>
          <w:sz w:val="28"/>
          <w:szCs w:val="28"/>
        </w:rPr>
        <w:t xml:space="preserve">There have been attempts to explore transferability of Dialogue Education principles across cultures, when the practicality of the six core principles of the dialogue approach was assessed regarding the context of cross-cultural adult training. It is argued that these principles cannot be effectively applied by simply </w:t>
      </w:r>
      <w:r>
        <w:rPr>
          <w:rFonts w:ascii="Times New Roman" w:cs="Times New Roman" w:eastAsiaTheme="minorEastAsia" w:hAnsi="Times New Roman"/>
          <w:sz w:val="28"/>
          <w:szCs w:val="28"/>
        </w:rPr>
        <w:t xml:space="preserve">transferring the learning activities to another context (Susan C, 2019). But, the learning tasks and teaching practices of teaching as dialogue developed by Jane Vella should not be simply transferred to any context, as it is essential to assess and take into account the learners' needs to design appropriate and effective learning activities and make learning relevant to the learners' context. "A learning task is for the learner!" (Vella, 2002). </w:t>
      </w:r>
    </w:p>
    <w:p>
      <w:pPr>
        <w:spacing w:line="480" w:lineRule="auto"/>
        <w:jc w:val="both"/>
        <w:rPr>
          <w:rFonts w:ascii="Times New Roman" w:cs="Times New Roman" w:eastAsiaTheme="minorEastAsia" w:hAnsi="Times New Roman"/>
          <w:sz w:val="28"/>
          <w:szCs w:val="28"/>
        </w:rPr>
      </w:pPr>
      <w:r>
        <w:rPr>
          <w:rFonts w:ascii="Times New Roman" w:cs="Times New Roman" w:eastAsiaTheme="minorEastAsia" w:hAnsi="Times New Roman"/>
          <w:sz w:val="28"/>
          <w:szCs w:val="28"/>
        </w:rPr>
        <w:t>Applying the method of Teaching as Dialogue effectively requires careful preparation and planning following the Seven Steps of planning, as well as adaptation of the learning activities for the learners' context, their cultural background, professio</w:t>
      </w:r>
      <w:r>
        <w:rPr>
          <w:rFonts w:ascii="Times New Roman" w:cs="Times New Roman" w:eastAsiaTheme="minorEastAsia" w:hAnsi="Times New Roman"/>
          <w:sz w:val="28"/>
          <w:szCs w:val="28"/>
        </w:rPr>
        <w:t xml:space="preserve">nal area, interests, learning needs, taking account of their learning experiences. Designing effective learning activities is very </w:t>
      </w:r>
      <w:r>
        <w:rPr>
          <w:rFonts w:ascii="Times New Roman" w:cs="Times New Roman" w:eastAsiaTheme="minorEastAsia" w:hAnsi="Times New Roman"/>
          <w:sz w:val="28"/>
          <w:szCs w:val="28"/>
        </w:rPr>
        <w:t xml:space="preserve">time-consuming. Creating true change takes a lot of time, effort, hard work and patience. </w:t>
      </w:r>
    </w:p>
    <w:p>
      <w:pPr>
        <w:spacing w:line="480" w:lineRule="auto"/>
        <w:jc w:val="both"/>
        <w:rPr>
          <w:rFonts w:ascii="Times New Roman" w:cs="Times New Roman" w:eastAsiaTheme="minorEastAsia" w:hAnsi="Times New Roman"/>
          <w:sz w:val="28"/>
          <w:szCs w:val="28"/>
        </w:rPr>
      </w:pPr>
      <w:r>
        <w:rPr>
          <w:rFonts w:ascii="Times New Roman" w:cs="Times New Roman" w:eastAsiaTheme="minorEastAsia" w:hAnsi="Times New Roman"/>
          <w:sz w:val="28"/>
          <w:szCs w:val="28"/>
        </w:rPr>
        <w:t xml:space="preserve">Effective application of the practical dialogue approach encourages quantum thinking and quantum learning, which is manifested in adult learners active engagement in their learning, their critical thinking and creative response to an important, open question in the process of learning and discussion that moves the content into their context and lives, and changes their thinking (Vella, 2002).  Jane Vella's quantum learning is based on Zohar's new-paradigm quantum thinking, where dialogue represents the central communication tool for understanding and </w:t>
      </w:r>
      <w:r>
        <w:rPr>
          <w:rFonts w:ascii="Times New Roman" w:cs="Times New Roman" w:eastAsiaTheme="minorEastAsia" w:hAnsi="Times New Roman"/>
          <w:sz w:val="28"/>
          <w:szCs w:val="28"/>
        </w:rPr>
        <w:t xml:space="preserve">transformation of thinking and learning, which is integrated, holistic, spiritual and energetic (Vella, 2002). </w:t>
      </w:r>
      <w:r>
        <w:rPr>
          <w:rFonts w:ascii="Times New Roman" w:cs="Times New Roman" w:eastAsiaTheme="minorEastAsia" w:hAnsi="Times New Roman"/>
          <w:sz w:val="28"/>
          <w:szCs w:val="28"/>
        </w:rPr>
        <w:t>Using dialogue as a tool for com</w:t>
      </w:r>
      <w:r>
        <w:rPr>
          <w:rFonts w:ascii="Times New Roman" w:cs="Times New Roman" w:eastAsiaTheme="minorEastAsia" w:hAnsi="Times New Roman"/>
          <w:sz w:val="28"/>
          <w:szCs w:val="28"/>
        </w:rPr>
        <w:t xml:space="preserve">munication and </w:t>
      </w:r>
      <w:r>
        <w:rPr>
          <w:rFonts w:ascii="Times New Roman" w:cs="Times New Roman" w:eastAsiaTheme="minorEastAsia" w:hAnsi="Times New Roman"/>
          <w:sz w:val="28"/>
          <w:szCs w:val="28"/>
        </w:rPr>
        <w:t xml:space="preserve">understanding, where students question their ideas and assumptions, share and </w:t>
      </w:r>
      <w:r>
        <w:rPr>
          <w:rFonts w:ascii="Times New Roman" w:cs="Times New Roman" w:eastAsiaTheme="minorEastAsia" w:hAnsi="Times New Roman"/>
          <w:sz w:val="28"/>
          <w:szCs w:val="28"/>
        </w:rPr>
        <w:tab/>
        <w:t xml:space="preserve">reflect on their experiences mutually enriching their knowledge, helps them </w:t>
      </w:r>
      <w:r>
        <w:rPr>
          <w:rFonts w:ascii="Times New Roman" w:cs="Times New Roman" w:eastAsiaTheme="minorEastAsia" w:hAnsi="Times New Roman"/>
          <w:sz w:val="28"/>
          <w:szCs w:val="28"/>
        </w:rPr>
        <w:tab/>
        <w:t xml:space="preserve">feel empowered strengthening their desire to understand, learn and raise </w:t>
      </w:r>
      <w:r>
        <w:rPr>
          <w:rFonts w:ascii="Times New Roman" w:cs="Times New Roman" w:eastAsiaTheme="minorEastAsia" w:hAnsi="Times New Roman"/>
          <w:sz w:val="28"/>
          <w:szCs w:val="28"/>
        </w:rPr>
        <w:t xml:space="preserve">important </w:t>
      </w:r>
      <w:r>
        <w:rPr>
          <w:rFonts w:ascii="Times New Roman" w:cs="Times New Roman" w:eastAsiaTheme="minorEastAsia" w:hAnsi="Times New Roman"/>
          <w:sz w:val="28"/>
          <w:szCs w:val="28"/>
        </w:rPr>
        <w:t xml:space="preserve">and relevant for them ideas, which changes their way of </w:t>
        <w:tab/>
        <w:t xml:space="preserve">thinking </w:t>
      </w:r>
      <w:r>
        <w:rPr>
          <w:rFonts w:ascii="Times New Roman" w:cs="Times New Roman" w:eastAsiaTheme="minorEastAsia" w:hAnsi="Times New Roman"/>
          <w:sz w:val="28"/>
          <w:szCs w:val="28"/>
        </w:rPr>
        <w:t xml:space="preserve">and informs their actions. It also provides opportunities for </w:t>
        <w:tab/>
        <w:t xml:space="preserve">reflecting critically </w:t>
      </w:r>
      <w:r>
        <w:rPr>
          <w:rFonts w:ascii="Times New Roman" w:cs="Times New Roman" w:eastAsiaTheme="minorEastAsia" w:hAnsi="Times New Roman"/>
          <w:sz w:val="28"/>
          <w:szCs w:val="28"/>
        </w:rPr>
        <w:t xml:space="preserve">on our inner self to encourage learner spiritual development embracing </w:t>
      </w:r>
      <w:r>
        <w:rPr>
          <w:rFonts w:ascii="Times New Roman" w:cs="Times New Roman" w:eastAsiaTheme="minorEastAsia" w:hAnsi="Times New Roman"/>
          <w:sz w:val="28"/>
          <w:szCs w:val="28"/>
        </w:rPr>
        <w:tab/>
        <w:t>respect, humility, compassion and</w:t>
      </w:r>
      <w:r>
        <w:rPr>
          <w:rFonts w:ascii="Times New Roman" w:cs="Times New Roman" w:eastAsiaTheme="minorEastAsia" w:hAnsi="Times New Roman"/>
          <w:sz w:val="28"/>
          <w:szCs w:val="28"/>
        </w:rPr>
        <w:t xml:space="preserve"> gentleness. </w:t>
      </w:r>
    </w:p>
    <w:p>
      <w:pPr>
        <w:spacing w:line="480" w:lineRule="auto"/>
        <w:jc w:val="both"/>
        <w:rPr>
          <w:rFonts w:ascii="Times New Roman" w:cs="Times New Roman" w:eastAsiaTheme="minorEastAsia" w:hAnsi="Times New Roman"/>
          <w:sz w:val="28"/>
          <w:szCs w:val="28"/>
        </w:rPr>
      </w:pPr>
      <w:r>
        <w:rPr>
          <w:rFonts w:ascii="Times New Roman" w:cs="Times New Roman" w:eastAsiaTheme="minorEastAsia" w:hAnsi="Times New Roman"/>
          <w:sz w:val="28"/>
          <w:szCs w:val="28"/>
        </w:rPr>
        <w:t xml:space="preserve">This type of facilitated dialogue involving social interaction, discourse, personal dialogue, group discussions and reflection is an essential part of transformative learning that results in personal transformation and then through the right choice of action leads to social change (Saulsberry, 2016). Through reflections and discussions of their assumptions and their world view, learners are encouraged to consider and challenge different perspectives to transform their thinking or frames of reference (Mezirow cited in Corley, 2011).  </w:t>
      </w:r>
    </w:p>
    <w:p>
      <w:pPr>
        <w:pageBreakBefore w:val="off"/>
        <w:tabs>
          <w:tab w:val="right" w:leader="none" w:pos="8640"/>
          <w:tab w:val="right" w:leader="none" w:pos="8640"/>
        </w:tabs>
        <w:ind w:left="0" w:firstLine="0"/>
        <w:jc w:val="both"/>
        <w:rPr>
          <w:rFonts w:ascii="Times New Roman" w:cs="Times New Roman" w:hAnsi="Times New Roman"/>
          <w:sz w:val="28"/>
          <w:szCs w:val="28"/>
        </w:rPr>
      </w:pPr>
      <w:r>
        <w:t xml:space="preserve">          </w:t>
      </w:r>
      <w:r>
        <w:rPr>
          <w:rFonts w:ascii="Times New Roman" w:cs="Times New Roman" w:hAnsi="Times New Roman"/>
          <w:sz w:val="28"/>
          <w:szCs w:val="28"/>
        </w:rPr>
        <w:t xml:space="preserve"> The mission of Omega Graduate School is transformative in its essence. The OGS mission is "to equip scholar-practitioners from a Christian perspective with research skills to integrate religion and society for constructive social change." The core values of OGS are "professional scholar-practitioners who change the world, safe places to think within a diverse global community of adult learners, tutorial </w:t>
      </w:r>
      <w:r>
        <w:rPr>
          <w:rFonts w:ascii="Times New Roman" w:cs="Times New Roman" w:hAnsi="Times New Roman"/>
          <w:sz w:val="28"/>
          <w:szCs w:val="28"/>
        </w:rPr>
        <w:t xml:space="preserve">methods for </w:t>
      </w:r>
      <w:r>
        <w:rPr>
          <w:rFonts w:ascii="Times New Roman" w:cs="Times New Roman" w:hAnsi="Times New Roman"/>
          <w:sz w:val="28"/>
          <w:szCs w:val="28"/>
        </w:rPr>
        <w:t xml:space="preserve">individualized, self-directed, lifelong learning, faith-integrated interdisciplinary social science research,  research-based problem solving for Christian social change", which are in line with the principles of adult learning and transformative learning promoting new-paradigm quantum thinking. OGS also promotes quantum thinking through the relevant curricular sequence, engaging discussions during seminars, tutorials and workshops, professors' support, guidance and timely feedback, peers support, safe, encouraging and inspiring atmosphere for learning and research, and challenging practical assignments, that effectively contribute to developing and increasing the essential skills for Christian worldview integration  and  interdisciplinary social  research to  make constructive   social  change.   </w:t>
      </w:r>
    </w:p>
    <w:p>
      <w:pPr>
        <w:pageBreakBefore w:val="off"/>
        <w:tabs>
          <w:tab w:val="right" w:leader="none" w:pos="8640"/>
          <w:tab w:val="right" w:leader="none" w:pos="8640"/>
        </w:tabs>
        <w:rPr/>
      </w:pPr>
    </w:p>
    <w:p>
      <w:pPr>
        <w:pageBreakBefore w:val="off"/>
        <w:tabs>
          <w:tab w:val="right" w:leader="none" w:pos="8640"/>
          <w:tab w:val="right" w:leader="none" w:pos="8640"/>
        </w:tabs>
        <w:rPr>
          <w:rFonts w:ascii="Times New Roman" w:cs="Times New Roman" w:hAnsi="Times New Roman"/>
          <w:sz w:val="28"/>
          <w:szCs w:val="28"/>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jc w:val="center"/>
        <w:rPr/>
      </w:pPr>
      <w:r>
        <w:rPr>
          <w:rtl w:val="off"/>
        </w:rPr>
        <w:t>WORKS CITED</w:t>
      </w:r>
    </w:p>
    <w:p>
      <w:pPr>
        <w:pStyle w:val="Title"/>
        <w:pageBreakBefore w:val="off"/>
        <w:tabs>
          <w:tab w:val="right" w:leader="none" w:pos="8640"/>
          <w:tab w:val="right" w:leader="none" w:pos="8640"/>
        </w:tabs>
        <w:spacing w:line="276" w:lineRule="auto"/>
        <w:jc w:val="left"/>
        <w:rPr/>
      </w:pPr>
    </w:p>
    <w:p>
      <w:pPr>
        <w:pStyle w:val="Title"/>
        <w:pageBreakBefore w:val="off"/>
        <w:tabs>
          <w:tab w:val="right" w:leader="none" w:pos="8640"/>
          <w:tab w:val="right" w:leader="none" w:pos="8640"/>
        </w:tabs>
        <w:spacing w:line="276" w:lineRule="auto"/>
        <w:jc w:val="left"/>
        <w:rPr/>
      </w:pPr>
    </w:p>
    <w:p>
      <w:pPr>
        <w:spacing w:line="480" w:lineRule="auto"/>
        <w:ind w:left="720" w:hanging="720"/>
        <w:jc w:val="both"/>
        <w:rPr>
          <w:rFonts w:ascii="Times New Roman" w:cs="Arial" w:eastAsia="等线" w:hAnsi="Times New Roman"/>
          <w:sz w:val="28"/>
          <w:szCs w:val="28"/>
        </w:rPr>
      </w:pPr>
      <w:r>
        <w:rPr>
          <w:rFonts w:ascii="Times New Roman" w:cs="Arial" w:eastAsia="等线" w:hAnsi="Times New Roman"/>
          <w:sz w:val="28"/>
          <w:szCs w:val="28"/>
        </w:rPr>
        <w:t>Corley, M.A</w:t>
      </w:r>
      <w:r>
        <w:rPr>
          <w:rFonts w:ascii="Times New Roman" w:cs="Arial" w:eastAsia="等线" w:hAnsi="Times New Roman"/>
          <w:sz w:val="28"/>
          <w:szCs w:val="28"/>
        </w:rPr>
        <w:t>.(</w:t>
      </w:r>
      <w:r>
        <w:rPr>
          <w:rFonts w:ascii="Times New Roman" w:cs="Arial" w:eastAsia="等线" w:hAnsi="Times New Roman"/>
          <w:sz w:val="28"/>
          <w:szCs w:val="28"/>
        </w:rPr>
        <w:t xml:space="preserve">2011) Adult learning theories. Teaching Excellence in Adult </w:t>
      </w:r>
      <w:r>
        <w:rPr>
          <w:rFonts w:ascii="Times New Roman" w:cs="Arial" w:eastAsia="等线" w:hAnsi="Times New Roman"/>
          <w:sz w:val="28"/>
          <w:szCs w:val="28"/>
        </w:rPr>
        <w:t xml:space="preserve">Literacy Centre fact sheet No.11   </w:t>
      </w:r>
    </w:p>
    <w:p>
      <w:pPr>
        <w:spacing w:line="480" w:lineRule="auto"/>
        <w:jc w:val="both"/>
        <w:rPr>
          <w:rFonts w:ascii="Times New Roman" w:cs="Arial" w:eastAsia="等线" w:hAnsi="Times New Roman"/>
          <w:color w:val="0000ff"/>
          <w:sz w:val="28"/>
          <w:szCs w:val="28"/>
          <w:u w:val="single"/>
        </w:rPr>
      </w:pPr>
      <w:r>
        <w:fldChar w:fldCharType="begin"/>
      </w:r>
      <w:r>
        <w:instrText xml:space="preserve">HYPERLINK "https://lincs.ed.gov/state-resources/federal-initiatives/teal/guide/adultlearning" </w:instrText>
      </w:r>
      <w:r>
        <w:fldChar w:fldCharType="separate"/>
      </w:r>
      <w:r>
        <w:rPr>
          <w:rFonts w:ascii="Times New Roman" w:cs="Arial" w:eastAsia="等线" w:hAnsi="Times New Roman"/>
          <w:color w:val="0000ff"/>
          <w:sz w:val="28"/>
          <w:szCs w:val="28"/>
          <w:u w:val="single"/>
        </w:rPr>
        <w:t>https://lincs.ed.gov/state-resources/federal-initiatives/teal/guide/adultlearnin</w:t>
      </w:r>
    </w:p>
    <w:p>
      <w:pPr>
        <w:spacing w:line="480" w:lineRule="auto"/>
        <w:jc w:val="both"/>
        <w:rPr>
          <w:rFonts w:ascii="Times New Roman" w:cs="Arial" w:eastAsia="等线" w:hAnsi="Times New Roman"/>
          <w:sz w:val="28"/>
          <w:szCs w:val="28"/>
        </w:rPr>
      </w:pPr>
      <w:r>
        <w:rPr>
          <w:rFonts w:ascii="Times New Roman" w:cs="Arial" w:eastAsia="等线" w:hAnsi="Times New Roman"/>
          <w:color w:val="0000ff"/>
          <w:sz w:val="28"/>
          <w:szCs w:val="28"/>
          <w:u w:val="single"/>
        </w:rPr>
        <w:t>g</w:t>
      </w:r>
      <w:r>
        <w:fldChar w:fldCharType="end"/>
      </w:r>
      <w:r>
        <w:rPr>
          <w:rFonts w:ascii="Times New Roman" w:cs="Arial" w:eastAsia="等线" w:hAnsi="Times New Roman"/>
          <w:sz w:val="28"/>
          <w:szCs w:val="28"/>
        </w:rPr>
        <w:t xml:space="preserve"> </w:t>
      </w:r>
    </w:p>
    <w:p>
      <w:pPr>
        <w:spacing w:line="480" w:lineRule="auto"/>
        <w:ind w:left="720" w:hanging="720"/>
        <w:jc w:val="both"/>
        <w:rPr>
          <w:rFonts w:ascii="Times New Roman" w:cs="Arial" w:eastAsia="等线" w:hAnsi="Times New Roman"/>
          <w:sz w:val="28"/>
          <w:szCs w:val="28"/>
        </w:rPr>
      </w:pPr>
      <w:r>
        <w:rPr>
          <w:rFonts w:ascii="Times New Roman" w:cs="Arial" w:eastAsia="等线" w:hAnsi="Times New Roman"/>
          <w:sz w:val="28"/>
          <w:szCs w:val="28"/>
        </w:rPr>
        <w:t xml:space="preserve">Garcia-Carrion, R.  et  al (2020)    Implications for social impact of dialogic teaching and learning. Educational Psychology, vol.11 </w:t>
      </w:r>
    </w:p>
    <w:p>
      <w:pPr>
        <w:spacing w:line="480" w:lineRule="auto"/>
        <w:ind w:left="1440" w:hanging="720"/>
        <w:jc w:val="both"/>
        <w:rPr>
          <w:rFonts w:ascii="Times New Roman" w:cs="Arial" w:eastAsia="等线" w:hAnsi="Times New Roman"/>
          <w:sz w:val="28"/>
          <w:szCs w:val="28"/>
        </w:rPr>
      </w:pPr>
      <w:r>
        <w:fldChar w:fldCharType="begin"/>
      </w:r>
      <w:r>
        <w:instrText xml:space="preserve">HYPERLINK "https://www.frontiersin.org/articles/10.3389/fpsyg.2020.00140"</w:instrText>
      </w:r>
      <w:r>
        <w:fldChar w:fldCharType="separate"/>
      </w:r>
      <w:r>
        <w:rPr>
          <w:rFonts w:ascii="Times New Roman" w:cs="Arial" w:eastAsia="等线" w:hAnsi="Times New Roman"/>
          <w:color w:val="0000ff"/>
          <w:sz w:val="28"/>
          <w:szCs w:val="28"/>
          <w:u w:val="single"/>
        </w:rPr>
        <w:t>https://www.frontiersin.org/articles/10.3389/fpsyg.2020.00140</w:t>
      </w:r>
      <w:r>
        <w:fldChar w:fldCharType="end"/>
      </w:r>
      <w:r>
        <w:rPr>
          <w:rFonts w:ascii="Times New Roman" w:cs="Arial" w:eastAsia="等线" w:hAnsi="Times New Roman"/>
          <w:sz w:val="28"/>
          <w:szCs w:val="28"/>
        </w:rPr>
        <w:t xml:space="preserve"> </w:t>
      </w:r>
    </w:p>
    <w:p>
      <w:pPr>
        <w:spacing w:line="480" w:lineRule="auto"/>
        <w:ind w:left="0" w:firstLine="0"/>
        <w:jc w:val="both"/>
        <w:rPr>
          <w:rFonts w:ascii="Times New Roman" w:cs="Arial" w:eastAsia="等线" w:hAnsi="Times New Roman"/>
          <w:sz w:val="28"/>
          <w:szCs w:val="28"/>
        </w:rPr>
      </w:pPr>
      <w:r>
        <w:rPr>
          <w:rFonts w:ascii="Times New Roman" w:cs="Arial" w:eastAsia="等线" w:hAnsi="Times New Roman"/>
          <w:sz w:val="28"/>
          <w:szCs w:val="28"/>
        </w:rPr>
        <w:t>Saulsberry</w:t>
      </w:r>
      <w:r>
        <w:rPr>
          <w:rFonts w:ascii="Times New Roman" w:cs="Arial" w:eastAsia="等线" w:hAnsi="Times New Roman"/>
          <w:sz w:val="28"/>
          <w:szCs w:val="28"/>
        </w:rPr>
        <w:t xml:space="preserve">, L.A. (2016) Transformative learning facilitated dialogue: as a </w:t>
      </w:r>
      <w:r>
        <w:rPr>
          <w:rFonts w:ascii="Times New Roman" w:cs="Arial" w:eastAsia="等线" w:hAnsi="Times New Roman"/>
          <w:sz w:val="28"/>
          <w:szCs w:val="28"/>
        </w:rPr>
        <w:t>tool</w:t>
      </w:r>
    </w:p>
    <w:p>
      <w:pPr>
        <w:spacing w:line="480" w:lineRule="auto"/>
        <w:jc w:val="both"/>
        <w:rPr>
          <w:rFonts w:ascii="Times New Roman" w:cs="Arial" w:eastAsia="等线" w:hAnsi="Times New Roman"/>
          <w:sz w:val="28"/>
          <w:szCs w:val="28"/>
        </w:rPr>
      </w:pPr>
      <w:r>
        <w:rPr>
          <w:rFonts w:ascii="Times New Roman" w:cs="Arial" w:eastAsia="等线" w:hAnsi="Times New Roman"/>
          <w:sz w:val="28"/>
          <w:szCs w:val="28"/>
        </w:rPr>
        <w:t xml:space="preserve">for social change. </w:t>
      </w:r>
      <w:r>
        <w:rPr>
          <w:rFonts w:ascii="Times New Roman" w:cs="Arial" w:eastAsia="等线" w:hAnsi="Times New Roman"/>
          <w:sz w:val="28"/>
          <w:szCs w:val="28"/>
        </w:rPr>
        <w:t xml:space="preserve">An </w:t>
      </w:r>
      <w:r>
        <w:rPr>
          <w:rFonts w:ascii="Times New Roman" w:cs="Arial" w:eastAsia="等线" w:hAnsi="Times New Roman"/>
          <w:sz w:val="28"/>
          <w:szCs w:val="28"/>
        </w:rPr>
        <w:t>autoethnography</w:t>
      </w:r>
      <w:r>
        <w:rPr>
          <w:rFonts w:ascii="Times New Roman" w:cs="Arial" w:eastAsia="等线" w:hAnsi="Times New Roman"/>
          <w:sz w:val="28"/>
          <w:szCs w:val="28"/>
        </w:rPr>
        <w:t>.</w:t>
      </w:r>
      <w:r>
        <w:rPr>
          <w:rFonts w:ascii="Times New Roman" w:cs="Arial" w:eastAsia="等线" w:hAnsi="Times New Roman"/>
          <w:sz w:val="28"/>
          <w:szCs w:val="28"/>
        </w:rPr>
        <w:t xml:space="preserve"> </w:t>
      </w:r>
      <w:r>
        <w:rPr>
          <w:rFonts w:ascii="Times New Roman" w:cs="Arial" w:eastAsia="等线" w:hAnsi="Times New Roman"/>
          <w:sz w:val="28"/>
          <w:szCs w:val="28"/>
        </w:rPr>
        <w:t>Doctoral dissertations.</w:t>
      </w:r>
      <w:r>
        <w:rPr>
          <w:rFonts w:ascii="Times New Roman" w:cs="Arial" w:eastAsia="等线" w:hAnsi="Times New Roman"/>
          <w:sz w:val="28"/>
          <w:szCs w:val="28"/>
        </w:rPr>
        <w:t xml:space="preserve"> 664</w:t>
      </w:r>
      <w:r>
        <w:rPr>
          <w:rFonts w:ascii="Times New Roman" w:cs="Arial" w:eastAsia="等线" w:hAnsi="Times New Roman"/>
          <w:sz w:val="28"/>
          <w:szCs w:val="28"/>
        </w:rPr>
        <w:t xml:space="preserve">              </w:t>
      </w:r>
    </w:p>
    <w:p>
      <w:pPr>
        <w:spacing w:line="480" w:lineRule="auto"/>
        <w:jc w:val="both"/>
        <w:rPr>
          <w:rFonts w:ascii="Times New Roman" w:cs="Arial" w:eastAsia="等线" w:hAnsi="Times New Roman"/>
          <w:color w:val="0000ff"/>
          <w:sz w:val="28"/>
          <w:szCs w:val="28"/>
          <w:u w:val="single"/>
        </w:rPr>
      </w:pPr>
      <w:r>
        <w:fldChar w:fldCharType="begin"/>
      </w:r>
      <w:r>
        <w:instrText xml:space="preserve">HYPERLINK "https://scholarworks.umass.edu/dissertations_2/664?utm_source=scholarworks.umass.edu%2Fdissertations_2%2F664&amp;utm_medium=PDF&amp;utm_campaign=PDFCoverPages" </w:instrText>
      </w:r>
      <w:r>
        <w:fldChar w:fldCharType="separate"/>
      </w:r>
      <w:r>
        <w:rPr>
          <w:rFonts w:ascii="Times New Roman" w:cs="Arial" w:eastAsia="等线" w:hAnsi="Times New Roman"/>
          <w:color w:val="0000ff"/>
          <w:sz w:val="28"/>
          <w:szCs w:val="28"/>
          <w:u w:val="single"/>
        </w:rPr>
        <w:t>https://scholarworks.umass.edu/dissertations_2/664?utm_source=scholarwor</w:t>
      </w:r>
    </w:p>
    <w:p>
      <w:pPr>
        <w:spacing w:line="480" w:lineRule="auto"/>
        <w:ind w:firstLine="720"/>
        <w:jc w:val="both"/>
        <w:rPr>
          <w:rFonts w:ascii="Times New Roman" w:cs="Arial" w:eastAsia="等线" w:hAnsi="Times New Roman"/>
          <w:color w:val="0000ff"/>
          <w:sz w:val="28"/>
          <w:szCs w:val="28"/>
          <w:u w:val="single"/>
        </w:rPr>
      </w:pPr>
      <w:r>
        <w:rPr>
          <w:rFonts w:ascii="Times New Roman" w:cs="Arial" w:eastAsia="等线" w:hAnsi="Times New Roman"/>
          <w:color w:val="0000ff"/>
          <w:sz w:val="28"/>
          <w:szCs w:val="28"/>
          <w:u w:val="single"/>
        </w:rPr>
        <w:t>ks.umass.edu%2Fdissertations_2%2F664&amp;utm_medium=PDF&amp;utm_campai</w:t>
      </w:r>
    </w:p>
    <w:p>
      <w:pPr>
        <w:spacing w:line="480" w:lineRule="auto"/>
        <w:ind w:firstLine="720"/>
        <w:jc w:val="both"/>
        <w:rPr>
          <w:rFonts w:ascii="Times New Roman" w:cs="Arial" w:eastAsia="等线" w:hAnsi="Times New Roman"/>
          <w:sz w:val="28"/>
          <w:szCs w:val="28"/>
        </w:rPr>
      </w:pPr>
      <w:r>
        <w:rPr>
          <w:rFonts w:ascii="Times New Roman" w:cs="Arial" w:eastAsia="等线" w:hAnsi="Times New Roman"/>
          <w:color w:val="0000ff"/>
          <w:sz w:val="28"/>
          <w:szCs w:val="28"/>
          <w:u w:val="single"/>
        </w:rPr>
        <w:t>gn=PDFCoverPages</w:t>
      </w:r>
      <w:r>
        <w:fldChar w:fldCharType="end"/>
      </w:r>
      <w:r>
        <w:rPr>
          <w:rFonts w:ascii="Times New Roman" w:cs="Arial" w:eastAsia="等线" w:hAnsi="Times New Roman"/>
          <w:sz w:val="28"/>
          <w:szCs w:val="28"/>
        </w:rPr>
        <w:t xml:space="preserve"> </w:t>
      </w:r>
      <w:r>
        <w:rPr>
          <w:rFonts w:ascii="Times New Roman" w:cs="Arial" w:eastAsia="等线" w:hAnsi="Times New Roman"/>
          <w:sz w:val="28"/>
          <w:szCs w:val="28"/>
        </w:rPr>
        <w:t xml:space="preserve">   </w:t>
      </w:r>
      <w:r>
        <w:rPr>
          <w:rFonts w:ascii="Times New Roman" w:cs="Arial" w:eastAsia="等线" w:hAnsi="Times New Roman"/>
          <w:sz w:val="28"/>
          <w:szCs w:val="28"/>
        </w:rPr>
        <w:t xml:space="preserve"> </w:t>
      </w:r>
    </w:p>
    <w:p>
      <w:pPr>
        <w:spacing w:line="480" w:lineRule="auto"/>
        <w:ind w:left="0" w:firstLine="0"/>
        <w:jc w:val="both"/>
        <w:rPr>
          <w:rFonts w:ascii="Times New Roman" w:cs="Arial" w:eastAsia="等线" w:hAnsi="Times New Roman"/>
          <w:sz w:val="28"/>
          <w:szCs w:val="28"/>
        </w:rPr>
      </w:pPr>
      <w:r>
        <w:rPr>
          <w:rFonts w:ascii="Times New Roman" w:cs="Arial" w:eastAsia="等线" w:hAnsi="Times New Roman"/>
          <w:sz w:val="28"/>
          <w:szCs w:val="28"/>
        </w:rPr>
        <w:t>Susan</w:t>
      </w:r>
      <w:r>
        <w:rPr>
          <w:rFonts w:ascii="Times New Roman" w:cs="Arial" w:eastAsia="等线" w:hAnsi="Times New Roman"/>
          <w:sz w:val="28"/>
          <w:szCs w:val="28"/>
        </w:rPr>
        <w:t>,</w:t>
      </w:r>
      <w:r>
        <w:rPr>
          <w:rFonts w:ascii="Times New Roman" w:cs="Arial" w:eastAsia="等线" w:hAnsi="Times New Roman"/>
          <w:sz w:val="28"/>
          <w:szCs w:val="28"/>
        </w:rPr>
        <w:t xml:space="preserve"> C (2019) </w:t>
      </w:r>
      <w:r>
        <w:rPr>
          <w:rFonts w:ascii="Times New Roman" w:cs="Arial" w:eastAsia="等线" w:hAnsi="Times New Roman"/>
          <w:sz w:val="28"/>
          <w:szCs w:val="28"/>
        </w:rPr>
        <w:t>How</w:t>
      </w:r>
      <w:r>
        <w:rPr>
          <w:rFonts w:ascii="Times New Roman" w:cs="Arial" w:eastAsia="等线" w:hAnsi="Times New Roman"/>
          <w:sz w:val="28"/>
          <w:szCs w:val="28"/>
        </w:rPr>
        <w:t xml:space="preserve"> usable are adult learning principles across cultures? </w:t>
      </w:r>
    </w:p>
    <w:p>
      <w:pPr>
        <w:spacing w:line="480" w:lineRule="auto"/>
        <w:ind w:left="0" w:firstLine="720"/>
        <w:jc w:val="both"/>
        <w:rPr>
          <w:rFonts w:ascii="Times New Roman" w:cs="Arial" w:eastAsia="等线" w:hAnsi="Times New Roman"/>
          <w:sz w:val="28"/>
          <w:szCs w:val="28"/>
        </w:rPr>
      </w:pPr>
      <w:r>
        <w:rPr>
          <w:rFonts w:ascii="Times New Roman" w:cs="Arial" w:eastAsia="等线" w:hAnsi="Times New Roman"/>
          <w:sz w:val="28"/>
          <w:szCs w:val="28"/>
        </w:rPr>
        <w:t>Missionexus.</w:t>
      </w:r>
    </w:p>
    <w:p>
      <w:pPr>
        <w:spacing w:line="480" w:lineRule="auto"/>
        <w:ind w:left="0" w:firstLine="720"/>
        <w:jc w:val="both"/>
        <w:rPr>
          <w:rFonts w:ascii="Times New Roman" w:cs="Arial" w:eastAsia="等线" w:hAnsi="Times New Roman"/>
          <w:color w:val="0000ff"/>
          <w:sz w:val="28"/>
          <w:szCs w:val="28"/>
          <w:u w:val="single"/>
        </w:rPr>
      </w:pPr>
      <w:r>
        <w:fldChar w:fldCharType="begin"/>
      </w:r>
      <w:r>
        <w:instrText xml:space="preserve">HYPERLINK "https://missionexus.org/how-useable-are-adult-learning-principles-across-cultures/" </w:instrText>
      </w:r>
      <w:r>
        <w:fldChar w:fldCharType="separate"/>
      </w:r>
      <w:r>
        <w:rPr>
          <w:rFonts w:ascii="Times New Roman" w:cs="Arial" w:eastAsia="等线" w:hAnsi="Times New Roman"/>
          <w:color w:val="0000ff"/>
          <w:sz w:val="28"/>
          <w:szCs w:val="28"/>
          <w:u w:val="single"/>
        </w:rPr>
        <w:t>https://missionexus.org/how-useable-are-adult-learning-principles-acr</w:t>
      </w:r>
    </w:p>
    <w:p>
      <w:pPr>
        <w:spacing w:line="480" w:lineRule="auto"/>
        <w:ind w:firstLine="720"/>
        <w:jc w:val="both"/>
        <w:rPr>
          <w:rFonts w:ascii="Times New Roman" w:cs="Arial" w:eastAsia="等线" w:hAnsi="Times New Roman"/>
          <w:sz w:val="28"/>
          <w:szCs w:val="28"/>
        </w:rPr>
      </w:pPr>
      <w:r>
        <w:rPr>
          <w:rFonts w:ascii="Times New Roman" w:cs="Arial" w:eastAsia="等线" w:hAnsi="Times New Roman"/>
          <w:color w:val="0000ff"/>
          <w:sz w:val="28"/>
          <w:szCs w:val="28"/>
          <w:u w:val="single"/>
        </w:rPr>
        <w:t>oss-cultures/</w:t>
      </w:r>
      <w:r>
        <w:fldChar w:fldCharType="end"/>
      </w:r>
      <w:r>
        <w:rPr>
          <w:rFonts w:ascii="Times New Roman" w:cs="Arial" w:eastAsia="等线" w:hAnsi="Times New Roman"/>
          <w:sz w:val="28"/>
          <w:szCs w:val="28"/>
        </w:rPr>
        <w:t xml:space="preserve"> </w:t>
      </w:r>
    </w:p>
    <w:p>
      <w:pPr>
        <w:spacing w:line="480" w:lineRule="auto"/>
        <w:ind w:left="720" w:hanging="720"/>
        <w:jc w:val="both"/>
        <w:rPr>
          <w:rFonts w:ascii="Times New Roman" w:cs="Times New Roman" w:eastAsia="等线" w:hAnsi="Times New Roman"/>
          <w:sz w:val="28"/>
          <w:szCs w:val="28"/>
        </w:rPr>
      </w:pPr>
      <w:r>
        <w:rPr>
          <w:rFonts w:ascii="Times New Roman" w:cs="Arial" w:eastAsia="等线" w:hAnsi="Times New Roman"/>
          <w:sz w:val="28"/>
          <w:szCs w:val="28"/>
        </w:rPr>
        <w:t>Vella</w:t>
      </w:r>
      <w:r>
        <w:rPr>
          <w:rFonts w:ascii="Times New Roman" w:cs="Arial" w:eastAsia="等线" w:hAnsi="Times New Roman"/>
          <w:sz w:val="28"/>
          <w:szCs w:val="28"/>
        </w:rPr>
        <w:t>, J. (2002) Quantum learning: teaching as dialogue.</w:t>
      </w:r>
      <w:r>
        <w:rPr>
          <w:rFonts w:ascii="Times New Roman" w:cs="Arial" w:eastAsia="等线" w:hAnsi="Times New Roman"/>
          <w:sz w:val="28"/>
          <w:szCs w:val="28"/>
        </w:rPr>
        <w:t xml:space="preserve"> Global learning partners</w:t>
      </w:r>
      <w:r>
        <w:rPr/>
        <w:t xml:space="preserve"> </w:t>
      </w:r>
      <w:r>
        <w:fldChar w:fldCharType="begin"/>
      </w:r>
      <w:r>
        <w:instrText xml:space="preserve">HYPERLINK "https://www.researchgate.net/publication/229753846_Quantum_Learning_Teaching_as_Dialogue" </w:instrText>
      </w:r>
      <w:r>
        <w:fldChar w:fldCharType="separate"/>
      </w:r>
      <w:r>
        <w:rPr>
          <w:rFonts w:ascii="Times New Roman" w:cs="Times New Roman" w:hAnsi="Times New Roman"/>
          <w:color w:val="0000ff"/>
          <w:sz w:val="28"/>
          <w:szCs w:val="28"/>
          <w:u w:val="single"/>
        </w:rPr>
        <w:t>https://www.researchgate.net/publication/229753846_Quantum_Learning_Teaching_as_Dialogue</w:t>
      </w:r>
      <w:r>
        <w:fldChar w:fldCharType="end"/>
      </w:r>
      <w:r>
        <w:rPr>
          <w:rFonts w:ascii="Times New Roman" w:cs="Times New Roman" w:hAnsi="Times New Roman"/>
          <w:sz w:val="28"/>
          <w:szCs w:val="28"/>
        </w:rPr>
        <w:t xml:space="preserve"> </w:t>
      </w:r>
    </w:p>
    <w:p>
      <w:pPr>
        <w:spacing w:line="480" w:lineRule="auto"/>
        <w:ind w:left="0" w:firstLine="0"/>
        <w:jc w:val="both"/>
        <w:rPr>
          <w:rFonts w:ascii="Times New Roman" w:cs="Arial" w:eastAsia="等线" w:hAnsi="Times New Roman"/>
          <w:sz w:val="28"/>
          <w:szCs w:val="28"/>
        </w:rPr>
      </w:pPr>
      <w:r>
        <w:rPr>
          <w:rFonts w:ascii="Times New Roman" w:cs="Arial" w:eastAsia="等线" w:hAnsi="Times New Roman"/>
          <w:sz w:val="28"/>
          <w:szCs w:val="28"/>
        </w:rPr>
        <w:t>Vella</w:t>
      </w:r>
      <w:r>
        <w:rPr>
          <w:rFonts w:ascii="Times New Roman" w:cs="Arial" w:eastAsia="等线" w:hAnsi="Times New Roman"/>
          <w:sz w:val="28"/>
          <w:szCs w:val="28"/>
        </w:rPr>
        <w:t>, J. (2002) Learning to listen, learning to teach.</w:t>
      </w:r>
      <w:r>
        <w:rPr>
          <w:rFonts w:ascii="Times New Roman" w:cs="Arial" w:eastAsia="等线" w:hAnsi="Times New Roman"/>
          <w:sz w:val="28"/>
          <w:szCs w:val="28"/>
        </w:rPr>
        <w:t xml:space="preserve"> </w:t>
      </w:r>
      <w:r>
        <w:rPr>
          <w:rFonts w:ascii="Times New Roman" w:cs="Arial" w:eastAsia="等线" w:hAnsi="Times New Roman"/>
          <w:sz w:val="28"/>
          <w:szCs w:val="28"/>
        </w:rPr>
        <w:t xml:space="preserve">The power of dialogue in </w:t>
      </w:r>
    </w:p>
    <w:p>
      <w:pPr>
        <w:spacing w:line="480" w:lineRule="auto"/>
        <w:ind w:left="0" w:firstLine="720"/>
        <w:jc w:val="both"/>
        <w:rPr/>
      </w:pPr>
      <w:r>
        <w:rPr>
          <w:rFonts w:ascii="Times New Roman" w:cs="Arial" w:eastAsia="等线" w:hAnsi="Times New Roman"/>
          <w:sz w:val="28"/>
          <w:szCs w:val="28"/>
        </w:rPr>
        <w:t>educating adults.</w:t>
      </w:r>
      <w:r>
        <w:rPr>
          <w:rFonts w:ascii="Times New Roman" w:cs="Arial" w:eastAsia="等线" w:hAnsi="Times New Roman"/>
          <w:sz w:val="28"/>
          <w:szCs w:val="28"/>
        </w:rPr>
        <w:t xml:space="preserve"> </w:t>
      </w:r>
      <w:r>
        <w:rPr/>
        <w:t xml:space="preserve"> </w:t>
      </w:r>
    </w:p>
    <w:p>
      <w:pPr>
        <w:spacing w:line="480" w:lineRule="auto"/>
        <w:jc w:val="both"/>
        <w:rPr>
          <w:rFonts w:ascii="Times New Roman" w:cs="Arial" w:eastAsia="等线" w:hAnsi="Times New Roman"/>
          <w:color w:val="0000ff"/>
          <w:sz w:val="28"/>
          <w:szCs w:val="28"/>
          <w:u w:val="single"/>
        </w:rPr>
      </w:pPr>
      <w:r>
        <w:rPr/>
        <w:tab/>
      </w:r>
      <w:r>
        <w:fldChar w:fldCharType="begin"/>
      </w:r>
      <w:r>
        <w:instrText xml:space="preserve">HYPERLINK "https://www.amazon.com/Learning-Listen-Teach-Dialogue-Educating/dp/0787959677" </w:instrText>
      </w:r>
      <w:r>
        <w:fldChar w:fldCharType="separate"/>
      </w:r>
      <w:r>
        <w:rPr>
          <w:rFonts w:ascii="Times New Roman" w:cs="Arial" w:eastAsia="等线" w:hAnsi="Times New Roman"/>
          <w:color w:val="0000ff"/>
          <w:sz w:val="28"/>
          <w:szCs w:val="28"/>
          <w:u w:val="single"/>
        </w:rPr>
        <w:t xml:space="preserve">https://www.amazon.com/Learning-Listen-Teach-Dialogue-Educating/dp/07 </w:t>
      </w:r>
    </w:p>
    <w:p>
      <w:pPr>
        <w:spacing w:line="480" w:lineRule="auto"/>
        <w:ind w:firstLine="720"/>
        <w:jc w:val="both"/>
        <w:rPr>
          <w:rFonts w:ascii="Times New Roman" w:cs="Arial" w:eastAsia="等线" w:hAnsi="Times New Roman"/>
          <w:sz w:val="28"/>
          <w:szCs w:val="28"/>
        </w:rPr>
      </w:pPr>
      <w:r>
        <w:rPr>
          <w:rFonts w:ascii="Times New Roman" w:cs="Arial" w:eastAsia="等线" w:hAnsi="Times New Roman"/>
          <w:color w:val="0000ff"/>
          <w:sz w:val="28"/>
          <w:szCs w:val="28"/>
          <w:u w:val="single"/>
        </w:rPr>
        <w:t>87959677</w:t>
      </w:r>
      <w:r>
        <w:fldChar w:fldCharType="end"/>
      </w:r>
      <w:r>
        <w:rPr>
          <w:rFonts w:ascii="Times New Roman" w:cs="Arial" w:eastAsia="等线" w:hAnsi="Times New Roman"/>
          <w:sz w:val="28"/>
          <w:szCs w:val="28"/>
        </w:rPr>
        <w:t xml:space="preserve"> </w:t>
      </w:r>
    </w:p>
    <w:p>
      <w:pPr>
        <w:spacing w:line="480" w:lineRule="auto"/>
        <w:ind w:left="0" w:firstLine="0"/>
        <w:jc w:val="both"/>
        <w:rPr/>
      </w:pPr>
      <w:r>
        <w:rPr>
          <w:rFonts w:ascii="Times New Roman" w:cs="Arial" w:eastAsia="等线" w:hAnsi="Times New Roman"/>
          <w:sz w:val="28"/>
          <w:szCs w:val="28"/>
        </w:rPr>
        <w:t xml:space="preserve">Wisconsin Union (2023) </w:t>
      </w:r>
      <w:r>
        <w:rPr>
          <w:rFonts w:ascii="Times New Roman" w:cs="Arial" w:eastAsia="等线" w:hAnsi="Times New Roman"/>
          <w:sz w:val="28"/>
          <w:szCs w:val="28"/>
        </w:rPr>
        <w:t>What</w:t>
      </w:r>
      <w:r>
        <w:rPr>
          <w:rFonts w:ascii="Times New Roman" w:cs="Arial" w:eastAsia="等线" w:hAnsi="Times New Roman"/>
          <w:sz w:val="28"/>
          <w:szCs w:val="28"/>
        </w:rPr>
        <w:t xml:space="preserve"> makes for effective adult learning.</w:t>
      </w:r>
      <w:r>
        <w:rPr/>
        <w:t xml:space="preserve"> </w:t>
      </w:r>
    </w:p>
    <w:p>
      <w:pPr>
        <w:spacing w:line="480" w:lineRule="auto"/>
        <w:ind w:left="0" w:firstLine="720"/>
        <w:jc w:val="both"/>
        <w:rPr/>
      </w:pPr>
      <w:r>
        <w:fldChar w:fldCharType="begin"/>
      </w:r>
      <w:r>
        <w:instrText xml:space="preserve"> HYPERLINK "https://union.wisc.edu/" </w:instrText>
      </w:r>
      <w:r>
        <w:fldChar w:fldCharType="separate"/>
      </w:r>
      <w:r>
        <w:rPr>
          <w:rFonts w:ascii="Times New Roman" w:cs="Arial" w:eastAsia="等线" w:hAnsi="Times New Roman"/>
          <w:color w:val="0000ff"/>
          <w:sz w:val="28"/>
          <w:szCs w:val="28"/>
          <w:u w:val="single"/>
        </w:rPr>
        <w:t>https://union.wisc.edu/</w:t>
      </w:r>
      <w:r>
        <w:fldChar w:fldCharType="end"/>
      </w:r>
    </w:p>
    <w:sectPr>
      <w:headerReference w:type="default" r:id="rId29"/>
      <w:footerReference w:type="default" r:id="rId30"/>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Times New Roma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等线"/>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after="0" w:line="240" w:lineRule="auto"/>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keepNext w:val="off"/>
      <w:keepLines w:val="off"/>
      <w:pBdr>
        <w:top w:val="nil" w:sz="4" w:space="0"/>
        <w:left w:val="nil" w:sz="4" w:space="0"/>
        <w:bottom w:val="nil" w:sz="4" w:space="0"/>
        <w:right w:val="nil" w:sz="4" w:space="0"/>
        <w:between w:val="nil" w:sz="4" w:space="0"/>
      </w:pBdr>
      <w:shd w:val="clear" w:fill="auto"/>
      <w:tabs>
        <w:tab w:val="right" w:leader="none" w:pos="8640"/>
        <w:tab w:val="right" w:leader="none" w:pos="9360"/>
      </w:tabs>
      <w:spacing w:before="0" w:after="0" w:line="480" w:lineRule="auto"/>
      <w:ind w:left="0" w:right="0" w:firstLine="0"/>
      <w:jc w:val="left"/>
      <w:rPr>
        <w:rFonts w:ascii="Times New Roman" w:cs="Times New Roman" w:eastAsia="Times New Roman" w:hAnsi="Times New Roman"/>
        <w:b w:val="off"/>
        <w:i w:val="off"/>
        <w:smallCaps w:val="off"/>
        <w:color w:val="000000"/>
        <w:sz w:val="24"/>
        <w:szCs w:val="24"/>
        <w:u w:val="none"/>
        <w:shd w:val="clear" w:fill="auto"/>
        <w:vertAlign w:val="baseline"/>
      </w:rPr>
    </w:pPr>
    <w:r>
      <w:rPr>
        <w:sz w:val="20"/>
        <w:szCs w:val="20"/>
        <w:rtl w:val="off"/>
      </w:rPr>
      <w:t xml:space="preserve">Vera Halezina,  PHI 800-12,  Transformative Learning and Adult Education,  </w:t>
    </w:r>
    <w:r>
      <w:rPr>
        <w:rFonts w:ascii="Times New Roman" w:cs="Times New Roman" w:eastAsia="Times New Roman" w:hAnsi="Times New Roman"/>
        <w:b w:val="off"/>
        <w:i w:val="off"/>
        <w:smallCaps w:val="off"/>
        <w:color w:val="000000"/>
        <w:sz w:val="20"/>
        <w:szCs w:val="20"/>
        <w:u w:val="none"/>
        <w:shd w:val="clear" w:fill="auto"/>
        <w:vertAlign w:val="baseline"/>
        <w:rtl w:val="off"/>
      </w:rPr>
      <w:t>Assignment</w:t>
    </w:r>
    <w:r>
      <w:rPr>
        <w:sz w:val="20"/>
        <w:szCs w:val="20"/>
        <w:rtl w:val="off"/>
      </w:rPr>
      <w:t xml:space="preserve"> #3,  12/02/2023</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rPr>
        <w:rtl w:val="off"/>
      </w:rPr>
      <w:tab/>
      <w:t xml:space="preserve"> </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fldChar w:fldCharType="begin"/>
    </w:r>
    <w:r>
      <w:instrText xml:space="preserve">PAGE</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pPr>
        <w:tabs>
          <w:tab w:val="right" w:leader="none" w:pos="8640"/>
        </w:tabs>
        <w:spacing w:line="480" w:lineRule="auto"/>
        <w:ind w:firstLine="720"/>
      </w:pPr>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default="1" w:styleId="Normal">
    <w:name w:val="Normal"/>
    <w:uiPriority w:val="99"/>
    <w:qFormat w:val="on"/>
    <w:pPr>
      <w:tabs>
        <w:tab w:val="right" w:leader="dot" w:pos="8640"/>
      </w:tabs>
      <w:spacing w:line="480" w:lineRule="auto"/>
      <w:ind w:firstLine="720"/>
    </w:pPr>
    <w:rPr>
      <w:sz w:val="24"/>
      <w:szCs w:val="24"/>
    </w:rPr>
  </w:style>
  <w:style w:type="paragraph" w:styleId="Heading1">
    <w:name w:val="Heading 1"/>
    <w:basedOn w:val="BodyText"/>
    <w:next w:val="Normal"/>
    <w:uiPriority w:val="99"/>
    <w:qFormat w:val="on"/>
    <w:pPr>
      <w:ind w:firstLine="0"/>
      <w:jc w:val="center"/>
    </w:pPr>
    <w:rPr>
      <w:b/>
    </w:rPr>
  </w:style>
  <w:style w:type="paragraph" w:styleId="Heading2">
    <w:name w:val="Heading 2"/>
    <w:basedOn w:val="APALevel3"/>
    <w:next w:val="Normal"/>
    <w:uiPriority w:val="99"/>
    <w:qFormat w:val="on"/>
    <w:pPr/>
    <w:rPr>
      <w:i w:val="off"/>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paragraph" w:styleId="Heading4">
    <w:name w:val="Heading 4"/>
    <w:basedOn w:val="Normal"/>
    <w:next w:val="Normal"/>
    <w:uiPriority w:val="99"/>
    <w:qFormat w:val="on"/>
    <w:pPr>
      <w:keepNext w:val="on"/>
      <w:spacing w:before="240" w:after="60"/>
    </w:pPr>
    <w:rPr>
      <w:b/>
      <w:bCs/>
      <w:sz w:val="28"/>
      <w:szCs w:val="28"/>
    </w:rPr>
  </w:style>
  <w:style w:type="paragraph" w:styleId="Heading5">
    <w:name w:val="Heading 5"/>
    <w:basedOn w:val="Normal"/>
    <w:next w:val="Normal"/>
    <w:uiPriority w:val="99"/>
    <w:qFormat w:val="on"/>
    <w:pPr>
      <w:spacing w:before="240" w:after="60"/>
    </w:pPr>
    <w:rPr>
      <w:b/>
      <w:bCs/>
      <w:i/>
      <w:iCs/>
      <w:sz w:val="26"/>
      <w:szCs w:val="26"/>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character" w:styleId="Hyperlink">
    <w:name w:val="Hyperlink"/>
    <w:uiPriority w:val="99"/>
    <w:rPr>
      <w:color w:val="0000ff"/>
      <w:u w:val="single"/>
    </w:rPr>
  </w:style>
  <w:style w:type="paragraph" w:styleId="BodyText2">
    <w:name w:val="Body Text 2"/>
    <w:basedOn w:val="Normal"/>
    <w:uiPriority w:val="99"/>
    <w:pPr/>
    <w:rPr>
      <w:color w:val="000000"/>
    </w:rPr>
  </w:style>
  <w:style w:type="character" w:styleId="Strong">
    <w:name w:val="Strong"/>
    <w:uiPriority w:val="99"/>
    <w:qFormat w:val="on"/>
    <w:rPr>
      <w:b/>
      <w:bCs/>
    </w:rPr>
  </w:style>
  <w:style w:type="paragraph" w:styleId="BodyTextIndent2">
    <w:name w:val="Body Text Indent 2"/>
    <w:basedOn w:val="Normal"/>
    <w:uiPriority w:val="99"/>
    <w:pPr>
      <w:ind w:left="720"/>
    </w:pPr>
  </w:style>
  <w:style w:type="paragraph" w:styleId="BodyTextIndent3">
    <w:name w:val="Body Text Indent 3"/>
    <w:basedOn w:val="Normal"/>
    <w:uiPriority w:val="99"/>
    <w:pPr>
      <w:tabs>
        <w:tab w:val="left" w:pos="2790"/>
      </w:tabs>
    </w:pPr>
    <w:rPr>
      <w:color w:val="0000ff"/>
    </w:rPr>
  </w:style>
  <w:style w:type="paragraph" w:styleId="BodyText">
    <w:name w:val="Body Text"/>
    <w:basedOn w:val="Normal"/>
    <w:uiPriority w:val="99"/>
  </w:style>
  <w:style w:type="paragraph" w:styleId="BodyText3">
    <w:name w:val="Body Text 3"/>
    <w:basedOn w:val="Normal"/>
    <w:uiPriority w:val="99"/>
    <w:pPr>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uiPriority w:val="99"/>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uiPriority w:val="99"/>
    <w:semiHidden w:val="on"/>
  </w:style>
  <w:style w:type="character" w:styleId="Footnotereference">
    <w:name w:val="Footnote reference"/>
    <w:uiPriority w:val="99"/>
    <w:semiHidden w:val="on"/>
    <w:rPr>
      <w:vertAlign w:val="superscript"/>
    </w:rPr>
  </w:style>
  <w:style w:type="paragraph" w:styleId="Title">
    <w:name w:val="Title"/>
    <w:basedOn w:val="Toc3"/>
    <w:uiPriority w:val="99"/>
    <w:qFormat w:val="on"/>
    <w:pPr>
      <w:keepNext w:val="on"/>
      <w:ind w:firstLine="0"/>
    </w:pPr>
  </w:style>
  <w:style w:type="paragraph" w:customStyle="1" w:styleId="APALevel1">
    <w:name w:val="APA Level 1"/>
    <w:basedOn w:val="Heading1"/>
    <w:next w:val="BodyText"/>
    <w:uiPriority w:val="99"/>
  </w:style>
  <w:style w:type="paragraph" w:customStyle="1" w:styleId="APALevel2">
    <w:name w:val="APA Level 2"/>
    <w:basedOn w:val="Heading2"/>
    <w:next w:val="BodyText"/>
    <w:uiPriority w:val="99"/>
  </w:style>
  <w:style w:type="paragraph" w:customStyle="1" w:styleId="APALevel3">
    <w:name w:val="APA Level 3"/>
    <w:basedOn w:val="APALevel1"/>
    <w:next w:val="BodyText"/>
    <w:uiPriority w:val="99"/>
    <w:pPr>
      <w:jc w:val="left"/>
    </w:pPr>
    <w:rPr>
      <w:i/>
      <w:iCs/>
    </w:rPr>
  </w:style>
  <w:style w:type="paragraph" w:customStyle="1" w:styleId="APALevel4">
    <w:name w:val="APA Level 4"/>
    <w:basedOn w:val="APALevel1"/>
    <w:next w:val="BodyText"/>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pPr/>
  </w:style>
  <w:style w:type="paragraph" w:customStyle="1" w:styleId="APAReference">
    <w:name w:val="APA Reference"/>
    <w:next w:val="Bibliography"/>
    <w:uiPriority w:val="99"/>
    <w:pPr>
      <w:keepLines w:val="on"/>
      <w:spacing w:before="240" w:line="480" w:lineRule="auto"/>
      <w:ind w:left="720" w:hanging="720"/>
    </w:pPr>
    <w:rPr>
      <w:sz w:val="24"/>
      <w:szCs w:val="24"/>
    </w:rPr>
  </w:style>
  <w:style w:type="paragraph" w:styleId="BlockText">
    <w:name w:val="Block Text"/>
    <w:basedOn w:val="BodyText"/>
    <w:uiPriority w:val="99"/>
    <w:pPr>
      <w:spacing w:after="240" w:line="240" w:lineRule="auto"/>
      <w:ind w:left="720" w:right="720" w:firstLine="0"/>
    </w:pPr>
  </w:style>
  <w:style w:type="paragraph" w:customStyle="1" w:styleId="BlockText2">
    <w:name w:val="Block Text 2"/>
    <w:basedOn w:val="BlockText"/>
    <w:next w:val="BodyText"/>
    <w:uiPriority w:val="99"/>
    <w:pPr>
      <w:ind w:firstLine="720"/>
    </w:pPr>
  </w:style>
  <w:style w:type="paragraph" w:styleId="Caption">
    <w:name w:val="Caption"/>
    <w:basedOn w:val="Normal"/>
    <w:next w:val="Normal"/>
    <w:uiPriority w:val="99"/>
    <w:qFormat w:val="on"/>
    <w:pPr>
      <w:spacing w:before="120" w:after="120"/>
    </w:pPr>
    <w:rPr>
      <w:b/>
      <w:bCs/>
    </w:rPr>
  </w:style>
  <w:style w:type="paragraph" w:customStyle="1" w:styleId="CenteredTextSingleSpace">
    <w:name w:val="Centered Text Single Space"/>
    <w:basedOn w:val="Normal"/>
    <w:uiPriority w:val="99"/>
    <w:pPr>
      <w:jc w:val="center"/>
    </w:pPr>
  </w:style>
  <w:style w:type="paragraph" w:customStyle="1" w:styleId="FlushLeft">
    <w:name w:val="Flush Left"/>
    <w:uiPriority w:val="99"/>
    <w:pPr>
      <w:spacing w:line="480" w:lineRule="auto"/>
    </w:pPr>
    <w:rPr>
      <w:sz w:val="24"/>
      <w:szCs w:val="24"/>
    </w:rPr>
  </w:style>
  <w:style w:type="paragraph" w:customStyle="1" w:styleId="FigureCaption">
    <w:name w:val="Figure Caption"/>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off"/>
      <w:iCs w:val="off"/>
    </w:rPr>
  </w:style>
  <w:style w:type="character" w:styleId="FollowedHyperlink">
    <w:name w:val="FollowedHyperlink"/>
    <w:uiPriority w:val="99"/>
    <w:rPr>
      <w:color w:val="800080"/>
      <w:u w:val="single"/>
    </w:rPr>
  </w:style>
  <w:style w:type="character" w:styleId="Linenumber">
    <w:name w:val="Line number"/>
    <w:basedOn w:val="DefaultParagraphFont"/>
    <w:uiPriority w:val="99"/>
  </w:style>
  <w:style w:type="paragraph" w:customStyle="1" w:styleId="TableHeadingTitle">
    <w:name w:val="Table Heading Title"/>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off"/>
      <w:iCs w:val="off"/>
      <w:sz w:val="20"/>
      <w:szCs w:val="20"/>
    </w:rPr>
  </w:style>
  <w:style w:type="paragraph" w:customStyle="1" w:styleId="TableCaption">
    <w:name w:val="Table Caption"/>
    <w:basedOn w:val="Caption"/>
    <w:uiPriority w:val="99"/>
    <w:pPr>
      <w:keepNext w:val="on"/>
      <w:keepLines w:val="on"/>
      <w:spacing w:before="720"/>
    </w:pPr>
    <w:rPr>
      <w:b w:val="off"/>
      <w:bCs w:val="off"/>
    </w:rPr>
  </w:style>
  <w:style w:type="paragraph" w:styleId="Tableoffigures">
    <w:name w:val="Table of figures"/>
    <w:basedOn w:val="Normal"/>
    <w:next w:val="Normal"/>
    <w:uiPriority w:val="99"/>
    <w:semiHidden w:val="on"/>
    <w:pPr>
      <w:ind w:left="480" w:hanging="480"/>
    </w:pPr>
  </w:style>
  <w:style w:type="paragraph" w:styleId="Toc1">
    <w:name w:val="Toc 1"/>
    <w:basedOn w:val="Normal"/>
    <w:next w:val="Normal"/>
    <w:uiPriority w:val="99"/>
    <w:semiHidden w:val="on"/>
    <w:pPr>
      <w:tabs>
        <w:tab w:val="right" w:leader="dot" w:pos="9360"/>
      </w:tabs>
      <w:spacing w:before="240"/>
      <w:ind w:left="720" w:right="720" w:hanging="720"/>
    </w:pPr>
    <w:rPr/>
  </w:style>
  <w:style w:type="paragraph" w:styleId="Toc2">
    <w:name w:val="Toc 2"/>
    <w:basedOn w:val="Normal"/>
    <w:next w:val="Normal"/>
    <w:uiPriority w:val="99"/>
    <w:semiHidden w:val="on"/>
    <w:pPr>
      <w:tabs>
        <w:tab w:val="right" w:leader="dot" w:pos="9360"/>
      </w:tabs>
      <w:ind w:left="1080" w:right="720" w:hanging="720"/>
    </w:pPr>
    <w:rPr/>
  </w:style>
  <w:style w:type="paragraph" w:styleId="Toc3">
    <w:name w:val="Toc 3"/>
    <w:basedOn w:val="Normal"/>
    <w:next w:val="Normal"/>
    <w:uiPriority w:val="99"/>
    <w:semiHidden w:val="on"/>
    <w:pPr>
      <w:jc w:val="center"/>
    </w:pPr>
  </w:style>
  <w:style w:type="paragraph" w:styleId="Toc4">
    <w:name w:val="Toc 4"/>
    <w:basedOn w:val="Normal"/>
    <w:next w:val="Normal"/>
    <w:uiPriority w:val="99"/>
    <w:semiHidden w:val="on"/>
    <w:pPr>
      <w:ind w:left="1800" w:right="720" w:hanging="720"/>
    </w:pPr>
  </w:style>
  <w:style w:type="paragraph" w:styleId="Toc5">
    <w:name w:val="Toc 5"/>
    <w:basedOn w:val="Normal"/>
    <w:next w:val="Normal"/>
    <w:uiPriority w:val="99"/>
    <w:semiHidden w:val="on"/>
    <w:pPr>
      <w:ind w:left="2160" w:right="720" w:hanging="720"/>
    </w:pPr>
  </w:style>
  <w:style w:type="paragraph" w:styleId="Toc6">
    <w:name w:val="Toc 6"/>
    <w:basedOn w:val="Normal"/>
    <w:next w:val="Normal"/>
    <w:uiPriority w:val="99"/>
    <w:semiHidden w:val="on"/>
    <w:pPr>
      <w:ind w:left="1200"/>
    </w:pPr>
  </w:style>
  <w:style w:type="paragraph" w:styleId="Toc7">
    <w:name w:val="Toc 7"/>
    <w:basedOn w:val="Normal"/>
    <w:next w:val="Normal"/>
    <w:uiPriority w:val="99"/>
    <w:semiHidden w:val="on"/>
    <w:pPr>
      <w:ind w:left="1440"/>
    </w:pPr>
  </w:style>
  <w:style w:type="paragraph" w:styleId="Toc8">
    <w:name w:val="Toc 8"/>
    <w:basedOn w:val="Normal"/>
    <w:next w:val="Normal"/>
    <w:uiPriority w:val="99"/>
    <w:semiHidden w:val="on"/>
    <w:pPr>
      <w:ind w:left="1680"/>
    </w:pPr>
  </w:style>
  <w:style w:type="paragraph" w:styleId="Toc9">
    <w:name w:val="Toc 9"/>
    <w:basedOn w:val="Normal"/>
    <w:next w:val="Normal"/>
    <w:uiPriority w:val="99"/>
    <w:semiHidden w:val="on"/>
    <w:pPr>
      <w:ind w:left="1920"/>
    </w:pPr>
  </w:style>
  <w:style w:type="character" w:styleId="Annotationreference">
    <w:name w:val="Annotation reference"/>
    <w:uiPriority w:val="99"/>
    <w:semiHidden w:val="on"/>
    <w:rPr>
      <w:sz w:val="16"/>
      <w:szCs w:val="16"/>
    </w:rPr>
  </w:style>
  <w:style w:type="paragraph" w:styleId="Annotationtext">
    <w:name w:val="Annotation text"/>
    <w:basedOn w:val="Normal"/>
    <w:uiPriority w:val="99"/>
    <w:semiHidden w:val="on"/>
    <w:rPr>
      <w:sz w:val="20"/>
      <w:szCs w:val="20"/>
    </w:rPr>
  </w:style>
  <w:style w:type="paragraph" w:styleId="Annotationsubject">
    <w:name w:val="Annotation subject"/>
    <w:basedOn w:val="Annotationtext"/>
    <w:next w:val="Annotationtext"/>
    <w:uiPriority w:val="99"/>
    <w:semiHidden w:val="on"/>
    <w:rPr>
      <w:b/>
      <w:bCs/>
    </w:rPr>
  </w:style>
  <w:style w:type="paragraph" w:styleId="BalloonText">
    <w:name w:val="Balloon Text"/>
    <w:basedOn w:val="Normal"/>
    <w:uiPriority w:val="99"/>
    <w:semiHidden w:val="on"/>
    <w:rPr>
      <w:rFonts w:ascii="Tahoma" w:cs="Tahoma" w:hAnsi="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val="on"/>
      <w:spacing w:before="720" w:after="240"/>
    </w:pPr>
  </w:style>
  <w:style w:type="paragraph" w:customStyle="1" w:styleId="APALevel1noTOC">
    <w:name w:val="APA Level 1 no TOC"/>
    <w:basedOn w:val="APALevel1"/>
    <w:uiPriority w:val="9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Normal(Web)">
    <w:name w:val="Normal (Web)"/>
    <w:basedOn w:val="Normal"/>
    <w:uiPriority w:val="99"/>
    <w:pPr/>
    <w:rPr>
      <w:rFonts w:ascii="Verdana" w:hAnsi="Verdana"/>
      <w:color w:val="726f65"/>
    </w:rPr>
  </w:style>
  <w:style w:type="paragraph" w:styleId="Bibliography">
    <w:name w:val="Bibliography"/>
    <w:basedOn w:val="Normal"/>
    <w:next w:val="Normal"/>
    <w:uiPriority w:val="37"/>
    <w:semiHidden w:val="on"/>
    <w:unhideWhenUsed w:val="on"/>
    <w:unhideWhenUsed w:val="on"/>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1.xml"/><Relationship Id="rId12" Type="http://schemas.openxmlformats.org/officeDocument/2006/relationships/header" Target="header1.xml"/><Relationship Id="rId13" Type="http://schemas.openxmlformats.org/officeDocument/2006/relationships/header" Target="header1.xml"/><Relationship Id="rId14" Type="http://schemas.openxmlformats.org/officeDocument/2006/relationships/header" Target="header1.xml"/><Relationship Id="rId15" Type="http://schemas.openxmlformats.org/officeDocument/2006/relationships/header" Target="header1.xml"/><Relationship Id="rId16" Type="http://schemas.openxmlformats.org/officeDocument/2006/relationships/header" Target="header1.xml"/><Relationship Id="rId17" Type="http://schemas.openxmlformats.org/officeDocument/2006/relationships/header" Target="header1.xml"/><Relationship Id="rId18" Type="http://schemas.openxmlformats.org/officeDocument/2006/relationships/header" Target="head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header" Target="header1.xml"/><Relationship Id="rId21" Type="http://schemas.openxmlformats.org/officeDocument/2006/relationships/header" Target="header1.xml"/><Relationship Id="rId22" Type="http://schemas.openxmlformats.org/officeDocument/2006/relationships/header" Target="header1.xml"/><Relationship Id="rId23" Type="http://schemas.openxmlformats.org/officeDocument/2006/relationships/header" Target="header1.xml"/><Relationship Id="rId24" Type="http://schemas.openxmlformats.org/officeDocument/2006/relationships/header" Target="header1.xm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header" Target="header1.xml"/><Relationship Id="rId3" Type="http://schemas.openxmlformats.org/officeDocument/2006/relationships/fontTable" Target="fontTable.xml"/><Relationship Id="rId30"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1.xml"/><Relationship Id="rId9" Type="http://schemas.openxmlformats.org/officeDocument/2006/relationships/header" Target="header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coreProperties>
</file>