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25BCE" w14:textId="77777777" w:rsidR="00AE6D63" w:rsidRDefault="00AE6D63">
      <w:pPr>
        <w:jc w:val="center"/>
      </w:pPr>
    </w:p>
    <w:p w14:paraId="586F3771" w14:textId="77777777" w:rsidR="007067AD" w:rsidRDefault="007067AD" w:rsidP="007324FC">
      <w:pPr>
        <w:pBdr>
          <w:top w:val="nil"/>
          <w:left w:val="nil"/>
          <w:bottom w:val="nil"/>
          <w:right w:val="nil"/>
          <w:between w:val="nil"/>
        </w:pBdr>
        <w:spacing w:line="480" w:lineRule="auto"/>
        <w:jc w:val="center"/>
        <w:rPr>
          <w:b/>
          <w:smallCaps/>
          <w:color w:val="000000"/>
          <w:highlight w:val="yellow"/>
        </w:rPr>
      </w:pPr>
    </w:p>
    <w:p w14:paraId="070E79BB" w14:textId="57DAD01F" w:rsidR="00DA7F1A" w:rsidRPr="00DA7F1A" w:rsidRDefault="007324FC" w:rsidP="00DA5878">
      <w:pPr>
        <w:pBdr>
          <w:top w:val="nil"/>
          <w:left w:val="nil"/>
          <w:bottom w:val="nil"/>
          <w:right w:val="nil"/>
          <w:between w:val="nil"/>
        </w:pBdr>
        <w:spacing w:line="480" w:lineRule="auto"/>
        <w:jc w:val="center"/>
        <w:rPr>
          <w:b/>
          <w:smallCaps/>
          <w:color w:val="000000"/>
        </w:rPr>
      </w:pPr>
      <w:r w:rsidRPr="00445D5F">
        <w:rPr>
          <w:b/>
          <w:smallCaps/>
          <w:color w:val="000000"/>
        </w:rPr>
        <w:t>THE</w:t>
      </w:r>
      <w:r w:rsidR="00DA5878" w:rsidRPr="00445D5F">
        <w:rPr>
          <w:b/>
          <w:smallCaps/>
          <w:color w:val="000000"/>
        </w:rPr>
        <w:t xml:space="preserve"> RELATIONSHIP BETWEEN RACE RELATED STRESS AND THE PERCEPTION OF INJUSTICE IN MIDDLE </w:t>
      </w:r>
      <w:r w:rsidR="00445D5F" w:rsidRPr="00445D5F">
        <w:rPr>
          <w:b/>
          <w:smallCaps/>
          <w:color w:val="000000"/>
        </w:rPr>
        <w:t xml:space="preserve">CLASS </w:t>
      </w:r>
      <w:r w:rsidR="00DA5878" w:rsidRPr="00445D5F">
        <w:rPr>
          <w:b/>
          <w:smallCaps/>
          <w:color w:val="000000"/>
        </w:rPr>
        <w:t>AFRICAN AMERICANS: A QUANTITATIVE STUDY</w:t>
      </w:r>
      <w:r w:rsidR="00DA7F1A">
        <w:rPr>
          <w:b/>
          <w:smallCaps/>
          <w:color w:val="000000"/>
        </w:rPr>
        <w:t xml:space="preserve"> </w:t>
      </w:r>
    </w:p>
    <w:p w14:paraId="76F8AA9A" w14:textId="5160B6F3" w:rsidR="007324FC" w:rsidRPr="00945A11" w:rsidRDefault="007324FC" w:rsidP="007324FC">
      <w:pPr>
        <w:pBdr>
          <w:top w:val="nil"/>
          <w:left w:val="nil"/>
          <w:bottom w:val="nil"/>
          <w:right w:val="nil"/>
          <w:between w:val="nil"/>
        </w:pBdr>
        <w:spacing w:line="480" w:lineRule="auto"/>
        <w:jc w:val="center"/>
        <w:rPr>
          <w:smallCaps/>
          <w:color w:val="000000"/>
        </w:rPr>
      </w:pPr>
    </w:p>
    <w:p w14:paraId="34FB7B0C" w14:textId="77777777" w:rsidR="00AE6D63" w:rsidRDefault="00AE6D63" w:rsidP="005276F6"/>
    <w:p w14:paraId="2EAC568C" w14:textId="77777777" w:rsidR="00AE6D63" w:rsidRDefault="00AE6D63">
      <w:pPr>
        <w:jc w:val="center"/>
      </w:pPr>
    </w:p>
    <w:p w14:paraId="248114E0" w14:textId="77777777" w:rsidR="00AE6D63" w:rsidRDefault="00AE6D63">
      <w:pPr>
        <w:jc w:val="center"/>
      </w:pPr>
    </w:p>
    <w:p w14:paraId="070A8AF4" w14:textId="77777777" w:rsidR="00AE6D63" w:rsidRDefault="003E0AE9">
      <w:pPr>
        <w:jc w:val="center"/>
      </w:pPr>
      <w:r>
        <w:t>Gerald L. Ware</w:t>
      </w:r>
    </w:p>
    <w:p w14:paraId="3A81613F" w14:textId="77777777" w:rsidR="00AE6D63" w:rsidRDefault="00AE6D63">
      <w:pPr>
        <w:jc w:val="center"/>
      </w:pPr>
    </w:p>
    <w:p w14:paraId="107C86FB" w14:textId="77777777" w:rsidR="00AE6D63" w:rsidRDefault="00AE6D63">
      <w:pPr>
        <w:jc w:val="center"/>
      </w:pPr>
    </w:p>
    <w:p w14:paraId="1452FD8A" w14:textId="77777777" w:rsidR="00AE6D63" w:rsidRDefault="00AE6D63">
      <w:pPr>
        <w:jc w:val="center"/>
      </w:pPr>
    </w:p>
    <w:p w14:paraId="4ED54D01" w14:textId="77777777" w:rsidR="00AE6D63" w:rsidRDefault="00AE6D63">
      <w:pPr>
        <w:jc w:val="center"/>
      </w:pPr>
    </w:p>
    <w:p w14:paraId="67F81034" w14:textId="77777777" w:rsidR="00AE6D63" w:rsidRDefault="00AE6D63">
      <w:pPr>
        <w:jc w:val="center"/>
      </w:pPr>
    </w:p>
    <w:p w14:paraId="329289DC" w14:textId="77777777" w:rsidR="00AE6D63" w:rsidRDefault="00543C8B">
      <w:pPr>
        <w:jc w:val="center"/>
        <w:rPr>
          <w:b/>
        </w:rPr>
      </w:pPr>
      <w:r>
        <w:rPr>
          <w:noProof/>
        </w:rPr>
        <mc:AlternateContent>
          <mc:Choice Requires="wps">
            <w:drawing>
              <wp:anchor distT="0" distB="0" distL="114300" distR="114300" simplePos="0" relativeHeight="251658240" behindDoc="0" locked="0" layoutInCell="1" hidden="0" allowOverlap="1" wp14:anchorId="1194E9C1" wp14:editId="18D849B0">
                <wp:simplePos x="0" y="0"/>
                <wp:positionH relativeFrom="column">
                  <wp:posOffset>800100</wp:posOffset>
                </wp:positionH>
                <wp:positionV relativeFrom="paragraph">
                  <wp:posOffset>152400</wp:posOffset>
                </wp:positionV>
                <wp:extent cx="388620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46AE9269" id="_x0000_t32" coordsize="21600,21600" o:spt="32" o:oned="t" path="m,l21600,21600e" filled="f">
                <v:path arrowok="t" fillok="f" o:connecttype="none"/>
                <o:lock v:ext="edit" shapetype="t"/>
              </v:shapetype>
              <v:shape id="Straight Arrow Connector 51" o:spid="_x0000_s1026" type="#_x0000_t32" style="position:absolute;margin-left:63pt;margin-top:12pt;width:306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Gi8ygEAAIgDAAAOAAAAZHJzL2Uyb0RvYy54bWysU01v2zAMvQ/YfxB0X+xka5cacXpI1l2G&#13;&#10;rcC2H8BKsi1MEgVRjZN/P0rpmn0cBgzzQaZM8vGRfN7cHr0TB5PIYujlctFKYYJCbcPYy69f7l6t&#13;&#10;paAMQYPDYHp5MiRvty9fbObYmRVO6LRJgkECdXPs5ZRz7JqG1GQ80AKjCewcMHnIfE1joxPMjO5d&#13;&#10;s2rb62bGpGNCZYj46/7slNuKPwxG5U/DQCYL10vmluuZ6vlQzma7gW5MECernmjAP7DwYAMXfYba&#13;&#10;QwbxmOwfUN6qhIRDXij0DQ6DVab2wN0s29+6+TxBNLUXHg7F5zHR/4NVHw+7cJ94DHOkjuJ9Kl0c&#13;&#10;h+TLm/mJYy9fv2lXNy2P78T223XLz3lw5piFKgHr9TVvQwrFEdXXXEBiovzeoBfF6CXlBHac8g5D&#13;&#10;4PVgWtbBweEDZabBiT8SCoOAd9a5uiUXxNzLm6vVFdcB1srgILPpo2bUMFYYQmd1SSnJVUVm55I4&#13;&#10;AO9ff1sW2lzhl6hSbg80nYOq69xdwsega+nJgH4XtMinyBoOrGRZuJCXwhnWPRs1LoN1f49jAi4w&#13;&#10;j8vEi/WA+lQXUb/zuivTJ2kWPf18r9mXH2j7HQAA//8DAFBLAwQUAAYACAAAACEAc/F3guIAAAAO&#13;&#10;AQAADwAAAGRycy9kb3ducmV2LnhtbExPTU/DMAy9I/EfIiNxYykFdVPXdEJDGwfEJMakjVvWeE2h&#13;&#10;caom28q/nznBxfbzx/N7xWxwrThhHxpPCu5HCQikypuGagWbj8XdBESImoxuPaGCHwwwK6+vCp0b&#13;&#10;f6Z3PK1jLZiEQq4V2Bi7XMpQWXQ6jHyHxLOD752ODPtaml6fmdy1Mk2STDrdEH+wusO5xep7fXQK&#13;&#10;FrtVNbb9IXu1L5/zuFxtl19vW6Vub4bnKYenKYiIQ/y7gF8PrB9KFrb3RzJBtIzTjA1FBekjZ14Y&#13;&#10;P0y42HODB7Is5H8b5QUAAP//AwBQSwECLQAUAAYACAAAACEAtoM4kv4AAADhAQAAEwAAAAAAAAAA&#13;&#10;AAAAAAAAAAAAW0NvbnRlbnRfVHlwZXNdLnhtbFBLAQItABQABgAIAAAAIQA4/SH/1gAAAJQBAAAL&#13;&#10;AAAAAAAAAAAAAAAAAC8BAABfcmVscy8ucmVsc1BLAQItABQABgAIAAAAIQBT1Gi8ygEAAIgDAAAO&#13;&#10;AAAAAAAAAAAAAAAAAC4CAABkcnMvZTJvRG9jLnhtbFBLAQItABQABgAIAAAAIQBz8XeC4gAAAA4B&#13;&#10;AAAPAAAAAAAAAAAAAAAAACQEAABkcnMvZG93bnJldi54bWxQSwUGAAAAAAQABADzAAAAMwUAAAAA&#13;&#10;" strokecolor="black [3200]">
                <v:stroke startarrowwidth="narrow" startarrowlength="short" endarrowwidth="narrow" endarrowlength="short"/>
              </v:shape>
            </w:pict>
          </mc:Fallback>
        </mc:AlternateContent>
      </w:r>
    </w:p>
    <w:p w14:paraId="3ABF9723" w14:textId="77777777" w:rsidR="00AE6D63" w:rsidRDefault="00543C8B">
      <w:pPr>
        <w:jc w:val="center"/>
      </w:pPr>
      <w:r>
        <w:t>Chair, Dissertation Committee</w:t>
      </w:r>
    </w:p>
    <w:p w14:paraId="6315E7DD" w14:textId="77777777" w:rsidR="00AE6D63" w:rsidRDefault="00AE6D63">
      <w:pPr>
        <w:jc w:val="center"/>
      </w:pPr>
    </w:p>
    <w:p w14:paraId="5A6CF46E" w14:textId="77777777" w:rsidR="00AE6D63" w:rsidRDefault="00AE6D63">
      <w:pPr>
        <w:jc w:val="center"/>
      </w:pPr>
    </w:p>
    <w:p w14:paraId="20EA166D" w14:textId="77777777" w:rsidR="00AE6D63" w:rsidRDefault="00AE6D63">
      <w:pPr>
        <w:jc w:val="center"/>
      </w:pPr>
    </w:p>
    <w:p w14:paraId="4F6B0DBE" w14:textId="77777777" w:rsidR="00AE6D63" w:rsidRDefault="00543C8B">
      <w:pPr>
        <w:jc w:val="center"/>
        <w:rPr>
          <w:b/>
        </w:rPr>
      </w:pPr>
      <w:r>
        <w:rPr>
          <w:b/>
        </w:rPr>
        <w:t xml:space="preserve"> </w:t>
      </w:r>
      <w:r>
        <w:rPr>
          <w:noProof/>
        </w:rPr>
        <mc:AlternateContent>
          <mc:Choice Requires="wps">
            <w:drawing>
              <wp:anchor distT="0" distB="0" distL="114300" distR="114300" simplePos="0" relativeHeight="251659264" behindDoc="0" locked="0" layoutInCell="1" hidden="0" allowOverlap="1" wp14:anchorId="3C8F9DBC" wp14:editId="6CA302FF">
                <wp:simplePos x="0" y="0"/>
                <wp:positionH relativeFrom="column">
                  <wp:posOffset>800100</wp:posOffset>
                </wp:positionH>
                <wp:positionV relativeFrom="paragraph">
                  <wp:posOffset>139700</wp:posOffset>
                </wp:positionV>
                <wp:extent cx="388620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2C3BE5F0" id="Straight Arrow Connector 50" o:spid="_x0000_s1026" type="#_x0000_t32" style="position:absolute;margin-left:63pt;margin-top:11pt;width:306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Gi8ygEAAIgDAAAOAAAAZHJzL2Uyb0RvYy54bWysU01v2zAMvQ/YfxB0X+xka5cacXpI1l2G&#13;&#10;rcC2H8BKsi1MEgVRjZN/P0rpmn0cBgzzQaZM8vGRfN7cHr0TB5PIYujlctFKYYJCbcPYy69f7l6t&#13;&#10;paAMQYPDYHp5MiRvty9fbObYmRVO6LRJgkECdXPs5ZRz7JqG1GQ80AKjCewcMHnIfE1joxPMjO5d&#13;&#10;s2rb62bGpGNCZYj46/7slNuKPwxG5U/DQCYL10vmluuZ6vlQzma7gW5MECernmjAP7DwYAMXfYba&#13;&#10;QwbxmOwfUN6qhIRDXij0DQ6DVab2wN0s29+6+TxBNLUXHg7F5zHR/4NVHw+7cJ94DHOkjuJ9Kl0c&#13;&#10;h+TLm/mJYy9fv2lXNy2P78T223XLz3lw5piFKgHr9TVvQwrFEdXXXEBiovzeoBfF6CXlBHac8g5D&#13;&#10;4PVgWtbBweEDZabBiT8SCoOAd9a5uiUXxNzLm6vVFdcB1srgILPpo2bUMFYYQmd1SSnJVUVm55I4&#13;&#10;AO9ff1sW2lzhl6hSbg80nYOq69xdwsega+nJgH4XtMinyBoOrGRZuJCXwhnWPRs1LoN1f49jAi4w&#13;&#10;j8vEi/WA+lQXUb/zuivTJ2kWPf18r9mXH2j7HQAA//8DAFBLAwQUAAYACAAAACEAP/l7/OMAAAAO&#13;&#10;AQAADwAAAGRycy9kb3ducmV2LnhtbExPTU/DMAy9I/EfIiNxYykFdVPXdEJDGwfEJMakjVvWeE2h&#13;&#10;caom28q/nznBxfbzx/N7xWxwrThhHxpPCu5HCQikypuGagWbj8XdBESImoxuPaGCHwwwK6+vCp0b&#13;&#10;f6Z3PK1jLZiEQq4V2Bi7XMpQWXQ6jHyHxLOD752ODPtaml6fmdy1Mk2STDrdEH+wusO5xep7fXQK&#13;&#10;FrtVNbb9IXu1L5/zuFxtl19vW6Vub4bnKYenKYiIQ/y7gF8PrB9KFrb3RzJBtIzTjA1FBWnKmRfG&#13;&#10;DxMu9tx4TECWhfxvo7wAAAD//wMAUEsBAi0AFAAGAAgAAAAhALaDOJL+AAAA4QEAABMAAAAAAAAA&#13;&#10;AAAAAAAAAAAAAFtDb250ZW50X1R5cGVzXS54bWxQSwECLQAUAAYACAAAACEAOP0h/9YAAACUAQAA&#13;&#10;CwAAAAAAAAAAAAAAAAAvAQAAX3JlbHMvLnJlbHNQSwECLQAUAAYACAAAACEAU9RovMoBAACIAwAA&#13;&#10;DgAAAAAAAAAAAAAAAAAuAgAAZHJzL2Uyb0RvYy54bWxQSwECLQAUAAYACAAAACEAP/l7/OMAAAAO&#13;&#10;AQAADwAAAAAAAAAAAAAAAAAkBAAAZHJzL2Rvd25yZXYueG1sUEsFBgAAAAAEAAQA8wAAADQFAAAA&#13;&#10;AA==&#13;&#10;" strokecolor="black [3200]">
                <v:stroke startarrowwidth="narrow" startarrowlength="short" endarrowwidth="narrow" endarrowlength="short"/>
              </v:shape>
            </w:pict>
          </mc:Fallback>
        </mc:AlternateContent>
      </w:r>
    </w:p>
    <w:p w14:paraId="58FB0A10" w14:textId="77777777" w:rsidR="00AE6D63" w:rsidRDefault="00543C8B">
      <w:pPr>
        <w:jc w:val="center"/>
      </w:pPr>
      <w:r>
        <w:t>Member, Dissertation Committee</w:t>
      </w:r>
    </w:p>
    <w:p w14:paraId="31BDF210" w14:textId="77777777" w:rsidR="00AE6D63" w:rsidRDefault="00AE6D63">
      <w:pPr>
        <w:jc w:val="center"/>
      </w:pPr>
    </w:p>
    <w:p w14:paraId="5EFC1904" w14:textId="77777777" w:rsidR="00AE6D63" w:rsidRDefault="00AE6D63">
      <w:pPr>
        <w:jc w:val="center"/>
      </w:pPr>
    </w:p>
    <w:p w14:paraId="08589A0E" w14:textId="77777777" w:rsidR="00AE6D63" w:rsidRDefault="00AE6D63">
      <w:pPr>
        <w:jc w:val="center"/>
      </w:pPr>
    </w:p>
    <w:p w14:paraId="4A1AB844" w14:textId="77777777" w:rsidR="00AE6D63" w:rsidRDefault="00AE6D63">
      <w:pPr>
        <w:jc w:val="center"/>
        <w:rPr>
          <w:b/>
        </w:rPr>
      </w:pPr>
    </w:p>
    <w:p w14:paraId="7E1BF6D8" w14:textId="77777777" w:rsidR="00AE6D63" w:rsidRDefault="00543C8B">
      <w:pPr>
        <w:jc w:val="center"/>
      </w:pPr>
      <w:r>
        <w:t>Member, Dissertation Committee</w:t>
      </w:r>
      <w:r>
        <w:rPr>
          <w:noProof/>
        </w:rPr>
        <mc:AlternateContent>
          <mc:Choice Requires="wps">
            <w:drawing>
              <wp:anchor distT="0" distB="0" distL="114300" distR="114300" simplePos="0" relativeHeight="251660288" behindDoc="0" locked="0" layoutInCell="1" hidden="0" allowOverlap="1" wp14:anchorId="44B6D856" wp14:editId="35964411">
                <wp:simplePos x="0" y="0"/>
                <wp:positionH relativeFrom="column">
                  <wp:posOffset>800100</wp:posOffset>
                </wp:positionH>
                <wp:positionV relativeFrom="paragraph">
                  <wp:posOffset>0</wp:posOffset>
                </wp:positionV>
                <wp:extent cx="3886200"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300A60AE" id="Straight Arrow Connector 52" o:spid="_x0000_s1026" type="#_x0000_t32" style="position:absolute;margin-left:63pt;margin-top:0;width:306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Gi8ygEAAIgDAAAOAAAAZHJzL2Uyb0RvYy54bWysU01v2zAMvQ/YfxB0X+xka5cacXpI1l2G&#13;&#10;rcC2H8BKsi1MEgVRjZN/P0rpmn0cBgzzQaZM8vGRfN7cHr0TB5PIYujlctFKYYJCbcPYy69f7l6t&#13;&#10;paAMQYPDYHp5MiRvty9fbObYmRVO6LRJgkECdXPs5ZRz7JqG1GQ80AKjCewcMHnIfE1joxPMjO5d&#13;&#10;s2rb62bGpGNCZYj46/7slNuKPwxG5U/DQCYL10vmluuZ6vlQzma7gW5MECernmjAP7DwYAMXfYba&#13;&#10;QwbxmOwfUN6qhIRDXij0DQ6DVab2wN0s29+6+TxBNLUXHg7F5zHR/4NVHw+7cJ94DHOkjuJ9Kl0c&#13;&#10;h+TLm/mJYy9fv2lXNy2P78T223XLz3lw5piFKgHr9TVvQwrFEdXXXEBiovzeoBfF6CXlBHac8g5D&#13;&#10;4PVgWtbBweEDZabBiT8SCoOAd9a5uiUXxNzLm6vVFdcB1srgILPpo2bUMFYYQmd1SSnJVUVm55I4&#13;&#10;AO9ff1sW2lzhl6hSbg80nYOq69xdwsega+nJgH4XtMinyBoOrGRZuJCXwhnWPRs1LoN1f49jAi4w&#13;&#10;j8vEi/WA+lQXUb/zuivTJ2kWPf18r9mXH2j7HQAA//8DAFBLAwQUAAYACAAAACEAyBoiceAAAAAL&#13;&#10;AQAADwAAAGRycy9kb3ducmV2LnhtbExPwUrDQBS8C/7D8gRvdmOEtKTZFKm0HsSCVajettnXbDT7&#13;&#10;Nuxu2/j3Pk96Gd4wzLyZajG6XpwwxM6TgttJBgKp8aajVsHb6+pmBiImTUb3nlDBN0ZY1JcXlS6N&#13;&#10;P9MLnrapFRxCsdQKbEpDKWVsLDodJ35AYu3gg9OJaWilCfrM4a6XeZYV0umO+IPVAy4tNl/bo1Ow&#13;&#10;et80UxsOxZN9/Fim9Wa3/nzeKXV9NT7MGe7nIBKO6c8Bvxu4P9RcbO+PZKLomecFD0oKGFme3s34&#13;&#10;2CvIM5B1Jf9vqH8AAAD//wMAUEsBAi0AFAAGAAgAAAAhALaDOJL+AAAA4QEAABMAAAAAAAAAAAAA&#13;&#10;AAAAAAAAAFtDb250ZW50X1R5cGVzXS54bWxQSwECLQAUAAYACAAAACEAOP0h/9YAAACUAQAACwAA&#13;&#10;AAAAAAAAAAAAAAAvAQAAX3JlbHMvLnJlbHNQSwECLQAUAAYACAAAACEAU9RovMoBAACIAwAADgAA&#13;&#10;AAAAAAAAAAAAAAAuAgAAZHJzL2Uyb0RvYy54bWxQSwECLQAUAAYACAAAACEAyBoiceAAAAALAQAA&#13;&#10;DwAAAAAAAAAAAAAAAAAkBAAAZHJzL2Rvd25yZXYueG1sUEsFBgAAAAAEAAQA8wAAADEFAAAAAA==&#13;&#10;" strokecolor="black [3200]">
                <v:stroke startarrowwidth="narrow" startarrowlength="short" endarrowwidth="narrow" endarrowlength="short"/>
              </v:shape>
            </w:pict>
          </mc:Fallback>
        </mc:AlternateContent>
      </w:r>
    </w:p>
    <w:p w14:paraId="11D9BD20" w14:textId="77777777" w:rsidR="00AE6D63" w:rsidRDefault="00AE6D63">
      <w:pPr>
        <w:jc w:val="center"/>
      </w:pPr>
    </w:p>
    <w:p w14:paraId="69392374" w14:textId="77777777" w:rsidR="00AE6D63" w:rsidRDefault="00AE6D63">
      <w:pPr>
        <w:jc w:val="center"/>
      </w:pPr>
    </w:p>
    <w:p w14:paraId="5EA89611" w14:textId="77777777" w:rsidR="00AE6D63" w:rsidRDefault="00AE6D63" w:rsidP="005276F6"/>
    <w:p w14:paraId="0491E78A" w14:textId="77777777" w:rsidR="00AE6D63" w:rsidRDefault="00AE6D63">
      <w:pPr>
        <w:jc w:val="center"/>
        <w:rPr>
          <w:b/>
        </w:rPr>
      </w:pPr>
    </w:p>
    <w:p w14:paraId="6C6C590B" w14:textId="77777777" w:rsidR="00AE6D63" w:rsidRDefault="00543C8B">
      <w:pPr>
        <w:jc w:val="center"/>
      </w:pPr>
      <w:r>
        <w:t xml:space="preserve">A Dissertation Submitted in Partial Fulfillment </w:t>
      </w:r>
    </w:p>
    <w:p w14:paraId="13A0F8E1" w14:textId="77777777" w:rsidR="00AE6D63" w:rsidRDefault="00543C8B">
      <w:pPr>
        <w:jc w:val="center"/>
      </w:pPr>
      <w:r>
        <w:t xml:space="preserve">of the Requirements for the Degree of Doctor </w:t>
      </w:r>
    </w:p>
    <w:p w14:paraId="21788936" w14:textId="77777777" w:rsidR="00AE6D63" w:rsidRDefault="00543C8B">
      <w:pPr>
        <w:jc w:val="center"/>
      </w:pPr>
      <w:r>
        <w:t>of Philosophy</w:t>
      </w:r>
    </w:p>
    <w:p w14:paraId="28349C4F" w14:textId="77777777" w:rsidR="00AE6D63" w:rsidRDefault="00AE6D63">
      <w:pPr>
        <w:jc w:val="center"/>
      </w:pPr>
    </w:p>
    <w:p w14:paraId="6638D3E5" w14:textId="77777777" w:rsidR="00AE6D63" w:rsidRDefault="00AE6D63" w:rsidP="005276F6"/>
    <w:p w14:paraId="2D25DD1F" w14:textId="77777777" w:rsidR="00AE6D63" w:rsidRDefault="00AE6D63">
      <w:pPr>
        <w:jc w:val="center"/>
      </w:pPr>
    </w:p>
    <w:p w14:paraId="20A0BB71" w14:textId="77777777" w:rsidR="00AE6D63" w:rsidRDefault="00543C8B">
      <w:pPr>
        <w:jc w:val="center"/>
      </w:pPr>
      <w:r>
        <w:t>Omega Graduate School</w:t>
      </w:r>
    </w:p>
    <w:p w14:paraId="514394F9" w14:textId="77777777" w:rsidR="00AE6D63" w:rsidRDefault="00543C8B">
      <w:pPr>
        <w:jc w:val="center"/>
      </w:pPr>
      <w:r w:rsidRPr="00445D5F">
        <w:t>Graduation Date</w:t>
      </w:r>
    </w:p>
    <w:p w14:paraId="28B6F3C4" w14:textId="77777777" w:rsidR="00AE6D63" w:rsidRDefault="00543C8B">
      <w:r>
        <w:br w:type="page"/>
      </w:r>
    </w:p>
    <w:p w14:paraId="4F1600FF" w14:textId="6F7D50E0" w:rsidR="00B809F4" w:rsidRPr="00DA7F1A" w:rsidRDefault="00B809F4" w:rsidP="00B809F4">
      <w:pPr>
        <w:pBdr>
          <w:top w:val="nil"/>
          <w:left w:val="nil"/>
          <w:bottom w:val="nil"/>
          <w:right w:val="nil"/>
          <w:between w:val="nil"/>
        </w:pBdr>
        <w:spacing w:line="480" w:lineRule="auto"/>
        <w:jc w:val="center"/>
        <w:rPr>
          <w:b/>
          <w:smallCaps/>
          <w:color w:val="000000"/>
        </w:rPr>
      </w:pPr>
      <w:r w:rsidRPr="00445D5F">
        <w:rPr>
          <w:b/>
          <w:smallCaps/>
          <w:color w:val="000000"/>
        </w:rPr>
        <w:lastRenderedPageBreak/>
        <w:t>THE RELATIONSHIP BETWEEN RACE RELATED STRESS AND THE PERCEPTION OF INJUSTICE IN MIDDLE CLASS AFRICAN AMERICANS: A QUANTITATIVE STUDY</w:t>
      </w:r>
      <w:r>
        <w:rPr>
          <w:b/>
          <w:smallCaps/>
          <w:color w:val="000000"/>
        </w:rPr>
        <w:t xml:space="preserve"> </w:t>
      </w:r>
    </w:p>
    <w:p w14:paraId="142BF491" w14:textId="1A310F81" w:rsidR="00AE6D63" w:rsidRPr="00B94474" w:rsidRDefault="00AE6D63" w:rsidP="00B94474">
      <w:pPr>
        <w:pBdr>
          <w:top w:val="nil"/>
          <w:left w:val="nil"/>
          <w:bottom w:val="nil"/>
          <w:right w:val="nil"/>
          <w:between w:val="nil"/>
        </w:pBdr>
        <w:spacing w:line="480" w:lineRule="auto"/>
        <w:jc w:val="center"/>
        <w:rPr>
          <w:smallCaps/>
          <w:color w:val="000000"/>
        </w:rPr>
      </w:pPr>
    </w:p>
    <w:p w14:paraId="755221E2" w14:textId="77777777" w:rsidR="00AE6D63" w:rsidRDefault="00AE6D63">
      <w:pPr>
        <w:pBdr>
          <w:top w:val="nil"/>
          <w:left w:val="nil"/>
          <w:bottom w:val="nil"/>
          <w:right w:val="nil"/>
          <w:between w:val="nil"/>
        </w:pBdr>
        <w:spacing w:line="480" w:lineRule="auto"/>
        <w:ind w:firstLine="720"/>
        <w:rPr>
          <w:color w:val="000000"/>
        </w:rPr>
      </w:pPr>
    </w:p>
    <w:p w14:paraId="6AEAD8AE" w14:textId="77777777" w:rsidR="00AE6D63" w:rsidRDefault="00AE6D63">
      <w:pPr>
        <w:pBdr>
          <w:top w:val="nil"/>
          <w:left w:val="nil"/>
          <w:bottom w:val="nil"/>
          <w:right w:val="nil"/>
          <w:between w:val="nil"/>
        </w:pBdr>
        <w:spacing w:line="480" w:lineRule="auto"/>
        <w:ind w:firstLine="720"/>
        <w:rPr>
          <w:color w:val="000000"/>
        </w:rPr>
      </w:pPr>
    </w:p>
    <w:p w14:paraId="4E877589" w14:textId="77777777" w:rsidR="00AE6D63" w:rsidRDefault="00AE6D63">
      <w:pPr>
        <w:pBdr>
          <w:top w:val="nil"/>
          <w:left w:val="nil"/>
          <w:bottom w:val="nil"/>
          <w:right w:val="nil"/>
          <w:between w:val="nil"/>
        </w:pBdr>
        <w:spacing w:line="480" w:lineRule="auto"/>
        <w:ind w:firstLine="720"/>
        <w:rPr>
          <w:color w:val="000000"/>
        </w:rPr>
      </w:pPr>
    </w:p>
    <w:p w14:paraId="3DB4D905" w14:textId="77777777" w:rsidR="00AE6D63" w:rsidRDefault="00AE6D63">
      <w:pPr>
        <w:pBdr>
          <w:top w:val="nil"/>
          <w:left w:val="nil"/>
          <w:bottom w:val="nil"/>
          <w:right w:val="nil"/>
          <w:between w:val="nil"/>
        </w:pBdr>
        <w:spacing w:line="480" w:lineRule="auto"/>
        <w:ind w:firstLine="720"/>
        <w:rPr>
          <w:color w:val="000000"/>
        </w:rPr>
      </w:pPr>
    </w:p>
    <w:p w14:paraId="5DF65CE5" w14:textId="77777777" w:rsidR="00AE6D63" w:rsidRDefault="00AE6D63">
      <w:pPr>
        <w:pBdr>
          <w:top w:val="nil"/>
          <w:left w:val="nil"/>
          <w:bottom w:val="nil"/>
          <w:right w:val="nil"/>
          <w:between w:val="nil"/>
        </w:pBdr>
        <w:spacing w:line="480" w:lineRule="auto"/>
        <w:ind w:firstLine="720"/>
        <w:rPr>
          <w:color w:val="000000"/>
        </w:rPr>
      </w:pPr>
    </w:p>
    <w:p w14:paraId="4F56B35A" w14:textId="77777777" w:rsidR="00AE6D63" w:rsidRDefault="00AE6D63">
      <w:pPr>
        <w:pBdr>
          <w:top w:val="nil"/>
          <w:left w:val="nil"/>
          <w:bottom w:val="nil"/>
          <w:right w:val="nil"/>
          <w:between w:val="nil"/>
        </w:pBdr>
        <w:spacing w:line="480" w:lineRule="auto"/>
        <w:ind w:firstLine="720"/>
        <w:rPr>
          <w:color w:val="000000"/>
        </w:rPr>
      </w:pPr>
    </w:p>
    <w:p w14:paraId="4C2B6EB1" w14:textId="77777777" w:rsidR="00AE6D63" w:rsidRDefault="003E0AE9">
      <w:pPr>
        <w:jc w:val="center"/>
      </w:pPr>
      <w:r>
        <w:t>Gerald L. Ware</w:t>
      </w:r>
    </w:p>
    <w:p w14:paraId="394264D4" w14:textId="77777777" w:rsidR="00AE6D63" w:rsidRDefault="00AE6D63">
      <w:pPr>
        <w:jc w:val="center"/>
      </w:pPr>
    </w:p>
    <w:p w14:paraId="4322DB67" w14:textId="77777777" w:rsidR="00AE6D63" w:rsidRDefault="00AE6D63">
      <w:pPr>
        <w:jc w:val="center"/>
      </w:pPr>
    </w:p>
    <w:p w14:paraId="2B47D5B6" w14:textId="77777777" w:rsidR="00AE6D63" w:rsidRDefault="00AE6D63">
      <w:pPr>
        <w:jc w:val="center"/>
      </w:pPr>
    </w:p>
    <w:p w14:paraId="7DDE720B" w14:textId="77777777" w:rsidR="00AE6D63" w:rsidRDefault="00AE6D63">
      <w:pPr>
        <w:jc w:val="center"/>
      </w:pPr>
    </w:p>
    <w:p w14:paraId="59CA0269" w14:textId="77777777" w:rsidR="00AE6D63" w:rsidRDefault="00AE6D63">
      <w:pPr>
        <w:jc w:val="center"/>
      </w:pPr>
    </w:p>
    <w:p w14:paraId="35CB5E12" w14:textId="77777777" w:rsidR="00AE6D63" w:rsidRDefault="00AE6D63">
      <w:pPr>
        <w:jc w:val="center"/>
      </w:pPr>
    </w:p>
    <w:p w14:paraId="55E4AFE8" w14:textId="77777777" w:rsidR="00AE6D63" w:rsidRDefault="00AE6D63">
      <w:pPr>
        <w:jc w:val="center"/>
      </w:pPr>
    </w:p>
    <w:p w14:paraId="413D292E" w14:textId="77777777" w:rsidR="00AE6D63" w:rsidRDefault="00AE6D63">
      <w:pPr>
        <w:jc w:val="center"/>
      </w:pPr>
    </w:p>
    <w:p w14:paraId="626191A4" w14:textId="77777777" w:rsidR="00AE6D63" w:rsidRDefault="00AE6D63">
      <w:pPr>
        <w:jc w:val="center"/>
      </w:pPr>
    </w:p>
    <w:p w14:paraId="541D28CD" w14:textId="77777777" w:rsidR="00AE6D63" w:rsidRDefault="00AE6D63">
      <w:pPr>
        <w:jc w:val="center"/>
      </w:pPr>
    </w:p>
    <w:p w14:paraId="7DB333B5" w14:textId="77777777" w:rsidR="00AE6D63" w:rsidRDefault="00543C8B">
      <w:pPr>
        <w:jc w:val="center"/>
      </w:pPr>
      <w:r>
        <w:t xml:space="preserve">A Dissertation Submitted in Partial Fulfillment </w:t>
      </w:r>
    </w:p>
    <w:p w14:paraId="5ED3B4E4" w14:textId="77777777" w:rsidR="00AE6D63" w:rsidRDefault="00543C8B">
      <w:pPr>
        <w:jc w:val="center"/>
      </w:pPr>
      <w:r>
        <w:t xml:space="preserve">of the Requirements for the Degree of </w:t>
      </w:r>
    </w:p>
    <w:p w14:paraId="7ACF7EB1" w14:textId="77777777" w:rsidR="00AE6D63" w:rsidRDefault="00543C8B">
      <w:pPr>
        <w:jc w:val="center"/>
      </w:pPr>
      <w:r>
        <w:t>Doctor of Philosophy</w:t>
      </w:r>
    </w:p>
    <w:p w14:paraId="053C53C6" w14:textId="77777777" w:rsidR="00AE6D63" w:rsidRDefault="00AE6D63">
      <w:pPr>
        <w:jc w:val="center"/>
      </w:pPr>
    </w:p>
    <w:p w14:paraId="766695FD" w14:textId="77777777" w:rsidR="00AE6D63" w:rsidRDefault="00AE6D63">
      <w:pPr>
        <w:jc w:val="center"/>
      </w:pPr>
    </w:p>
    <w:p w14:paraId="5894FA8D" w14:textId="77777777" w:rsidR="00AE6D63" w:rsidRDefault="00AE6D63">
      <w:pPr>
        <w:jc w:val="center"/>
      </w:pPr>
    </w:p>
    <w:p w14:paraId="665CE5F0" w14:textId="77777777" w:rsidR="00AE6D63" w:rsidRDefault="00AE6D63">
      <w:pPr>
        <w:jc w:val="center"/>
      </w:pPr>
    </w:p>
    <w:p w14:paraId="14EE058D" w14:textId="77777777" w:rsidR="00AE6D63" w:rsidRDefault="00AE6D63">
      <w:pPr>
        <w:jc w:val="center"/>
      </w:pPr>
    </w:p>
    <w:p w14:paraId="0A57B224" w14:textId="77777777" w:rsidR="00AE6D63" w:rsidRDefault="00AE6D63">
      <w:pPr>
        <w:jc w:val="center"/>
      </w:pPr>
    </w:p>
    <w:p w14:paraId="6159C03B" w14:textId="77777777" w:rsidR="00AE6D63" w:rsidRDefault="00AE6D63">
      <w:pPr>
        <w:jc w:val="center"/>
      </w:pPr>
    </w:p>
    <w:p w14:paraId="4B307744" w14:textId="77777777" w:rsidR="00AE6D63" w:rsidRDefault="00AE6D63">
      <w:pPr>
        <w:jc w:val="center"/>
      </w:pPr>
    </w:p>
    <w:p w14:paraId="1D5C51C2" w14:textId="77777777" w:rsidR="00AE6D63" w:rsidRDefault="00AE6D63">
      <w:pPr>
        <w:jc w:val="center"/>
      </w:pPr>
    </w:p>
    <w:p w14:paraId="79B94216" w14:textId="77777777" w:rsidR="00AE6D63" w:rsidRDefault="00543C8B">
      <w:pPr>
        <w:jc w:val="center"/>
      </w:pPr>
      <w:r>
        <w:t>Omega Graduate School</w:t>
      </w:r>
    </w:p>
    <w:p w14:paraId="53293230" w14:textId="29913353" w:rsidR="00AE6D63" w:rsidRDefault="00233D26">
      <w:pPr>
        <w:jc w:val="center"/>
      </w:pPr>
      <w:r>
        <w:t>September 2024</w:t>
      </w:r>
    </w:p>
    <w:p w14:paraId="6E77405D" w14:textId="77777777" w:rsidR="00AE6D63" w:rsidRDefault="00AE6D63">
      <w:pPr>
        <w:jc w:val="center"/>
      </w:pPr>
    </w:p>
    <w:p w14:paraId="6FED2352" w14:textId="77777777" w:rsidR="00AE6D63" w:rsidRDefault="00AE6D63">
      <w:pPr>
        <w:jc w:val="center"/>
      </w:pPr>
    </w:p>
    <w:p w14:paraId="77710496" w14:textId="77777777" w:rsidR="00AE6D63" w:rsidRDefault="00AE6D63">
      <w:pPr>
        <w:jc w:val="center"/>
      </w:pPr>
    </w:p>
    <w:p w14:paraId="45C9DBD0" w14:textId="77777777" w:rsidR="00AE6D63" w:rsidRDefault="00AE6D63">
      <w:pPr>
        <w:jc w:val="center"/>
      </w:pPr>
    </w:p>
    <w:p w14:paraId="6C029500" w14:textId="77777777" w:rsidR="00AE6D63" w:rsidRDefault="00AE6D63">
      <w:pPr>
        <w:jc w:val="center"/>
      </w:pPr>
    </w:p>
    <w:p w14:paraId="3A1B040E" w14:textId="77777777" w:rsidR="00AE6D63" w:rsidRDefault="00AE6D63">
      <w:pPr>
        <w:jc w:val="center"/>
      </w:pPr>
    </w:p>
    <w:p w14:paraId="39776C05" w14:textId="77777777" w:rsidR="00AE6D63" w:rsidRDefault="00AE6D63">
      <w:pPr>
        <w:jc w:val="center"/>
      </w:pPr>
    </w:p>
    <w:p w14:paraId="3577DAFA" w14:textId="77777777" w:rsidR="00AE6D63" w:rsidRDefault="00AE6D63">
      <w:pPr>
        <w:jc w:val="center"/>
      </w:pPr>
    </w:p>
    <w:p w14:paraId="52187685" w14:textId="77777777" w:rsidR="00AE6D63" w:rsidRPr="00445D5F" w:rsidRDefault="00543C8B">
      <w:pPr>
        <w:jc w:val="center"/>
      </w:pPr>
      <w:r w:rsidRPr="00445D5F">
        <w:t>Dissertation Committee:</w:t>
      </w:r>
    </w:p>
    <w:p w14:paraId="6411E647" w14:textId="3B3014D7" w:rsidR="00AE6D63" w:rsidRPr="00445D5F" w:rsidRDefault="00445D5F" w:rsidP="009063FF">
      <w:pPr>
        <w:jc w:val="center"/>
      </w:pPr>
      <w:r w:rsidRPr="00445D5F">
        <w:t>Dr. David Ward</w:t>
      </w:r>
      <w:r w:rsidR="00543C8B" w:rsidRPr="00445D5F">
        <w:t>, Chair</w:t>
      </w:r>
    </w:p>
    <w:p w14:paraId="1DBC100E" w14:textId="3C2A0DF5" w:rsidR="00AE6D63" w:rsidRDefault="00445D5F">
      <w:pPr>
        <w:jc w:val="center"/>
      </w:pPr>
      <w:r w:rsidRPr="00445D5F">
        <w:t>Dr. Brenda Davis</w:t>
      </w:r>
    </w:p>
    <w:p w14:paraId="63D15AB6" w14:textId="5D934010" w:rsidR="009F3B42" w:rsidRDefault="009F3B42">
      <w:pPr>
        <w:jc w:val="center"/>
      </w:pPr>
      <w:r>
        <w:t>Dr. Sean Talada</w:t>
      </w:r>
      <w:r w:rsidR="009063FF">
        <w:t>y</w:t>
      </w:r>
    </w:p>
    <w:p w14:paraId="52C0AFE4" w14:textId="77777777" w:rsidR="00AE6D63" w:rsidRDefault="00AE6D63"/>
    <w:p w14:paraId="4528B09E" w14:textId="77777777" w:rsidR="00AE6D63" w:rsidRDefault="00AE6D63">
      <w:pPr>
        <w:pBdr>
          <w:top w:val="nil"/>
          <w:left w:val="nil"/>
          <w:bottom w:val="nil"/>
          <w:right w:val="nil"/>
          <w:between w:val="nil"/>
        </w:pBdr>
        <w:spacing w:line="480" w:lineRule="auto"/>
        <w:jc w:val="center"/>
        <w:rPr>
          <w:color w:val="000000"/>
        </w:rPr>
      </w:pPr>
    </w:p>
    <w:p w14:paraId="450C81BA" w14:textId="77777777" w:rsidR="00AE6D63" w:rsidRDefault="00AE6D63">
      <w:pPr>
        <w:pBdr>
          <w:top w:val="nil"/>
          <w:left w:val="nil"/>
          <w:bottom w:val="nil"/>
          <w:right w:val="nil"/>
          <w:between w:val="nil"/>
        </w:pBdr>
        <w:spacing w:line="480" w:lineRule="auto"/>
        <w:jc w:val="center"/>
        <w:rPr>
          <w:color w:val="000000"/>
        </w:rPr>
      </w:pPr>
    </w:p>
    <w:p w14:paraId="0BD99EBB" w14:textId="77777777" w:rsidR="00AE6D63" w:rsidRDefault="00AE6D63">
      <w:pPr>
        <w:pBdr>
          <w:top w:val="nil"/>
          <w:left w:val="nil"/>
          <w:bottom w:val="nil"/>
          <w:right w:val="nil"/>
          <w:between w:val="nil"/>
        </w:pBdr>
        <w:spacing w:line="480" w:lineRule="auto"/>
        <w:jc w:val="center"/>
        <w:rPr>
          <w:color w:val="000000"/>
        </w:rPr>
      </w:pPr>
    </w:p>
    <w:p w14:paraId="36AB1D76" w14:textId="77777777" w:rsidR="00AE6D63" w:rsidRDefault="00AE6D63">
      <w:pPr>
        <w:pBdr>
          <w:top w:val="nil"/>
          <w:left w:val="nil"/>
          <w:bottom w:val="nil"/>
          <w:right w:val="nil"/>
          <w:between w:val="nil"/>
        </w:pBdr>
        <w:spacing w:line="480" w:lineRule="auto"/>
        <w:jc w:val="center"/>
        <w:rPr>
          <w:color w:val="000000"/>
        </w:rPr>
      </w:pPr>
    </w:p>
    <w:p w14:paraId="5D96142D" w14:textId="77777777" w:rsidR="00AE6D63" w:rsidRDefault="00AE6D63">
      <w:pPr>
        <w:pBdr>
          <w:top w:val="nil"/>
          <w:left w:val="nil"/>
          <w:bottom w:val="nil"/>
          <w:right w:val="nil"/>
          <w:between w:val="nil"/>
        </w:pBdr>
        <w:spacing w:line="480" w:lineRule="auto"/>
        <w:jc w:val="center"/>
        <w:rPr>
          <w:color w:val="000000"/>
        </w:rPr>
      </w:pPr>
    </w:p>
    <w:p w14:paraId="6190FA28" w14:textId="77777777" w:rsidR="00AE6D63" w:rsidRDefault="00AE6D63">
      <w:pPr>
        <w:pBdr>
          <w:top w:val="nil"/>
          <w:left w:val="nil"/>
          <w:bottom w:val="nil"/>
          <w:right w:val="nil"/>
          <w:between w:val="nil"/>
        </w:pBdr>
        <w:spacing w:line="480" w:lineRule="auto"/>
        <w:jc w:val="center"/>
        <w:rPr>
          <w:color w:val="000000"/>
        </w:rPr>
      </w:pPr>
    </w:p>
    <w:p w14:paraId="11D9BB62" w14:textId="77777777" w:rsidR="00AE6D63" w:rsidRDefault="00AE6D63">
      <w:pPr>
        <w:pBdr>
          <w:top w:val="nil"/>
          <w:left w:val="nil"/>
          <w:bottom w:val="nil"/>
          <w:right w:val="nil"/>
          <w:between w:val="nil"/>
        </w:pBdr>
        <w:spacing w:line="480" w:lineRule="auto"/>
        <w:jc w:val="center"/>
        <w:rPr>
          <w:color w:val="000000"/>
        </w:rPr>
      </w:pPr>
    </w:p>
    <w:p w14:paraId="68F652D3" w14:textId="77777777" w:rsidR="00AE6D63" w:rsidRDefault="00AE6D63">
      <w:pPr>
        <w:pBdr>
          <w:top w:val="nil"/>
          <w:left w:val="nil"/>
          <w:bottom w:val="nil"/>
          <w:right w:val="nil"/>
          <w:between w:val="nil"/>
        </w:pBdr>
        <w:spacing w:line="480" w:lineRule="auto"/>
        <w:jc w:val="center"/>
        <w:rPr>
          <w:color w:val="000000"/>
        </w:rPr>
      </w:pPr>
    </w:p>
    <w:p w14:paraId="4CD459A5" w14:textId="77777777" w:rsidR="00AE6D63" w:rsidRDefault="00AE6D63">
      <w:pPr>
        <w:pBdr>
          <w:top w:val="nil"/>
          <w:left w:val="nil"/>
          <w:bottom w:val="nil"/>
          <w:right w:val="nil"/>
          <w:between w:val="nil"/>
        </w:pBdr>
        <w:spacing w:line="480" w:lineRule="auto"/>
        <w:jc w:val="center"/>
        <w:rPr>
          <w:color w:val="000000"/>
        </w:rPr>
      </w:pPr>
    </w:p>
    <w:p w14:paraId="097FE57D" w14:textId="77777777" w:rsidR="00AE6D63" w:rsidRDefault="00AE6D63">
      <w:pPr>
        <w:pBdr>
          <w:top w:val="nil"/>
          <w:left w:val="nil"/>
          <w:bottom w:val="nil"/>
          <w:right w:val="nil"/>
          <w:between w:val="nil"/>
        </w:pBdr>
        <w:spacing w:line="480" w:lineRule="auto"/>
        <w:jc w:val="center"/>
        <w:rPr>
          <w:color w:val="000000"/>
        </w:rPr>
      </w:pPr>
    </w:p>
    <w:p w14:paraId="3F3339D2" w14:textId="02F8235A" w:rsidR="00AE6D63" w:rsidRDefault="00AE6D63" w:rsidP="005276F6">
      <w:pPr>
        <w:pBdr>
          <w:top w:val="nil"/>
          <w:left w:val="nil"/>
          <w:bottom w:val="nil"/>
          <w:right w:val="nil"/>
          <w:between w:val="nil"/>
        </w:pBdr>
        <w:spacing w:line="480" w:lineRule="auto"/>
        <w:rPr>
          <w:color w:val="000000"/>
        </w:rPr>
      </w:pPr>
    </w:p>
    <w:p w14:paraId="0470E5FA" w14:textId="77777777" w:rsidR="005276F6" w:rsidRDefault="005276F6" w:rsidP="005276F6">
      <w:pPr>
        <w:pBdr>
          <w:top w:val="nil"/>
          <w:left w:val="nil"/>
          <w:bottom w:val="nil"/>
          <w:right w:val="nil"/>
          <w:between w:val="nil"/>
        </w:pBdr>
        <w:spacing w:line="480" w:lineRule="auto"/>
        <w:rPr>
          <w:color w:val="000000"/>
        </w:rPr>
      </w:pPr>
    </w:p>
    <w:p w14:paraId="2B3DFF56" w14:textId="77777777" w:rsidR="00AE6D63" w:rsidRDefault="00AE6D63">
      <w:pPr>
        <w:pBdr>
          <w:top w:val="nil"/>
          <w:left w:val="nil"/>
          <w:bottom w:val="nil"/>
          <w:right w:val="nil"/>
          <w:between w:val="nil"/>
        </w:pBdr>
        <w:spacing w:line="480" w:lineRule="auto"/>
        <w:jc w:val="center"/>
        <w:rPr>
          <w:color w:val="000000"/>
        </w:rPr>
      </w:pPr>
    </w:p>
    <w:p w14:paraId="04795C1D" w14:textId="6CABFC8D" w:rsidR="00AE6D63" w:rsidRDefault="00543C8B">
      <w:pPr>
        <w:pBdr>
          <w:top w:val="nil"/>
          <w:left w:val="nil"/>
          <w:bottom w:val="nil"/>
          <w:right w:val="nil"/>
          <w:between w:val="nil"/>
        </w:pBdr>
        <w:spacing w:line="480" w:lineRule="auto"/>
        <w:jc w:val="center"/>
        <w:rPr>
          <w:color w:val="000000"/>
        </w:rPr>
      </w:pPr>
      <w:r w:rsidRPr="00574A73">
        <w:rPr>
          <w:color w:val="000000"/>
        </w:rPr>
        <w:t>Copyright 202</w:t>
      </w:r>
      <w:r w:rsidR="00574A73" w:rsidRPr="00574A73">
        <w:rPr>
          <w:color w:val="000000"/>
        </w:rPr>
        <w:t>4</w:t>
      </w:r>
      <w:r w:rsidRPr="00574A73">
        <w:rPr>
          <w:color w:val="000000"/>
        </w:rPr>
        <w:t xml:space="preserve"> by </w:t>
      </w:r>
      <w:r w:rsidR="00B27E84" w:rsidRPr="00574A73">
        <w:rPr>
          <w:color w:val="000000"/>
        </w:rPr>
        <w:t>Gerald L. Ware</w:t>
      </w:r>
      <w:r>
        <w:rPr>
          <w:color w:val="000000"/>
        </w:rPr>
        <w:t>.</w:t>
      </w:r>
      <w:r w:rsidR="00E3679E">
        <w:rPr>
          <w:color w:val="000000"/>
        </w:rPr>
        <w:t xml:space="preserve"> </w:t>
      </w:r>
      <w:r>
        <w:rPr>
          <w:color w:val="000000"/>
        </w:rPr>
        <w:t>All rights reserved.</w:t>
      </w:r>
    </w:p>
    <w:p w14:paraId="3ECF7E28" w14:textId="77777777" w:rsidR="00AE6D63" w:rsidRDefault="00543C8B">
      <w:pPr>
        <w:pBdr>
          <w:top w:val="nil"/>
          <w:left w:val="nil"/>
          <w:bottom w:val="nil"/>
          <w:right w:val="nil"/>
          <w:between w:val="nil"/>
        </w:pBdr>
        <w:spacing w:line="480" w:lineRule="auto"/>
        <w:jc w:val="center"/>
        <w:rPr>
          <w:color w:val="000000"/>
        </w:rPr>
      </w:pPr>
      <w:r>
        <w:rPr>
          <w:color w:val="000000"/>
        </w:rPr>
        <w:t xml:space="preserve">(please see </w:t>
      </w:r>
      <w:hyperlink r:id="rId9">
        <w:r>
          <w:rPr>
            <w:color w:val="000000"/>
          </w:rPr>
          <w:t>www.loc.gov</w:t>
        </w:r>
      </w:hyperlink>
      <w:r>
        <w:rPr>
          <w:color w:val="000000"/>
        </w:rPr>
        <w:t xml:space="preserve"> for how to copyright)</w:t>
      </w:r>
    </w:p>
    <w:p w14:paraId="03E0DF93" w14:textId="77777777" w:rsidR="00AE6D63" w:rsidRDefault="00543C8B">
      <w:r>
        <w:br w:type="page"/>
      </w:r>
    </w:p>
    <w:p w14:paraId="64EDC0CC" w14:textId="77777777" w:rsidR="00AE6D6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ABSTRACT</w:t>
      </w:r>
    </w:p>
    <w:p w14:paraId="1B9DCC1B" w14:textId="3D5A8FE5" w:rsidR="00927557" w:rsidRDefault="00927557" w:rsidP="00927557">
      <w:pPr>
        <w:pBdr>
          <w:top w:val="nil"/>
          <w:left w:val="nil"/>
          <w:bottom w:val="nil"/>
          <w:right w:val="nil"/>
          <w:between w:val="nil"/>
        </w:pBdr>
        <w:spacing w:line="480" w:lineRule="auto"/>
        <w:ind w:firstLine="720"/>
        <w:rPr>
          <w:color w:val="000000"/>
        </w:rPr>
      </w:pPr>
      <w:r>
        <w:rPr>
          <w:sz w:val="23"/>
          <w:szCs w:val="23"/>
        </w:rPr>
        <w:t xml:space="preserve">Mental health concerns of middle-class African Americans are important due to their challenges in various environments. Compared to social groups of other ethnicities, African Americans in the United States have historically reported less than </w:t>
      </w:r>
      <w:r w:rsidR="003C4E5B">
        <w:rPr>
          <w:sz w:val="23"/>
          <w:szCs w:val="23"/>
        </w:rPr>
        <w:t>ideal</w:t>
      </w:r>
      <w:r>
        <w:rPr>
          <w:sz w:val="23"/>
          <w:szCs w:val="23"/>
        </w:rPr>
        <w:t xml:space="preserve"> outcomes with higher risk for depression and anxiety than their non-Black counterparts</w:t>
      </w:r>
      <w:r w:rsidR="0087008A">
        <w:rPr>
          <w:sz w:val="23"/>
          <w:szCs w:val="23"/>
        </w:rPr>
        <w:t xml:space="preserve">. </w:t>
      </w:r>
      <w:r>
        <w:rPr>
          <w:sz w:val="23"/>
          <w:szCs w:val="23"/>
        </w:rPr>
        <w:t xml:space="preserve">The African American activism work done by Black college students became increasingly influential after the creation of the Black Lives Matter (BLM) movement. Using Critical Race Theory (CRT) as a framework, this study investigated racial attitudes and sociopolitical attitudes on the relationships between race-related stress and the perception of injustice among </w:t>
      </w:r>
      <w:r w:rsidR="00821839">
        <w:rPr>
          <w:sz w:val="23"/>
          <w:szCs w:val="23"/>
        </w:rPr>
        <w:t xml:space="preserve">middle-class </w:t>
      </w:r>
      <w:r>
        <w:rPr>
          <w:sz w:val="23"/>
          <w:szCs w:val="23"/>
        </w:rPr>
        <w:t>African American</w:t>
      </w:r>
      <w:r w:rsidR="00821839">
        <w:rPr>
          <w:sz w:val="23"/>
          <w:szCs w:val="23"/>
        </w:rPr>
        <w:t>s</w:t>
      </w:r>
      <w:r>
        <w:rPr>
          <w:sz w:val="23"/>
          <w:szCs w:val="23"/>
        </w:rPr>
        <w:t xml:space="preserve"> in the U.S.</w:t>
      </w:r>
      <w:r w:rsidR="00821839">
        <w:rPr>
          <w:sz w:val="23"/>
          <w:szCs w:val="23"/>
        </w:rPr>
        <w:t xml:space="preserve">, </w:t>
      </w:r>
      <w:r>
        <w:rPr>
          <w:sz w:val="23"/>
          <w:szCs w:val="23"/>
        </w:rPr>
        <w:t xml:space="preserve">specifically </w:t>
      </w:r>
      <w:r w:rsidR="00821839">
        <w:rPr>
          <w:sz w:val="23"/>
          <w:szCs w:val="23"/>
        </w:rPr>
        <w:t xml:space="preserve">in </w:t>
      </w:r>
      <w:r>
        <w:rPr>
          <w:sz w:val="23"/>
          <w:szCs w:val="23"/>
        </w:rPr>
        <w:t xml:space="preserve">Hamilton, CO, Chattanooga, TN. The results </w:t>
      </w:r>
      <w:r w:rsidR="000B3C41">
        <w:rPr>
          <w:sz w:val="23"/>
          <w:szCs w:val="23"/>
        </w:rPr>
        <w:t xml:space="preserve">of this study </w:t>
      </w:r>
      <w:r>
        <w:rPr>
          <w:sz w:val="23"/>
          <w:szCs w:val="23"/>
        </w:rPr>
        <w:t xml:space="preserve">indicated that increased race-related stress had a positive correlational relationship </w:t>
      </w:r>
      <w:r w:rsidR="000B3C41">
        <w:rPr>
          <w:sz w:val="23"/>
          <w:szCs w:val="23"/>
        </w:rPr>
        <w:t>with</w:t>
      </w:r>
      <w:r>
        <w:rPr>
          <w:sz w:val="23"/>
          <w:szCs w:val="23"/>
        </w:rPr>
        <w:t xml:space="preserve"> the perception of injustice</w:t>
      </w:r>
      <w:r w:rsidR="000B3C41">
        <w:rPr>
          <w:sz w:val="23"/>
          <w:szCs w:val="23"/>
        </w:rPr>
        <w:t xml:space="preserve"> among middle-class African Americans in Chattanooga, TN</w:t>
      </w:r>
      <w:r>
        <w:rPr>
          <w:sz w:val="23"/>
          <w:szCs w:val="23"/>
        </w:rPr>
        <w:t>. The discussion addresses implications for future sociological research and political and practitioner practices.</w:t>
      </w:r>
    </w:p>
    <w:p w14:paraId="3065B512" w14:textId="4A9F9283" w:rsidR="00BD3A73" w:rsidRDefault="00BD3A73" w:rsidP="00BD3A73">
      <w:pPr>
        <w:spacing w:line="480" w:lineRule="auto"/>
        <w:ind w:firstLine="720"/>
      </w:pPr>
      <w:r>
        <w:t xml:space="preserve">In chapter three, the research methodology for the research project was presented. The research design and procedure were presented along with the study participants and demographics. The IRRS-B and the PIQ were discussed as instrumentation along with the data collection process. </w:t>
      </w:r>
      <w:r w:rsidR="00F5487F">
        <w:t>I discussed</w:t>
      </w:r>
      <w:r>
        <w:t xml:space="preserve"> data collection, data preparation, data analysis, reliability, and validity. </w:t>
      </w:r>
      <w:r w:rsidR="00F5487F">
        <w:t>I</w:t>
      </w:r>
      <w:r>
        <w:t xml:space="preserve"> promulgated the ethical procedure for the research project. In Chapter Four, the results of the statistical analysis of the data were performed. Analysis data for demographics, race-related stress, and the perception of injustice were presented. </w:t>
      </w:r>
      <w:r w:rsidR="00F5487F">
        <w:t>I</w:t>
      </w:r>
      <w:r>
        <w:t xml:space="preserve"> discussed the results of the positive, </w:t>
      </w:r>
      <w:r w:rsidR="00ED1BC2">
        <w:t>correlational relationship between race-related stress and the perception of injustice</w:t>
      </w:r>
      <w:r>
        <w:t xml:space="preserve">. </w:t>
      </w:r>
      <w:r w:rsidR="00F5487F">
        <w:t>I</w:t>
      </w:r>
      <w:r>
        <w:t xml:space="preserve"> presented my thoughts and reactions to this research project in Chapter Five. </w:t>
      </w:r>
      <w:r w:rsidR="00F5487F">
        <w:t>I</w:t>
      </w:r>
      <w:r>
        <w:t xml:space="preserve"> discussed the limitations and delimitations, aspects </w:t>
      </w:r>
      <w:r>
        <w:lastRenderedPageBreak/>
        <w:t xml:space="preserve">where the data agreed and disagreed with the literature review, discussed a synthesis of the two perspectives concerning the data, and discussed implications for future study possibilities. Finally, </w:t>
      </w:r>
      <w:r w:rsidR="00730999">
        <w:t>I</w:t>
      </w:r>
      <w:r>
        <w:t xml:space="preserve"> made recommendations to benefit the study population in light of the study results.</w:t>
      </w:r>
    </w:p>
    <w:p w14:paraId="7646E144" w14:textId="48E032C7" w:rsidR="00AE6D63" w:rsidRDefault="00AE6D63" w:rsidP="00BD3A73">
      <w:pPr>
        <w:pBdr>
          <w:top w:val="nil"/>
          <w:left w:val="nil"/>
          <w:bottom w:val="nil"/>
          <w:right w:val="nil"/>
          <w:between w:val="nil"/>
        </w:pBdr>
        <w:spacing w:line="480" w:lineRule="auto"/>
        <w:ind w:firstLine="720"/>
        <w:rPr>
          <w:color w:val="000000"/>
        </w:rPr>
      </w:pPr>
    </w:p>
    <w:p w14:paraId="183CF0E8" w14:textId="77777777" w:rsidR="00AE6D63" w:rsidRDefault="00543C8B">
      <w:r>
        <w:br w:type="page"/>
      </w:r>
    </w:p>
    <w:p w14:paraId="74F2A9DA" w14:textId="3903104A" w:rsidR="00AE6D63" w:rsidRPr="00574A7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DEDICATION</w:t>
      </w:r>
    </w:p>
    <w:p w14:paraId="1C6B0B88" w14:textId="6898A91F" w:rsidR="00AE6D63" w:rsidRDefault="00C34405" w:rsidP="00C34405">
      <w:pPr>
        <w:pBdr>
          <w:top w:val="nil"/>
          <w:left w:val="nil"/>
          <w:bottom w:val="nil"/>
          <w:right w:val="nil"/>
          <w:between w:val="nil"/>
        </w:pBdr>
        <w:spacing w:line="480" w:lineRule="auto"/>
        <w:jc w:val="center"/>
        <w:rPr>
          <w:color w:val="000000"/>
        </w:rPr>
      </w:pPr>
      <w:r>
        <w:rPr>
          <w:color w:val="000000"/>
        </w:rPr>
        <w:t>To humanity</w:t>
      </w:r>
    </w:p>
    <w:p w14:paraId="51A61348" w14:textId="77777777" w:rsidR="00AE6D63" w:rsidRDefault="00543C8B">
      <w:pPr>
        <w:pBdr>
          <w:top w:val="nil"/>
          <w:left w:val="nil"/>
          <w:bottom w:val="nil"/>
          <w:right w:val="nil"/>
          <w:between w:val="nil"/>
        </w:pBdr>
        <w:spacing w:line="480" w:lineRule="auto"/>
        <w:ind w:firstLine="720"/>
        <w:rPr>
          <w:color w:val="000000"/>
        </w:rPr>
        <w:sectPr w:rsidR="00AE6D63">
          <w:headerReference w:type="even" r:id="rId10"/>
          <w:footerReference w:type="even" r:id="rId11"/>
          <w:pgSz w:w="12240" w:h="15840"/>
          <w:pgMar w:top="1440" w:right="1440" w:bottom="1440" w:left="2160" w:header="1440" w:footer="1440" w:gutter="0"/>
          <w:pgNumType w:start="2"/>
          <w:cols w:space="720"/>
        </w:sectPr>
      </w:pPr>
      <w:r>
        <w:rPr>
          <w:color w:val="000000"/>
          <w:sz w:val="23"/>
          <w:szCs w:val="23"/>
        </w:rPr>
        <w:t xml:space="preserve"> </w:t>
      </w:r>
    </w:p>
    <w:p w14:paraId="6B3E97CE" w14:textId="09F22181" w:rsidR="00AE6D63" w:rsidRPr="00574A73" w:rsidRDefault="00543C8B">
      <w:pPr>
        <w:pBdr>
          <w:top w:val="nil"/>
          <w:left w:val="nil"/>
          <w:bottom w:val="nil"/>
          <w:right w:val="nil"/>
          <w:between w:val="nil"/>
        </w:pBdr>
        <w:spacing w:line="480" w:lineRule="auto"/>
        <w:jc w:val="center"/>
        <w:rPr>
          <w:b/>
          <w:smallCaps/>
          <w:color w:val="000000"/>
        </w:rPr>
      </w:pPr>
      <w:r>
        <w:rPr>
          <w:b/>
          <w:smallCaps/>
          <w:color w:val="000000"/>
        </w:rPr>
        <w:lastRenderedPageBreak/>
        <w:t>ACKNOWLEDGEMENTS</w:t>
      </w:r>
    </w:p>
    <w:p w14:paraId="0ED7AD78" w14:textId="378DF41A" w:rsidR="00AE6D63" w:rsidRDefault="007407F2" w:rsidP="007407F2">
      <w:pPr>
        <w:pBdr>
          <w:top w:val="nil"/>
          <w:left w:val="nil"/>
          <w:bottom w:val="nil"/>
          <w:right w:val="nil"/>
          <w:between w:val="nil"/>
        </w:pBdr>
        <w:spacing w:line="480" w:lineRule="auto"/>
        <w:ind w:firstLine="720"/>
        <w:rPr>
          <w:color w:val="000000"/>
        </w:rPr>
        <w:sectPr w:rsidR="00AE6D63">
          <w:headerReference w:type="even" r:id="rId12"/>
          <w:headerReference w:type="default" r:id="rId13"/>
          <w:footerReference w:type="even" r:id="rId14"/>
          <w:footerReference w:type="default" r:id="rId15"/>
          <w:pgSz w:w="12240" w:h="15840"/>
          <w:pgMar w:top="1440" w:right="1440" w:bottom="1440" w:left="2160" w:header="1440" w:footer="1440" w:gutter="0"/>
          <w:pgNumType w:start="2"/>
          <w:cols w:space="720"/>
        </w:sectPr>
      </w:pPr>
      <w:r>
        <w:rPr>
          <w:color w:val="000000"/>
        </w:rPr>
        <w:t>Thank you Le Andrea</w:t>
      </w:r>
      <w:r w:rsidR="00874F3A">
        <w:rPr>
          <w:color w:val="000000"/>
        </w:rPr>
        <w:t xml:space="preserve">: </w:t>
      </w:r>
      <w:r>
        <w:rPr>
          <w:color w:val="000000"/>
        </w:rPr>
        <w:t>my wife, my Queen, my motivation</w:t>
      </w:r>
      <w:r w:rsidR="00874F3A">
        <w:rPr>
          <w:color w:val="000000"/>
        </w:rPr>
        <w:t>, my inspiration</w:t>
      </w:r>
      <w:r>
        <w:rPr>
          <w:color w:val="000000"/>
        </w:rPr>
        <w:t>. Thank you Delante’, Amari, and Soriyah for giving me purpose. Thank you Kim, Paula, and Eddie for</w:t>
      </w:r>
      <w:r w:rsidR="00874F3A">
        <w:rPr>
          <w:color w:val="000000"/>
        </w:rPr>
        <w:t xml:space="preserve"> being my roots</w:t>
      </w:r>
      <w:r w:rsidR="006F78C7">
        <w:rPr>
          <w:color w:val="000000"/>
        </w:rPr>
        <w:t>. Than</w:t>
      </w:r>
      <w:r w:rsidR="009179DA">
        <w:rPr>
          <w:color w:val="000000"/>
        </w:rPr>
        <w:t>k</w:t>
      </w:r>
      <w:r w:rsidR="006F78C7">
        <w:rPr>
          <w:color w:val="000000"/>
        </w:rPr>
        <w:t xml:space="preserve"> you Linda </w:t>
      </w:r>
      <w:r w:rsidR="00E1076F">
        <w:rPr>
          <w:color w:val="000000"/>
        </w:rPr>
        <w:t xml:space="preserve">(mom) </w:t>
      </w:r>
      <w:r w:rsidR="006F78C7">
        <w:rPr>
          <w:color w:val="000000"/>
        </w:rPr>
        <w:t xml:space="preserve">for giving me life. Thank you to </w:t>
      </w:r>
      <w:r w:rsidR="00E1076F">
        <w:rPr>
          <w:color w:val="000000"/>
        </w:rPr>
        <w:t xml:space="preserve">all </w:t>
      </w:r>
      <w:r w:rsidR="006F78C7">
        <w:rPr>
          <w:color w:val="000000"/>
        </w:rPr>
        <w:t>that contributed to my success in this endeavor</w:t>
      </w:r>
      <w:r w:rsidR="00E1076F">
        <w:rPr>
          <w:color w:val="000000"/>
        </w:rPr>
        <w:t xml:space="preserve"> in any way</w:t>
      </w:r>
      <w:r w:rsidR="006F78C7">
        <w:rPr>
          <w:color w:val="000000"/>
        </w:rPr>
        <w:t>. Though the road was long,</w:t>
      </w:r>
      <w:r w:rsidR="00E1076F">
        <w:rPr>
          <w:color w:val="000000"/>
        </w:rPr>
        <w:t xml:space="preserve"> </w:t>
      </w:r>
      <w:r w:rsidR="006F78C7">
        <w:rPr>
          <w:color w:val="000000"/>
        </w:rPr>
        <w:t>narrow, and arduous the journey wa</w:t>
      </w:r>
      <w:r w:rsidR="009179DA">
        <w:rPr>
          <w:color w:val="000000"/>
        </w:rPr>
        <w:t xml:space="preserve">s </w:t>
      </w:r>
      <w:r w:rsidR="00115DD5">
        <w:rPr>
          <w:color w:val="000000"/>
        </w:rPr>
        <w:t xml:space="preserve">necessary. Finally, thank you to my God for the assignment, </w:t>
      </w:r>
      <w:r w:rsidR="001A1601">
        <w:rPr>
          <w:color w:val="000000"/>
        </w:rPr>
        <w:t xml:space="preserve">for </w:t>
      </w:r>
      <w:r w:rsidR="00115DD5">
        <w:rPr>
          <w:color w:val="000000"/>
        </w:rPr>
        <w:t>the</w:t>
      </w:r>
      <w:r w:rsidR="001A1601">
        <w:rPr>
          <w:color w:val="000000"/>
        </w:rPr>
        <w:t xml:space="preserve"> charge of seeking out truth and sharing it with the world. </w:t>
      </w:r>
      <w:r w:rsidR="00115DD5">
        <w:rPr>
          <w:color w:val="000000"/>
        </w:rPr>
        <w:t xml:space="preserve"> </w:t>
      </w:r>
    </w:p>
    <w:p w14:paraId="03269D21" w14:textId="31CCCC54" w:rsidR="00AE6D63" w:rsidRPr="00574A73" w:rsidRDefault="005568C2">
      <w:pPr>
        <w:pBdr>
          <w:top w:val="nil"/>
          <w:left w:val="nil"/>
          <w:bottom w:val="nil"/>
          <w:right w:val="nil"/>
          <w:between w:val="nil"/>
        </w:pBdr>
        <w:spacing w:line="480" w:lineRule="auto"/>
        <w:jc w:val="center"/>
        <w:rPr>
          <w:b/>
          <w:smallCaps/>
          <w:color w:val="000000"/>
        </w:rPr>
      </w:pPr>
      <w:r>
        <w:rPr>
          <w:b/>
          <w:smallCaps/>
          <w:color w:val="000000"/>
        </w:rPr>
        <w:lastRenderedPageBreak/>
        <w:t xml:space="preserve"> </w:t>
      </w:r>
      <w:r w:rsidR="00543C8B">
        <w:rPr>
          <w:b/>
          <w:smallCaps/>
          <w:color w:val="000000"/>
        </w:rPr>
        <w:t>EPIGRAPH</w:t>
      </w:r>
    </w:p>
    <w:p w14:paraId="703F8FDE" w14:textId="4824710D" w:rsidR="00A61DF4" w:rsidRDefault="00543C8B" w:rsidP="00622ED9">
      <w:pPr>
        <w:pBdr>
          <w:top w:val="nil"/>
          <w:left w:val="nil"/>
          <w:bottom w:val="nil"/>
          <w:right w:val="nil"/>
          <w:between w:val="nil"/>
        </w:pBdr>
        <w:spacing w:line="480" w:lineRule="auto"/>
        <w:rPr>
          <w:color w:val="000000"/>
        </w:rPr>
      </w:pPr>
      <w:r w:rsidRPr="00574A73">
        <w:rPr>
          <w:color w:val="000000"/>
          <w:sz w:val="23"/>
          <w:szCs w:val="23"/>
        </w:rPr>
        <w:tab/>
      </w:r>
      <w:r w:rsidR="00622ED9">
        <w:rPr>
          <w:color w:val="000000"/>
        </w:rPr>
        <w:t>It is absolutely vital that blacks distinguish between the fault that may be attributed to racism as a cause of the black condition, and the responsibility for relieving the condition. For no one can be genuinely free so long as they look to others for their deliverance. The pride and self-respect</w:t>
      </w:r>
      <w:r w:rsidR="00AB43F2">
        <w:rPr>
          <w:color w:val="000000"/>
        </w:rPr>
        <w:t xml:space="preserve"> valued by aspiring peoples throughout the world cannot be the gift of outsiders – they must derive from the thoughts and deeds of the peoples themselves. Neither the guilt nor the pity of one’s oppressor is sufficient  basis to construct a sense of self-wort</w:t>
      </w:r>
      <w:r w:rsidR="0082157A">
        <w:rPr>
          <w:color w:val="000000"/>
        </w:rPr>
        <w:t>h</w:t>
      </w:r>
      <w:r w:rsidR="004E0CDE">
        <w:rPr>
          <w:color w:val="000000"/>
        </w:rPr>
        <w:t xml:space="preserve">. </w:t>
      </w:r>
      <w:r w:rsidR="00D31849">
        <w:rPr>
          <w:color w:val="000000"/>
        </w:rPr>
        <w:t xml:space="preserve">When faced with the ravages of black crime against blacks, the depressing nature of social life in many low-income black communities, </w:t>
      </w:r>
      <w:r w:rsidR="00D372B9">
        <w:rPr>
          <w:color w:val="000000"/>
        </w:rPr>
        <w:t xml:space="preserve">the alarming incidence of pregnancy among unwed black teenagers, or the growing dependency of blacks on transfers from an increasingly hostile polity, it is simply insufficient to respond by saying “This is the fault of racist America. These problems will be solved when America finally does right by its </w:t>
      </w:r>
      <w:r w:rsidR="00A61DF4">
        <w:rPr>
          <w:color w:val="000000"/>
        </w:rPr>
        <w:t>black folk,”</w:t>
      </w:r>
      <w:r w:rsidR="004E0CDE">
        <w:rPr>
          <w:color w:val="000000"/>
        </w:rPr>
        <w:t xml:space="preserve">. </w:t>
      </w:r>
      <w:r w:rsidR="005A133B">
        <w:rPr>
          <w:color w:val="000000"/>
        </w:rPr>
        <w:t>Such a response dodges the issue of responsibility.</w:t>
      </w:r>
    </w:p>
    <w:p w14:paraId="2C42E849" w14:textId="32D65BCB" w:rsidR="00AE6D63" w:rsidRDefault="00A61DF4" w:rsidP="00622ED9">
      <w:pPr>
        <w:pBdr>
          <w:top w:val="nil"/>
          <w:left w:val="nil"/>
          <w:bottom w:val="nil"/>
          <w:right w:val="nil"/>
          <w:between w:val="nil"/>
        </w:pBdr>
        <w:spacing w:line="480" w:lineRule="auto"/>
        <w:rPr>
          <w:color w:val="000000"/>
        </w:rPr>
        <w:sectPr w:rsidR="00AE6D63">
          <w:headerReference w:type="even" r:id="rId16"/>
          <w:headerReference w:type="default" r:id="rId17"/>
          <w:footerReference w:type="even" r:id="rId18"/>
          <w:footerReference w:type="default" r:id="rId19"/>
          <w:pgSz w:w="12240" w:h="15840"/>
          <w:pgMar w:top="1440" w:right="1440" w:bottom="1440" w:left="2160" w:header="1440" w:footer="1440" w:gutter="0"/>
          <w:pgNumType w:start="2"/>
          <w:cols w:space="720"/>
        </w:sectPr>
      </w:pPr>
      <w:r>
        <w:rPr>
          <w:color w:val="000000"/>
        </w:rPr>
        <w:t>Glenn Loury</w:t>
      </w:r>
      <w:r w:rsidR="00D372B9">
        <w:rPr>
          <w:color w:val="000000"/>
        </w:rPr>
        <w:t xml:space="preserve"> </w:t>
      </w:r>
    </w:p>
    <w:p w14:paraId="0C33527B" w14:textId="5A0DE38B" w:rsidR="00EB48ED" w:rsidRDefault="00543C8B" w:rsidP="00EB48ED">
      <w:pPr>
        <w:pBdr>
          <w:top w:val="nil"/>
          <w:left w:val="nil"/>
          <w:bottom w:val="nil"/>
          <w:right w:val="nil"/>
          <w:between w:val="nil"/>
        </w:pBdr>
        <w:spacing w:line="480" w:lineRule="auto"/>
        <w:jc w:val="center"/>
        <w:rPr>
          <w:b/>
          <w:smallCaps/>
          <w:color w:val="000000"/>
        </w:rPr>
      </w:pPr>
      <w:r>
        <w:rPr>
          <w:b/>
          <w:smallCaps/>
          <w:color w:val="000000"/>
        </w:rPr>
        <w:lastRenderedPageBreak/>
        <w:t>TABLE OF CONTENTS</w:t>
      </w:r>
    </w:p>
    <w:p w14:paraId="2572B8F2" w14:textId="298C0499" w:rsidR="00EB48ED" w:rsidRPr="00596938" w:rsidRDefault="00596938" w:rsidP="00596938">
      <w:pPr>
        <w:spacing w:line="480" w:lineRule="auto"/>
        <w:rPr>
          <w:b/>
          <w:bCs/>
        </w:rPr>
      </w:pPr>
      <w:r>
        <w:rPr>
          <w:b/>
          <w:bCs/>
        </w:rPr>
        <w:t>List of Tables</w:t>
      </w:r>
      <w:r w:rsidR="00EB48ED" w:rsidRPr="00596938">
        <w:rPr>
          <w:b/>
          <w:bCs/>
        </w:rPr>
        <w:t>………………………………………………………………………...</w:t>
      </w:r>
      <w:r>
        <w:rPr>
          <w:b/>
          <w:bCs/>
        </w:rPr>
        <w:t>...</w:t>
      </w:r>
      <w:r w:rsidR="00A360ED">
        <w:rPr>
          <w:b/>
          <w:bCs/>
        </w:rPr>
        <w:t>..VI</w:t>
      </w:r>
    </w:p>
    <w:p w14:paraId="0CA76CC2" w14:textId="5B066699" w:rsidR="00EB48ED" w:rsidRPr="00596938" w:rsidRDefault="00596938" w:rsidP="00596938">
      <w:pPr>
        <w:spacing w:line="480" w:lineRule="auto"/>
        <w:rPr>
          <w:b/>
          <w:bCs/>
        </w:rPr>
      </w:pPr>
      <w:r w:rsidRPr="00596938">
        <w:rPr>
          <w:b/>
          <w:bCs/>
        </w:rPr>
        <w:t>List of Figures….</w:t>
      </w:r>
      <w:r w:rsidR="00EB48ED" w:rsidRPr="00596938">
        <w:rPr>
          <w:b/>
          <w:bCs/>
        </w:rPr>
        <w:t>………………………………………………………………………</w:t>
      </w:r>
      <w:r w:rsidR="00A360ED">
        <w:rPr>
          <w:b/>
          <w:bCs/>
        </w:rPr>
        <w:t>VII</w:t>
      </w:r>
    </w:p>
    <w:p w14:paraId="10A09BC6" w14:textId="46631D0B" w:rsidR="00BD6FC9" w:rsidRDefault="00BD6FC9" w:rsidP="00596938">
      <w:pPr>
        <w:spacing w:line="480" w:lineRule="auto"/>
        <w:rPr>
          <w:b/>
          <w:bCs/>
        </w:rPr>
      </w:pPr>
      <w:r>
        <w:rPr>
          <w:b/>
          <w:bCs/>
        </w:rPr>
        <w:t>CHAPTER 1:</w:t>
      </w:r>
      <w:r w:rsidR="00B26CF3">
        <w:rPr>
          <w:b/>
          <w:bCs/>
        </w:rPr>
        <w:t xml:space="preserve"> </w:t>
      </w:r>
      <w:r>
        <w:rPr>
          <w:b/>
          <w:bCs/>
        </w:rPr>
        <w:t>INTRODUCTION……………….…………………</w:t>
      </w:r>
      <w:r w:rsidR="00B26CF3">
        <w:rPr>
          <w:b/>
          <w:bCs/>
        </w:rPr>
        <w:t>……</w:t>
      </w:r>
      <w:r>
        <w:rPr>
          <w:b/>
          <w:bCs/>
        </w:rPr>
        <w:t>…………</w:t>
      </w:r>
      <w:r w:rsidR="00B26CF3">
        <w:rPr>
          <w:b/>
          <w:bCs/>
        </w:rPr>
        <w:t>……</w:t>
      </w:r>
      <w:r>
        <w:rPr>
          <w:b/>
          <w:bCs/>
        </w:rPr>
        <w:t>1</w:t>
      </w:r>
    </w:p>
    <w:p w14:paraId="7C84A76F" w14:textId="6B5F8614" w:rsidR="00BD6FC9" w:rsidRDefault="00BD6FC9" w:rsidP="00BD6FC9">
      <w:pPr>
        <w:spacing w:line="480" w:lineRule="auto"/>
        <w:ind w:left="1080" w:hanging="720"/>
        <w:rPr>
          <w:b/>
          <w:bCs/>
        </w:rPr>
      </w:pPr>
      <w:r>
        <w:rPr>
          <w:b/>
          <w:bCs/>
        </w:rPr>
        <w:t>Background of the Problem…………………………………………………………</w:t>
      </w:r>
      <w:r w:rsidR="002D23EA">
        <w:rPr>
          <w:b/>
          <w:bCs/>
        </w:rPr>
        <w:t>1</w:t>
      </w:r>
    </w:p>
    <w:p w14:paraId="0818497C" w14:textId="3C71D938" w:rsidR="00BD6FC9" w:rsidRDefault="00BD6FC9" w:rsidP="00BD6FC9">
      <w:pPr>
        <w:spacing w:line="480" w:lineRule="auto"/>
        <w:ind w:left="1080" w:hanging="720"/>
        <w:rPr>
          <w:b/>
          <w:bCs/>
        </w:rPr>
      </w:pPr>
      <w:r>
        <w:rPr>
          <w:b/>
          <w:bCs/>
        </w:rPr>
        <w:t>Statement of the Problem…………………………………………………………</w:t>
      </w:r>
      <w:r w:rsidR="002D23EA">
        <w:rPr>
          <w:b/>
          <w:bCs/>
        </w:rPr>
        <w:t>…3</w:t>
      </w:r>
    </w:p>
    <w:p w14:paraId="26C7CCC6" w14:textId="5BB33D3B" w:rsidR="00BD6FC9" w:rsidRDefault="00BD6FC9" w:rsidP="00BD6FC9">
      <w:pPr>
        <w:spacing w:line="480" w:lineRule="auto"/>
        <w:ind w:left="1080" w:hanging="720"/>
        <w:rPr>
          <w:b/>
          <w:bCs/>
        </w:rPr>
      </w:pPr>
      <w:r>
        <w:rPr>
          <w:b/>
          <w:bCs/>
        </w:rPr>
        <w:t>Purpose of the Study………………………………………………………………</w:t>
      </w:r>
      <w:r w:rsidR="002D23EA">
        <w:rPr>
          <w:b/>
          <w:bCs/>
        </w:rPr>
        <w:t>…4</w:t>
      </w:r>
    </w:p>
    <w:p w14:paraId="5A07A0A5" w14:textId="777F65DD" w:rsidR="00BD6FC9" w:rsidRDefault="00BD6FC9" w:rsidP="00BD6FC9">
      <w:pPr>
        <w:spacing w:line="480" w:lineRule="auto"/>
        <w:ind w:left="1080" w:hanging="720"/>
        <w:rPr>
          <w:b/>
          <w:bCs/>
        </w:rPr>
      </w:pPr>
      <w:r>
        <w:rPr>
          <w:b/>
          <w:bCs/>
        </w:rPr>
        <w:t>Significance of the Study…………………………………………………………...</w:t>
      </w:r>
      <w:r w:rsidR="002D23EA">
        <w:rPr>
          <w:b/>
          <w:bCs/>
        </w:rPr>
        <w:t>..5</w:t>
      </w:r>
    </w:p>
    <w:p w14:paraId="71AAB62D" w14:textId="43D8E160" w:rsidR="00BD6FC9" w:rsidRDefault="00BD6FC9" w:rsidP="00BD6FC9">
      <w:pPr>
        <w:spacing w:line="480" w:lineRule="auto"/>
        <w:ind w:left="1080" w:hanging="720"/>
        <w:rPr>
          <w:b/>
          <w:bCs/>
        </w:rPr>
      </w:pPr>
      <w:r>
        <w:rPr>
          <w:b/>
          <w:bCs/>
        </w:rPr>
        <w:t>Research Question and Hypotheses……………………………………………….</w:t>
      </w:r>
      <w:r w:rsidR="002D23EA">
        <w:rPr>
          <w:b/>
          <w:bCs/>
        </w:rPr>
        <w:t>..5</w:t>
      </w:r>
    </w:p>
    <w:p w14:paraId="3D1BCD31" w14:textId="2BF7BD5F" w:rsidR="00BD6FC9" w:rsidRDefault="00BD6FC9" w:rsidP="00BD6FC9">
      <w:pPr>
        <w:spacing w:line="480" w:lineRule="auto"/>
        <w:ind w:left="1080" w:hanging="360"/>
      </w:pPr>
      <w:r>
        <w:t>Hypotheses……………………………………………………………………….</w:t>
      </w:r>
      <w:r w:rsidR="002D23EA">
        <w:t>..6</w:t>
      </w:r>
    </w:p>
    <w:p w14:paraId="6E9B998E" w14:textId="7E0933E3" w:rsidR="00BD6FC9" w:rsidRDefault="00BD6FC9" w:rsidP="00BD6FC9">
      <w:pPr>
        <w:spacing w:line="480" w:lineRule="auto"/>
        <w:ind w:left="1080" w:hanging="720"/>
        <w:rPr>
          <w:b/>
          <w:bCs/>
        </w:rPr>
      </w:pPr>
      <w:r>
        <w:rPr>
          <w:b/>
          <w:bCs/>
        </w:rPr>
        <w:t>Theoretical Framework………………………………………………….................</w:t>
      </w:r>
      <w:r w:rsidR="002D23EA">
        <w:rPr>
          <w:b/>
          <w:bCs/>
        </w:rPr>
        <w:t>..6</w:t>
      </w:r>
    </w:p>
    <w:p w14:paraId="625EC4BC" w14:textId="51D18383" w:rsidR="00BD6FC9" w:rsidRDefault="00BD6FC9" w:rsidP="00BD6FC9">
      <w:pPr>
        <w:spacing w:line="480" w:lineRule="auto"/>
        <w:ind w:left="1080" w:hanging="720"/>
        <w:rPr>
          <w:b/>
          <w:bCs/>
        </w:rPr>
      </w:pPr>
      <w:r>
        <w:rPr>
          <w:b/>
          <w:bCs/>
        </w:rPr>
        <w:t>Operational Definitions of Terms…………………………………………............</w:t>
      </w:r>
      <w:r w:rsidR="002D23EA">
        <w:rPr>
          <w:b/>
          <w:bCs/>
        </w:rPr>
        <w:t>.</w:t>
      </w:r>
      <w:r>
        <w:rPr>
          <w:b/>
          <w:bCs/>
        </w:rPr>
        <w:t>1</w:t>
      </w:r>
      <w:r w:rsidR="002D23EA">
        <w:rPr>
          <w:b/>
          <w:bCs/>
        </w:rPr>
        <w:t>0</w:t>
      </w:r>
    </w:p>
    <w:p w14:paraId="68AE4CB7" w14:textId="1AE8F7A4" w:rsidR="00BD6FC9" w:rsidRDefault="00BD6FC9" w:rsidP="00BD6FC9">
      <w:pPr>
        <w:spacing w:line="480" w:lineRule="auto"/>
        <w:ind w:left="1080" w:hanging="720"/>
        <w:rPr>
          <w:b/>
          <w:bCs/>
        </w:rPr>
      </w:pPr>
      <w:r>
        <w:rPr>
          <w:b/>
          <w:bCs/>
        </w:rPr>
        <w:t>Assumptions………………………………………………………………………...1</w:t>
      </w:r>
      <w:r w:rsidR="002D23EA">
        <w:rPr>
          <w:b/>
          <w:bCs/>
        </w:rPr>
        <w:t>1</w:t>
      </w:r>
    </w:p>
    <w:p w14:paraId="01C20251" w14:textId="6C2B996E" w:rsidR="00BD6FC9" w:rsidRDefault="00BD6FC9" w:rsidP="00BD6FC9">
      <w:pPr>
        <w:spacing w:line="480" w:lineRule="auto"/>
        <w:ind w:left="1080" w:hanging="720"/>
        <w:rPr>
          <w:b/>
          <w:bCs/>
        </w:rPr>
      </w:pPr>
      <w:r>
        <w:rPr>
          <w:b/>
          <w:bCs/>
        </w:rPr>
        <w:t>Scope of Delimitations……………………………………………………………...1</w:t>
      </w:r>
      <w:r w:rsidR="002D23EA">
        <w:rPr>
          <w:b/>
          <w:bCs/>
        </w:rPr>
        <w:t>2</w:t>
      </w:r>
    </w:p>
    <w:p w14:paraId="1A6709C0" w14:textId="6B198220" w:rsidR="002D23EA" w:rsidRDefault="002D23EA" w:rsidP="00BD6FC9">
      <w:pPr>
        <w:spacing w:line="480" w:lineRule="auto"/>
        <w:ind w:left="1080" w:hanging="720"/>
        <w:rPr>
          <w:b/>
          <w:bCs/>
        </w:rPr>
      </w:pPr>
      <w:r>
        <w:rPr>
          <w:b/>
          <w:bCs/>
        </w:rPr>
        <w:t>Limitations…………………………………………………………………………..12</w:t>
      </w:r>
    </w:p>
    <w:p w14:paraId="0ADF9E3E" w14:textId="6DFBF2EB" w:rsidR="00BD6FC9" w:rsidRDefault="00BD6FC9" w:rsidP="00BD6FC9">
      <w:pPr>
        <w:spacing w:line="480" w:lineRule="auto"/>
        <w:ind w:left="1080" w:hanging="720"/>
        <w:rPr>
          <w:b/>
          <w:bCs/>
        </w:rPr>
      </w:pPr>
      <w:r>
        <w:rPr>
          <w:b/>
          <w:bCs/>
        </w:rPr>
        <w:t>Chapter Summary………………………………………………………………….</w:t>
      </w:r>
      <w:r w:rsidR="002D23EA">
        <w:rPr>
          <w:b/>
          <w:bCs/>
        </w:rPr>
        <w:t>13</w:t>
      </w:r>
    </w:p>
    <w:p w14:paraId="3FC66893" w14:textId="0254A0B9" w:rsidR="00BD6FC9" w:rsidRDefault="00BD6FC9" w:rsidP="00BD6FC9">
      <w:pPr>
        <w:spacing w:line="480" w:lineRule="auto"/>
        <w:rPr>
          <w:b/>
          <w:bCs/>
        </w:rPr>
      </w:pPr>
      <w:r>
        <w:rPr>
          <w:b/>
          <w:bCs/>
        </w:rPr>
        <w:t>CHAPTER 2: REVIEW OF LITERATURE………………………………………....</w:t>
      </w:r>
      <w:r w:rsidR="00246164">
        <w:rPr>
          <w:b/>
          <w:bCs/>
        </w:rPr>
        <w:t>13</w:t>
      </w:r>
    </w:p>
    <w:p w14:paraId="39A694C7" w14:textId="24A955DE" w:rsidR="00BD6FC9" w:rsidRDefault="00BD6FC9" w:rsidP="00BD6FC9">
      <w:pPr>
        <w:spacing w:line="480" w:lineRule="auto"/>
        <w:ind w:left="1080" w:hanging="720"/>
        <w:rPr>
          <w:b/>
          <w:bCs/>
        </w:rPr>
      </w:pPr>
      <w:r>
        <w:rPr>
          <w:b/>
          <w:bCs/>
        </w:rPr>
        <w:t>Literature Research Strategy………………………………………………………</w:t>
      </w:r>
      <w:r w:rsidR="00246164">
        <w:rPr>
          <w:b/>
          <w:bCs/>
        </w:rPr>
        <w:t>15</w:t>
      </w:r>
    </w:p>
    <w:p w14:paraId="46A6687D" w14:textId="68E976E2" w:rsidR="00BD6FC9" w:rsidRDefault="00BD6FC9" w:rsidP="00BD6FC9">
      <w:pPr>
        <w:spacing w:line="480" w:lineRule="auto"/>
        <w:ind w:left="1080" w:hanging="720"/>
        <w:rPr>
          <w:b/>
          <w:bCs/>
        </w:rPr>
      </w:pPr>
      <w:r>
        <w:rPr>
          <w:b/>
          <w:bCs/>
        </w:rPr>
        <w:t>Theoretical Framework…………………………………………………………….</w:t>
      </w:r>
      <w:r w:rsidR="00246164">
        <w:rPr>
          <w:b/>
          <w:bCs/>
        </w:rPr>
        <w:t>15</w:t>
      </w:r>
    </w:p>
    <w:p w14:paraId="79036736" w14:textId="3BF19294" w:rsidR="00BD6FC9" w:rsidRDefault="00BD6FC9" w:rsidP="00BD6FC9">
      <w:pPr>
        <w:spacing w:line="480" w:lineRule="auto"/>
        <w:ind w:left="1080" w:hanging="360"/>
      </w:pPr>
      <w:r>
        <w:t>Marxism and Conflict……………………………………………………………</w:t>
      </w:r>
      <w:r w:rsidR="00246164">
        <w:t>15</w:t>
      </w:r>
    </w:p>
    <w:p w14:paraId="129B80B9" w14:textId="50994DB2" w:rsidR="00BD6FC9" w:rsidRDefault="00BD6FC9" w:rsidP="00BD6FC9">
      <w:pPr>
        <w:spacing w:line="480" w:lineRule="auto"/>
        <w:ind w:left="1080" w:hanging="360"/>
      </w:pPr>
      <w:r>
        <w:t>Critical Race Theory (CRT)……………………………………………………...</w:t>
      </w:r>
      <w:r w:rsidR="00246164">
        <w:t>17</w:t>
      </w:r>
    </w:p>
    <w:p w14:paraId="72A607A7" w14:textId="02931D75" w:rsidR="00BD6FC9" w:rsidRDefault="00BD6FC9" w:rsidP="00BD6FC9">
      <w:pPr>
        <w:spacing w:line="480" w:lineRule="auto"/>
        <w:ind w:left="1080" w:hanging="360"/>
      </w:pPr>
      <w:r>
        <w:lastRenderedPageBreak/>
        <w:t>Relating Marxism and Conflict and Critical Race Theory………………………</w:t>
      </w:r>
      <w:r w:rsidR="00246164">
        <w:t>18</w:t>
      </w:r>
    </w:p>
    <w:p w14:paraId="668098B0" w14:textId="34316182" w:rsidR="00BD6FC9" w:rsidRDefault="00BD6FC9" w:rsidP="00BD6FC9">
      <w:pPr>
        <w:spacing w:line="480" w:lineRule="auto"/>
        <w:ind w:left="1080" w:hanging="720"/>
        <w:rPr>
          <w:b/>
          <w:bCs/>
        </w:rPr>
      </w:pPr>
      <w:r>
        <w:rPr>
          <w:b/>
          <w:bCs/>
        </w:rPr>
        <w:t>Research Literature Review………………………………………………………..2</w:t>
      </w:r>
      <w:r w:rsidR="00246164">
        <w:rPr>
          <w:b/>
          <w:bCs/>
        </w:rPr>
        <w:t>0</w:t>
      </w:r>
    </w:p>
    <w:p w14:paraId="6E6E7E10" w14:textId="111364BF" w:rsidR="00BD6FC9" w:rsidRDefault="00BD6FC9" w:rsidP="00BD6FC9">
      <w:pPr>
        <w:spacing w:line="480" w:lineRule="auto"/>
        <w:ind w:left="1080" w:hanging="720"/>
        <w:rPr>
          <w:b/>
          <w:bCs/>
        </w:rPr>
      </w:pPr>
      <w:r>
        <w:rPr>
          <w:b/>
          <w:bCs/>
        </w:rPr>
        <w:t>Critical Race Theory (CRT)…………………………………………………….....2</w:t>
      </w:r>
      <w:r w:rsidR="00246164">
        <w:rPr>
          <w:b/>
          <w:bCs/>
        </w:rPr>
        <w:t>0</w:t>
      </w:r>
    </w:p>
    <w:p w14:paraId="1FE71BC2" w14:textId="72C5E2CC" w:rsidR="00BD6FC9" w:rsidRDefault="00BD6FC9" w:rsidP="00BD6FC9">
      <w:pPr>
        <w:spacing w:line="480" w:lineRule="auto"/>
        <w:ind w:left="1080" w:hanging="360"/>
      </w:pPr>
      <w:r>
        <w:t>CRT and Academia………………………………………………………………2</w:t>
      </w:r>
      <w:r w:rsidR="00246164">
        <w:t>0</w:t>
      </w:r>
    </w:p>
    <w:p w14:paraId="0020A358" w14:textId="4189F093" w:rsidR="00BD6FC9" w:rsidRDefault="00BD6FC9" w:rsidP="00BD6FC9">
      <w:pPr>
        <w:spacing w:line="480" w:lineRule="auto"/>
        <w:ind w:left="1080" w:hanging="360"/>
      </w:pPr>
      <w:r>
        <w:t>CRT and Other Areas of Influence……………………………………...……….2</w:t>
      </w:r>
      <w:r w:rsidR="00246164">
        <w:t>1</w:t>
      </w:r>
    </w:p>
    <w:p w14:paraId="7F270D7A" w14:textId="1F74C1C2" w:rsidR="00BD6FC9" w:rsidRDefault="00BD6FC9" w:rsidP="00BD6FC9">
      <w:pPr>
        <w:spacing w:line="480" w:lineRule="auto"/>
        <w:ind w:left="1080" w:hanging="720"/>
        <w:rPr>
          <w:b/>
          <w:bCs/>
        </w:rPr>
      </w:pPr>
      <w:r>
        <w:rPr>
          <w:b/>
          <w:bCs/>
        </w:rPr>
        <w:t>Marxism and Conflict………………………………………………………………</w:t>
      </w:r>
      <w:r w:rsidR="00246164">
        <w:rPr>
          <w:b/>
          <w:bCs/>
        </w:rPr>
        <w:t>23</w:t>
      </w:r>
    </w:p>
    <w:p w14:paraId="183D0F77" w14:textId="7457F2EB" w:rsidR="00BD6FC9" w:rsidRDefault="00BD6FC9" w:rsidP="00BD6FC9">
      <w:pPr>
        <w:spacing w:line="480" w:lineRule="auto"/>
        <w:ind w:left="1080" w:hanging="720"/>
        <w:rPr>
          <w:b/>
          <w:bCs/>
        </w:rPr>
      </w:pPr>
      <w:r>
        <w:rPr>
          <w:b/>
          <w:bCs/>
        </w:rPr>
        <w:t>Socialism…………………………………………………………………………….</w:t>
      </w:r>
      <w:r w:rsidR="00246164">
        <w:rPr>
          <w:b/>
          <w:bCs/>
        </w:rPr>
        <w:t>26</w:t>
      </w:r>
    </w:p>
    <w:p w14:paraId="7986F9C1" w14:textId="7D4179E0" w:rsidR="00BD6FC9" w:rsidRDefault="00BD6FC9" w:rsidP="00BD6FC9">
      <w:pPr>
        <w:spacing w:line="480" w:lineRule="auto"/>
        <w:ind w:left="1080" w:hanging="720"/>
        <w:rPr>
          <w:b/>
          <w:bCs/>
        </w:rPr>
      </w:pPr>
      <w:r>
        <w:rPr>
          <w:b/>
          <w:bCs/>
        </w:rPr>
        <w:t>Hegemony…………………………………………………………………………...</w:t>
      </w:r>
      <w:r w:rsidR="00246164">
        <w:rPr>
          <w:b/>
          <w:bCs/>
        </w:rPr>
        <w:t>27</w:t>
      </w:r>
    </w:p>
    <w:p w14:paraId="4A2863CA" w14:textId="5FEBB248" w:rsidR="00BD6FC9" w:rsidRDefault="00BD6FC9" w:rsidP="00BD6FC9">
      <w:pPr>
        <w:spacing w:line="480" w:lineRule="auto"/>
        <w:ind w:left="1080" w:hanging="360"/>
      </w:pPr>
      <w:r>
        <w:t>Hegemony and Antonio Gramsci………………………………………………...</w:t>
      </w:r>
      <w:r w:rsidR="00246164">
        <w:t>28</w:t>
      </w:r>
    </w:p>
    <w:p w14:paraId="0A890DD5" w14:textId="41E6A808" w:rsidR="00BD6FC9" w:rsidRDefault="00BD6FC9" w:rsidP="00BD6FC9">
      <w:pPr>
        <w:spacing w:line="480" w:lineRule="auto"/>
        <w:ind w:left="1080" w:hanging="360"/>
      </w:pPr>
      <w:r>
        <w:t>Hegemony, Power, and Coercion……………………………...………………...</w:t>
      </w:r>
      <w:r w:rsidR="00246164">
        <w:t>29</w:t>
      </w:r>
    </w:p>
    <w:p w14:paraId="46E468DD" w14:textId="035FCCC6" w:rsidR="00BD6FC9" w:rsidRDefault="00BD6FC9" w:rsidP="00BD6FC9">
      <w:pPr>
        <w:spacing w:line="480" w:lineRule="auto"/>
        <w:ind w:left="1080" w:hanging="360"/>
      </w:pPr>
      <w:r>
        <w:t>Coercion and Consent……………………………………………………………</w:t>
      </w:r>
      <w:r w:rsidR="00246164">
        <w:t>30</w:t>
      </w:r>
    </w:p>
    <w:p w14:paraId="4397C0E0" w14:textId="27C13D30" w:rsidR="00BD6FC9" w:rsidRDefault="00BD6FC9" w:rsidP="00BD6FC9">
      <w:pPr>
        <w:spacing w:line="480" w:lineRule="auto"/>
        <w:ind w:left="1080" w:hanging="720"/>
        <w:rPr>
          <w:b/>
          <w:bCs/>
        </w:rPr>
      </w:pPr>
      <w:r>
        <w:rPr>
          <w:b/>
          <w:bCs/>
        </w:rPr>
        <w:t>Intersectionality……………………………………………………………………..</w:t>
      </w:r>
      <w:r w:rsidR="00A3783B">
        <w:rPr>
          <w:b/>
          <w:bCs/>
        </w:rPr>
        <w:t>31</w:t>
      </w:r>
    </w:p>
    <w:p w14:paraId="2FCF1C01" w14:textId="4B7EDF19" w:rsidR="00BD6FC9" w:rsidRDefault="00BD6FC9" w:rsidP="00BD6FC9">
      <w:pPr>
        <w:spacing w:line="480" w:lineRule="auto"/>
        <w:ind w:left="1080" w:hanging="360"/>
      </w:pPr>
      <w:r>
        <w:t>Intersectionality and Kimberle’ Crenshaw…………………………...………….3</w:t>
      </w:r>
      <w:r w:rsidR="00A3783B">
        <w:t>2</w:t>
      </w:r>
    </w:p>
    <w:p w14:paraId="377228E8" w14:textId="20A570F7" w:rsidR="00BD6FC9" w:rsidRDefault="00BD6FC9" w:rsidP="00BD6FC9">
      <w:pPr>
        <w:spacing w:line="480" w:lineRule="auto"/>
        <w:ind w:left="1080" w:hanging="360"/>
      </w:pPr>
      <w:r>
        <w:t>Contemporary Intersectionality………………………………………………….</w:t>
      </w:r>
      <w:r w:rsidR="00A3783B">
        <w:t>34</w:t>
      </w:r>
    </w:p>
    <w:p w14:paraId="31981E41" w14:textId="3E369500" w:rsidR="00BD6FC9" w:rsidRDefault="00BD6FC9" w:rsidP="00BD6FC9">
      <w:pPr>
        <w:spacing w:line="480" w:lineRule="auto"/>
        <w:ind w:left="1080" w:hanging="360"/>
      </w:pPr>
      <w:r>
        <w:t>Intersectionality and Healthcare…………………………………………………</w:t>
      </w:r>
      <w:r w:rsidR="00A3783B">
        <w:t>34</w:t>
      </w:r>
    </w:p>
    <w:p w14:paraId="33CD7284" w14:textId="42CD37C1" w:rsidR="00BD6FC9" w:rsidRDefault="00BD6FC9" w:rsidP="00BD6FC9">
      <w:pPr>
        <w:spacing w:line="480" w:lineRule="auto"/>
        <w:ind w:left="1080" w:hanging="360"/>
      </w:pPr>
      <w:r>
        <w:t>Intersectionality and COVID-19…………………………………………………</w:t>
      </w:r>
      <w:r w:rsidR="00A3783B">
        <w:t>35</w:t>
      </w:r>
    </w:p>
    <w:p w14:paraId="6BAEEFB1" w14:textId="464FFBE3" w:rsidR="00BD6FC9" w:rsidRDefault="00BD6FC9" w:rsidP="00BD6FC9">
      <w:pPr>
        <w:spacing w:line="480" w:lineRule="auto"/>
        <w:ind w:left="1080" w:hanging="360"/>
      </w:pPr>
      <w:r>
        <w:t>Intersectionality and Broader Implications………………………………………</w:t>
      </w:r>
      <w:r w:rsidR="00A3783B">
        <w:t>36</w:t>
      </w:r>
    </w:p>
    <w:p w14:paraId="312E4CEB" w14:textId="31BC1430" w:rsidR="00BD6FC9" w:rsidRDefault="00BD6FC9" w:rsidP="00BD6FC9">
      <w:pPr>
        <w:spacing w:line="480" w:lineRule="auto"/>
        <w:ind w:left="1080" w:hanging="720"/>
        <w:rPr>
          <w:b/>
          <w:bCs/>
        </w:rPr>
      </w:pPr>
      <w:r>
        <w:rPr>
          <w:b/>
          <w:bCs/>
        </w:rPr>
        <w:t>Political Correctness………………………………………………………………..</w:t>
      </w:r>
      <w:r w:rsidR="00A3783B">
        <w:rPr>
          <w:b/>
          <w:bCs/>
        </w:rPr>
        <w:t>38</w:t>
      </w:r>
    </w:p>
    <w:p w14:paraId="58499156" w14:textId="49773D92" w:rsidR="00BD6FC9" w:rsidRDefault="00BD6FC9" w:rsidP="00BD6FC9">
      <w:pPr>
        <w:spacing w:line="480" w:lineRule="auto"/>
        <w:ind w:left="1080" w:hanging="360"/>
      </w:pPr>
      <w:r>
        <w:t>PC and Its Influence……………………………………………………………...</w:t>
      </w:r>
      <w:r w:rsidR="00A3783B">
        <w:t>38</w:t>
      </w:r>
    </w:p>
    <w:p w14:paraId="19597267" w14:textId="5924E905" w:rsidR="00BD6FC9" w:rsidRDefault="00BD6FC9" w:rsidP="00BD6FC9">
      <w:pPr>
        <w:spacing w:line="480" w:lineRule="auto"/>
        <w:ind w:left="1080" w:hanging="360"/>
      </w:pPr>
      <w:r>
        <w:t>PC, Multiculturalism, and DEI…………………………………………………..</w:t>
      </w:r>
      <w:r w:rsidR="00A3783B">
        <w:t>39</w:t>
      </w:r>
    </w:p>
    <w:p w14:paraId="17868AF3" w14:textId="1166589C" w:rsidR="00BD6FC9" w:rsidRDefault="00BD6FC9" w:rsidP="00BD6FC9">
      <w:pPr>
        <w:spacing w:line="480" w:lineRule="auto"/>
        <w:ind w:left="1080" w:hanging="720"/>
        <w:rPr>
          <w:b/>
          <w:bCs/>
        </w:rPr>
      </w:pPr>
      <w:r>
        <w:rPr>
          <w:b/>
          <w:bCs/>
        </w:rPr>
        <w:t>Gap In Literature…………………………………………………………………...</w:t>
      </w:r>
      <w:r w:rsidR="00A3783B">
        <w:rPr>
          <w:b/>
          <w:bCs/>
        </w:rPr>
        <w:t>40</w:t>
      </w:r>
    </w:p>
    <w:p w14:paraId="1F8D423A" w14:textId="3250A14A" w:rsidR="00BD6FC9" w:rsidRDefault="00BD6FC9" w:rsidP="00BD6FC9">
      <w:pPr>
        <w:spacing w:line="480" w:lineRule="auto"/>
        <w:ind w:left="1080" w:hanging="720"/>
        <w:rPr>
          <w:b/>
          <w:bCs/>
        </w:rPr>
      </w:pPr>
      <w:r>
        <w:rPr>
          <w:b/>
          <w:bCs/>
        </w:rPr>
        <w:lastRenderedPageBreak/>
        <w:t>The Need For This Research……………………………………………………….4</w:t>
      </w:r>
      <w:r w:rsidR="00A3783B">
        <w:rPr>
          <w:b/>
          <w:bCs/>
        </w:rPr>
        <w:t>0</w:t>
      </w:r>
    </w:p>
    <w:p w14:paraId="09327C85" w14:textId="24BAC581" w:rsidR="00BD6FC9" w:rsidRDefault="00BD6FC9" w:rsidP="00BD6FC9">
      <w:pPr>
        <w:spacing w:line="480" w:lineRule="auto"/>
        <w:ind w:left="1080" w:hanging="720"/>
        <w:rPr>
          <w:b/>
          <w:bCs/>
        </w:rPr>
      </w:pPr>
      <w:r w:rsidRPr="008D513B">
        <w:rPr>
          <w:b/>
          <w:bCs/>
        </w:rPr>
        <w:t>Chapter Summary……………………………</w:t>
      </w:r>
      <w:r>
        <w:rPr>
          <w:b/>
          <w:bCs/>
        </w:rPr>
        <w:t>.</w:t>
      </w:r>
      <w:r w:rsidRPr="008D513B">
        <w:rPr>
          <w:b/>
          <w:bCs/>
        </w:rPr>
        <w:t>………</w:t>
      </w:r>
      <w:r>
        <w:rPr>
          <w:b/>
          <w:bCs/>
        </w:rPr>
        <w:t>…</w:t>
      </w:r>
      <w:r w:rsidRPr="008D513B">
        <w:rPr>
          <w:b/>
          <w:bCs/>
        </w:rPr>
        <w:t>…………………………4</w:t>
      </w:r>
      <w:r w:rsidR="00A3783B">
        <w:rPr>
          <w:b/>
          <w:bCs/>
        </w:rPr>
        <w:t>2</w:t>
      </w:r>
    </w:p>
    <w:p w14:paraId="70DFBECC" w14:textId="0A2EC7B9" w:rsidR="00BD6FC9" w:rsidRDefault="00BD6FC9" w:rsidP="00BD6FC9">
      <w:pPr>
        <w:spacing w:line="480" w:lineRule="auto"/>
        <w:ind w:left="1080" w:hanging="1080"/>
        <w:rPr>
          <w:b/>
          <w:bCs/>
        </w:rPr>
      </w:pPr>
      <w:r>
        <w:rPr>
          <w:b/>
          <w:bCs/>
        </w:rPr>
        <w:t>CHAPTER 3: RESEARCH METHODOLOGY..…………………………...……….</w:t>
      </w:r>
      <w:r w:rsidR="00E81C69">
        <w:rPr>
          <w:b/>
          <w:bCs/>
        </w:rPr>
        <w:t>42</w:t>
      </w:r>
    </w:p>
    <w:p w14:paraId="52A7990F" w14:textId="730FC5CE" w:rsidR="00BD6FC9" w:rsidRDefault="00BD6FC9" w:rsidP="00BD6FC9">
      <w:pPr>
        <w:spacing w:line="480" w:lineRule="auto"/>
        <w:ind w:left="1080" w:hanging="720"/>
        <w:rPr>
          <w:b/>
          <w:bCs/>
        </w:rPr>
      </w:pPr>
      <w:r>
        <w:rPr>
          <w:b/>
          <w:bCs/>
        </w:rPr>
        <w:t>Research Design……………</w:t>
      </w:r>
      <w:r w:rsidR="002D561B">
        <w:rPr>
          <w:b/>
          <w:bCs/>
        </w:rPr>
        <w:t>.</w:t>
      </w:r>
      <w:r>
        <w:rPr>
          <w:b/>
          <w:bCs/>
        </w:rPr>
        <w:t>…………</w:t>
      </w:r>
      <w:r w:rsidR="002D561B">
        <w:rPr>
          <w:b/>
          <w:bCs/>
        </w:rPr>
        <w:t>..</w:t>
      </w:r>
      <w:r>
        <w:rPr>
          <w:b/>
          <w:bCs/>
        </w:rPr>
        <w:t>……………………..……………………</w:t>
      </w:r>
      <w:r w:rsidR="008E24A5">
        <w:rPr>
          <w:b/>
          <w:bCs/>
        </w:rPr>
        <w:t>44</w:t>
      </w:r>
    </w:p>
    <w:p w14:paraId="02A7C585" w14:textId="495FB909" w:rsidR="00BD6FC9" w:rsidRDefault="00BD6FC9" w:rsidP="00BD6FC9">
      <w:pPr>
        <w:spacing w:line="480" w:lineRule="auto"/>
        <w:ind w:left="1080" w:hanging="720"/>
        <w:rPr>
          <w:b/>
          <w:bCs/>
        </w:rPr>
      </w:pPr>
      <w:r w:rsidRPr="000A394D">
        <w:rPr>
          <w:b/>
          <w:bCs/>
        </w:rPr>
        <w:t>Research Procedure…………</w:t>
      </w:r>
      <w:r>
        <w:rPr>
          <w:b/>
          <w:bCs/>
        </w:rPr>
        <w:t>……………………………………………………...</w:t>
      </w:r>
      <w:r w:rsidR="008E24A5">
        <w:rPr>
          <w:b/>
          <w:bCs/>
        </w:rPr>
        <w:t>45</w:t>
      </w:r>
    </w:p>
    <w:p w14:paraId="79513676" w14:textId="3BE938AF" w:rsidR="00BD6FC9" w:rsidRDefault="00BD6FC9" w:rsidP="00BD6FC9">
      <w:pPr>
        <w:spacing w:line="480" w:lineRule="auto"/>
        <w:ind w:left="1080" w:hanging="720"/>
        <w:rPr>
          <w:b/>
          <w:bCs/>
        </w:rPr>
      </w:pPr>
      <w:r>
        <w:rPr>
          <w:b/>
          <w:bCs/>
        </w:rPr>
        <w:t>Participants………………………………………………………………………….</w:t>
      </w:r>
      <w:r w:rsidR="008E24A5">
        <w:rPr>
          <w:b/>
          <w:bCs/>
        </w:rPr>
        <w:t>45</w:t>
      </w:r>
    </w:p>
    <w:p w14:paraId="3BA34115" w14:textId="3EFFE795" w:rsidR="00BD6FC9" w:rsidRDefault="00BD6FC9" w:rsidP="00BD6FC9">
      <w:pPr>
        <w:spacing w:line="480" w:lineRule="auto"/>
        <w:ind w:left="1080" w:hanging="720"/>
        <w:rPr>
          <w:b/>
          <w:bCs/>
        </w:rPr>
      </w:pPr>
      <w:r>
        <w:rPr>
          <w:b/>
          <w:bCs/>
        </w:rPr>
        <w:t>Demographics……………………………………………………………………….</w:t>
      </w:r>
      <w:r w:rsidR="008E24A5">
        <w:rPr>
          <w:b/>
          <w:bCs/>
        </w:rPr>
        <w:t>46</w:t>
      </w:r>
    </w:p>
    <w:p w14:paraId="0104A8E9" w14:textId="597C940F" w:rsidR="00BD6FC9" w:rsidRDefault="00BD6FC9" w:rsidP="00BD6FC9">
      <w:pPr>
        <w:spacing w:line="480" w:lineRule="auto"/>
        <w:ind w:left="1080" w:hanging="720"/>
        <w:rPr>
          <w:b/>
          <w:bCs/>
        </w:rPr>
      </w:pPr>
      <w:r>
        <w:rPr>
          <w:b/>
          <w:bCs/>
        </w:rPr>
        <w:t>Instrumentation…………………………………………………………………….</w:t>
      </w:r>
      <w:r w:rsidR="008E24A5">
        <w:rPr>
          <w:b/>
          <w:bCs/>
        </w:rPr>
        <w:t>46</w:t>
      </w:r>
    </w:p>
    <w:p w14:paraId="2AD0A3CD" w14:textId="0F22BCD0" w:rsidR="00BD6FC9" w:rsidRDefault="00BD6FC9" w:rsidP="00BD6FC9">
      <w:pPr>
        <w:spacing w:line="480" w:lineRule="auto"/>
        <w:ind w:left="1080" w:hanging="360"/>
      </w:pPr>
      <w:r>
        <w:t>IRRS-B…………………………………………………………………………...</w:t>
      </w:r>
      <w:r w:rsidR="008E24A5">
        <w:t>47</w:t>
      </w:r>
    </w:p>
    <w:p w14:paraId="2128A8F2" w14:textId="294C1038" w:rsidR="00BD6FC9" w:rsidRDefault="00BD6FC9" w:rsidP="00BD6FC9">
      <w:pPr>
        <w:spacing w:line="480" w:lineRule="auto"/>
        <w:ind w:left="1080" w:hanging="360"/>
      </w:pPr>
      <w:r>
        <w:t>PIQ……………………………………………………………………………….</w:t>
      </w:r>
      <w:r w:rsidR="008E24A5">
        <w:t>49</w:t>
      </w:r>
    </w:p>
    <w:p w14:paraId="2FE6171B" w14:textId="182FB04F" w:rsidR="00BD6FC9" w:rsidRDefault="00BD6FC9" w:rsidP="00BD6FC9">
      <w:pPr>
        <w:spacing w:line="480" w:lineRule="auto"/>
        <w:ind w:left="1080" w:hanging="720"/>
        <w:rPr>
          <w:b/>
          <w:bCs/>
        </w:rPr>
      </w:pPr>
      <w:r>
        <w:rPr>
          <w:b/>
          <w:bCs/>
        </w:rPr>
        <w:t>Data Collection……………………………………………………………………...5</w:t>
      </w:r>
      <w:r w:rsidR="008E24A5">
        <w:rPr>
          <w:b/>
          <w:bCs/>
        </w:rPr>
        <w:t>1</w:t>
      </w:r>
    </w:p>
    <w:p w14:paraId="29113812" w14:textId="1A8D1A01" w:rsidR="00BD6FC9" w:rsidRDefault="00BD6FC9" w:rsidP="00BD6FC9">
      <w:pPr>
        <w:spacing w:line="480" w:lineRule="auto"/>
        <w:ind w:left="1080" w:hanging="360"/>
      </w:pPr>
      <w:r>
        <w:t>IRRS-B Data Collection…………………………………………………………5</w:t>
      </w:r>
      <w:r w:rsidR="008E24A5">
        <w:t>1</w:t>
      </w:r>
    </w:p>
    <w:p w14:paraId="14A0D0CA" w14:textId="43EC330D" w:rsidR="00BD6FC9" w:rsidRDefault="00BD6FC9" w:rsidP="00BD6FC9">
      <w:pPr>
        <w:spacing w:line="480" w:lineRule="auto"/>
        <w:ind w:left="1080" w:hanging="360"/>
      </w:pPr>
      <w:r>
        <w:t>PIQ Data Collection……………………………………………………………...5</w:t>
      </w:r>
      <w:r w:rsidR="008E24A5">
        <w:t>2</w:t>
      </w:r>
    </w:p>
    <w:p w14:paraId="787680BA" w14:textId="648F50DD" w:rsidR="00BD6FC9" w:rsidRDefault="00BD6FC9" w:rsidP="00BD6FC9">
      <w:pPr>
        <w:spacing w:line="480" w:lineRule="auto"/>
        <w:ind w:left="1080" w:hanging="720"/>
        <w:rPr>
          <w:b/>
          <w:bCs/>
        </w:rPr>
      </w:pPr>
      <w:r>
        <w:rPr>
          <w:b/>
          <w:bCs/>
        </w:rPr>
        <w:t>Data Preparation……………………………………………………………………5</w:t>
      </w:r>
      <w:r w:rsidR="008E24A5">
        <w:rPr>
          <w:b/>
          <w:bCs/>
        </w:rPr>
        <w:t>2</w:t>
      </w:r>
    </w:p>
    <w:p w14:paraId="75354F9F" w14:textId="4160F754" w:rsidR="00BD6FC9" w:rsidRDefault="00BD6FC9" w:rsidP="00BD6FC9">
      <w:pPr>
        <w:spacing w:line="480" w:lineRule="auto"/>
        <w:ind w:left="1080" w:hanging="720"/>
        <w:rPr>
          <w:b/>
          <w:bCs/>
        </w:rPr>
      </w:pPr>
      <w:r>
        <w:rPr>
          <w:b/>
          <w:bCs/>
        </w:rPr>
        <w:t>Data Analysis………………………………………………………………………..5</w:t>
      </w:r>
      <w:r w:rsidR="008E24A5">
        <w:rPr>
          <w:b/>
          <w:bCs/>
        </w:rPr>
        <w:t>2</w:t>
      </w:r>
    </w:p>
    <w:p w14:paraId="193C8C83" w14:textId="7BC188D9" w:rsidR="00BD6FC9" w:rsidRDefault="00BD6FC9" w:rsidP="00BD6FC9">
      <w:pPr>
        <w:spacing w:line="480" w:lineRule="auto"/>
        <w:ind w:left="1080" w:hanging="720"/>
        <w:rPr>
          <w:b/>
          <w:bCs/>
        </w:rPr>
      </w:pPr>
      <w:r>
        <w:rPr>
          <w:b/>
          <w:bCs/>
        </w:rPr>
        <w:t>Reliability and Validity……………………………………………...……………..</w:t>
      </w:r>
      <w:r w:rsidR="008E24A5">
        <w:rPr>
          <w:b/>
          <w:bCs/>
        </w:rPr>
        <w:t>53</w:t>
      </w:r>
    </w:p>
    <w:p w14:paraId="42E739E8" w14:textId="6BE61AAA" w:rsidR="00BD6FC9" w:rsidRDefault="00BD6FC9" w:rsidP="00BD6FC9">
      <w:pPr>
        <w:spacing w:line="480" w:lineRule="auto"/>
        <w:ind w:left="1080" w:hanging="720"/>
        <w:rPr>
          <w:b/>
          <w:bCs/>
        </w:rPr>
      </w:pPr>
      <w:r>
        <w:rPr>
          <w:b/>
          <w:bCs/>
        </w:rPr>
        <w:t>Ethical Procedure…………………………………………………………………...</w:t>
      </w:r>
      <w:r w:rsidR="008E24A5">
        <w:rPr>
          <w:b/>
          <w:bCs/>
        </w:rPr>
        <w:t>53</w:t>
      </w:r>
    </w:p>
    <w:p w14:paraId="3BA55B96" w14:textId="2F0AFE42" w:rsidR="00BD6FC9" w:rsidRDefault="00BD6FC9" w:rsidP="00BD6FC9">
      <w:pPr>
        <w:spacing w:line="480" w:lineRule="auto"/>
        <w:ind w:left="1080" w:hanging="720"/>
        <w:rPr>
          <w:b/>
          <w:bCs/>
        </w:rPr>
      </w:pPr>
      <w:r>
        <w:rPr>
          <w:b/>
          <w:bCs/>
        </w:rPr>
        <w:t>Chapter Summary………………………………………………………………….</w:t>
      </w:r>
      <w:r w:rsidR="008E24A5">
        <w:rPr>
          <w:b/>
          <w:bCs/>
        </w:rPr>
        <w:t>54</w:t>
      </w:r>
    </w:p>
    <w:p w14:paraId="51B76F52" w14:textId="30ACDD31" w:rsidR="00BD6FC9" w:rsidRDefault="00BD6FC9" w:rsidP="00BD6FC9">
      <w:pPr>
        <w:spacing w:line="480" w:lineRule="auto"/>
        <w:ind w:left="1080" w:hanging="1080"/>
        <w:rPr>
          <w:b/>
          <w:bCs/>
        </w:rPr>
      </w:pPr>
      <w:r>
        <w:rPr>
          <w:b/>
          <w:bCs/>
        </w:rPr>
        <w:t>CHAPTER 4: FINDINGS AND RESULTS………………………………...………...</w:t>
      </w:r>
      <w:r w:rsidR="008E24A5">
        <w:rPr>
          <w:b/>
          <w:bCs/>
        </w:rPr>
        <w:t>55</w:t>
      </w:r>
    </w:p>
    <w:p w14:paraId="053670DD" w14:textId="6DD734EE" w:rsidR="00BD6FC9" w:rsidRDefault="00BD6FC9" w:rsidP="00BD6FC9">
      <w:pPr>
        <w:spacing w:line="480" w:lineRule="auto"/>
        <w:ind w:left="1080" w:hanging="720"/>
        <w:rPr>
          <w:b/>
          <w:bCs/>
        </w:rPr>
      </w:pPr>
      <w:r>
        <w:rPr>
          <w:b/>
          <w:bCs/>
        </w:rPr>
        <w:t>Data Collection……………………………………………………………………...</w:t>
      </w:r>
      <w:r w:rsidR="008E24A5">
        <w:rPr>
          <w:b/>
          <w:bCs/>
        </w:rPr>
        <w:t>55</w:t>
      </w:r>
    </w:p>
    <w:p w14:paraId="14947A1F" w14:textId="15AA3552" w:rsidR="00BD6FC9" w:rsidRDefault="00BD6FC9" w:rsidP="00BD6FC9">
      <w:pPr>
        <w:spacing w:line="480" w:lineRule="auto"/>
        <w:ind w:left="1080" w:hanging="720"/>
        <w:rPr>
          <w:b/>
          <w:bCs/>
        </w:rPr>
      </w:pPr>
      <w:r w:rsidRPr="00F94A66">
        <w:rPr>
          <w:b/>
          <w:bCs/>
        </w:rPr>
        <w:t xml:space="preserve">IRRS-B </w:t>
      </w:r>
      <w:r>
        <w:rPr>
          <w:b/>
          <w:bCs/>
        </w:rPr>
        <w:t>D</w:t>
      </w:r>
      <w:r w:rsidRPr="00F94A66">
        <w:rPr>
          <w:b/>
          <w:bCs/>
        </w:rPr>
        <w:t xml:space="preserve">ata </w:t>
      </w:r>
      <w:r>
        <w:rPr>
          <w:b/>
          <w:bCs/>
        </w:rPr>
        <w:t>C</w:t>
      </w:r>
      <w:r w:rsidRPr="00F94A66">
        <w:rPr>
          <w:b/>
          <w:bCs/>
        </w:rPr>
        <w:t>ollection</w:t>
      </w:r>
      <w:r>
        <w:rPr>
          <w:b/>
          <w:bCs/>
        </w:rPr>
        <w:t>……………………………………………………………</w:t>
      </w:r>
      <w:r w:rsidR="008E24A5">
        <w:rPr>
          <w:b/>
          <w:bCs/>
        </w:rPr>
        <w:t>56</w:t>
      </w:r>
    </w:p>
    <w:p w14:paraId="51AA3522" w14:textId="3370F0B2" w:rsidR="00BD6FC9" w:rsidRDefault="00BD6FC9" w:rsidP="008E24A5">
      <w:pPr>
        <w:spacing w:line="480" w:lineRule="auto"/>
        <w:ind w:left="1080" w:hanging="720"/>
        <w:rPr>
          <w:b/>
          <w:bCs/>
        </w:rPr>
      </w:pPr>
      <w:r>
        <w:rPr>
          <w:b/>
          <w:bCs/>
        </w:rPr>
        <w:lastRenderedPageBreak/>
        <w:t>PIQ Data</w:t>
      </w:r>
      <w:r w:rsidR="00DC195A">
        <w:rPr>
          <w:b/>
          <w:bCs/>
        </w:rPr>
        <w:t xml:space="preserve"> </w:t>
      </w:r>
      <w:r>
        <w:rPr>
          <w:b/>
          <w:bCs/>
        </w:rPr>
        <w:t>Collection……</w:t>
      </w:r>
      <w:r w:rsidR="00DC195A">
        <w:rPr>
          <w:b/>
          <w:bCs/>
        </w:rPr>
        <w:t>…</w:t>
      </w:r>
      <w:r>
        <w:rPr>
          <w:b/>
          <w:bCs/>
        </w:rPr>
        <w:t>……</w:t>
      </w:r>
      <w:r w:rsidR="00DC195A">
        <w:rPr>
          <w:b/>
          <w:bCs/>
        </w:rPr>
        <w:t>...</w:t>
      </w:r>
      <w:r>
        <w:rPr>
          <w:b/>
          <w:bCs/>
        </w:rPr>
        <w:t>…………………………</w:t>
      </w:r>
      <w:r w:rsidR="000122F3">
        <w:rPr>
          <w:b/>
          <w:bCs/>
        </w:rPr>
        <w:t>.</w:t>
      </w:r>
      <w:r>
        <w:rPr>
          <w:b/>
          <w:bCs/>
        </w:rPr>
        <w:t>……………………...</w:t>
      </w:r>
      <w:r w:rsidR="008E24A5">
        <w:rPr>
          <w:b/>
          <w:bCs/>
        </w:rPr>
        <w:t>56</w:t>
      </w:r>
    </w:p>
    <w:p w14:paraId="64CD851E" w14:textId="143A4248" w:rsidR="00356025" w:rsidRDefault="00356025" w:rsidP="008E24A5">
      <w:pPr>
        <w:spacing w:line="480" w:lineRule="auto"/>
        <w:ind w:left="1080" w:hanging="720"/>
        <w:rPr>
          <w:b/>
          <w:bCs/>
        </w:rPr>
      </w:pPr>
      <w:r>
        <w:rPr>
          <w:b/>
          <w:bCs/>
        </w:rPr>
        <w:t>Data Preparation……………………………………………………………………56</w:t>
      </w:r>
    </w:p>
    <w:p w14:paraId="6B91E442" w14:textId="32A8B39C" w:rsidR="00BD6FC9" w:rsidRDefault="00BD6FC9" w:rsidP="00BD6FC9">
      <w:pPr>
        <w:spacing w:line="480" w:lineRule="auto"/>
        <w:ind w:left="1080" w:hanging="720"/>
        <w:rPr>
          <w:b/>
          <w:bCs/>
        </w:rPr>
      </w:pPr>
      <w:r>
        <w:rPr>
          <w:b/>
          <w:bCs/>
        </w:rPr>
        <w:t>Descriptions of the Sample……..…………………………………………………..</w:t>
      </w:r>
      <w:r w:rsidR="00356025">
        <w:rPr>
          <w:b/>
          <w:bCs/>
        </w:rPr>
        <w:t>57</w:t>
      </w:r>
    </w:p>
    <w:p w14:paraId="34F1ADC0" w14:textId="4873A31D" w:rsidR="00356025" w:rsidRDefault="00356025" w:rsidP="00BD6FC9">
      <w:pPr>
        <w:spacing w:line="480" w:lineRule="auto"/>
        <w:ind w:left="1080" w:hanging="720"/>
        <w:rPr>
          <w:b/>
          <w:bCs/>
        </w:rPr>
      </w:pPr>
      <w:r>
        <w:rPr>
          <w:b/>
          <w:bCs/>
        </w:rPr>
        <w:t>Table 1</w:t>
      </w:r>
      <w:r w:rsidR="00DB796F">
        <w:rPr>
          <w:b/>
          <w:bCs/>
        </w:rPr>
        <w:t xml:space="preserve"> Frequency Counts for the Demographic Variables</w:t>
      </w:r>
      <w:r>
        <w:rPr>
          <w:b/>
          <w:bCs/>
        </w:rPr>
        <w:t>………………….57-58</w:t>
      </w:r>
    </w:p>
    <w:p w14:paraId="56EEA213" w14:textId="752A36ED" w:rsidR="00BD6FC9" w:rsidRDefault="00BD6FC9" w:rsidP="00BD6FC9">
      <w:pPr>
        <w:spacing w:line="480" w:lineRule="auto"/>
        <w:ind w:left="1080" w:hanging="360"/>
      </w:pPr>
      <w:r>
        <w:t>IRRS-B Online System Analyses………………………………………………..</w:t>
      </w:r>
      <w:r w:rsidR="00356025">
        <w:t>58</w:t>
      </w:r>
    </w:p>
    <w:p w14:paraId="1BCC9489" w14:textId="7DE1BD49" w:rsidR="00BD6FC9" w:rsidRDefault="00BD6FC9" w:rsidP="00BD6FC9">
      <w:pPr>
        <w:spacing w:line="480" w:lineRule="auto"/>
        <w:ind w:left="1080" w:hanging="360"/>
      </w:pPr>
      <w:r>
        <w:t>PIQ Online System Analyses…………………………………………………….</w:t>
      </w:r>
      <w:r w:rsidR="00356025">
        <w:t>58</w:t>
      </w:r>
    </w:p>
    <w:p w14:paraId="025DDEAA" w14:textId="6579EF82" w:rsidR="00356025" w:rsidRDefault="00356025" w:rsidP="00356025">
      <w:pPr>
        <w:spacing w:line="480" w:lineRule="auto"/>
        <w:ind w:left="1080" w:hanging="720"/>
      </w:pPr>
      <w:r>
        <w:rPr>
          <w:b/>
          <w:bCs/>
        </w:rPr>
        <w:t xml:space="preserve">Table </w:t>
      </w:r>
      <w:r>
        <w:rPr>
          <w:b/>
          <w:bCs/>
        </w:rPr>
        <w:t>2</w:t>
      </w:r>
      <w:r w:rsidR="00764825">
        <w:rPr>
          <w:b/>
          <w:bCs/>
        </w:rPr>
        <w:t xml:space="preserve"> Psychometric Characteristics for the Scale Scores.</w:t>
      </w:r>
      <w:r>
        <w:rPr>
          <w:b/>
          <w:bCs/>
        </w:rPr>
        <w:t>……………………</w:t>
      </w:r>
      <w:r w:rsidR="00764825">
        <w:rPr>
          <w:b/>
          <w:bCs/>
        </w:rPr>
        <w:t>..</w:t>
      </w:r>
      <w:r>
        <w:rPr>
          <w:b/>
          <w:bCs/>
        </w:rPr>
        <w:t>5</w:t>
      </w:r>
      <w:r>
        <w:rPr>
          <w:b/>
          <w:bCs/>
        </w:rPr>
        <w:t>9</w:t>
      </w:r>
    </w:p>
    <w:p w14:paraId="126B1940" w14:textId="421AEB5F" w:rsidR="00BD6FC9" w:rsidRDefault="00BD6FC9" w:rsidP="00BD6FC9">
      <w:pPr>
        <w:spacing w:line="480" w:lineRule="auto"/>
        <w:ind w:left="1080" w:hanging="720"/>
        <w:rPr>
          <w:b/>
          <w:bCs/>
        </w:rPr>
      </w:pPr>
      <w:r>
        <w:rPr>
          <w:b/>
          <w:bCs/>
        </w:rPr>
        <w:t>Assumption Testing………………………</w:t>
      </w:r>
      <w:r w:rsidR="000122F3">
        <w:rPr>
          <w:b/>
          <w:bCs/>
        </w:rPr>
        <w:t>...</w:t>
      </w:r>
      <w:r>
        <w:rPr>
          <w:b/>
          <w:bCs/>
        </w:rPr>
        <w:t>………………………………………</w:t>
      </w:r>
      <w:r w:rsidR="00356025">
        <w:rPr>
          <w:b/>
          <w:bCs/>
        </w:rPr>
        <w:t>59</w:t>
      </w:r>
    </w:p>
    <w:p w14:paraId="13C89B87" w14:textId="5462D09C" w:rsidR="00356025" w:rsidRDefault="00356025" w:rsidP="00BD6FC9">
      <w:pPr>
        <w:spacing w:line="480" w:lineRule="auto"/>
        <w:ind w:left="1080" w:hanging="720"/>
        <w:rPr>
          <w:b/>
          <w:bCs/>
        </w:rPr>
      </w:pPr>
      <w:r>
        <w:rPr>
          <w:b/>
          <w:bCs/>
        </w:rPr>
        <w:t>Figure 1</w:t>
      </w:r>
      <w:r w:rsidR="00062F82">
        <w:rPr>
          <w:b/>
          <w:bCs/>
        </w:rPr>
        <w:t xml:space="preserve"> Scatter Plot to Test the Hypotheses</w:t>
      </w:r>
      <w:r>
        <w:rPr>
          <w:b/>
          <w:bCs/>
        </w:rPr>
        <w:t>………………………</w:t>
      </w:r>
      <w:r w:rsidR="00062F82">
        <w:rPr>
          <w:b/>
          <w:bCs/>
        </w:rPr>
        <w:t>……………...</w:t>
      </w:r>
      <w:r>
        <w:rPr>
          <w:b/>
          <w:bCs/>
        </w:rPr>
        <w:t>60</w:t>
      </w:r>
    </w:p>
    <w:p w14:paraId="41D0457E" w14:textId="50FE0F3D" w:rsidR="00DB796F" w:rsidRDefault="00DB796F" w:rsidP="00BD6FC9">
      <w:pPr>
        <w:spacing w:line="480" w:lineRule="auto"/>
        <w:ind w:left="1080" w:hanging="720"/>
        <w:rPr>
          <w:b/>
          <w:bCs/>
        </w:rPr>
      </w:pPr>
      <w:r>
        <w:rPr>
          <w:b/>
          <w:bCs/>
        </w:rPr>
        <w:t>Table 3</w:t>
      </w:r>
      <w:r w:rsidR="00062F82">
        <w:rPr>
          <w:b/>
          <w:bCs/>
        </w:rPr>
        <w:t xml:space="preserve"> Normality Statistics for the Scale Scores…………...</w:t>
      </w:r>
      <w:r>
        <w:rPr>
          <w:b/>
          <w:bCs/>
        </w:rPr>
        <w:t>……………………61</w:t>
      </w:r>
    </w:p>
    <w:p w14:paraId="31B458AF" w14:textId="45C9F31F" w:rsidR="00BD6FC9" w:rsidRDefault="00BD6FC9" w:rsidP="00BD6FC9">
      <w:pPr>
        <w:spacing w:line="480" w:lineRule="auto"/>
        <w:ind w:left="1080" w:hanging="720"/>
        <w:rPr>
          <w:b/>
          <w:bCs/>
        </w:rPr>
      </w:pPr>
      <w:r>
        <w:rPr>
          <w:b/>
          <w:bCs/>
        </w:rPr>
        <w:t>Tests of the Research Question and Hypotheses………………………………….6</w:t>
      </w:r>
      <w:r w:rsidR="00DB796F">
        <w:rPr>
          <w:b/>
          <w:bCs/>
        </w:rPr>
        <w:t>1</w:t>
      </w:r>
    </w:p>
    <w:p w14:paraId="398A6D23" w14:textId="40EFC99F" w:rsidR="00DB796F" w:rsidRDefault="00DB796F" w:rsidP="00BD6FC9">
      <w:pPr>
        <w:spacing w:line="480" w:lineRule="auto"/>
        <w:ind w:left="1080" w:hanging="720"/>
        <w:rPr>
          <w:b/>
          <w:bCs/>
        </w:rPr>
      </w:pPr>
      <w:r>
        <w:rPr>
          <w:b/>
          <w:bCs/>
        </w:rPr>
        <w:t>Table 4 Test of the Research Question……………………………………………61</w:t>
      </w:r>
    </w:p>
    <w:p w14:paraId="60DA91A1" w14:textId="700B3BA8" w:rsidR="00DB796F" w:rsidRDefault="00DB796F" w:rsidP="00F13077">
      <w:pPr>
        <w:spacing w:line="480" w:lineRule="auto"/>
        <w:ind w:left="360"/>
        <w:rPr>
          <w:b/>
          <w:bCs/>
        </w:rPr>
      </w:pPr>
      <w:r>
        <w:rPr>
          <w:b/>
          <w:bCs/>
        </w:rPr>
        <w:t xml:space="preserve">Table 4 Correlation for Perceived Injustice With Race-Related Stress. Pearson </w:t>
      </w:r>
      <w:r w:rsidR="00DF524A">
        <w:rPr>
          <w:b/>
          <w:bCs/>
        </w:rPr>
        <w:t>Reliability and Validity………...</w:t>
      </w:r>
      <w:r>
        <w:rPr>
          <w:b/>
          <w:bCs/>
        </w:rPr>
        <w:t>…………………………………………</w:t>
      </w:r>
      <w:r w:rsidR="00F13077">
        <w:rPr>
          <w:b/>
          <w:bCs/>
        </w:rPr>
        <w:t>………..</w:t>
      </w:r>
      <w:r>
        <w:rPr>
          <w:b/>
          <w:bCs/>
        </w:rPr>
        <w:t>62</w:t>
      </w:r>
    </w:p>
    <w:p w14:paraId="6EBB0065" w14:textId="64CE7786" w:rsidR="00BD6FC9" w:rsidRDefault="00BD6FC9" w:rsidP="00BD6FC9">
      <w:pPr>
        <w:spacing w:line="480" w:lineRule="auto"/>
        <w:ind w:left="1080" w:hanging="720"/>
        <w:rPr>
          <w:b/>
          <w:bCs/>
        </w:rPr>
      </w:pPr>
      <w:r>
        <w:rPr>
          <w:b/>
          <w:bCs/>
        </w:rPr>
        <w:t>Chapter Summary………………………………………………………………….</w:t>
      </w:r>
      <w:r w:rsidR="00DF524A">
        <w:rPr>
          <w:b/>
          <w:bCs/>
        </w:rPr>
        <w:t>63</w:t>
      </w:r>
    </w:p>
    <w:p w14:paraId="170B2632" w14:textId="6BB8E675" w:rsidR="00BD6FC9" w:rsidRDefault="00BD6FC9" w:rsidP="00BD6FC9">
      <w:pPr>
        <w:spacing w:line="480" w:lineRule="auto"/>
        <w:ind w:left="1080" w:hanging="1080"/>
        <w:rPr>
          <w:b/>
          <w:bCs/>
        </w:rPr>
      </w:pPr>
      <w:r>
        <w:rPr>
          <w:b/>
          <w:bCs/>
        </w:rPr>
        <w:t>CHAPTER 5: DISCUSSION…………………………………………………………..</w:t>
      </w:r>
      <w:r w:rsidR="00440453">
        <w:rPr>
          <w:b/>
          <w:bCs/>
        </w:rPr>
        <w:t>63</w:t>
      </w:r>
    </w:p>
    <w:p w14:paraId="1C4E16BD" w14:textId="6FAA18AA" w:rsidR="00BD6FC9" w:rsidRPr="00440453" w:rsidRDefault="00BD6FC9" w:rsidP="00440453">
      <w:pPr>
        <w:spacing w:line="480" w:lineRule="auto"/>
        <w:ind w:left="1080" w:hanging="720"/>
        <w:rPr>
          <w:b/>
          <w:bCs/>
        </w:rPr>
      </w:pPr>
      <w:r w:rsidRPr="00440453">
        <w:rPr>
          <w:b/>
          <w:bCs/>
        </w:rPr>
        <w:t>Purpose and Research Questions Review………………………………………</w:t>
      </w:r>
      <w:r w:rsidR="00440453">
        <w:rPr>
          <w:b/>
          <w:bCs/>
        </w:rPr>
        <w:t>…64</w:t>
      </w:r>
    </w:p>
    <w:p w14:paraId="7ACB04E2" w14:textId="11D9CA6B" w:rsidR="00BD6FC9" w:rsidRPr="00440453" w:rsidRDefault="00BD6FC9" w:rsidP="00440453">
      <w:pPr>
        <w:spacing w:line="480" w:lineRule="auto"/>
        <w:ind w:left="1080" w:hanging="720"/>
        <w:rPr>
          <w:b/>
          <w:bCs/>
        </w:rPr>
      </w:pPr>
      <w:r w:rsidRPr="00440453">
        <w:rPr>
          <w:b/>
          <w:bCs/>
        </w:rPr>
        <w:t>Review of Key Results From Chapter 4…………………………………………</w:t>
      </w:r>
      <w:r w:rsidR="00440453">
        <w:rPr>
          <w:b/>
          <w:bCs/>
        </w:rPr>
        <w:t>...64</w:t>
      </w:r>
    </w:p>
    <w:p w14:paraId="59874318" w14:textId="237F1652" w:rsidR="00BD6FC9" w:rsidRDefault="00BD6FC9" w:rsidP="00BD6FC9">
      <w:pPr>
        <w:spacing w:line="480" w:lineRule="auto"/>
        <w:ind w:left="1080" w:hanging="720"/>
        <w:rPr>
          <w:b/>
          <w:bCs/>
        </w:rPr>
      </w:pPr>
      <w:r>
        <w:rPr>
          <w:b/>
          <w:bCs/>
        </w:rPr>
        <w:t>Comparison of Results From Chapter 4 to Chapter 2 Literature Review……...</w:t>
      </w:r>
      <w:r w:rsidR="00440453">
        <w:rPr>
          <w:b/>
          <w:bCs/>
        </w:rPr>
        <w:t>66</w:t>
      </w:r>
    </w:p>
    <w:p w14:paraId="3525C643" w14:textId="7D5F1F8F" w:rsidR="00BD6FC9" w:rsidRDefault="00BD6FC9" w:rsidP="00BD6FC9">
      <w:pPr>
        <w:spacing w:line="480" w:lineRule="auto"/>
        <w:ind w:left="1080" w:hanging="360"/>
      </w:pPr>
      <w:r>
        <w:t>Literature that was Additive to Chapter 4 Findings…………</w:t>
      </w:r>
      <w:r w:rsidR="000122F3">
        <w:t>..</w:t>
      </w:r>
      <w:r>
        <w:t>………………….</w:t>
      </w:r>
      <w:r w:rsidR="00440453">
        <w:t>66</w:t>
      </w:r>
    </w:p>
    <w:p w14:paraId="0533CA51" w14:textId="0A35B6EC" w:rsidR="00BD6FC9" w:rsidRDefault="00BD6FC9" w:rsidP="00BD6FC9">
      <w:pPr>
        <w:spacing w:line="480" w:lineRule="auto"/>
        <w:ind w:left="1080" w:hanging="360"/>
      </w:pPr>
      <w:r>
        <w:t xml:space="preserve">Variant </w:t>
      </w:r>
      <w:r w:rsidR="00C36FD0">
        <w:t xml:space="preserve">Literature Compared </w:t>
      </w:r>
      <w:r>
        <w:t>to Chapter 4 Findings….……………</w:t>
      </w:r>
      <w:r w:rsidR="00C36FD0">
        <w:t>……………67</w:t>
      </w:r>
    </w:p>
    <w:p w14:paraId="2EE52DF7" w14:textId="11983276" w:rsidR="00BD6FC9" w:rsidRDefault="00BD6FC9" w:rsidP="00BD6FC9">
      <w:pPr>
        <w:spacing w:line="480" w:lineRule="auto"/>
        <w:ind w:left="1080" w:hanging="360"/>
      </w:pPr>
      <w:r>
        <w:lastRenderedPageBreak/>
        <w:t>Synthesis of Literature…………………………………………………………...</w:t>
      </w:r>
      <w:r w:rsidR="00C36FD0">
        <w:t>68</w:t>
      </w:r>
    </w:p>
    <w:p w14:paraId="29211A79" w14:textId="73AE7DCD" w:rsidR="00BD6FC9" w:rsidRDefault="00BD6FC9" w:rsidP="00BD6FC9">
      <w:pPr>
        <w:spacing w:line="480" w:lineRule="auto"/>
        <w:ind w:left="1080" w:hanging="360"/>
      </w:pPr>
      <w:r>
        <w:t>New Contributions to Literature…………………………………………………7</w:t>
      </w:r>
      <w:r w:rsidR="00C36FD0">
        <w:t>0</w:t>
      </w:r>
    </w:p>
    <w:p w14:paraId="76016135" w14:textId="5DADBD88" w:rsidR="00BD6FC9" w:rsidRDefault="00BD6FC9" w:rsidP="00BD6FC9">
      <w:pPr>
        <w:spacing w:line="480" w:lineRule="auto"/>
        <w:ind w:left="1080" w:hanging="360"/>
      </w:pPr>
      <w:r>
        <w:t>Alignment with Theoretical Framework…………………………………………7</w:t>
      </w:r>
      <w:r w:rsidR="00C36FD0">
        <w:t>0</w:t>
      </w:r>
    </w:p>
    <w:p w14:paraId="2DFB1282" w14:textId="10E9B2DD" w:rsidR="00BD6FC9" w:rsidRDefault="00BD6FC9" w:rsidP="00BD6FC9">
      <w:pPr>
        <w:spacing w:line="480" w:lineRule="auto"/>
        <w:ind w:left="1080" w:hanging="720"/>
        <w:rPr>
          <w:b/>
          <w:bCs/>
        </w:rPr>
      </w:pPr>
      <w:r>
        <w:rPr>
          <w:b/>
          <w:bCs/>
        </w:rPr>
        <w:t>Implications……………………………………………………</w:t>
      </w:r>
      <w:r w:rsidR="00EE044A">
        <w:rPr>
          <w:b/>
          <w:bCs/>
        </w:rPr>
        <w:t>…</w:t>
      </w:r>
      <w:r>
        <w:rPr>
          <w:b/>
          <w:bCs/>
        </w:rPr>
        <w:t>…………………7</w:t>
      </w:r>
      <w:r w:rsidR="002D6AA7">
        <w:rPr>
          <w:b/>
          <w:bCs/>
        </w:rPr>
        <w:t>2</w:t>
      </w:r>
    </w:p>
    <w:p w14:paraId="2710DE43" w14:textId="7268746D" w:rsidR="00BD6FC9" w:rsidRDefault="00BD6FC9" w:rsidP="00BD6FC9">
      <w:pPr>
        <w:spacing w:line="480" w:lineRule="auto"/>
        <w:ind w:left="1080" w:hanging="360"/>
      </w:pPr>
      <w:r>
        <w:t>The S</w:t>
      </w:r>
      <w:r w:rsidR="002D6AA7">
        <w:t>ample</w:t>
      </w:r>
      <w:r>
        <w:t xml:space="preserve"> and the P</w:t>
      </w:r>
      <w:r w:rsidR="002D6AA7">
        <w:t>roblem……….</w:t>
      </w:r>
      <w:r>
        <w:t>……………………………………………</w:t>
      </w:r>
      <w:r w:rsidR="002D6AA7">
        <w:t>74</w:t>
      </w:r>
    </w:p>
    <w:p w14:paraId="4D2B8409" w14:textId="78F82E7E" w:rsidR="00BD6FC9" w:rsidRDefault="00BD6FC9" w:rsidP="00BD6FC9">
      <w:pPr>
        <w:spacing w:line="480" w:lineRule="auto"/>
        <w:ind w:left="1080" w:hanging="360"/>
      </w:pPr>
      <w:r>
        <w:t>The Study and Society at Large………………………………………………….</w:t>
      </w:r>
      <w:r w:rsidR="002D6AA7">
        <w:t>74</w:t>
      </w:r>
    </w:p>
    <w:p w14:paraId="197522FD" w14:textId="40F82E61" w:rsidR="00BD6FC9" w:rsidRDefault="00BD6FC9" w:rsidP="00BD6FC9">
      <w:pPr>
        <w:spacing w:line="480" w:lineRule="auto"/>
        <w:ind w:left="1080" w:hanging="720"/>
        <w:rPr>
          <w:b/>
          <w:bCs/>
        </w:rPr>
      </w:pPr>
      <w:r>
        <w:rPr>
          <w:b/>
          <w:bCs/>
        </w:rPr>
        <w:t>Recommendations…………………………………………………………………..</w:t>
      </w:r>
      <w:r w:rsidR="002D6AA7">
        <w:rPr>
          <w:b/>
          <w:bCs/>
        </w:rPr>
        <w:t>75</w:t>
      </w:r>
    </w:p>
    <w:p w14:paraId="59732DDF" w14:textId="45467E30" w:rsidR="00BD6FC9" w:rsidRDefault="00BD6FC9" w:rsidP="00BD6FC9">
      <w:pPr>
        <w:spacing w:line="480" w:lineRule="auto"/>
        <w:ind w:left="1080" w:hanging="360"/>
      </w:pPr>
      <w:r>
        <w:t>Best Practices to Improve Outcomes…………………………………………….</w:t>
      </w:r>
      <w:r w:rsidR="002D6AA7">
        <w:t>78</w:t>
      </w:r>
    </w:p>
    <w:p w14:paraId="32B3A3FF" w14:textId="7DE58458" w:rsidR="00BD6FC9" w:rsidRDefault="00BD6FC9" w:rsidP="00BD6FC9">
      <w:pPr>
        <w:spacing w:line="480" w:lineRule="auto"/>
        <w:ind w:left="1080" w:hanging="360"/>
      </w:pPr>
      <w:r>
        <w:t>Lessons Learned………………………………………………………………….</w:t>
      </w:r>
      <w:r w:rsidR="002D6AA7">
        <w:t>79</w:t>
      </w:r>
    </w:p>
    <w:p w14:paraId="30A73B44" w14:textId="310A1B88" w:rsidR="00BD6FC9" w:rsidRDefault="00BD6FC9" w:rsidP="00BD6FC9">
      <w:pPr>
        <w:spacing w:line="480" w:lineRule="auto"/>
        <w:ind w:left="1080" w:hanging="360"/>
      </w:pPr>
      <w:r>
        <w:t>Policy and Practitioner Recommendations…………………………………</w:t>
      </w:r>
      <w:r w:rsidR="00EE044A">
        <w:t>…</w:t>
      </w:r>
      <w:r>
        <w:t>…</w:t>
      </w:r>
      <w:r w:rsidR="002D6AA7">
        <w:t>80</w:t>
      </w:r>
    </w:p>
    <w:p w14:paraId="1A995A13" w14:textId="3BEF62B7" w:rsidR="00BD6FC9" w:rsidRDefault="00BD6FC9" w:rsidP="002D6AA7">
      <w:pPr>
        <w:spacing w:line="480" w:lineRule="auto"/>
        <w:ind w:left="720"/>
      </w:pPr>
      <w:r>
        <w:t>Policy Recommendations (National, System, Institutional, Legislative, Long Term)</w:t>
      </w:r>
      <w:r w:rsidR="00EE044A">
        <w:t>………………………………………………………………………...</w:t>
      </w:r>
      <w:r w:rsidR="002D6AA7">
        <w:t>......</w:t>
      </w:r>
      <w:r>
        <w:t>.8</w:t>
      </w:r>
      <w:r w:rsidR="002D6AA7">
        <w:t>0</w:t>
      </w:r>
    </w:p>
    <w:p w14:paraId="0821517D" w14:textId="03F146AD" w:rsidR="00BD6FC9" w:rsidRDefault="00BD6FC9" w:rsidP="0044410D">
      <w:pPr>
        <w:spacing w:line="480" w:lineRule="auto"/>
        <w:ind w:left="720"/>
      </w:pPr>
      <w:r>
        <w:t>Practitioner Recommendations (City, County, Neighborhood, Focused, Applied, Therapy)……………………………………………………………………</w:t>
      </w:r>
      <w:r w:rsidR="0044410D">
        <w:t>…….</w:t>
      </w:r>
      <w:r>
        <w:t>8</w:t>
      </w:r>
      <w:r w:rsidR="0044410D">
        <w:t>1</w:t>
      </w:r>
    </w:p>
    <w:p w14:paraId="013FDFF0" w14:textId="21853ED5" w:rsidR="00BD6FC9" w:rsidRDefault="00BD6FC9" w:rsidP="00BD6FC9">
      <w:pPr>
        <w:spacing w:line="480" w:lineRule="auto"/>
        <w:ind w:left="1080" w:hanging="720"/>
        <w:rPr>
          <w:b/>
          <w:bCs/>
        </w:rPr>
      </w:pPr>
      <w:r>
        <w:rPr>
          <w:b/>
          <w:bCs/>
        </w:rPr>
        <w:t>Conclusion…………………………………………………………………………..8</w:t>
      </w:r>
      <w:r w:rsidR="00C60411">
        <w:rPr>
          <w:b/>
          <w:bCs/>
        </w:rPr>
        <w:t>2</w:t>
      </w:r>
    </w:p>
    <w:p w14:paraId="0A7E9E28" w14:textId="3838C28A" w:rsidR="00BD6FC9" w:rsidRDefault="00BD6FC9" w:rsidP="00BD6FC9">
      <w:pPr>
        <w:spacing w:line="480" w:lineRule="auto"/>
        <w:ind w:left="1080" w:hanging="1080"/>
        <w:rPr>
          <w:b/>
          <w:bCs/>
        </w:rPr>
      </w:pPr>
      <w:r>
        <w:rPr>
          <w:b/>
          <w:bCs/>
        </w:rPr>
        <w:t>Works Cited……………………………………………………………………………..</w:t>
      </w:r>
      <w:r w:rsidR="009B448D">
        <w:rPr>
          <w:b/>
          <w:bCs/>
        </w:rPr>
        <w:t>84</w:t>
      </w:r>
    </w:p>
    <w:p w14:paraId="36861F34" w14:textId="2D26CC6E" w:rsidR="00BD6FC9" w:rsidRDefault="00BD6FC9" w:rsidP="00BD6FC9">
      <w:pPr>
        <w:spacing w:line="480" w:lineRule="auto"/>
        <w:ind w:left="1080" w:hanging="1080"/>
        <w:rPr>
          <w:b/>
          <w:bCs/>
        </w:rPr>
      </w:pPr>
      <w:r>
        <w:rPr>
          <w:b/>
          <w:bCs/>
        </w:rPr>
        <w:t>Appendices……………………………………………………………………………..1</w:t>
      </w:r>
      <w:r w:rsidR="009B448D">
        <w:rPr>
          <w:b/>
          <w:bCs/>
        </w:rPr>
        <w:t>07</w:t>
      </w:r>
    </w:p>
    <w:p w14:paraId="5267D57C" w14:textId="162D2465" w:rsidR="00BD6FC9" w:rsidRDefault="00BD6FC9" w:rsidP="00BD6FC9">
      <w:pPr>
        <w:spacing w:line="480" w:lineRule="auto"/>
        <w:ind w:left="1080" w:hanging="720"/>
        <w:rPr>
          <w:b/>
          <w:bCs/>
        </w:rPr>
      </w:pPr>
      <w:r>
        <w:rPr>
          <w:b/>
          <w:bCs/>
        </w:rPr>
        <w:t>Appendix A: G*Power Calculation.……………………………………………...1</w:t>
      </w:r>
      <w:r w:rsidR="009B448D">
        <w:rPr>
          <w:b/>
          <w:bCs/>
        </w:rPr>
        <w:t>07</w:t>
      </w:r>
    </w:p>
    <w:p w14:paraId="7475D20E" w14:textId="12DA281F" w:rsidR="00BD6FC9" w:rsidRDefault="00BD6FC9" w:rsidP="00BD6FC9">
      <w:pPr>
        <w:spacing w:line="480" w:lineRule="auto"/>
        <w:ind w:left="1080" w:hanging="720"/>
        <w:rPr>
          <w:b/>
          <w:bCs/>
        </w:rPr>
      </w:pPr>
      <w:r>
        <w:rPr>
          <w:b/>
          <w:bCs/>
        </w:rPr>
        <w:t>Appendix B: Participation Recruitment Letter……….………………………</w:t>
      </w:r>
      <w:r w:rsidR="00EE044A">
        <w:rPr>
          <w:b/>
          <w:bCs/>
        </w:rPr>
        <w:t>.</w:t>
      </w:r>
      <w:r>
        <w:rPr>
          <w:b/>
          <w:bCs/>
        </w:rPr>
        <w:t>..1</w:t>
      </w:r>
      <w:r w:rsidR="009B448D">
        <w:rPr>
          <w:b/>
          <w:bCs/>
        </w:rPr>
        <w:t>08</w:t>
      </w:r>
    </w:p>
    <w:p w14:paraId="67086562" w14:textId="05942619" w:rsidR="00BD6FC9" w:rsidRDefault="00BD6FC9" w:rsidP="00BD6FC9">
      <w:pPr>
        <w:spacing w:line="480" w:lineRule="auto"/>
        <w:ind w:left="1080" w:hanging="720"/>
        <w:rPr>
          <w:b/>
          <w:bCs/>
        </w:rPr>
      </w:pPr>
      <w:r>
        <w:rPr>
          <w:b/>
          <w:bCs/>
        </w:rPr>
        <w:t>Appendix C: IRRS-B Permission Letter…………………………………………1</w:t>
      </w:r>
      <w:r w:rsidR="009B448D">
        <w:rPr>
          <w:b/>
          <w:bCs/>
        </w:rPr>
        <w:t>09</w:t>
      </w:r>
    </w:p>
    <w:p w14:paraId="48265C02" w14:textId="7C02FB23" w:rsidR="00BD6FC9" w:rsidRDefault="00BD6FC9" w:rsidP="00BD6FC9">
      <w:pPr>
        <w:spacing w:line="480" w:lineRule="auto"/>
        <w:ind w:left="1080" w:hanging="720"/>
        <w:rPr>
          <w:b/>
          <w:bCs/>
        </w:rPr>
      </w:pPr>
      <w:r>
        <w:rPr>
          <w:b/>
          <w:bCs/>
        </w:rPr>
        <w:t>Appendix D: PIQ Permission Letter…...………………………………………...11</w:t>
      </w:r>
      <w:r w:rsidR="009B448D">
        <w:rPr>
          <w:b/>
          <w:bCs/>
        </w:rPr>
        <w:t>0</w:t>
      </w:r>
    </w:p>
    <w:p w14:paraId="02A498CA" w14:textId="7D52CA83" w:rsidR="00BD6FC9" w:rsidRDefault="00BD6FC9" w:rsidP="00BD6FC9">
      <w:pPr>
        <w:spacing w:line="480" w:lineRule="auto"/>
        <w:ind w:left="1080" w:hanging="720"/>
        <w:rPr>
          <w:b/>
          <w:bCs/>
        </w:rPr>
      </w:pPr>
      <w:r>
        <w:rPr>
          <w:b/>
          <w:bCs/>
        </w:rPr>
        <w:lastRenderedPageBreak/>
        <w:t>Appendix E: IRRS-B Survey……………………...……………………………...11</w:t>
      </w:r>
      <w:r w:rsidR="009B448D">
        <w:rPr>
          <w:b/>
          <w:bCs/>
        </w:rPr>
        <w:t>1</w:t>
      </w:r>
    </w:p>
    <w:p w14:paraId="7F862B9C" w14:textId="1CA7B4EE" w:rsidR="00BD6FC9" w:rsidRDefault="00BD6FC9" w:rsidP="00BD6FC9">
      <w:pPr>
        <w:spacing w:line="480" w:lineRule="auto"/>
        <w:ind w:left="1080" w:hanging="720"/>
        <w:rPr>
          <w:b/>
          <w:bCs/>
        </w:rPr>
      </w:pPr>
      <w:r>
        <w:rPr>
          <w:b/>
          <w:bCs/>
        </w:rPr>
        <w:t>Appendix F: Purpose and Participation Requirements………………………...1</w:t>
      </w:r>
      <w:r w:rsidR="009B448D">
        <w:rPr>
          <w:b/>
          <w:bCs/>
        </w:rPr>
        <w:t>14</w:t>
      </w:r>
    </w:p>
    <w:p w14:paraId="594402A6" w14:textId="68ADF858" w:rsidR="00BD6FC9" w:rsidRDefault="00BD6FC9" w:rsidP="00BD6FC9">
      <w:pPr>
        <w:spacing w:line="480" w:lineRule="auto"/>
        <w:ind w:left="1080" w:hanging="720"/>
        <w:rPr>
          <w:b/>
          <w:bCs/>
        </w:rPr>
      </w:pPr>
      <w:r>
        <w:rPr>
          <w:b/>
          <w:bCs/>
        </w:rPr>
        <w:t>Appendix G: Consent Form……………….……………………………………...1</w:t>
      </w:r>
      <w:r w:rsidR="009B448D">
        <w:rPr>
          <w:b/>
          <w:bCs/>
        </w:rPr>
        <w:t>15</w:t>
      </w:r>
    </w:p>
    <w:p w14:paraId="21267858" w14:textId="12FEA4F1" w:rsidR="00BD6FC9" w:rsidRDefault="00BD6FC9" w:rsidP="00BD6FC9">
      <w:pPr>
        <w:spacing w:line="480" w:lineRule="auto"/>
        <w:ind w:left="1080" w:hanging="720"/>
        <w:rPr>
          <w:b/>
          <w:bCs/>
        </w:rPr>
      </w:pPr>
      <w:r>
        <w:rPr>
          <w:b/>
          <w:bCs/>
        </w:rPr>
        <w:t>Appendix H: PIQ Survey……………………….………………………………...1</w:t>
      </w:r>
      <w:r w:rsidR="009B448D">
        <w:rPr>
          <w:b/>
          <w:bCs/>
        </w:rPr>
        <w:t>18</w:t>
      </w:r>
    </w:p>
    <w:p w14:paraId="0375E551" w14:textId="3267CA21" w:rsidR="009B448D" w:rsidRDefault="009B448D" w:rsidP="00BD6FC9">
      <w:pPr>
        <w:spacing w:line="480" w:lineRule="auto"/>
        <w:ind w:left="1080" w:hanging="720"/>
        <w:rPr>
          <w:b/>
          <w:bCs/>
        </w:rPr>
      </w:pPr>
      <w:r>
        <w:rPr>
          <w:b/>
          <w:bCs/>
        </w:rPr>
        <w:t>Appendix I: IRRS-B</w:t>
      </w:r>
      <w:r w:rsidR="0021328A">
        <w:rPr>
          <w:b/>
          <w:bCs/>
        </w:rPr>
        <w:t xml:space="preserve"> Development and Validation……………………………..122</w:t>
      </w:r>
    </w:p>
    <w:p w14:paraId="7B7D5FE4" w14:textId="026CAA5F" w:rsidR="0046049D" w:rsidRPr="009B448D" w:rsidRDefault="0046049D" w:rsidP="00BD6FC9">
      <w:pPr>
        <w:spacing w:line="480" w:lineRule="auto"/>
        <w:ind w:left="1080" w:hanging="720"/>
        <w:rPr>
          <w:b/>
          <w:bCs/>
          <w:i/>
          <w:iCs/>
        </w:rPr>
      </w:pPr>
      <w:r>
        <w:rPr>
          <w:b/>
          <w:bCs/>
        </w:rPr>
        <w:t>Appendix J: PIQ Development and Validation…………………………………151</w:t>
      </w:r>
    </w:p>
    <w:p w14:paraId="68B6C111" w14:textId="77777777" w:rsidR="00AE6D63" w:rsidRDefault="00AE6D63"/>
    <w:p w14:paraId="006EBFFB" w14:textId="2BA9FAF5" w:rsidR="004B6716" w:rsidRPr="00E21CB9" w:rsidRDefault="00543C8B" w:rsidP="00875B63">
      <w:pPr>
        <w:pBdr>
          <w:top w:val="nil"/>
          <w:left w:val="nil"/>
          <w:bottom w:val="nil"/>
          <w:right w:val="nil"/>
          <w:between w:val="nil"/>
        </w:pBdr>
        <w:spacing w:line="480" w:lineRule="auto"/>
        <w:rPr>
          <w:b/>
          <w:smallCaps/>
          <w:color w:val="000000"/>
        </w:rPr>
      </w:pPr>
      <w:bookmarkStart w:id="0" w:name="bookmark=id.tyjcwt" w:colFirst="0" w:colLast="0"/>
      <w:bookmarkEnd w:id="0"/>
      <w:r>
        <w:br w:type="page"/>
      </w:r>
    </w:p>
    <w:p w14:paraId="49E9F784" w14:textId="0D73D3FD" w:rsidR="00AE6D63" w:rsidRPr="004B6716" w:rsidRDefault="00543C8B" w:rsidP="004B6716">
      <w:pPr>
        <w:pBdr>
          <w:top w:val="nil"/>
          <w:left w:val="nil"/>
          <w:bottom w:val="nil"/>
          <w:right w:val="nil"/>
          <w:between w:val="nil"/>
        </w:pBdr>
        <w:tabs>
          <w:tab w:val="right" w:pos="8630"/>
        </w:tabs>
        <w:spacing w:line="480" w:lineRule="auto"/>
        <w:jc w:val="center"/>
      </w:pPr>
      <w:r>
        <w:rPr>
          <w:b/>
          <w:smallCaps/>
          <w:color w:val="000000"/>
        </w:rPr>
        <w:lastRenderedPageBreak/>
        <w:t xml:space="preserve">LIST OF </w:t>
      </w:r>
      <w:r w:rsidR="008D5DB8">
        <w:rPr>
          <w:b/>
          <w:smallCaps/>
          <w:color w:val="000000"/>
        </w:rPr>
        <w:t>TABLES</w:t>
      </w:r>
    </w:p>
    <w:p w14:paraId="5A560338" w14:textId="4F889986" w:rsidR="008D5DB8" w:rsidRDefault="008D5DB8" w:rsidP="008D5DB8">
      <w:pPr>
        <w:pBdr>
          <w:top w:val="nil"/>
          <w:left w:val="nil"/>
          <w:bottom w:val="nil"/>
          <w:right w:val="nil"/>
          <w:between w:val="nil"/>
        </w:pBdr>
        <w:tabs>
          <w:tab w:val="right" w:pos="8640"/>
        </w:tabs>
        <w:spacing w:line="480" w:lineRule="auto"/>
        <w:rPr>
          <w:color w:val="000000"/>
        </w:rPr>
      </w:pPr>
      <w:r>
        <w:rPr>
          <w:color w:val="000000"/>
        </w:rPr>
        <w:t xml:space="preserve">Table 1. </w:t>
      </w:r>
      <w:r w:rsidR="001F5E71">
        <w:rPr>
          <w:color w:val="000000"/>
        </w:rPr>
        <w:t>Frequency Counts for the Demogra</w:t>
      </w:r>
      <w:r w:rsidR="001115DC">
        <w:rPr>
          <w:color w:val="000000"/>
        </w:rPr>
        <w:t>phic Variables</w:t>
      </w:r>
      <w:r>
        <w:rPr>
          <w:color w:val="000000"/>
        </w:rPr>
        <w:tab/>
      </w:r>
      <w:r w:rsidR="00D22E0A">
        <w:rPr>
          <w:color w:val="000000"/>
        </w:rPr>
        <w:t>59</w:t>
      </w:r>
    </w:p>
    <w:p w14:paraId="3DB8A5EE" w14:textId="5F788056" w:rsidR="008D5DB8" w:rsidRDefault="008D5DB8" w:rsidP="008D5DB8">
      <w:pPr>
        <w:pBdr>
          <w:top w:val="nil"/>
          <w:left w:val="nil"/>
          <w:bottom w:val="nil"/>
          <w:right w:val="nil"/>
          <w:between w:val="nil"/>
        </w:pBdr>
        <w:tabs>
          <w:tab w:val="right" w:pos="8640"/>
        </w:tabs>
        <w:spacing w:line="480" w:lineRule="auto"/>
        <w:rPr>
          <w:color w:val="000000"/>
        </w:rPr>
      </w:pPr>
      <w:r>
        <w:rPr>
          <w:color w:val="000000"/>
        </w:rPr>
        <w:t xml:space="preserve">Table 2. </w:t>
      </w:r>
      <w:r w:rsidR="0088221A">
        <w:rPr>
          <w:color w:val="000000"/>
        </w:rPr>
        <w:t>Psychometric Characteristics for the Scale Scores</w:t>
      </w:r>
      <w:r w:rsidR="00570C92">
        <w:rPr>
          <w:color w:val="000000"/>
        </w:rPr>
        <w:tab/>
      </w:r>
      <w:r w:rsidR="00D22E0A">
        <w:rPr>
          <w:color w:val="000000"/>
        </w:rPr>
        <w:t>58</w:t>
      </w:r>
    </w:p>
    <w:p w14:paraId="0E016FBF" w14:textId="7AF5A0FB" w:rsidR="00D22E0A" w:rsidRDefault="00570C92" w:rsidP="00570C92">
      <w:pPr>
        <w:pBdr>
          <w:top w:val="nil"/>
          <w:left w:val="nil"/>
          <w:bottom w:val="nil"/>
          <w:right w:val="nil"/>
          <w:between w:val="nil"/>
        </w:pBdr>
        <w:tabs>
          <w:tab w:val="right" w:pos="8640"/>
        </w:tabs>
        <w:spacing w:line="480" w:lineRule="auto"/>
        <w:rPr>
          <w:color w:val="000000"/>
        </w:rPr>
      </w:pPr>
      <w:r>
        <w:rPr>
          <w:color w:val="000000"/>
        </w:rPr>
        <w:t>Table 3.</w:t>
      </w:r>
      <w:r w:rsidR="0088221A">
        <w:rPr>
          <w:color w:val="000000"/>
        </w:rPr>
        <w:t xml:space="preserve"> Normality Statistics for the Scale Scores</w:t>
      </w:r>
      <w:r>
        <w:rPr>
          <w:color w:val="000000"/>
        </w:rPr>
        <w:tab/>
      </w:r>
      <w:r w:rsidR="00D22E0A">
        <w:rPr>
          <w:color w:val="000000"/>
        </w:rPr>
        <w:t>64</w:t>
      </w:r>
    </w:p>
    <w:p w14:paraId="6B266EAE" w14:textId="5E8CAFFE" w:rsidR="00D22E0A" w:rsidRDefault="00D22E0A" w:rsidP="00D22E0A">
      <w:pPr>
        <w:contextualSpacing/>
        <w:rPr>
          <w:i/>
          <w:iCs/>
        </w:rPr>
      </w:pPr>
      <w:r>
        <w:rPr>
          <w:color w:val="000000"/>
        </w:rPr>
        <w:t xml:space="preserve">Table 4. </w:t>
      </w:r>
      <w:r w:rsidRPr="00D22E0A">
        <w:t>Correlations for Perceived Injustice with Race-Related Stress</w:t>
      </w:r>
      <w:r>
        <w:tab/>
      </w:r>
      <w:r>
        <w:tab/>
        <w:t xml:space="preserve">        65</w:t>
      </w:r>
      <w:r>
        <w:tab/>
      </w:r>
    </w:p>
    <w:p w14:paraId="217D0622" w14:textId="2F119458" w:rsidR="005E48CF" w:rsidRDefault="00D22E0A" w:rsidP="00570C92">
      <w:pPr>
        <w:pBdr>
          <w:top w:val="nil"/>
          <w:left w:val="nil"/>
          <w:bottom w:val="nil"/>
          <w:right w:val="nil"/>
          <w:between w:val="nil"/>
        </w:pBdr>
        <w:tabs>
          <w:tab w:val="right" w:pos="8640"/>
        </w:tabs>
        <w:spacing w:line="480" w:lineRule="auto"/>
        <w:rPr>
          <w:color w:val="000000"/>
        </w:rPr>
      </w:pPr>
      <w:r>
        <w:rPr>
          <w:color w:val="000000"/>
        </w:rPr>
        <w:t xml:space="preserve">  </w:t>
      </w:r>
    </w:p>
    <w:p w14:paraId="5074C3D7" w14:textId="77777777" w:rsidR="005E48CF" w:rsidRDefault="005E48CF">
      <w:pPr>
        <w:rPr>
          <w:color w:val="000000"/>
        </w:rPr>
      </w:pPr>
      <w:r>
        <w:rPr>
          <w:color w:val="000000"/>
        </w:rPr>
        <w:br w:type="page"/>
      </w:r>
    </w:p>
    <w:p w14:paraId="2FFA440E" w14:textId="1DD99D36" w:rsidR="005E48CF" w:rsidRPr="005E48CF" w:rsidRDefault="005E48CF" w:rsidP="005E48CF">
      <w:pPr>
        <w:pBdr>
          <w:top w:val="nil"/>
          <w:left w:val="nil"/>
          <w:bottom w:val="nil"/>
          <w:right w:val="nil"/>
          <w:between w:val="nil"/>
        </w:pBdr>
        <w:spacing w:line="480" w:lineRule="auto"/>
        <w:jc w:val="center"/>
        <w:rPr>
          <w:b/>
          <w:bCs/>
          <w:color w:val="000000"/>
        </w:rPr>
      </w:pPr>
      <w:r w:rsidRPr="005E48CF">
        <w:rPr>
          <w:b/>
          <w:bCs/>
          <w:color w:val="000000"/>
        </w:rPr>
        <w:lastRenderedPageBreak/>
        <w:t>L</w:t>
      </w:r>
      <w:r>
        <w:rPr>
          <w:b/>
          <w:bCs/>
          <w:color w:val="000000"/>
        </w:rPr>
        <w:t>IST OF FIGFURES</w:t>
      </w:r>
    </w:p>
    <w:p w14:paraId="73E311CE" w14:textId="30F9A7F4" w:rsidR="005E48CF" w:rsidRDefault="005E48CF" w:rsidP="005E48CF">
      <w:pPr>
        <w:pBdr>
          <w:top w:val="nil"/>
          <w:left w:val="nil"/>
          <w:bottom w:val="nil"/>
          <w:right w:val="nil"/>
          <w:between w:val="nil"/>
        </w:pBdr>
        <w:tabs>
          <w:tab w:val="right" w:pos="8640"/>
        </w:tabs>
        <w:spacing w:line="480" w:lineRule="auto"/>
        <w:rPr>
          <w:color w:val="000000"/>
        </w:rPr>
      </w:pPr>
      <w:r>
        <w:rPr>
          <w:color w:val="000000"/>
        </w:rPr>
        <w:t>Figure 1. Scatter Plot to Test Hypotheses</w:t>
      </w:r>
      <w:r>
        <w:rPr>
          <w:color w:val="000000"/>
        </w:rPr>
        <w:tab/>
        <w:t>62</w:t>
      </w:r>
    </w:p>
    <w:p w14:paraId="7533BF15" w14:textId="77777777" w:rsidR="005E48CF" w:rsidRDefault="005E48CF">
      <w:pPr>
        <w:rPr>
          <w:color w:val="000000"/>
        </w:rPr>
      </w:pPr>
      <w:r>
        <w:rPr>
          <w:color w:val="000000"/>
        </w:rPr>
        <w:br w:type="page"/>
      </w:r>
    </w:p>
    <w:p w14:paraId="48364DAD" w14:textId="77777777" w:rsidR="00D22E0A" w:rsidRDefault="00D22E0A" w:rsidP="00570C92">
      <w:pPr>
        <w:pBdr>
          <w:top w:val="nil"/>
          <w:left w:val="nil"/>
          <w:bottom w:val="nil"/>
          <w:right w:val="nil"/>
          <w:between w:val="nil"/>
        </w:pBdr>
        <w:tabs>
          <w:tab w:val="right" w:pos="8640"/>
        </w:tabs>
        <w:spacing w:line="480" w:lineRule="auto"/>
        <w:rPr>
          <w:color w:val="000000"/>
        </w:rPr>
        <w:sectPr w:rsidR="00D22E0A">
          <w:headerReference w:type="default" r:id="rId20"/>
          <w:footerReference w:type="default" r:id="rId21"/>
          <w:pgSz w:w="12240" w:h="15840"/>
          <w:pgMar w:top="1440" w:right="1440" w:bottom="1440" w:left="2160" w:header="1440" w:footer="1440" w:gutter="0"/>
          <w:pgNumType w:start="1"/>
          <w:cols w:space="720"/>
        </w:sectPr>
      </w:pPr>
    </w:p>
    <w:p w14:paraId="2335588A" w14:textId="2903EDD2" w:rsidR="00047DBB" w:rsidRPr="00047DBB" w:rsidRDefault="00047DBB" w:rsidP="00047DBB">
      <w:pPr>
        <w:pBdr>
          <w:top w:val="nil"/>
          <w:left w:val="nil"/>
          <w:bottom w:val="nil"/>
          <w:right w:val="nil"/>
          <w:between w:val="nil"/>
        </w:pBdr>
        <w:spacing w:line="480" w:lineRule="auto"/>
        <w:jc w:val="center"/>
        <w:rPr>
          <w:b/>
          <w:smallCaps/>
          <w:color w:val="000000"/>
        </w:rPr>
      </w:pPr>
      <w:bookmarkStart w:id="1" w:name="bookmark=id.4d34og8" w:colFirst="0" w:colLast="0"/>
      <w:bookmarkEnd w:id="1"/>
      <w:r w:rsidRPr="00E91F0E">
        <w:rPr>
          <w:b/>
          <w:color w:val="000000"/>
        </w:rPr>
        <w:lastRenderedPageBreak/>
        <w:t xml:space="preserve">CHAPTER </w:t>
      </w:r>
      <w:r>
        <w:rPr>
          <w:b/>
          <w:color w:val="000000"/>
        </w:rPr>
        <w:t>1: I</w:t>
      </w:r>
      <w:r w:rsidR="00DB6D60">
        <w:rPr>
          <w:b/>
          <w:color w:val="000000"/>
        </w:rPr>
        <w:t>NTRODUCTION</w:t>
      </w:r>
    </w:p>
    <w:p w14:paraId="50926ED0" w14:textId="10BA3439" w:rsidR="00047DBB" w:rsidRDefault="00047DBB" w:rsidP="00047DBB">
      <w:pPr>
        <w:spacing w:line="480" w:lineRule="auto"/>
        <w:ind w:left="-5" w:right="11" w:firstLine="720"/>
      </w:pPr>
      <w:r>
        <w:t xml:space="preserve">Critical race theory (CRT) will be at the center of debate in Western society (Cabrera, 2018). The need for courage, the lack of valid and germane leadership regarding </w:t>
      </w:r>
      <w:r w:rsidR="00874A6E">
        <w:t>African Americans</w:t>
      </w:r>
      <w:r>
        <w:t xml:space="preserve">, and the void of extant literature on the possible relationship between race-related stress and the perception of injustice will necessitate social researchers to begin research on the role race-related stress might play in the perception of injustice (Utsey, 1999; </w:t>
      </w:r>
      <w:r w:rsidRPr="0059090C">
        <w:t>Neumann, Berger, &amp; Kizilhan, 2021</w:t>
      </w:r>
      <w:r>
        <w:t>).</w:t>
      </w:r>
    </w:p>
    <w:p w14:paraId="1CB202BF" w14:textId="3A763B93" w:rsidR="00047DBB" w:rsidRDefault="00047DBB" w:rsidP="00047DBB">
      <w:pPr>
        <w:spacing w:line="477" w:lineRule="auto"/>
        <w:ind w:left="-5" w:right="11" w:firstLine="720"/>
      </w:pPr>
      <w:r>
        <w:t>The possible relationship between race-related stress and the perception of injustice should be examined to offer insight into the opinions and dispositions of middle-class African</w:t>
      </w:r>
      <w:r w:rsidR="008A1B64">
        <w:t xml:space="preserve"> </w:t>
      </w:r>
      <w:r>
        <w:t>Americans. A gap in research on middle-class African</w:t>
      </w:r>
      <w:r w:rsidR="008A1B64">
        <w:t xml:space="preserve"> </w:t>
      </w:r>
      <w:r>
        <w:t>American</w:t>
      </w:r>
      <w:r w:rsidR="008A1B64">
        <w:t>’</w:t>
      </w:r>
      <w:r>
        <w:t>s race-related stress and their perception of injustice excludes an important dimension and neglects a vital approach to middle-class African</w:t>
      </w:r>
      <w:r w:rsidR="008A1B64">
        <w:t xml:space="preserve"> </w:t>
      </w:r>
      <w:r>
        <w:t xml:space="preserve">Americans and politics (Utsey, 1999; </w:t>
      </w:r>
      <w:r w:rsidRPr="0059090C">
        <w:t>Neumann, Berger, &amp; Kizilhan, 2021</w:t>
      </w:r>
      <w:r>
        <w:t>). Further research should include the possible impacts of ideologies and political movements, specifically ideologies and socio-political movements aimed at African</w:t>
      </w:r>
      <w:r w:rsidR="008A1B64">
        <w:t xml:space="preserve"> </w:t>
      </w:r>
      <w:r>
        <w:t>Americans.</w:t>
      </w:r>
    </w:p>
    <w:p w14:paraId="7420236A" w14:textId="64DA61A6" w:rsidR="00047DBB" w:rsidRPr="007462DD" w:rsidRDefault="00047DBB" w:rsidP="00047DBB">
      <w:pPr>
        <w:pStyle w:val="Heading2"/>
        <w:spacing w:line="480" w:lineRule="auto"/>
        <w:ind w:right="233"/>
        <w:jc w:val="center"/>
        <w:rPr>
          <w:rFonts w:ascii="Times New Roman" w:hAnsi="Times New Roman" w:cs="Times New Roman"/>
          <w:b/>
          <w:bCs/>
          <w:color w:val="000000" w:themeColor="text1"/>
          <w:sz w:val="24"/>
          <w:szCs w:val="24"/>
        </w:rPr>
      </w:pPr>
      <w:bookmarkStart w:id="2" w:name="_Toc156667591"/>
      <w:bookmarkStart w:id="3" w:name="_Toc112763"/>
      <w:r w:rsidRPr="007462DD">
        <w:rPr>
          <w:rFonts w:ascii="Times New Roman" w:hAnsi="Times New Roman" w:cs="Times New Roman"/>
          <w:b/>
          <w:bCs/>
          <w:color w:val="000000" w:themeColor="text1"/>
          <w:sz w:val="24"/>
          <w:szCs w:val="24"/>
        </w:rPr>
        <w:t>Background of the Problem</w:t>
      </w:r>
      <w:bookmarkEnd w:id="2"/>
      <w:r w:rsidRPr="007462DD">
        <w:rPr>
          <w:rFonts w:ascii="Times New Roman" w:hAnsi="Times New Roman" w:cs="Times New Roman"/>
          <w:b/>
          <w:bCs/>
          <w:color w:val="000000" w:themeColor="text1"/>
          <w:sz w:val="24"/>
          <w:szCs w:val="24"/>
        </w:rPr>
        <w:t xml:space="preserve"> </w:t>
      </w:r>
      <w:bookmarkEnd w:id="3"/>
    </w:p>
    <w:p w14:paraId="0FFB8508" w14:textId="77777777" w:rsidR="00047DBB" w:rsidRDefault="00047DBB" w:rsidP="00047DBB">
      <w:pPr>
        <w:spacing w:line="480" w:lineRule="auto"/>
        <w:ind w:firstLine="720"/>
      </w:pPr>
      <w:r>
        <w:t xml:space="preserve">The background of the problem will be rooted in critical race theory. It will be thought by many that critical race theory (CRT) shall be an American phenomenon. However, the ideas of critical race theory will have been propagated outside the U.S. for many years. The concepts of critical race theory will often be favored by U.S. racial historians (Pluckrose &amp; Lindsay, 2020). </w:t>
      </w:r>
      <w:r w:rsidRPr="00B53DDF">
        <w:t>C</w:t>
      </w:r>
      <w:r>
        <w:t>RT</w:t>
      </w:r>
      <w:r w:rsidRPr="00B53DDF">
        <w:t xml:space="preserve"> </w:t>
      </w:r>
      <w:r>
        <w:t xml:space="preserve">will </w:t>
      </w:r>
      <w:r w:rsidRPr="00B53DDF">
        <w:t>underpin an entire social movement meant to enact social reform through a violent revolution for some</w:t>
      </w:r>
      <w:r>
        <w:t xml:space="preserve"> individuals. </w:t>
      </w:r>
      <w:r w:rsidRPr="00B53DDF">
        <w:t>C</w:t>
      </w:r>
      <w:r>
        <w:t>RT</w:t>
      </w:r>
      <w:r w:rsidRPr="00B53DDF">
        <w:t xml:space="preserve"> </w:t>
      </w:r>
      <w:r>
        <w:t>will be</w:t>
      </w:r>
      <w:r w:rsidRPr="00B53DDF">
        <w:t xml:space="preserve"> discussed in social, political, educational, and religious arenas</w:t>
      </w:r>
      <w:r>
        <w:t>. CRT</w:t>
      </w:r>
      <w:r w:rsidRPr="00B53DDF">
        <w:t xml:space="preserve"> </w:t>
      </w:r>
      <w:r>
        <w:t xml:space="preserve">will </w:t>
      </w:r>
      <w:r w:rsidRPr="00B53DDF">
        <w:t xml:space="preserve">assert that race </w:t>
      </w:r>
      <w:r>
        <w:t>will be</w:t>
      </w:r>
      <w:r w:rsidRPr="00B53DDF">
        <w:t xml:space="preserve"> a social construct created to perpetuate white privilege through white supremacy (Pluckrose &amp; Lindsay, 2020). </w:t>
      </w:r>
    </w:p>
    <w:p w14:paraId="3F2B508F" w14:textId="417DF4AD"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 xml:space="preserve">Racism will be multi-faceted in its nature, presentation, effects, and constituent components (discrimination, power, dominance) rooted in its expression and its total influence </w:t>
      </w:r>
      <w:r w:rsidRPr="007462DD">
        <w:rPr>
          <w:rFonts w:ascii="Times New Roman" w:hAnsi="Times New Roman" w:cs="Times New Roman"/>
        </w:rPr>
        <w:lastRenderedPageBreak/>
        <w:t>on the lives of African</w:t>
      </w:r>
      <w:r w:rsidR="008A1B64">
        <w:rPr>
          <w:rFonts w:ascii="Times New Roman" w:hAnsi="Times New Roman" w:cs="Times New Roman"/>
        </w:rPr>
        <w:t xml:space="preserve"> </w:t>
      </w:r>
      <w:r w:rsidRPr="007462DD">
        <w:rPr>
          <w:rFonts w:ascii="Times New Roman" w:hAnsi="Times New Roman" w:cs="Times New Roman"/>
        </w:rPr>
        <w:t>Americans. Racism will be a difficult concept to operationalize for many (Harrell, 2020). Utsey (1999) will propose using the concept of race-related stress to represent the physical, emotional, psychological, and mental toll exerted on African</w:t>
      </w:r>
      <w:r w:rsidR="008A1B64">
        <w:rPr>
          <w:rFonts w:ascii="Times New Roman" w:hAnsi="Times New Roman" w:cs="Times New Roman"/>
        </w:rPr>
        <w:t xml:space="preserve"> </w:t>
      </w:r>
      <w:r w:rsidRPr="007462DD">
        <w:rPr>
          <w:rFonts w:ascii="Times New Roman" w:hAnsi="Times New Roman" w:cs="Times New Roman"/>
        </w:rPr>
        <w:t>Americans due to chronic exposure to racism, racial prejudice, racial discrimination, and racial stereotypes. Harrell (2000) will define race-related stress as the race-related interactions between groups or individuals and their environments that spring from the dynamics of racism; race-related stress will be perceived to strain or exceed collective and individual resources.</w:t>
      </w:r>
    </w:p>
    <w:p w14:paraId="7BBE50D1" w14:textId="77777777"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People will perceive different actions as unjust and react differently to injustice experiences. This subjective perception of injustice could determine not only their actions but also their mental health - race-related stress (Fetchenhauer, Huang, 2004). For example, current research on people suffering from pain after traumatic accidents will show that people who subjectively perceived their situation as less just felt pain longer and more strongly (Trost, Scott, Buelow, Nowlin, Turan, Boals, Monder, 2017; Sullivan, 2020; Carriere, Pimentel, Yakobov, Edwards, 2020). To better understand the impact of injustice experiences on mental health, it will be necessary to validly assess experiences of injustice with appropriate instruments (Fetchenhauer, Huang, 2004).</w:t>
      </w:r>
    </w:p>
    <w:p w14:paraId="4F2F5E15" w14:textId="77777777"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Most evaluations of a sense of justice will be conducted in Western cultures. Frequently, the focus will be on concepts such as social injustice, fair distribution of goods, or justice sensitivity, or the questionnaire will be developed to determine the belief in a just world, a concept that will be developed based on Western ideas of justice (Dalbert, Montada, Schmitt, 1987; Schmitt, Baumert, Gollwitzer, Maes, 2010). Most studies in the field will develop and use specific questionnaires that only refer to the target group or the conflict concerned (Pham, Weinstein, &amp; Longman, 2004). In addition, research will show that the perception of injustice will likely increase through situations characterized by basic human rights violations (Sullivan, 2020).</w:t>
      </w:r>
    </w:p>
    <w:p w14:paraId="673924B7" w14:textId="3565E755" w:rsidR="00047DBB" w:rsidRPr="00B27B21" w:rsidRDefault="00047DBB" w:rsidP="00047DBB">
      <w:pPr>
        <w:spacing w:line="480" w:lineRule="auto"/>
        <w:ind w:firstLine="720"/>
      </w:pPr>
      <w:r w:rsidRPr="00B27B21">
        <w:lastRenderedPageBreak/>
        <w:t xml:space="preserve">A deeper examination using CRT as the framework </w:t>
      </w:r>
      <w:r>
        <w:t xml:space="preserve">will </w:t>
      </w:r>
      <w:r w:rsidRPr="00B27B21">
        <w:t>reveal additional considerations such as historical racism, the oppression of African</w:t>
      </w:r>
      <w:r w:rsidR="008A1B64">
        <w:t xml:space="preserve"> </w:t>
      </w:r>
      <w:r w:rsidRPr="00B27B21">
        <w:t>Americans in the current socio-political context, unique knowledge and experiences of the African</w:t>
      </w:r>
      <w:r w:rsidR="008A1B64">
        <w:t xml:space="preserve"> </w:t>
      </w:r>
      <w:r w:rsidRPr="00B27B21">
        <w:t>American population, multidisciplinary influences, and actions for social justice (Daftary, 2018; Johnson-Ahorlu, 2017; Aymer, 2016). With CRT guiding the research conceptualizations of race-related stress and the perception of injustice, systemic racism w</w:t>
      </w:r>
      <w:r>
        <w:t>ill be</w:t>
      </w:r>
      <w:r w:rsidRPr="00B27B21">
        <w:t xml:space="preserve"> considered an important predictor variable (how much direct racism the research population had experienced based on their responses to the instruments versus the professional and socio-economic station they had achieved)</w:t>
      </w:r>
      <w:r>
        <w:t xml:space="preserve">. </w:t>
      </w:r>
      <w:r w:rsidRPr="00B27B21">
        <w:t>Race</w:t>
      </w:r>
      <w:r>
        <w:t>-</w:t>
      </w:r>
      <w:r w:rsidRPr="00B27B21">
        <w:t xml:space="preserve">related stress </w:t>
      </w:r>
      <w:r>
        <w:t>will be</w:t>
      </w:r>
      <w:r w:rsidRPr="00B27B21">
        <w:t xml:space="preserve"> the psychological distress experienced by African</w:t>
      </w:r>
      <w:r w:rsidR="008A1B64">
        <w:t xml:space="preserve"> </w:t>
      </w:r>
      <w:r w:rsidRPr="00B27B21">
        <w:t>Americans due to sustained exposure to overt or vicarious effects of racism - discrimination, microaggressions, stereotypes, and prejudice (Harrell, 2000; Utsey, 1999). Studies</w:t>
      </w:r>
      <w:r>
        <w:t xml:space="preserve"> will</w:t>
      </w:r>
      <w:r w:rsidRPr="00B27B21">
        <w:t xml:space="preserve"> indicate race-related stress to</w:t>
      </w:r>
      <w:r>
        <w:t xml:space="preserve"> </w:t>
      </w:r>
      <w:r w:rsidRPr="00B27B21">
        <w:t>be associated with physical and psychological well-being</w:t>
      </w:r>
      <w:r>
        <w:t xml:space="preserve">, </w:t>
      </w:r>
      <w:r w:rsidRPr="00B27B21">
        <w:t>African</w:t>
      </w:r>
      <w:r w:rsidR="008A1B64">
        <w:t xml:space="preserve"> </w:t>
      </w:r>
      <w:r w:rsidRPr="00B27B21">
        <w:t>American activism</w:t>
      </w:r>
      <w:r>
        <w:t xml:space="preserve">, </w:t>
      </w:r>
      <w:r w:rsidRPr="00B27B21">
        <w:t>and racial identity attitud</w:t>
      </w:r>
      <w:r>
        <w:t xml:space="preserve">e </w:t>
      </w:r>
      <w:r w:rsidRPr="00B27B21">
        <w:t>(Hope et al., 2018; Leath &amp; Chavous, 2017; Prosper, 2018; Szymanski, 2012</w:t>
      </w:r>
      <w:r>
        <w:t xml:space="preserve">; </w:t>
      </w:r>
      <w:r w:rsidRPr="00E660CE">
        <w:t>Cho, Crenshaw, &amp; McCall, 2013; 2016; Miller, Keum, Thai, Lu, Truong, Huh, Ahn, 2018)</w:t>
      </w:r>
      <w:r>
        <w:t>.</w:t>
      </w:r>
    </w:p>
    <w:p w14:paraId="16427F90" w14:textId="77777777" w:rsidR="00047DBB" w:rsidRPr="007462DD" w:rsidRDefault="00047DBB" w:rsidP="00047DBB">
      <w:pPr>
        <w:pStyle w:val="Default"/>
        <w:spacing w:line="480" w:lineRule="auto"/>
        <w:ind w:firstLine="720"/>
        <w:rPr>
          <w:rFonts w:ascii="Times New Roman" w:hAnsi="Times New Roman" w:cs="Times New Roman"/>
        </w:rPr>
      </w:pPr>
      <w:r w:rsidRPr="007462DD">
        <w:rPr>
          <w:rFonts w:ascii="Times New Roman" w:hAnsi="Times New Roman" w:cs="Times New Roman"/>
        </w:rPr>
        <w:t>The result that individuals with the attitude that things are generally good and all right with the world will be more inclined to take up activism work for social change seems counterintuitive based on the body of literature (Leath &amp; Chavous, 2017). Therefore, the two goals of the current study will be to add to the literature on socio-political attitudes and to understand better how the variables might be related concerning race-related stress and the perception of injustice in the study population.</w:t>
      </w:r>
    </w:p>
    <w:p w14:paraId="10246D30" w14:textId="66996736" w:rsidR="00047DBB" w:rsidRPr="007462DD" w:rsidRDefault="00047DBB" w:rsidP="00047DBB">
      <w:pPr>
        <w:pStyle w:val="Heading2"/>
        <w:spacing w:line="480" w:lineRule="auto"/>
        <w:ind w:right="235"/>
        <w:jc w:val="center"/>
        <w:rPr>
          <w:rFonts w:ascii="Times New Roman" w:hAnsi="Times New Roman" w:cs="Times New Roman"/>
          <w:b/>
          <w:bCs/>
          <w:color w:val="000000" w:themeColor="text1"/>
          <w:sz w:val="24"/>
          <w:szCs w:val="24"/>
        </w:rPr>
      </w:pPr>
      <w:bookmarkStart w:id="4" w:name="_Toc156667592"/>
      <w:r w:rsidRPr="007462DD">
        <w:rPr>
          <w:rFonts w:ascii="Times New Roman" w:hAnsi="Times New Roman" w:cs="Times New Roman"/>
          <w:b/>
          <w:bCs/>
          <w:color w:val="000000" w:themeColor="text1"/>
          <w:sz w:val="24"/>
          <w:szCs w:val="24"/>
        </w:rPr>
        <w:t>Statement of the Problem</w:t>
      </w:r>
      <w:bookmarkStart w:id="5" w:name="_Toc112764"/>
      <w:bookmarkEnd w:id="4"/>
      <w:r w:rsidRPr="007462DD">
        <w:rPr>
          <w:rFonts w:ascii="Times New Roman" w:hAnsi="Times New Roman" w:cs="Times New Roman"/>
          <w:b/>
          <w:bCs/>
          <w:color w:val="000000" w:themeColor="text1"/>
          <w:sz w:val="24"/>
          <w:szCs w:val="24"/>
        </w:rPr>
        <w:t xml:space="preserve"> </w:t>
      </w:r>
      <w:bookmarkEnd w:id="5"/>
    </w:p>
    <w:p w14:paraId="607D94EA" w14:textId="174B28C1" w:rsidR="00047DBB" w:rsidRDefault="00047DBB" w:rsidP="00047DBB">
      <w:pPr>
        <w:spacing w:line="480" w:lineRule="auto"/>
        <w:ind w:left="-5" w:right="11" w:firstLine="720"/>
      </w:pPr>
      <w:r>
        <w:t>The problem will be that it was not known if there is a relationship between middle-class African</w:t>
      </w:r>
      <w:r w:rsidR="00AA5059">
        <w:t xml:space="preserve"> </w:t>
      </w:r>
      <w:r>
        <w:t>American</w:t>
      </w:r>
      <w:r w:rsidR="00AA5059">
        <w:t>’</w:t>
      </w:r>
      <w:r>
        <w:t>s level of race-related stress and their perception of injustice. Whether a significant relationship exists between middle-class African</w:t>
      </w:r>
      <w:r w:rsidR="00AA5059">
        <w:t xml:space="preserve"> </w:t>
      </w:r>
      <w:r>
        <w:t>American</w:t>
      </w:r>
      <w:r w:rsidR="00AA5059">
        <w:t>’</w:t>
      </w:r>
      <w:r>
        <w:t xml:space="preserve">s race-related stress and perception of injustice is unknown (Utsey, 1999; </w:t>
      </w:r>
      <w:r w:rsidRPr="0059090C">
        <w:t>Neumann, Berger, &amp; Kizilhan, 2021</w:t>
      </w:r>
      <w:r>
        <w:t xml:space="preserve">). </w:t>
      </w:r>
      <w:r>
        <w:lastRenderedPageBreak/>
        <w:t>Middle-class African</w:t>
      </w:r>
      <w:r w:rsidR="00AA5059">
        <w:t xml:space="preserve"> </w:t>
      </w:r>
      <w:r>
        <w:t>American</w:t>
      </w:r>
      <w:r w:rsidR="00AA5059">
        <w:t>’</w:t>
      </w:r>
      <w:r>
        <w:t>s race-related stress will affect their quality of their life, mental health, and perception of injustice (Utsey, 1999). The hope will be to lead others to demonstrate an understanding of how race-related stress affects middle-class African</w:t>
      </w:r>
      <w:r w:rsidR="00AA5059">
        <w:t xml:space="preserve"> </w:t>
      </w:r>
      <w:r>
        <w:t>American</w:t>
      </w:r>
      <w:r w:rsidR="00AA5059">
        <w:t>’</w:t>
      </w:r>
      <w:r>
        <w:t>s perception of injustice and how these two variables affect how middle-class African</w:t>
      </w:r>
      <w:r w:rsidR="00AA5059">
        <w:t xml:space="preserve"> </w:t>
      </w:r>
      <w:r>
        <w:t xml:space="preserve">Americans engage in the political environment (Utsey, 1999; </w:t>
      </w:r>
      <w:r w:rsidRPr="0059090C">
        <w:t>Neumann, Berger, &amp; Kizilhan, 2021</w:t>
      </w:r>
      <w:r>
        <w:t>). Even though research on CRT abounds, a gap in the literature will be that quantitative research has not explicitly investigated the relationship between race-related stress and the perception of injustice.</w:t>
      </w:r>
    </w:p>
    <w:p w14:paraId="4CC6C3FA" w14:textId="26490225" w:rsidR="00047DBB" w:rsidRPr="008F1879" w:rsidRDefault="00047DBB" w:rsidP="00047DBB">
      <w:pPr>
        <w:pStyle w:val="Heading2"/>
        <w:spacing w:line="480" w:lineRule="auto"/>
        <w:ind w:right="234"/>
        <w:jc w:val="center"/>
        <w:rPr>
          <w:rFonts w:ascii="Times New Roman" w:hAnsi="Times New Roman" w:cs="Times New Roman"/>
          <w:b/>
          <w:bCs/>
          <w:color w:val="000000" w:themeColor="text1"/>
          <w:sz w:val="24"/>
          <w:szCs w:val="24"/>
        </w:rPr>
      </w:pPr>
      <w:bookmarkStart w:id="6" w:name="_Toc156667593"/>
      <w:r w:rsidRPr="008F1879">
        <w:rPr>
          <w:rFonts w:ascii="Times New Roman" w:hAnsi="Times New Roman" w:cs="Times New Roman"/>
          <w:b/>
          <w:bCs/>
          <w:color w:val="000000" w:themeColor="text1"/>
          <w:sz w:val="24"/>
          <w:szCs w:val="24"/>
        </w:rPr>
        <w:t>Purpose of the Study</w:t>
      </w:r>
      <w:bookmarkStart w:id="7" w:name="_Toc112765"/>
      <w:bookmarkEnd w:id="6"/>
      <w:r w:rsidRPr="008F1879">
        <w:rPr>
          <w:rFonts w:ascii="Times New Roman" w:hAnsi="Times New Roman" w:cs="Times New Roman"/>
          <w:b/>
          <w:bCs/>
          <w:color w:val="000000" w:themeColor="text1"/>
          <w:sz w:val="24"/>
          <w:szCs w:val="24"/>
        </w:rPr>
        <w:t xml:space="preserve"> </w:t>
      </w:r>
      <w:bookmarkEnd w:id="7"/>
    </w:p>
    <w:p w14:paraId="0059280A" w14:textId="2257403C" w:rsidR="00047DBB" w:rsidRDefault="00047DBB" w:rsidP="00047DBB">
      <w:pPr>
        <w:spacing w:line="480" w:lineRule="auto"/>
        <w:ind w:firstLine="720"/>
      </w:pPr>
      <w:r>
        <w:t xml:space="preserve">The </w:t>
      </w:r>
      <w:r w:rsidRPr="0074037C">
        <w:t xml:space="preserve">purpose of the study </w:t>
      </w:r>
      <w:r>
        <w:t>will be</w:t>
      </w:r>
      <w:r w:rsidRPr="0074037C">
        <w:t xml:space="preserve"> to </w:t>
      </w:r>
      <w:r>
        <w:t>examine</w:t>
      </w:r>
      <w:r w:rsidRPr="0074037C">
        <w:t xml:space="preserve"> the potential relationship between race-related stress</w:t>
      </w:r>
      <w:r>
        <w:t xml:space="preserve"> and the perception of injustice </w:t>
      </w:r>
      <w:r w:rsidRPr="009353BB">
        <w:t>among middle-class African</w:t>
      </w:r>
      <w:r w:rsidR="00AA5059">
        <w:t xml:space="preserve"> </w:t>
      </w:r>
      <w:r w:rsidRPr="009353BB">
        <w:t>Americans in Chattanooga, TN</w:t>
      </w:r>
      <w:r w:rsidRPr="0074037C">
        <w:t>.</w:t>
      </w:r>
      <w:r>
        <w:t xml:space="preserve"> The quantitative correlational research study will evaluate, via self-assessment inventories, middle-class African</w:t>
      </w:r>
      <w:r w:rsidR="00AA5059">
        <w:t xml:space="preserve"> </w:t>
      </w:r>
      <w:r>
        <w:t>American</w:t>
      </w:r>
      <w:r w:rsidR="00AA5059">
        <w:t>’</w:t>
      </w:r>
      <w:r>
        <w:t>s race-related stress, perception of injustice, and the potential relationship between the two. This quantitative study will fill a gap in the literature and extend research by investigating the relationship between race-related stress and the perception of injustice of middle-class African</w:t>
      </w:r>
      <w:r w:rsidR="00AA5059">
        <w:t xml:space="preserve"> </w:t>
      </w:r>
      <w:r>
        <w:t xml:space="preserve">Americans in Chattanooga, TN. A Pearson’s </w:t>
      </w:r>
      <w:r>
        <w:rPr>
          <w:i/>
        </w:rPr>
        <w:t>r</w:t>
      </w:r>
      <w:r>
        <w:t xml:space="preserve"> bivariate correlation will be used to determine if a positive relationship between middle-class African</w:t>
      </w:r>
      <w:r w:rsidR="00AA5059">
        <w:t xml:space="preserve"> </w:t>
      </w:r>
      <w:r>
        <w:t>Americans race-related stress, measured by the Index of Race-Related Stress (IRRS-B), and perception of injustice, measured by the Leadership Practices Inventory (PIQ), exists and to what extent. The study will be necessary due to dynamic social, socio-political, cultural, economic, and political changes impacting African</w:t>
      </w:r>
      <w:r w:rsidR="00AA5059">
        <w:t xml:space="preserve"> </w:t>
      </w:r>
      <w:r>
        <w:t>Americans, demanding more understanding of how the two variables possibly interact (Abuelela, 2022).</w:t>
      </w:r>
    </w:p>
    <w:p w14:paraId="7761AF6B" w14:textId="48C62B9C" w:rsidR="00047DBB" w:rsidRDefault="00047DBB" w:rsidP="00047DBB">
      <w:pPr>
        <w:spacing w:line="476" w:lineRule="auto"/>
        <w:ind w:left="-5" w:right="11" w:firstLine="720"/>
      </w:pPr>
      <w:r>
        <w:t>Many middle-class African</w:t>
      </w:r>
      <w:r w:rsidR="00AA5059">
        <w:t xml:space="preserve"> </w:t>
      </w:r>
      <w:r>
        <w:t>Americans possess intelligence and insight. However, they are not applying the traits to enhance leadership practices for self-improvement, improvement of others, cultural self-awareness, encouragement toward higher self-awareness, and well-being in their communities (</w:t>
      </w:r>
      <w:r w:rsidRPr="00896529">
        <w:t>Palmer, Rogers, &amp; Wilkins, 2023</w:t>
      </w:r>
      <w:r>
        <w:t xml:space="preserve">). The quantitative correlational </w:t>
      </w:r>
      <w:r>
        <w:lastRenderedPageBreak/>
        <w:t>study will provide middle-class African</w:t>
      </w:r>
      <w:r w:rsidR="00AA5059">
        <w:t xml:space="preserve"> </w:t>
      </w:r>
      <w:r>
        <w:t>Americans with the necessary evidence to promote political understanding and growth on the socio-political level. The acquired information will be shared with the study's participants and scholars and will provide helpful knowledge for personal and social development.</w:t>
      </w:r>
    </w:p>
    <w:p w14:paraId="79938704" w14:textId="0D9FA1B5" w:rsidR="00047DBB" w:rsidRPr="008F1879" w:rsidRDefault="00047DBB" w:rsidP="00047DBB">
      <w:pPr>
        <w:pStyle w:val="Heading2"/>
        <w:spacing w:line="480" w:lineRule="auto"/>
        <w:ind w:right="234"/>
        <w:jc w:val="center"/>
        <w:rPr>
          <w:rFonts w:ascii="Times New Roman" w:hAnsi="Times New Roman" w:cs="Times New Roman"/>
          <w:b/>
          <w:bCs/>
          <w:color w:val="000000" w:themeColor="text1"/>
          <w:sz w:val="24"/>
          <w:szCs w:val="24"/>
        </w:rPr>
      </w:pPr>
      <w:bookmarkStart w:id="8" w:name="_Toc156667594"/>
      <w:r w:rsidRPr="008F1879">
        <w:rPr>
          <w:rFonts w:ascii="Times New Roman" w:hAnsi="Times New Roman" w:cs="Times New Roman"/>
          <w:b/>
          <w:bCs/>
          <w:color w:val="000000" w:themeColor="text1"/>
          <w:sz w:val="24"/>
          <w:szCs w:val="24"/>
        </w:rPr>
        <w:t>Significance of the Study</w:t>
      </w:r>
      <w:bookmarkStart w:id="9" w:name="_Toc112766"/>
      <w:bookmarkEnd w:id="8"/>
      <w:r w:rsidRPr="008F1879">
        <w:rPr>
          <w:rFonts w:ascii="Times New Roman" w:hAnsi="Times New Roman" w:cs="Times New Roman"/>
          <w:b/>
          <w:bCs/>
          <w:color w:val="000000" w:themeColor="text1"/>
          <w:sz w:val="24"/>
          <w:szCs w:val="24"/>
        </w:rPr>
        <w:t xml:space="preserve"> </w:t>
      </w:r>
      <w:bookmarkEnd w:id="9"/>
    </w:p>
    <w:p w14:paraId="2BAFA94D" w14:textId="326C881C" w:rsidR="00047DBB" w:rsidRDefault="00047DBB" w:rsidP="00047DBB">
      <w:pPr>
        <w:spacing w:line="480" w:lineRule="auto"/>
        <w:ind w:firstLine="720"/>
      </w:pPr>
      <w:r>
        <w:t xml:space="preserve">This study will contribute to the gap in research on race-related stress and the perception of injustice. </w:t>
      </w:r>
      <w:r w:rsidRPr="00003212">
        <w:t>The significance of this study will be to expand the knowledge and understanding of the possible relationship between race</w:t>
      </w:r>
      <w:r>
        <w:t>-</w:t>
      </w:r>
      <w:r w:rsidRPr="00003212">
        <w:t>related stress and the perception of injustice in the study population. A better understanding of any possible relationship between these two variables might aid the study population in affecting authentic racial reconciliation</w:t>
      </w:r>
      <w:r>
        <w:t xml:space="preserve"> in a way that CRT possibly does not</w:t>
      </w:r>
      <w:r w:rsidRPr="00003212">
        <w:t>.</w:t>
      </w:r>
      <w:r>
        <w:t xml:space="preserve"> The study will expand knowledge on race-related stress and the perception of injustice, empowering middle-class African</w:t>
      </w:r>
      <w:r w:rsidR="00AA5059">
        <w:t xml:space="preserve"> </w:t>
      </w:r>
      <w:r>
        <w:t xml:space="preserve">Americans to better lead in the face of certain ideologies. Research on CRT and injustice has increased (Milner IV, 2017; Sandles Jr, 2020; Siegel, 2020; </w:t>
      </w:r>
      <w:r w:rsidRPr="007E1FAE">
        <w:t>Zurcher, 2021</w:t>
      </w:r>
      <w:r>
        <w:t>). Research has excluded middle-class African</w:t>
      </w:r>
      <w:r w:rsidR="00AA5059">
        <w:t xml:space="preserve"> </w:t>
      </w:r>
      <w:r>
        <w:t>American</w:t>
      </w:r>
      <w:r w:rsidR="00AA5059">
        <w:t>’</w:t>
      </w:r>
      <w:r>
        <w:t>s perception of injustice in relation to race-related stress.</w:t>
      </w:r>
    </w:p>
    <w:p w14:paraId="0CFECAC3" w14:textId="02E3E337" w:rsidR="00047DBB" w:rsidRDefault="00047DBB" w:rsidP="00047DBB">
      <w:pPr>
        <w:spacing w:line="476" w:lineRule="auto"/>
        <w:ind w:left="-5" w:right="11" w:firstLine="720"/>
      </w:pPr>
      <w:r>
        <w:t>To advance cultural and individual political self-awareness, the study's results might help promote empirical research on the relationship between race-related stress and the perception of injustice. When middle-class African</w:t>
      </w:r>
      <w:r w:rsidR="00D8532E">
        <w:t xml:space="preserve"> </w:t>
      </w:r>
      <w:r>
        <w:t xml:space="preserve">Americans are more informed, others can be influenced by helping colleagues, organizations, and society at large (Coleman, 1994). If the study results demonstrate a strong relationship between race-related stress and the perception of injustice, the possibility of more directly linking social action to self-improvement, community improvement, transformational reconciliation, and social well-being could be realized (Utsey, 1999; </w:t>
      </w:r>
      <w:r w:rsidRPr="0059090C">
        <w:t>Neumann, Berger, &amp; Kizilhan, 2021</w:t>
      </w:r>
      <w:r>
        <w:t>).</w:t>
      </w:r>
    </w:p>
    <w:p w14:paraId="25B561E0" w14:textId="0A91A8C6" w:rsidR="00047DBB" w:rsidRPr="00400878" w:rsidRDefault="00047DBB" w:rsidP="00047DBB">
      <w:pPr>
        <w:pStyle w:val="Heading2"/>
        <w:spacing w:line="480" w:lineRule="auto"/>
        <w:ind w:right="235"/>
        <w:jc w:val="center"/>
        <w:rPr>
          <w:rFonts w:ascii="Times New Roman" w:hAnsi="Times New Roman" w:cs="Times New Roman"/>
          <w:b/>
          <w:bCs/>
          <w:color w:val="000000" w:themeColor="text1"/>
          <w:sz w:val="24"/>
          <w:szCs w:val="24"/>
        </w:rPr>
      </w:pPr>
      <w:bookmarkStart w:id="10" w:name="_Toc156667595"/>
      <w:r w:rsidRPr="00400878">
        <w:rPr>
          <w:rFonts w:ascii="Times New Roman" w:hAnsi="Times New Roman" w:cs="Times New Roman"/>
          <w:b/>
          <w:bCs/>
          <w:color w:val="000000" w:themeColor="text1"/>
          <w:sz w:val="24"/>
          <w:szCs w:val="24"/>
        </w:rPr>
        <w:t>Research Question and Hypotheses</w:t>
      </w:r>
      <w:bookmarkStart w:id="11" w:name="_Toc112767"/>
      <w:bookmarkEnd w:id="10"/>
      <w:r w:rsidRPr="00400878">
        <w:rPr>
          <w:rFonts w:ascii="Times New Roman" w:hAnsi="Times New Roman" w:cs="Times New Roman"/>
          <w:b/>
          <w:bCs/>
          <w:color w:val="000000" w:themeColor="text1"/>
          <w:sz w:val="24"/>
          <w:szCs w:val="24"/>
        </w:rPr>
        <w:t xml:space="preserve"> </w:t>
      </w:r>
      <w:bookmarkEnd w:id="11"/>
    </w:p>
    <w:p w14:paraId="3A788958" w14:textId="77777777" w:rsidR="00047DBB" w:rsidRDefault="00047DBB" w:rsidP="00047DBB">
      <w:pPr>
        <w:spacing w:line="480" w:lineRule="auto"/>
        <w:ind w:left="-5" w:right="11" w:firstLine="720"/>
      </w:pPr>
      <w:r>
        <w:t xml:space="preserve">The research question and hypotheses will be researchable and quantifiable. The research question was written to ascertain the relationship between the variables being </w:t>
      </w:r>
      <w:r>
        <w:lastRenderedPageBreak/>
        <w:t xml:space="preserve">measured to achieve the purpose of the study. The following research question will guide the study: </w:t>
      </w:r>
    </w:p>
    <w:p w14:paraId="3D39CCEF" w14:textId="73050825" w:rsidR="00047DBB" w:rsidRDefault="00047DBB" w:rsidP="00047DBB">
      <w:pPr>
        <w:spacing w:line="476" w:lineRule="auto"/>
        <w:ind w:left="730" w:right="11"/>
      </w:pPr>
      <w:r>
        <w:t>Research Question: What relationship, if any, exists between a middle-class African</w:t>
      </w:r>
      <w:r w:rsidR="00D8532E">
        <w:t xml:space="preserve"> </w:t>
      </w:r>
      <w:r>
        <w:t xml:space="preserve">American's self-assessed level of race-related stress and self-assessed perception of injustice? </w:t>
      </w:r>
    </w:p>
    <w:p w14:paraId="6D77D01A" w14:textId="32ACBFEF" w:rsidR="00047DBB" w:rsidRPr="00FA3EBD" w:rsidRDefault="00047DBB" w:rsidP="00047DBB">
      <w:pPr>
        <w:pStyle w:val="Heading4"/>
        <w:spacing w:line="480" w:lineRule="auto"/>
        <w:ind w:left="-5"/>
        <w:rPr>
          <w:b w:val="0"/>
          <w:bCs/>
          <w:color w:val="000000" w:themeColor="text1"/>
        </w:rPr>
      </w:pPr>
      <w:bookmarkStart w:id="12" w:name="_Toc156667596"/>
      <w:r w:rsidRPr="00FA3EBD">
        <w:rPr>
          <w:bCs/>
          <w:color w:val="000000" w:themeColor="text1"/>
        </w:rPr>
        <w:t>Hypotheses</w:t>
      </w:r>
      <w:bookmarkEnd w:id="12"/>
      <w:r w:rsidRPr="00FA3EBD">
        <w:rPr>
          <w:bCs/>
          <w:color w:val="000000" w:themeColor="text1"/>
        </w:rPr>
        <w:t xml:space="preserve"> </w:t>
      </w:r>
    </w:p>
    <w:p w14:paraId="28776923" w14:textId="77777777" w:rsidR="00047DBB" w:rsidRDefault="00047DBB" w:rsidP="00047DBB">
      <w:pPr>
        <w:spacing w:line="480" w:lineRule="auto"/>
        <w:ind w:left="-5" w:right="11" w:firstLine="720"/>
      </w:pPr>
      <w:r>
        <w:t xml:space="preserve">The research question will emerge from the purpose statement. The hypotheses will align with the research question to support the purpose of the study. The following hypotheses will be tested for the quantitative correlational study to achieve the purpose of the study: </w:t>
      </w:r>
    </w:p>
    <w:p w14:paraId="08092894" w14:textId="725EDE0E" w:rsidR="00047DBB" w:rsidRDefault="00047DBB" w:rsidP="00047DBB">
      <w:pPr>
        <w:spacing w:line="477" w:lineRule="auto"/>
        <w:ind w:left="730" w:right="11"/>
      </w:pPr>
      <w:r>
        <w:t>H</w:t>
      </w:r>
      <w:r>
        <w:rPr>
          <w:vertAlign w:val="subscript"/>
        </w:rPr>
        <w:t>o</w:t>
      </w:r>
      <w:r>
        <w:t>: No significant relationship exists between a middle-class African</w:t>
      </w:r>
      <w:r w:rsidR="006E38F1">
        <w:t xml:space="preserve"> </w:t>
      </w:r>
      <w:r>
        <w:t>American</w:t>
      </w:r>
      <w:r w:rsidR="006E38F1">
        <w:t>’</w:t>
      </w:r>
      <w:r>
        <w:t xml:space="preserve">s self-assessed level of race-related stress and self-assessed perception of injustice. </w:t>
      </w:r>
    </w:p>
    <w:p w14:paraId="62666678" w14:textId="7308933A" w:rsidR="00047DBB" w:rsidRDefault="00047DBB" w:rsidP="00047DBB">
      <w:pPr>
        <w:spacing w:line="477" w:lineRule="auto"/>
        <w:ind w:left="730" w:right="11"/>
      </w:pPr>
      <w:r>
        <w:t>H</w:t>
      </w:r>
      <w:r>
        <w:rPr>
          <w:vertAlign w:val="subscript"/>
        </w:rPr>
        <w:t>a</w:t>
      </w:r>
      <w:r>
        <w:t>: A significant relationship exists between a middle-class African</w:t>
      </w:r>
      <w:r w:rsidR="006E38F1">
        <w:t xml:space="preserve"> </w:t>
      </w:r>
      <w:r>
        <w:t>American</w:t>
      </w:r>
      <w:r w:rsidR="006E38F1">
        <w:t>’</w:t>
      </w:r>
      <w:r>
        <w:t>s self-assessed level of race-related stress and self-assessed perception of injustice.</w:t>
      </w:r>
    </w:p>
    <w:p w14:paraId="0D75E5FC" w14:textId="2890EEAB" w:rsidR="00047DBB" w:rsidRPr="00DD425C" w:rsidRDefault="00047DBB" w:rsidP="00047DBB">
      <w:pPr>
        <w:pStyle w:val="Heading2"/>
        <w:spacing w:line="480" w:lineRule="auto"/>
        <w:ind w:right="237"/>
        <w:jc w:val="center"/>
        <w:rPr>
          <w:rFonts w:ascii="Times New Roman" w:hAnsi="Times New Roman" w:cs="Times New Roman"/>
          <w:b/>
          <w:bCs/>
          <w:color w:val="000000" w:themeColor="text1"/>
          <w:sz w:val="24"/>
          <w:szCs w:val="24"/>
        </w:rPr>
      </w:pPr>
      <w:bookmarkStart w:id="13" w:name="_Toc156667597"/>
      <w:r w:rsidRPr="00DD425C">
        <w:rPr>
          <w:rFonts w:ascii="Times New Roman" w:hAnsi="Times New Roman" w:cs="Times New Roman"/>
          <w:b/>
          <w:bCs/>
          <w:color w:val="000000" w:themeColor="text1"/>
          <w:sz w:val="24"/>
          <w:szCs w:val="24"/>
        </w:rPr>
        <w:t>Theoretical Framework</w:t>
      </w:r>
      <w:bookmarkStart w:id="14" w:name="_Toc112768"/>
      <w:bookmarkEnd w:id="13"/>
      <w:r w:rsidRPr="00DD425C">
        <w:rPr>
          <w:rFonts w:ascii="Times New Roman" w:hAnsi="Times New Roman" w:cs="Times New Roman"/>
          <w:b/>
          <w:bCs/>
          <w:color w:val="000000" w:themeColor="text1"/>
          <w:sz w:val="24"/>
          <w:szCs w:val="24"/>
        </w:rPr>
        <w:t xml:space="preserve"> </w:t>
      </w:r>
      <w:bookmarkEnd w:id="14"/>
    </w:p>
    <w:p w14:paraId="7F04A698" w14:textId="5EE361CB" w:rsidR="00047DBB" w:rsidRDefault="00047DBB" w:rsidP="00047DBB">
      <w:pPr>
        <w:spacing w:line="480" w:lineRule="auto"/>
        <w:ind w:firstLine="720"/>
      </w:pPr>
      <w:r>
        <w:t>Marxism will frame this study with critical race theory as its actuator. It can be established that much contemporary social conflict can be attributed to Marxism through critical race theory (Ghous, 2020). The theoretical framework will be to study the possible correlation of two concepts. Race-related stress and the perception of injustice will be examined to conduct the study. A greater understanding of race-related stress and the perception of injustice might make middle-class African</w:t>
      </w:r>
      <w:r w:rsidR="006E38F1">
        <w:t xml:space="preserve"> </w:t>
      </w:r>
      <w:r>
        <w:t xml:space="preserve">American political involvement more transformational (Utsey, 1999; </w:t>
      </w:r>
      <w:r w:rsidRPr="0059090C">
        <w:t>Neumann, Berger, &amp; Kizilhan, 2021</w:t>
      </w:r>
      <w:r>
        <w:t>).</w:t>
      </w:r>
    </w:p>
    <w:p w14:paraId="7078224E" w14:textId="77777777" w:rsidR="00047DBB" w:rsidRDefault="00047DBB" w:rsidP="00047DBB">
      <w:pPr>
        <w:spacing w:line="476" w:lineRule="auto"/>
        <w:ind w:left="-5" w:right="11" w:firstLine="720"/>
      </w:pPr>
      <w:r>
        <w:t>Karl Marx</w:t>
      </w:r>
      <w:r w:rsidRPr="00103AC2">
        <w:t xml:space="preserve"> introduced the theory of economic determinism as a reaction to the industrial revolution (Ghous, 2020).</w:t>
      </w:r>
      <w:r>
        <w:t xml:space="preserve"> Antonio </w:t>
      </w:r>
      <w:r w:rsidRPr="00103AC2">
        <w:t xml:space="preserve">Gramsci viewed Marxism as a union of the purely intellectual analysis of religion found in Renaissance humanism and elements of the Reformation that appealed to the masses (Sugita, Setini &amp; Anshori, 2021). Gramsci also </w:t>
      </w:r>
      <w:r w:rsidRPr="00103AC2">
        <w:lastRenderedPageBreak/>
        <w:t>believed Marxism could have replaced religion - only if it had met the spiritual needs of the people. People would have had to think of Marxism as an expression of their experience (Sugita, Setini &amp; Anshori, 2021).</w:t>
      </w:r>
      <w:r>
        <w:t xml:space="preserve"> </w:t>
      </w:r>
      <w:r w:rsidRPr="00103AC2">
        <w:t>Karl Marx was known to be a secular humanist. However, Marx often indicated that religion was a complex topic, a paradigm of conflicting propensities and impulses. Marx believed religious suffering was the expression of actual suffering and a protest against real suffering (Wittrock, 2020).</w:t>
      </w:r>
      <w:r>
        <w:t xml:space="preserve"> </w:t>
      </w:r>
      <w:r w:rsidRPr="00103AC2">
        <w:t>Marx described religion as the sigh of the oppressed creature and the heart of a heartless world, the spirit of spiritless conditions (Wittrock, 2020).</w:t>
      </w:r>
      <w:r>
        <w:t xml:space="preserve"> </w:t>
      </w:r>
      <w:r w:rsidRPr="00103AC2">
        <w:t xml:space="preserve">Marxist ideology has gained </w:t>
      </w:r>
      <w:r>
        <w:t>momentum</w:t>
      </w:r>
      <w:r w:rsidRPr="00103AC2">
        <w:t xml:space="preserve"> in recent times. It appeared that Marxist sociology was interested in, but not limited to, the relationship between society and economics – possibly even more specifically, key concepts in sub-fields like modes of production, historical materialism, and the capitalist-laborer relation (Sklair, 2019).</w:t>
      </w:r>
      <w:r>
        <w:t xml:space="preserve"> </w:t>
      </w:r>
      <w:r w:rsidRPr="00103AC2">
        <w:t xml:space="preserve">Marxist </w:t>
      </w:r>
      <w:r>
        <w:t>ideol</w:t>
      </w:r>
      <w:r w:rsidRPr="00103AC2">
        <w:t>ogy was also concerned with how police forces were used to control indigenous peoples and enslave populations and poor laborers in the name of capitalism – all aspects of establishing and maintaining hegemony (Sklair, 2019</w:t>
      </w:r>
      <w:r>
        <w:t xml:space="preserve">). </w:t>
      </w:r>
      <w:r w:rsidRPr="00103AC2">
        <w:t xml:space="preserve">In brief, it </w:t>
      </w:r>
      <w:r>
        <w:t>will be</w:t>
      </w:r>
      <w:r w:rsidRPr="00103AC2">
        <w:t xml:space="preserve"> extremely hard to draw a neat difference between coercive power strategies and consensual exercise of authority, as the analysis of the concept of hegemon</w:t>
      </w:r>
      <w:r>
        <w:t xml:space="preserve">ic Marxism </w:t>
      </w:r>
      <w:r w:rsidRPr="00103AC2">
        <w:t>may confirm (Ruggiero, 2021). The “discriminating” procedure by which coercion was hidden required the control of others' agendas. This action was necessary so that the controllers could narrow the scope of “vision” of the controlled. Marx stated that this process was accompanied by the development of what is identified as a “false consciousness” (methods said to mislead the proletariat) concerning the controlled (Ruggiero, 2021).</w:t>
      </w:r>
      <w:r>
        <w:t xml:space="preserve"> </w:t>
      </w:r>
    </w:p>
    <w:p w14:paraId="4BC90BBD" w14:textId="77777777" w:rsidR="00047DBB" w:rsidRDefault="00047DBB" w:rsidP="00047DBB">
      <w:pPr>
        <w:spacing w:line="477" w:lineRule="auto"/>
        <w:ind w:left="-5" w:right="11" w:firstLine="720"/>
      </w:pPr>
      <w:r w:rsidRPr="00103AC2">
        <w:t xml:space="preserve">Critical race theory emerged in the 1970s through the critical study of law as it pertains to issues of race (Pluckrose &amp; Lindsay, 2020, p. 111). CRT </w:t>
      </w:r>
      <w:r>
        <w:t>will have</w:t>
      </w:r>
      <w:r w:rsidRPr="00103AC2">
        <w:t xml:space="preserve"> affected much of American life beyond the academy, specifically in areas branded as "identity politics." People of the same race, sex, or sexual orientation </w:t>
      </w:r>
      <w:r>
        <w:t xml:space="preserve">will </w:t>
      </w:r>
      <w:r w:rsidRPr="00103AC2">
        <w:t xml:space="preserve">work together to gain power for their respective groups to restructure what </w:t>
      </w:r>
      <w:r>
        <w:t>will be</w:t>
      </w:r>
      <w:r w:rsidRPr="00103AC2">
        <w:t xml:space="preserve"> known as the hegemony (Pluckrose &amp; Lindsay, </w:t>
      </w:r>
      <w:r w:rsidRPr="00103AC2">
        <w:lastRenderedPageBreak/>
        <w:t xml:space="preserve">2020). Since the 1990s, CRT has emphasized "whiteness" and coined "white privilege." CRT </w:t>
      </w:r>
      <w:r>
        <w:t xml:space="preserve">will </w:t>
      </w:r>
      <w:r w:rsidRPr="00103AC2">
        <w:t>dr</w:t>
      </w:r>
      <w:r>
        <w:t>a</w:t>
      </w:r>
      <w:r w:rsidRPr="00103AC2">
        <w:t xml:space="preserve">w from European philosophers and social theorists like Antonio Gramsci, Michel Foucault, and Jaques Derrida. The American tradition </w:t>
      </w:r>
      <w:r>
        <w:t xml:space="preserve">will </w:t>
      </w:r>
      <w:r w:rsidRPr="00103AC2">
        <w:t xml:space="preserve">rest in W.E.B. Du Bois (a sociologist and a transcendentalist). Cesar Chavez </w:t>
      </w:r>
      <w:r>
        <w:t xml:space="preserve">will </w:t>
      </w:r>
      <w:r w:rsidRPr="00103AC2">
        <w:t>partne</w:t>
      </w:r>
      <w:r>
        <w:t>r</w:t>
      </w:r>
      <w:r w:rsidRPr="00103AC2">
        <w:t xml:space="preserve"> with the Black Panther Party and Chicano movements from the '60s and '70s (Pluckrose &amp; Lindsay, 2020).</w:t>
      </w:r>
    </w:p>
    <w:p w14:paraId="7AD41FCF" w14:textId="77777777" w:rsidR="00047DBB" w:rsidRPr="00741F66" w:rsidRDefault="00047DBB" w:rsidP="00047DBB">
      <w:pPr>
        <w:pStyle w:val="Default"/>
        <w:spacing w:line="480" w:lineRule="auto"/>
        <w:ind w:firstLine="720"/>
        <w:rPr>
          <w:rFonts w:ascii="Times New Roman" w:hAnsi="Times New Roman" w:cs="Times New Roman"/>
          <w:color w:val="auto"/>
        </w:rPr>
      </w:pPr>
      <w:r w:rsidRPr="00741F66">
        <w:rPr>
          <w:rFonts w:ascii="Times New Roman" w:hAnsi="Times New Roman" w:cs="Times New Roman"/>
          <w:color w:val="auto"/>
        </w:rPr>
        <w:t xml:space="preserve">CRT will be meant to advocate for meaningful change that will address systemic racial inequality (Dixson &amp; Anderson, 2018). </w:t>
      </w:r>
    </w:p>
    <w:p w14:paraId="36D53359" w14:textId="77777777" w:rsidR="00047DBB" w:rsidRPr="00741F66" w:rsidRDefault="00047DBB" w:rsidP="00047DBB">
      <w:pPr>
        <w:pStyle w:val="Default"/>
        <w:spacing w:line="480" w:lineRule="auto"/>
        <w:rPr>
          <w:rFonts w:ascii="Times New Roman" w:hAnsi="Times New Roman" w:cs="Times New Roman"/>
          <w:color w:val="auto"/>
        </w:rPr>
      </w:pPr>
      <w:r w:rsidRPr="00741F66">
        <w:rPr>
          <w:rFonts w:ascii="Times New Roman" w:hAnsi="Times New Roman" w:cs="Times New Roman"/>
          <w:color w:val="auto"/>
        </w:rPr>
        <w:t xml:space="preserve">Lawrence, Matsuda, Delgado, and Crenshaw (1993) assembled six domains or tenets of CRT: </w:t>
      </w:r>
    </w:p>
    <w:p w14:paraId="2C1FAD95" w14:textId="77777777" w:rsidR="00047DBB" w:rsidRPr="00741F66" w:rsidRDefault="00047DBB" w:rsidP="00047DBB">
      <w:pPr>
        <w:pStyle w:val="Default"/>
        <w:widowControl/>
        <w:numPr>
          <w:ilvl w:val="0"/>
          <w:numId w:val="20"/>
        </w:numPr>
        <w:spacing w:line="480" w:lineRule="auto"/>
        <w:ind w:firstLine="0"/>
        <w:rPr>
          <w:rFonts w:ascii="Times New Roman" w:hAnsi="Times New Roman" w:cs="Times New Roman"/>
          <w:color w:val="auto"/>
        </w:rPr>
      </w:pPr>
      <w:r w:rsidRPr="00741F66">
        <w:rPr>
          <w:rFonts w:ascii="Times New Roman" w:hAnsi="Times New Roman" w:cs="Times New Roman"/>
          <w:color w:val="auto"/>
        </w:rPr>
        <w:t xml:space="preserve">CRT recognizes that racism is endemic to American life; (2) CRT expresses skepticism about the dominant legal claims of neutrality, objectivity, color-blindness, and meritocracy; (3) CRT challenges a-historism and insists on a contextual historical analysis of the law; (4) CRT insists on the recognizing of the experiential knowledge of people of color and our communities of origin in analyzing law and society; (5) CRT is interdisciplinary and eclectic; and (6) CRT works toward the end of eliminating racial oppression as part of the broader goal of eliminating oppression in general </w:t>
      </w:r>
    </w:p>
    <w:p w14:paraId="5652F535" w14:textId="77777777" w:rsidR="00047DBB" w:rsidRPr="00741F66" w:rsidRDefault="00047DBB" w:rsidP="00047DBB">
      <w:pPr>
        <w:pStyle w:val="Default"/>
        <w:spacing w:line="480" w:lineRule="auto"/>
        <w:ind w:left="720" w:firstLine="360"/>
        <w:rPr>
          <w:rFonts w:ascii="Times New Roman" w:hAnsi="Times New Roman" w:cs="Times New Roman"/>
          <w:color w:val="auto"/>
        </w:rPr>
      </w:pPr>
      <w:r w:rsidRPr="00741F66">
        <w:rPr>
          <w:rFonts w:ascii="Times New Roman" w:hAnsi="Times New Roman" w:cs="Times New Roman"/>
          <w:color w:val="auto"/>
        </w:rPr>
        <w:t xml:space="preserve">(Aymer, 2016, p. 368). </w:t>
      </w:r>
    </w:p>
    <w:p w14:paraId="4795E86A" w14:textId="6D41C62E" w:rsidR="00047DBB" w:rsidRPr="00741F66" w:rsidRDefault="00047DBB" w:rsidP="00047DBB">
      <w:pPr>
        <w:pStyle w:val="Default"/>
        <w:spacing w:line="480" w:lineRule="auto"/>
        <w:ind w:firstLine="720"/>
        <w:rPr>
          <w:rFonts w:ascii="Times New Roman" w:hAnsi="Times New Roman" w:cs="Times New Roman"/>
          <w:color w:val="auto"/>
        </w:rPr>
      </w:pPr>
      <w:r w:rsidRPr="00741F66">
        <w:rPr>
          <w:rFonts w:ascii="Times New Roman" w:hAnsi="Times New Roman" w:cs="Times New Roman"/>
          <w:color w:val="auto"/>
        </w:rPr>
        <w:t>These domains will guide the conceptualization of this study of how African</w:t>
      </w:r>
      <w:r w:rsidR="006E38F1">
        <w:rPr>
          <w:rFonts w:ascii="Times New Roman" w:hAnsi="Times New Roman" w:cs="Times New Roman"/>
          <w:color w:val="auto"/>
        </w:rPr>
        <w:t xml:space="preserve"> </w:t>
      </w:r>
      <w:r w:rsidRPr="00741F66">
        <w:rPr>
          <w:rFonts w:ascii="Times New Roman" w:hAnsi="Times New Roman" w:cs="Times New Roman"/>
          <w:color w:val="auto"/>
        </w:rPr>
        <w:t>Americans could be studied and understood through the lenses of the sociopolitical structures and climate in American society and the cultural identity and race-related experiences of African</w:t>
      </w:r>
      <w:r w:rsidR="006E38F1">
        <w:rPr>
          <w:rFonts w:ascii="Times New Roman" w:hAnsi="Times New Roman" w:cs="Times New Roman"/>
          <w:color w:val="auto"/>
        </w:rPr>
        <w:t xml:space="preserve"> </w:t>
      </w:r>
      <w:r w:rsidRPr="00741F66">
        <w:rPr>
          <w:rFonts w:ascii="Times New Roman" w:hAnsi="Times New Roman" w:cs="Times New Roman"/>
          <w:color w:val="auto"/>
        </w:rPr>
        <w:t>Americans – yet not exclusively.</w:t>
      </w:r>
    </w:p>
    <w:p w14:paraId="5D021581" w14:textId="7FCC6BCA" w:rsidR="00047DBB" w:rsidRDefault="00047DBB" w:rsidP="00047DBB">
      <w:pPr>
        <w:spacing w:line="477" w:lineRule="auto"/>
        <w:ind w:left="-5" w:right="11" w:firstLine="720"/>
        <w:rPr>
          <w:rFonts w:eastAsiaTheme="minorHAnsi"/>
          <w:color w:val="000000"/>
        </w:rPr>
      </w:pPr>
      <w:r>
        <w:t xml:space="preserve">Perception of injustice </w:t>
      </w:r>
      <w:r w:rsidRPr="00103AC2">
        <w:rPr>
          <w:rFonts w:eastAsiaTheme="minorHAnsi"/>
          <w:color w:val="000000"/>
        </w:rPr>
        <w:t xml:space="preserve">could not only determine </w:t>
      </w:r>
      <w:r>
        <w:rPr>
          <w:rFonts w:eastAsiaTheme="minorHAnsi"/>
          <w:color w:val="000000"/>
        </w:rPr>
        <w:t>middle-class African</w:t>
      </w:r>
      <w:r w:rsidR="006E38F1">
        <w:rPr>
          <w:rFonts w:eastAsiaTheme="minorHAnsi"/>
          <w:color w:val="000000"/>
        </w:rPr>
        <w:t xml:space="preserve"> </w:t>
      </w:r>
      <w:r>
        <w:rPr>
          <w:rFonts w:eastAsiaTheme="minorHAnsi"/>
          <w:color w:val="000000"/>
        </w:rPr>
        <w:t>American’s</w:t>
      </w:r>
      <w:r w:rsidRPr="00103AC2">
        <w:rPr>
          <w:rFonts w:eastAsiaTheme="minorHAnsi"/>
          <w:color w:val="000000"/>
        </w:rPr>
        <w:t xml:space="preserve"> actions but also their mental health. For example, research on people suffering from pain after traumatic accidents </w:t>
      </w:r>
      <w:r>
        <w:rPr>
          <w:rFonts w:eastAsiaTheme="minorHAnsi"/>
          <w:color w:val="000000"/>
        </w:rPr>
        <w:t>might</w:t>
      </w:r>
      <w:r w:rsidRPr="00103AC2">
        <w:rPr>
          <w:rFonts w:eastAsiaTheme="minorHAnsi"/>
          <w:color w:val="000000"/>
        </w:rPr>
        <w:t xml:space="preserve"> show</w:t>
      </w:r>
      <w:r>
        <w:rPr>
          <w:rFonts w:eastAsiaTheme="minorHAnsi"/>
          <w:color w:val="000000"/>
        </w:rPr>
        <w:t xml:space="preserve"> </w:t>
      </w:r>
      <w:r w:rsidRPr="00103AC2">
        <w:rPr>
          <w:rFonts w:eastAsiaTheme="minorHAnsi"/>
          <w:color w:val="000000"/>
        </w:rPr>
        <w:t>that people who subjectively perceive their situation as less just fe</w:t>
      </w:r>
      <w:r>
        <w:rPr>
          <w:rFonts w:eastAsiaTheme="minorHAnsi"/>
          <w:color w:val="000000"/>
        </w:rPr>
        <w:t>el</w:t>
      </w:r>
      <w:r w:rsidRPr="00103AC2">
        <w:rPr>
          <w:rFonts w:eastAsiaTheme="minorHAnsi"/>
          <w:color w:val="000000"/>
        </w:rPr>
        <w:t xml:space="preserve"> pain longer and more strongly (</w:t>
      </w:r>
      <w:r w:rsidRPr="00103AC2">
        <w:t>Trost, Scott, Buelow, Nowlin, Turan, Boals, Monder, 2017; Sullivan, 2020; Carriere, Pimentel, Yakobov, Edwards, 2020).</w:t>
      </w:r>
      <w:r>
        <w:t xml:space="preserve"> </w:t>
      </w:r>
      <w:r w:rsidRPr="00103AC2">
        <w:rPr>
          <w:rFonts w:eastAsiaTheme="minorHAnsi"/>
          <w:color w:val="000000"/>
        </w:rPr>
        <w:t xml:space="preserve">To better understand the </w:t>
      </w:r>
      <w:r w:rsidRPr="00103AC2">
        <w:rPr>
          <w:rFonts w:eastAsiaTheme="minorHAnsi"/>
          <w:color w:val="000000"/>
        </w:rPr>
        <w:lastRenderedPageBreak/>
        <w:t>impact of injustice experiences on mental health, it w</w:t>
      </w:r>
      <w:r>
        <w:rPr>
          <w:rFonts w:eastAsiaTheme="minorHAnsi"/>
          <w:color w:val="000000"/>
        </w:rPr>
        <w:t>ill be</w:t>
      </w:r>
      <w:r w:rsidRPr="00103AC2">
        <w:rPr>
          <w:rFonts w:eastAsiaTheme="minorHAnsi"/>
          <w:color w:val="000000"/>
        </w:rPr>
        <w:t xml:space="preserve"> necessary to assess experiences of injustice with appropriate instruments. However, all the common inventories to survey the perception of injustice w</w:t>
      </w:r>
      <w:r>
        <w:rPr>
          <w:rFonts w:eastAsiaTheme="minorHAnsi"/>
          <w:color w:val="000000"/>
        </w:rPr>
        <w:t>ill be</w:t>
      </w:r>
      <w:r w:rsidRPr="00103AC2">
        <w:rPr>
          <w:rFonts w:eastAsiaTheme="minorHAnsi"/>
          <w:color w:val="000000"/>
        </w:rPr>
        <w:t xml:space="preserve"> developed in Western societies (</w:t>
      </w:r>
      <w:r w:rsidRPr="00103AC2">
        <w:t xml:space="preserve">Dalbert, Montada, Schmitt, 1987; Schmitt, Baumert, Gollwitzer, Maes, 2010). </w:t>
      </w:r>
      <w:r w:rsidRPr="00103AC2">
        <w:rPr>
          <w:rFonts w:eastAsiaTheme="minorHAnsi"/>
          <w:color w:val="000000"/>
        </w:rPr>
        <w:t>Furthermore, most evaluations of a sense of justice w</w:t>
      </w:r>
      <w:r>
        <w:rPr>
          <w:rFonts w:eastAsiaTheme="minorHAnsi"/>
          <w:color w:val="000000"/>
        </w:rPr>
        <w:t>ill be</w:t>
      </w:r>
      <w:r w:rsidRPr="00103AC2">
        <w:rPr>
          <w:rFonts w:eastAsiaTheme="minorHAnsi"/>
          <w:color w:val="000000"/>
        </w:rPr>
        <w:t xml:space="preserve"> conducted in Western cultures. Frequently, the focus w</w:t>
      </w:r>
      <w:r>
        <w:rPr>
          <w:rFonts w:eastAsiaTheme="minorHAnsi"/>
          <w:color w:val="000000"/>
        </w:rPr>
        <w:t>ill be</w:t>
      </w:r>
      <w:r w:rsidRPr="00103AC2">
        <w:rPr>
          <w:rFonts w:eastAsiaTheme="minorHAnsi"/>
          <w:color w:val="000000"/>
        </w:rPr>
        <w:t xml:space="preserve"> on concepts such as social injustice, fair distribution of goods, or justice sensitivity (</w:t>
      </w:r>
      <w:r w:rsidRPr="00103AC2">
        <w:t>Schmitt, Baumert, Gollwitzer, Maes, 2010)</w:t>
      </w:r>
      <w:r w:rsidRPr="00103AC2">
        <w:rPr>
          <w:rFonts w:eastAsiaTheme="minorHAnsi"/>
          <w:color w:val="000000"/>
        </w:rPr>
        <w:t>, or the questionnaire w</w:t>
      </w:r>
      <w:r>
        <w:rPr>
          <w:rFonts w:eastAsiaTheme="minorHAnsi"/>
          <w:color w:val="000000"/>
        </w:rPr>
        <w:t>ill be</w:t>
      </w:r>
      <w:r w:rsidRPr="00103AC2">
        <w:rPr>
          <w:rFonts w:eastAsiaTheme="minorHAnsi"/>
          <w:color w:val="000000"/>
        </w:rPr>
        <w:t xml:space="preserve"> developed to determine the belief in a just world (</w:t>
      </w:r>
      <w:r w:rsidRPr="00103AC2">
        <w:t>Dalbert, Montada, Schmitt, 1987)</w:t>
      </w:r>
      <w:r w:rsidRPr="00103AC2">
        <w:rPr>
          <w:rFonts w:eastAsiaTheme="minorHAnsi"/>
          <w:color w:val="000000"/>
        </w:rPr>
        <w:t>; a concept that w</w:t>
      </w:r>
      <w:r>
        <w:rPr>
          <w:rFonts w:eastAsiaTheme="minorHAnsi"/>
          <w:color w:val="000000"/>
        </w:rPr>
        <w:t>ill be</w:t>
      </w:r>
      <w:r w:rsidRPr="00103AC2">
        <w:rPr>
          <w:rFonts w:eastAsiaTheme="minorHAnsi"/>
          <w:color w:val="000000"/>
        </w:rPr>
        <w:t xml:space="preserve"> developed based on Western ideas of justice.</w:t>
      </w:r>
    </w:p>
    <w:p w14:paraId="33FFDE64" w14:textId="77777777" w:rsidR="00047DBB" w:rsidRDefault="00047DBB" w:rsidP="00047DBB">
      <w:pPr>
        <w:autoSpaceDE w:val="0"/>
        <w:autoSpaceDN w:val="0"/>
        <w:adjustRightInd w:val="0"/>
        <w:spacing w:line="480" w:lineRule="auto"/>
        <w:ind w:firstLine="720"/>
      </w:pPr>
      <w:r w:rsidRPr="00103AC2">
        <w:rPr>
          <w:rFonts w:eastAsiaTheme="minorHAnsi"/>
          <w:color w:val="000000"/>
        </w:rPr>
        <w:t xml:space="preserve">The research </w:t>
      </w:r>
      <w:r>
        <w:rPr>
          <w:rFonts w:eastAsiaTheme="minorHAnsi"/>
          <w:color w:val="000000"/>
        </w:rPr>
        <w:t>will</w:t>
      </w:r>
      <w:r w:rsidRPr="00103AC2">
        <w:rPr>
          <w:rFonts w:eastAsiaTheme="minorHAnsi"/>
          <w:color w:val="000000"/>
        </w:rPr>
        <w:t xml:space="preserve"> show</w:t>
      </w:r>
      <w:r>
        <w:rPr>
          <w:rFonts w:eastAsiaTheme="minorHAnsi"/>
          <w:color w:val="000000"/>
        </w:rPr>
        <w:t xml:space="preserve"> </w:t>
      </w:r>
      <w:r w:rsidRPr="00103AC2">
        <w:rPr>
          <w:rFonts w:eastAsiaTheme="minorHAnsi"/>
          <w:color w:val="000000"/>
        </w:rPr>
        <w:t>that the perception of injustice w</w:t>
      </w:r>
      <w:r>
        <w:rPr>
          <w:rFonts w:eastAsiaTheme="minorHAnsi"/>
          <w:color w:val="000000"/>
        </w:rPr>
        <w:t>ill be</w:t>
      </w:r>
      <w:r w:rsidRPr="00103AC2">
        <w:rPr>
          <w:rFonts w:eastAsiaTheme="minorHAnsi"/>
          <w:color w:val="000000"/>
        </w:rPr>
        <w:t xml:space="preserve"> likely to increase through situations characterized by basic human rights violations (</w:t>
      </w:r>
      <w:r w:rsidRPr="00103AC2">
        <w:t>Sullivan, 2020).</w:t>
      </w:r>
      <w:r w:rsidRPr="00103AC2">
        <w:rPr>
          <w:rFonts w:eastAsiaTheme="minorHAnsi"/>
          <w:color w:val="000000"/>
        </w:rPr>
        <w:t xml:space="preserve"> For these reasons, it seemed necessary to have an inventory that could have been broadly used to approach people's perception of injustice following experiences of severe human rights violations.</w:t>
      </w:r>
      <w:r>
        <w:rPr>
          <w:rFonts w:eastAsiaTheme="minorHAnsi"/>
          <w:color w:val="000000"/>
        </w:rPr>
        <w:t xml:space="preserve"> </w:t>
      </w:r>
      <w:r w:rsidRPr="00103AC2">
        <w:rPr>
          <w:rFonts w:eastAsiaTheme="minorHAnsi"/>
          <w:color w:val="000000"/>
        </w:rPr>
        <w:t>This w</w:t>
      </w:r>
      <w:r>
        <w:rPr>
          <w:rFonts w:eastAsiaTheme="minorHAnsi"/>
          <w:color w:val="000000"/>
        </w:rPr>
        <w:t>ill be</w:t>
      </w:r>
      <w:r w:rsidRPr="00103AC2">
        <w:rPr>
          <w:rFonts w:eastAsiaTheme="minorHAnsi"/>
          <w:color w:val="000000"/>
        </w:rPr>
        <w:t xml:space="preserve"> particularly relevant as it w</w:t>
      </w:r>
      <w:r>
        <w:rPr>
          <w:rFonts w:eastAsiaTheme="minorHAnsi"/>
          <w:color w:val="000000"/>
        </w:rPr>
        <w:t>ill be</w:t>
      </w:r>
      <w:r w:rsidRPr="00103AC2">
        <w:rPr>
          <w:rFonts w:eastAsiaTheme="minorHAnsi"/>
          <w:color w:val="000000"/>
        </w:rPr>
        <w:t xml:space="preserve"> assumed that one’s perception of injustice</w:t>
      </w:r>
      <w:r>
        <w:rPr>
          <w:rFonts w:eastAsiaTheme="minorHAnsi"/>
          <w:color w:val="000000"/>
        </w:rPr>
        <w:t xml:space="preserve"> will have</w:t>
      </w:r>
      <w:r w:rsidRPr="00103AC2">
        <w:rPr>
          <w:rFonts w:eastAsiaTheme="minorHAnsi"/>
          <w:color w:val="000000"/>
        </w:rPr>
        <w:t xml:space="preserve"> an impact on various mental health conditions such as depression, anxiety, somatoform disorder, and PTSD (</w:t>
      </w:r>
      <w:r w:rsidRPr="00103AC2">
        <w:t>Sullivan, M. L. 2020; Carriere, Pimentel, Yakobov, Edwards, 2020; Pham, Weinstein, Longman, 2004).</w:t>
      </w:r>
    </w:p>
    <w:p w14:paraId="7A0364B6" w14:textId="77777777" w:rsidR="00047DBB" w:rsidRDefault="00047DBB" w:rsidP="00047DBB">
      <w:pPr>
        <w:spacing w:line="477" w:lineRule="auto"/>
        <w:ind w:left="-5" w:right="11" w:firstLine="720"/>
      </w:pPr>
      <w:r>
        <w:t>Extant literature on the relationship between all six tenants of  CRT, race-related stress, and the perception of injustice is void of comprehensive studies. The research question and hypotheses of the present study will be based on a conceptual framework in which race-related stress and the perception of injustice are independent variables upon which stress levels may or may not influence the perception of injustice. Chapter 2 will provide further evidence of race-related stress and the possible relationship between the perception of injustice. Chapter 2 will also include précis of extant research within the study’s conceptual framework.</w:t>
      </w:r>
    </w:p>
    <w:p w14:paraId="6F3B97C5" w14:textId="1959FAF7" w:rsidR="00047DBB" w:rsidRPr="00741F66" w:rsidRDefault="00047DBB" w:rsidP="00047DBB">
      <w:pPr>
        <w:pStyle w:val="Heading2"/>
        <w:spacing w:line="480" w:lineRule="auto"/>
        <w:ind w:right="233"/>
        <w:jc w:val="center"/>
        <w:rPr>
          <w:rFonts w:ascii="Times New Roman" w:hAnsi="Times New Roman" w:cs="Times New Roman"/>
          <w:b/>
          <w:bCs/>
          <w:color w:val="000000" w:themeColor="text1"/>
          <w:sz w:val="24"/>
          <w:szCs w:val="24"/>
        </w:rPr>
      </w:pPr>
      <w:bookmarkStart w:id="15" w:name="_Toc156667598"/>
      <w:r w:rsidRPr="00741F66">
        <w:rPr>
          <w:rFonts w:ascii="Times New Roman" w:hAnsi="Times New Roman" w:cs="Times New Roman"/>
          <w:b/>
          <w:bCs/>
          <w:color w:val="000000" w:themeColor="text1"/>
          <w:sz w:val="24"/>
          <w:szCs w:val="24"/>
        </w:rPr>
        <w:lastRenderedPageBreak/>
        <w:t>Operational Definitions of Terms</w:t>
      </w:r>
      <w:bookmarkStart w:id="16" w:name="_Toc112769"/>
      <w:bookmarkEnd w:id="15"/>
      <w:r w:rsidRPr="00741F66">
        <w:rPr>
          <w:rFonts w:ascii="Times New Roman" w:hAnsi="Times New Roman" w:cs="Times New Roman"/>
          <w:b/>
          <w:bCs/>
          <w:color w:val="000000" w:themeColor="text1"/>
          <w:sz w:val="24"/>
          <w:szCs w:val="24"/>
        </w:rPr>
        <w:t xml:space="preserve"> </w:t>
      </w:r>
      <w:bookmarkEnd w:id="16"/>
    </w:p>
    <w:p w14:paraId="5C3A51EE" w14:textId="77777777" w:rsidR="00047DBB" w:rsidRDefault="00047DBB" w:rsidP="00047DBB">
      <w:pPr>
        <w:spacing w:line="476" w:lineRule="auto"/>
        <w:ind w:left="-5" w:right="11" w:firstLine="720"/>
      </w:pPr>
      <w:r>
        <w:t xml:space="preserve">Definitions will be provided for the study’s variables. Additionally, terms with multifarious meanings will be included. The following key terms will be referred to throughout the manuscript. </w:t>
      </w:r>
    </w:p>
    <w:p w14:paraId="446610EB" w14:textId="77777777" w:rsidR="00047DBB" w:rsidRPr="006B0AAE" w:rsidRDefault="00047DBB" w:rsidP="00047DBB">
      <w:pPr>
        <w:spacing w:line="476" w:lineRule="auto"/>
        <w:ind w:left="-5" w:right="11" w:firstLine="5"/>
      </w:pPr>
      <w:r w:rsidRPr="00805123">
        <w:rPr>
          <w:b/>
          <w:bCs/>
          <w:i/>
          <w:iCs/>
        </w:rPr>
        <w:t>Hegemony</w:t>
      </w:r>
      <w:r>
        <w:rPr>
          <w:b/>
          <w:bCs/>
          <w:i/>
          <w:iCs/>
        </w:rPr>
        <w:t xml:space="preserve">. </w:t>
      </w:r>
      <w:r>
        <w:t>Hegemony will denote the concentration of comparative capabilities of a single state that seeks national and international leadership and general consent in society regarding subordination to a central order or a combination of these phenomena</w:t>
      </w:r>
      <w:r>
        <w:rPr>
          <w:b/>
          <w:bCs/>
          <w:i/>
          <w:iCs/>
        </w:rPr>
        <w:t xml:space="preserve"> </w:t>
      </w:r>
      <w:r>
        <w:t>(</w:t>
      </w:r>
      <w:r w:rsidRPr="004576EC">
        <w:t>Schenoni, 2019</w:t>
      </w:r>
      <w:r>
        <w:t>).</w:t>
      </w:r>
    </w:p>
    <w:p w14:paraId="1AA3F212" w14:textId="77777777" w:rsidR="00047DBB" w:rsidRPr="00805123" w:rsidRDefault="00047DBB" w:rsidP="00047DBB">
      <w:pPr>
        <w:spacing w:line="476" w:lineRule="auto"/>
        <w:ind w:left="-5" w:right="11" w:firstLine="5"/>
        <w:rPr>
          <w:i/>
          <w:iCs/>
        </w:rPr>
      </w:pPr>
      <w:r w:rsidRPr="00805123">
        <w:rPr>
          <w:b/>
          <w:bCs/>
          <w:i/>
          <w:iCs/>
        </w:rPr>
        <w:t>Marxism.</w:t>
      </w:r>
      <w:r>
        <w:rPr>
          <w:b/>
          <w:bCs/>
          <w:i/>
          <w:iCs/>
        </w:rPr>
        <w:t xml:space="preserve"> </w:t>
      </w:r>
      <w:r>
        <w:t xml:space="preserve">The </w:t>
      </w:r>
      <w:r>
        <w:rPr>
          <w:i/>
          <w:iCs/>
        </w:rPr>
        <w:t>“</w:t>
      </w:r>
      <w:r>
        <w:t>Manifesto of the Communist Party" was written jointly by Marx and Engels and was published in 1848. The “Manifesto of the Communist Party” was written for the Communist League of 1848. Marxism will be difficult to define. It is not straightforward and can be defined by its core doctrines, methods, or commitments (Sayers, S. (2021).</w:t>
      </w:r>
    </w:p>
    <w:p w14:paraId="1E8A6931" w14:textId="77777777" w:rsidR="00047DBB" w:rsidRPr="00805123" w:rsidRDefault="00047DBB" w:rsidP="00047DBB">
      <w:pPr>
        <w:spacing w:line="476" w:lineRule="auto"/>
        <w:ind w:left="-5" w:right="11" w:firstLine="5"/>
        <w:rPr>
          <w:b/>
          <w:bCs/>
          <w:i/>
          <w:iCs/>
        </w:rPr>
      </w:pPr>
      <w:r w:rsidRPr="00805123">
        <w:rPr>
          <w:b/>
          <w:bCs/>
          <w:i/>
          <w:iCs/>
        </w:rPr>
        <w:t xml:space="preserve">Critical Race Theory. </w:t>
      </w:r>
      <w:r>
        <w:t>Critical race theory (CRT) initially will be a theory born out of critical theory that focused on traditional civil rights and ethics but looked at these from broader perspectives like economics, history, group interests, and consciousness (Delgado, R., &amp; Stefancic, 2023).</w:t>
      </w:r>
    </w:p>
    <w:p w14:paraId="70E74F46" w14:textId="6ADD1767" w:rsidR="00047DBB" w:rsidRPr="00C34E7E" w:rsidRDefault="00047DBB" w:rsidP="00752BD4">
      <w:pPr>
        <w:spacing w:line="476" w:lineRule="auto"/>
        <w:ind w:left="-5" w:right="11" w:firstLine="5"/>
      </w:pPr>
      <w:r w:rsidRPr="00805123">
        <w:rPr>
          <w:b/>
          <w:bCs/>
          <w:i/>
          <w:iCs/>
        </w:rPr>
        <w:t xml:space="preserve">Intersectionality. </w:t>
      </w:r>
      <w:r>
        <w:t>Intersectionality will be</w:t>
      </w:r>
      <w:r w:rsidRPr="00C34E7E">
        <w:t xml:space="preserve"> a</w:t>
      </w:r>
      <w:r>
        <w:t>n</w:t>
      </w:r>
      <w:r w:rsidRPr="00C34E7E">
        <w:t xml:space="preserve"> </w:t>
      </w:r>
      <w:r>
        <w:t>idea</w:t>
      </w:r>
      <w:r w:rsidRPr="00C34E7E">
        <w:t xml:space="preserve"> that describes the interaction</w:t>
      </w:r>
      <w:r>
        <w:t>s</w:t>
      </w:r>
      <w:r w:rsidRPr="00C34E7E">
        <w:t xml:space="preserve"> between systems</w:t>
      </w:r>
      <w:r w:rsidR="00752BD4">
        <w:t xml:space="preserve"> </w:t>
      </w:r>
      <w:r w:rsidRPr="00C34E7E">
        <w:t xml:space="preserve">of </w:t>
      </w:r>
      <w:r>
        <w:t xml:space="preserve">perceived </w:t>
      </w:r>
      <w:r w:rsidRPr="00C34E7E">
        <w:t xml:space="preserve">oppression. The concept grew out of efforts </w:t>
      </w:r>
      <w:r>
        <w:t xml:space="preserve">of black feminism </w:t>
      </w:r>
      <w:r w:rsidRPr="00C34E7E">
        <w:t>to specify how race and gender</w:t>
      </w:r>
      <w:r>
        <w:t xml:space="preserve"> </w:t>
      </w:r>
      <w:r w:rsidRPr="00C34E7E">
        <w:t>relations shaped social and political life</w:t>
      </w:r>
      <w:r>
        <w:t xml:space="preserve"> specifically for black women</w:t>
      </w:r>
      <w:r w:rsidRPr="00C34E7E">
        <w:rPr>
          <w:b/>
          <w:bCs/>
          <w:i/>
          <w:iCs/>
        </w:rPr>
        <w:t xml:space="preserve"> </w:t>
      </w:r>
      <w:r>
        <w:t>(</w:t>
      </w:r>
      <w:r w:rsidRPr="00A328B7">
        <w:t>McBride &amp;</w:t>
      </w:r>
      <w:r>
        <w:t xml:space="preserve"> </w:t>
      </w:r>
      <w:r w:rsidRPr="00A328B7">
        <w:t>Mazur,</w:t>
      </w:r>
      <w:r>
        <w:t xml:space="preserve"> </w:t>
      </w:r>
      <w:r w:rsidRPr="00A328B7">
        <w:t>2008</w:t>
      </w:r>
      <w:r>
        <w:t>).</w:t>
      </w:r>
    </w:p>
    <w:p w14:paraId="74D92FCE" w14:textId="77777777" w:rsidR="00047DBB" w:rsidRPr="000E2CBB" w:rsidRDefault="00047DBB" w:rsidP="00047DBB">
      <w:pPr>
        <w:spacing w:line="476" w:lineRule="auto"/>
        <w:ind w:left="-5" w:right="11" w:firstLine="5"/>
      </w:pPr>
      <w:r w:rsidRPr="00805123">
        <w:rPr>
          <w:b/>
          <w:bCs/>
          <w:i/>
          <w:iCs/>
        </w:rPr>
        <w:t>Political Correctness.</w:t>
      </w:r>
      <w:r>
        <w:rPr>
          <w:b/>
          <w:bCs/>
          <w:i/>
          <w:iCs/>
        </w:rPr>
        <w:t xml:space="preserve"> </w:t>
      </w:r>
      <w:r>
        <w:t>Political Correctness (PC) will relate to the direct or indirect promotion of one position as the only acceptable, legitimate, or possible position. This promotion occurs primarily through promulgating correct or incorrect language and behaviors (</w:t>
      </w:r>
      <w:r w:rsidRPr="00586A15">
        <w:t>Roberts</w:t>
      </w:r>
      <w:r>
        <w:t xml:space="preserve">, </w:t>
      </w:r>
      <w:r w:rsidRPr="00586A15">
        <w:t>1997</w:t>
      </w:r>
      <w:r>
        <w:t>).</w:t>
      </w:r>
    </w:p>
    <w:p w14:paraId="4B0BE9F2"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Justice.</w:t>
      </w:r>
      <w:r w:rsidRPr="00ED28E9">
        <w:rPr>
          <w:rFonts w:ascii="Times New Roman" w:hAnsi="Times New Roman" w:cs="Times New Roman"/>
          <w:color w:val="auto"/>
        </w:rPr>
        <w:t xml:space="preserve"> Just behavior or treatment, the quality of being fair and reasonable, the administration of the law or authority (</w:t>
      </w:r>
      <w:r w:rsidRPr="00ED28E9">
        <w:rPr>
          <w:rFonts w:ascii="Times New Roman" w:hAnsi="Times New Roman" w:cs="Times New Roman"/>
        </w:rPr>
        <w:t>Kelsen, 2022</w:t>
      </w:r>
      <w:r w:rsidRPr="00ED28E9">
        <w:rPr>
          <w:rFonts w:ascii="Times New Roman" w:hAnsi="Times New Roman" w:cs="Times New Roman"/>
          <w:color w:val="auto"/>
        </w:rPr>
        <w:t>).</w:t>
      </w:r>
    </w:p>
    <w:p w14:paraId="231AC959"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color w:val="auto"/>
        </w:rPr>
        <w:t>Injustice. Lack of fairness or justice, an unjust act or occurrence (</w:t>
      </w:r>
      <w:r w:rsidRPr="00ED28E9">
        <w:rPr>
          <w:rFonts w:ascii="Times New Roman" w:hAnsi="Times New Roman" w:cs="Times New Roman"/>
        </w:rPr>
        <w:t>Heinze, 2012</w:t>
      </w:r>
      <w:r w:rsidRPr="00ED28E9">
        <w:rPr>
          <w:rFonts w:ascii="Times New Roman" w:hAnsi="Times New Roman" w:cs="Times New Roman"/>
          <w:color w:val="auto"/>
        </w:rPr>
        <w:t>).</w:t>
      </w:r>
    </w:p>
    <w:p w14:paraId="55AB2C67"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Racism.</w:t>
      </w:r>
      <w:r w:rsidRPr="00ED28E9">
        <w:rPr>
          <w:rFonts w:ascii="Times New Roman" w:hAnsi="Times New Roman" w:cs="Times New Roman"/>
          <w:color w:val="auto"/>
        </w:rPr>
        <w:t xml:space="preserve"> Prejudice, discrimination, or antagonism by an individual, community, or institution </w:t>
      </w:r>
      <w:r w:rsidRPr="00ED28E9">
        <w:rPr>
          <w:rFonts w:ascii="Times New Roman" w:hAnsi="Times New Roman" w:cs="Times New Roman"/>
          <w:color w:val="auto"/>
        </w:rPr>
        <w:lastRenderedPageBreak/>
        <w:t>against a person or people based on their belonging to a particular racial or ethnic group, typically one that is a minority or marginalized; the belief that different races possess distinct characteristics, abilities, or qualities, especially to distinguish them as inferior or superior to one another (</w:t>
      </w:r>
      <w:r w:rsidRPr="00ED28E9">
        <w:rPr>
          <w:rFonts w:ascii="Times New Roman" w:hAnsi="Times New Roman" w:cs="Times New Roman"/>
        </w:rPr>
        <w:t>Grosfoguel, 2016</w:t>
      </w:r>
      <w:r w:rsidRPr="00ED28E9">
        <w:rPr>
          <w:rFonts w:ascii="Times New Roman" w:hAnsi="Times New Roman" w:cs="Times New Roman"/>
          <w:color w:val="auto"/>
        </w:rPr>
        <w:t>).</w:t>
      </w:r>
    </w:p>
    <w:p w14:paraId="22D359CA"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Discrimination.</w:t>
      </w:r>
      <w:r w:rsidRPr="00ED28E9">
        <w:rPr>
          <w:rFonts w:ascii="Times New Roman" w:hAnsi="Times New Roman" w:cs="Times New Roman"/>
          <w:color w:val="auto"/>
        </w:rPr>
        <w:t xml:space="preserve"> The unjust or prejudicial treatment of different categories of people, especially on the grounds of ethnicity, age, sex, or disability (</w:t>
      </w:r>
      <w:r w:rsidRPr="00ED28E9">
        <w:rPr>
          <w:rFonts w:ascii="Times New Roman" w:hAnsi="Times New Roman" w:cs="Times New Roman"/>
        </w:rPr>
        <w:t>Kite, Jr, Wigley, &amp; Wagner, 2022</w:t>
      </w:r>
      <w:r w:rsidRPr="00ED28E9">
        <w:rPr>
          <w:rFonts w:ascii="Times New Roman" w:hAnsi="Times New Roman" w:cs="Times New Roman"/>
          <w:color w:val="auto"/>
        </w:rPr>
        <w:t>).</w:t>
      </w:r>
    </w:p>
    <w:p w14:paraId="21286337" w14:textId="5509B1E2"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African</w:t>
      </w:r>
      <w:r w:rsidR="006E38F1">
        <w:rPr>
          <w:rFonts w:ascii="Times New Roman" w:hAnsi="Times New Roman" w:cs="Times New Roman"/>
          <w:b/>
          <w:bCs/>
          <w:i/>
          <w:iCs/>
          <w:color w:val="auto"/>
        </w:rPr>
        <w:t xml:space="preserve"> </w:t>
      </w:r>
      <w:r w:rsidRPr="00ED28E9">
        <w:rPr>
          <w:rFonts w:ascii="Times New Roman" w:hAnsi="Times New Roman" w:cs="Times New Roman"/>
          <w:b/>
          <w:bCs/>
          <w:i/>
          <w:iCs/>
          <w:color w:val="auto"/>
        </w:rPr>
        <w:t>American.</w:t>
      </w:r>
      <w:r w:rsidRPr="00ED28E9">
        <w:rPr>
          <w:rFonts w:ascii="Times New Roman" w:hAnsi="Times New Roman" w:cs="Times New Roman"/>
          <w:color w:val="auto"/>
        </w:rPr>
        <w:t xml:space="preserve"> A black American of African descent (</w:t>
      </w:r>
      <w:r w:rsidRPr="00ED28E9">
        <w:rPr>
          <w:rFonts w:ascii="Times New Roman" w:hAnsi="Times New Roman" w:cs="Times New Roman"/>
        </w:rPr>
        <w:t>Painter, 2006</w:t>
      </w:r>
      <w:r w:rsidRPr="00ED28E9">
        <w:rPr>
          <w:rFonts w:ascii="Times New Roman" w:hAnsi="Times New Roman" w:cs="Times New Roman"/>
          <w:color w:val="auto"/>
        </w:rPr>
        <w:t>).</w:t>
      </w:r>
    </w:p>
    <w:p w14:paraId="2572FDBD"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color w:val="auto"/>
        </w:rPr>
        <w:t>Non-white(s). Denoting or relating to a person whose origin is not predominantly European; a person whose origin is not predominantly European (</w:t>
      </w:r>
      <w:r w:rsidRPr="00ED28E9">
        <w:rPr>
          <w:rFonts w:ascii="Times New Roman" w:hAnsi="Times New Roman" w:cs="Times New Roman"/>
        </w:rPr>
        <w:t>Foner, Fredrickson, 2004</w:t>
      </w:r>
      <w:r w:rsidRPr="00ED28E9">
        <w:rPr>
          <w:rFonts w:ascii="Times New Roman" w:hAnsi="Times New Roman" w:cs="Times New Roman"/>
          <w:color w:val="auto"/>
        </w:rPr>
        <w:t>).</w:t>
      </w:r>
    </w:p>
    <w:p w14:paraId="477CFD72"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Activism.</w:t>
      </w:r>
      <w:r w:rsidRPr="00ED28E9">
        <w:rPr>
          <w:rFonts w:ascii="Times New Roman" w:hAnsi="Times New Roman" w:cs="Times New Roman"/>
          <w:color w:val="auto"/>
        </w:rPr>
        <w:t xml:space="preserve"> The policy or action of using vigorous campaigning to bring about political or social change (</w:t>
      </w:r>
      <w:r w:rsidRPr="00ED28E9">
        <w:rPr>
          <w:rFonts w:ascii="Times New Roman" w:hAnsi="Times New Roman" w:cs="Times New Roman"/>
        </w:rPr>
        <w:t>Yeatman, 2021</w:t>
      </w:r>
      <w:r w:rsidRPr="00ED28E9">
        <w:rPr>
          <w:rFonts w:ascii="Times New Roman" w:hAnsi="Times New Roman" w:cs="Times New Roman"/>
          <w:color w:val="auto"/>
        </w:rPr>
        <w:t>).</w:t>
      </w:r>
    </w:p>
    <w:p w14:paraId="2113EAB0"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color w:val="auto"/>
        </w:rPr>
        <w:t>Stress. A state of mental or emotional strain or tension resulting from adverse or very demanding circumstances; something that causes mental strain; physiological disturbance or damage caused to an organism by adverse circumstances (</w:t>
      </w:r>
      <w:r w:rsidRPr="00ED28E9">
        <w:rPr>
          <w:rFonts w:ascii="Times New Roman" w:hAnsi="Times New Roman" w:cs="Times New Roman"/>
        </w:rPr>
        <w:t>Foster, 2023</w:t>
      </w:r>
      <w:r w:rsidRPr="00ED28E9">
        <w:rPr>
          <w:rFonts w:ascii="Times New Roman" w:hAnsi="Times New Roman" w:cs="Times New Roman"/>
          <w:color w:val="auto"/>
        </w:rPr>
        <w:t>).</w:t>
      </w:r>
    </w:p>
    <w:p w14:paraId="141F2779" w14:textId="77777777" w:rsidR="00047DBB" w:rsidRPr="00ED28E9" w:rsidRDefault="00047DBB" w:rsidP="00047DBB">
      <w:pPr>
        <w:pStyle w:val="Default"/>
        <w:spacing w:line="480" w:lineRule="auto"/>
        <w:rPr>
          <w:rFonts w:ascii="Times New Roman" w:hAnsi="Times New Roman" w:cs="Times New Roman"/>
          <w:color w:val="auto"/>
        </w:rPr>
      </w:pPr>
      <w:r w:rsidRPr="00ED28E9">
        <w:rPr>
          <w:rFonts w:ascii="Times New Roman" w:hAnsi="Times New Roman" w:cs="Times New Roman"/>
          <w:b/>
          <w:bCs/>
          <w:i/>
          <w:iCs/>
          <w:color w:val="auto"/>
        </w:rPr>
        <w:t>Perception.</w:t>
      </w:r>
      <w:r w:rsidRPr="00ED28E9">
        <w:rPr>
          <w:rFonts w:ascii="Times New Roman" w:hAnsi="Times New Roman" w:cs="Times New Roman"/>
          <w:color w:val="auto"/>
        </w:rPr>
        <w:t xml:space="preserve"> The neurophysiological processes, including memory, by which an organism becomes aware of and interprets external stimuli; a way of regarding, understanding, or interpreting something, a mental impression (</w:t>
      </w:r>
      <w:r w:rsidRPr="00ED28E9">
        <w:rPr>
          <w:rFonts w:ascii="Times New Roman" w:hAnsi="Times New Roman" w:cs="Times New Roman"/>
        </w:rPr>
        <w:t>Rogers, 2017</w:t>
      </w:r>
      <w:r w:rsidRPr="00ED28E9">
        <w:rPr>
          <w:rFonts w:ascii="Times New Roman" w:hAnsi="Times New Roman" w:cs="Times New Roman"/>
          <w:color w:val="auto"/>
        </w:rPr>
        <w:t>).</w:t>
      </w:r>
    </w:p>
    <w:p w14:paraId="0A3A1604" w14:textId="74E4B2E3" w:rsidR="00047DBB" w:rsidRPr="00ED28E9" w:rsidRDefault="00047DBB" w:rsidP="00047DBB">
      <w:pPr>
        <w:pStyle w:val="Heading2"/>
        <w:spacing w:line="480" w:lineRule="auto"/>
        <w:ind w:right="231"/>
        <w:jc w:val="center"/>
        <w:rPr>
          <w:rFonts w:ascii="Times New Roman" w:hAnsi="Times New Roman" w:cs="Times New Roman"/>
          <w:b/>
          <w:bCs/>
          <w:color w:val="000000" w:themeColor="text1"/>
          <w:sz w:val="24"/>
          <w:szCs w:val="24"/>
        </w:rPr>
      </w:pPr>
      <w:bookmarkStart w:id="17" w:name="_Toc156667599"/>
      <w:r w:rsidRPr="00ED28E9">
        <w:rPr>
          <w:rFonts w:ascii="Times New Roman" w:hAnsi="Times New Roman" w:cs="Times New Roman"/>
          <w:b/>
          <w:bCs/>
          <w:color w:val="000000" w:themeColor="text1"/>
          <w:sz w:val="24"/>
          <w:szCs w:val="24"/>
        </w:rPr>
        <w:t>Assumptions</w:t>
      </w:r>
      <w:bookmarkStart w:id="18" w:name="_Toc112770"/>
      <w:bookmarkEnd w:id="17"/>
      <w:r w:rsidRPr="00ED28E9">
        <w:rPr>
          <w:rFonts w:ascii="Times New Roman" w:hAnsi="Times New Roman" w:cs="Times New Roman"/>
          <w:b/>
          <w:bCs/>
          <w:color w:val="000000" w:themeColor="text1"/>
          <w:sz w:val="24"/>
          <w:szCs w:val="24"/>
        </w:rPr>
        <w:t xml:space="preserve"> </w:t>
      </w:r>
      <w:bookmarkEnd w:id="18"/>
    </w:p>
    <w:p w14:paraId="716B4EBF" w14:textId="0B8105D1" w:rsidR="00047DBB" w:rsidRDefault="00047DBB" w:rsidP="00047DBB">
      <w:pPr>
        <w:spacing w:line="477" w:lineRule="auto"/>
        <w:ind w:left="-5" w:right="11" w:firstLine="720"/>
      </w:pPr>
      <w:r>
        <w:t xml:space="preserve">Assumptions will be statements accepted as true (Gubanov, Gubanov, &amp; Rokotyanskaya, 2018). Two critical assumptions and one non-critical assumption will underlie the study. The first assumption will be that study participants will answer the inventories truthfully and completely. Because the inventories will be self-assessment measures, participants will be susceptible to responding in a socially acceptable manner. Participants will be informed that all responses will be kept confidential. Second, the term </w:t>
      </w:r>
      <w:r>
        <w:rPr>
          <w:i/>
        </w:rPr>
        <w:t>stress</w:t>
      </w:r>
      <w:r>
        <w:t xml:space="preserve"> is sometimes erroneously defined generally and not defined specifically as </w:t>
      </w:r>
      <w:r>
        <w:rPr>
          <w:i/>
        </w:rPr>
        <w:t>race-related</w:t>
      </w:r>
      <w:r>
        <w:t xml:space="preserve">. </w:t>
      </w:r>
      <w:r>
        <w:lastRenderedPageBreak/>
        <w:t xml:space="preserve">Or, justice is more ubiquitously referred to as opposed to injustice. Care will be taken to differentiate between the concepts and contexts to ensure participants will appropriately reference the terms </w:t>
      </w:r>
      <w:r>
        <w:rPr>
          <w:i/>
        </w:rPr>
        <w:t xml:space="preserve">stress </w:t>
      </w:r>
      <w:r w:rsidRPr="000A0B29">
        <w:rPr>
          <w:iCs/>
        </w:rPr>
        <w:t>and</w:t>
      </w:r>
      <w:r>
        <w:rPr>
          <w:i/>
        </w:rPr>
        <w:t xml:space="preserve"> injustice</w:t>
      </w:r>
      <w:r>
        <w:t xml:space="preserve"> in the study. </w:t>
      </w:r>
      <w:r>
        <w:rPr>
          <w:i/>
        </w:rPr>
        <w:t>Stress</w:t>
      </w:r>
      <w:r>
        <w:t xml:space="preserve"> </w:t>
      </w:r>
      <w:r w:rsidRPr="00E515D7">
        <w:t xml:space="preserve">will be defined as </w:t>
      </w:r>
      <w:r>
        <w:t xml:space="preserve">a </w:t>
      </w:r>
      <w:r w:rsidRPr="007865DE">
        <w:t>state of mental or emotional strain or tension resulting from adverse or very demanding circumstances</w:t>
      </w:r>
      <w:r>
        <w:t xml:space="preserve">, </w:t>
      </w:r>
      <w:r w:rsidRPr="00E47B72">
        <w:t>something that causes mental strain</w:t>
      </w:r>
      <w:r>
        <w:t xml:space="preserve">, </w:t>
      </w:r>
      <w:r w:rsidRPr="00E45168">
        <w:t xml:space="preserve">physiological disturbance, or damage caused to an organism by adverse </w:t>
      </w:r>
      <w:r w:rsidRPr="00377775">
        <w:t>circumstances (Foster, 2023</w:t>
      </w:r>
      <w:r>
        <w:t xml:space="preserve">). </w:t>
      </w:r>
      <w:r>
        <w:rPr>
          <w:i/>
        </w:rPr>
        <w:t>Injustice</w:t>
      </w:r>
      <w:r>
        <w:t xml:space="preserve"> will be the l</w:t>
      </w:r>
      <w:r w:rsidRPr="00566C7F">
        <w:t>ack of fairness or justice, an unjust act or occurrence</w:t>
      </w:r>
      <w:r>
        <w:t xml:space="preserve"> (Heinze, 2012). Third, the one non-critical assumption is that </w:t>
      </w:r>
      <w:r w:rsidR="00470AB9">
        <w:t>I</w:t>
      </w:r>
      <w:r>
        <w:t xml:space="preserve"> will not be interested in sociopolitical ideology in that </w:t>
      </w:r>
      <w:r w:rsidR="00470AB9">
        <w:t>I</w:t>
      </w:r>
      <w:r>
        <w:t xml:space="preserve"> will not promote or reject any particular ideology or worldview for the purposes of this study.</w:t>
      </w:r>
    </w:p>
    <w:p w14:paraId="3CB8F78A" w14:textId="4EE4FB08" w:rsidR="00047DBB" w:rsidRPr="007E5A72" w:rsidRDefault="00047DBB" w:rsidP="00047DBB">
      <w:pPr>
        <w:pStyle w:val="Heading2"/>
        <w:spacing w:line="480" w:lineRule="auto"/>
        <w:ind w:right="234"/>
        <w:jc w:val="center"/>
        <w:rPr>
          <w:rFonts w:ascii="Times New Roman" w:hAnsi="Times New Roman" w:cs="Times New Roman"/>
          <w:b/>
          <w:bCs/>
          <w:color w:val="000000" w:themeColor="text1"/>
          <w:sz w:val="24"/>
          <w:szCs w:val="24"/>
        </w:rPr>
      </w:pPr>
      <w:bookmarkStart w:id="19" w:name="_Toc156667600"/>
      <w:r w:rsidRPr="007E5A72">
        <w:rPr>
          <w:rFonts w:ascii="Times New Roman" w:hAnsi="Times New Roman" w:cs="Times New Roman"/>
          <w:b/>
          <w:bCs/>
          <w:color w:val="000000" w:themeColor="text1"/>
          <w:sz w:val="24"/>
          <w:szCs w:val="24"/>
        </w:rPr>
        <w:t>Scope and Delimitations</w:t>
      </w:r>
      <w:bookmarkStart w:id="20" w:name="_Toc112771"/>
      <w:bookmarkEnd w:id="19"/>
      <w:r w:rsidRPr="007E5A72">
        <w:rPr>
          <w:rFonts w:ascii="Times New Roman" w:hAnsi="Times New Roman" w:cs="Times New Roman"/>
          <w:b/>
          <w:bCs/>
          <w:color w:val="000000" w:themeColor="text1"/>
          <w:sz w:val="24"/>
          <w:szCs w:val="24"/>
        </w:rPr>
        <w:t xml:space="preserve"> </w:t>
      </w:r>
      <w:bookmarkEnd w:id="20"/>
    </w:p>
    <w:p w14:paraId="1EFD303E" w14:textId="21AAAF59" w:rsidR="00047DBB" w:rsidRDefault="00047DBB" w:rsidP="00047DBB">
      <w:pPr>
        <w:spacing w:line="478" w:lineRule="auto"/>
        <w:ind w:left="-5" w:right="11" w:firstLine="720"/>
      </w:pPr>
      <w:r>
        <w:t>This study will be conducted to determine if a relationship exists between middle-class African</w:t>
      </w:r>
      <w:r w:rsidR="0012486B">
        <w:t xml:space="preserve"> </w:t>
      </w:r>
      <w:r>
        <w:t>American’</w:t>
      </w:r>
      <w:r w:rsidR="0012486B">
        <w:t>s</w:t>
      </w:r>
      <w:r>
        <w:t xml:space="preserve"> self-assessed level of race-related stress and self-assessed perception of injustice. Quantitative methods will be utilized to gather empirical research from middle-class African</w:t>
      </w:r>
      <w:r w:rsidR="0012486B">
        <w:t xml:space="preserve"> </w:t>
      </w:r>
      <w:r>
        <w:t>Americans in Chattanooga, TN, to ascertain the magnitude of the relationship. The study will be delimited to allow the use of web-based surveys. Data collected via web-based surveys will be more cost-effective (</w:t>
      </w:r>
      <w:r w:rsidRPr="00F567A0">
        <w:t>Ebert, Huibers, Christensen, &amp; Christensen, 2018</w:t>
      </w:r>
      <w:r>
        <w:t>).</w:t>
      </w:r>
      <w:bookmarkStart w:id="21" w:name="_Toc112772"/>
    </w:p>
    <w:p w14:paraId="72307C75" w14:textId="77777777" w:rsidR="00047DBB" w:rsidRPr="00A032DB" w:rsidRDefault="00047DBB" w:rsidP="00047DBB">
      <w:pPr>
        <w:spacing w:line="478" w:lineRule="auto"/>
        <w:ind w:left="-5" w:right="11" w:firstLine="5"/>
        <w:jc w:val="center"/>
      </w:pPr>
      <w:r w:rsidRPr="00FA3EBD">
        <w:rPr>
          <w:b/>
          <w:bCs/>
          <w:color w:val="000000" w:themeColor="text1"/>
        </w:rPr>
        <w:t>Limitations</w:t>
      </w:r>
      <w:bookmarkEnd w:id="21"/>
    </w:p>
    <w:p w14:paraId="49238EB6" w14:textId="77777777" w:rsidR="00047DBB" w:rsidRDefault="00047DBB" w:rsidP="00047DBB">
      <w:pPr>
        <w:spacing w:after="47" w:line="480" w:lineRule="auto"/>
        <w:ind w:left="-5" w:right="11" w:firstLine="720"/>
      </w:pPr>
      <w:r>
        <w:t xml:space="preserve">This study will be limited due to the sampling technique and study design. Convenience sampling may not be representative of the entire population; therefore, generalizability will be limited. A larger sample size could have yielded more generalizable findings and statistical significance. </w:t>
      </w:r>
    </w:p>
    <w:p w14:paraId="7426BFD8" w14:textId="77777777" w:rsidR="00047DBB" w:rsidRDefault="00047DBB" w:rsidP="00047DBB">
      <w:pPr>
        <w:spacing w:after="262" w:line="480" w:lineRule="auto"/>
        <w:ind w:left="5" w:right="11"/>
      </w:pPr>
      <w:r>
        <w:t>The study will limit the ability to measure middle-class African Americans’ level of race-related stress and perception of injustice to one method each. Another limitation of this study will be the inability to properly infer causation because one variable preceding another is insufficient to conjecture causation (</w:t>
      </w:r>
      <w:r w:rsidRPr="008F08E2">
        <w:t>Dorestani &amp; Aliabadi, 2017; Rohrer, 2018</w:t>
      </w:r>
      <w:r>
        <w:t>).</w:t>
      </w:r>
    </w:p>
    <w:p w14:paraId="0D9AB89C" w14:textId="77777777" w:rsidR="00047DBB" w:rsidRPr="00FC785D" w:rsidRDefault="00047DBB" w:rsidP="00047DBB">
      <w:pPr>
        <w:pStyle w:val="Heading2"/>
        <w:spacing w:line="480" w:lineRule="auto"/>
        <w:ind w:right="234"/>
        <w:jc w:val="center"/>
        <w:rPr>
          <w:rFonts w:ascii="Times New Roman" w:hAnsi="Times New Roman" w:cs="Times New Roman"/>
          <w:b/>
          <w:bCs/>
          <w:sz w:val="24"/>
          <w:szCs w:val="24"/>
        </w:rPr>
      </w:pPr>
      <w:bookmarkStart w:id="22" w:name="_Toc112773"/>
      <w:r>
        <w:lastRenderedPageBreak/>
        <w:t xml:space="preserve"> </w:t>
      </w:r>
      <w:bookmarkStart w:id="23" w:name="_Toc156667601"/>
      <w:r w:rsidRPr="00FC785D">
        <w:rPr>
          <w:rFonts w:ascii="Times New Roman" w:hAnsi="Times New Roman" w:cs="Times New Roman"/>
          <w:b/>
          <w:bCs/>
          <w:color w:val="000000" w:themeColor="text1"/>
          <w:sz w:val="24"/>
          <w:szCs w:val="24"/>
        </w:rPr>
        <w:t>Chapter Summary</w:t>
      </w:r>
      <w:bookmarkEnd w:id="23"/>
      <w:r w:rsidRPr="00FC785D">
        <w:rPr>
          <w:rFonts w:ascii="Times New Roman" w:hAnsi="Times New Roman" w:cs="Times New Roman"/>
          <w:b/>
          <w:bCs/>
          <w:color w:val="000000" w:themeColor="text1"/>
          <w:sz w:val="24"/>
          <w:szCs w:val="24"/>
        </w:rPr>
        <w:t xml:space="preserve"> </w:t>
      </w:r>
      <w:bookmarkEnd w:id="22"/>
    </w:p>
    <w:p w14:paraId="6248588F" w14:textId="2328E86E" w:rsidR="001D5E32" w:rsidRDefault="00047DBB" w:rsidP="00752BD4">
      <w:pPr>
        <w:spacing w:line="480" w:lineRule="auto"/>
        <w:ind w:left="-5" w:right="11" w:firstLine="720"/>
      </w:pPr>
      <w:r>
        <w:t xml:space="preserve">The relationship between race-related stress and the perception of injustice will be investigated to provide insight into political engagement and activism. Research on race-related stress and the perception of injustice will address the problem middle-class African Americans face concerning political engagement, individual and communal well-being, and social engagement (Utsey, 1999; </w:t>
      </w:r>
      <w:r w:rsidRPr="0059090C">
        <w:t>Neumann, Berger, &amp; Kizilhan, 2021</w:t>
      </w:r>
      <w:r>
        <w:t>). Insufficient research incorporating middle-class African Americans’ race-related stress and perception of injustice exists. This quantitative correlational research study will evaluate, via self-assessment inventories, middle-class African Americans race-related stress, perception of injustice, and the relationship between the two. Chapter 2 will restate the problem and purpose of the study and provide a brief synopsis of the literature to establish the relevance and currency of the problem. The literature search strategy for the study will be discussed listing accessed library databases, search engines, and key search terms used. The theoretical framework will describe major theoretical propositions, including delineations of any assumptions appropriate to the application of the theories. The research literature review will provide a thorough review of the research literature, which is conceptually and methodologically relevant and builds a case for the study. A summary section will conclude the chapter.</w:t>
      </w:r>
    </w:p>
    <w:p w14:paraId="152B0B5B" w14:textId="3DD4E410" w:rsidR="001D5E32" w:rsidRPr="001E62A1" w:rsidRDefault="001D5E32" w:rsidP="001D5E32">
      <w:pPr>
        <w:spacing w:line="480" w:lineRule="auto"/>
        <w:jc w:val="center"/>
        <w:rPr>
          <w:b/>
        </w:rPr>
      </w:pPr>
      <w:r w:rsidRPr="00E91F0E">
        <w:rPr>
          <w:b/>
          <w:color w:val="000000"/>
        </w:rPr>
        <w:t>CHAPTER 2: R</w:t>
      </w:r>
      <w:r w:rsidR="0042545D">
        <w:rPr>
          <w:b/>
          <w:color w:val="000000"/>
        </w:rPr>
        <w:t>EVIEW OF LITERATURE</w:t>
      </w:r>
    </w:p>
    <w:p w14:paraId="2F5F51F0" w14:textId="77777777" w:rsidR="001D5E32" w:rsidRPr="00841DBA" w:rsidRDefault="001D5E32" w:rsidP="001D5E32">
      <w:pPr>
        <w:pStyle w:val="Default"/>
        <w:spacing w:line="480" w:lineRule="auto"/>
        <w:ind w:firstLine="720"/>
        <w:rPr>
          <w:rFonts w:ascii="Times New Roman" w:hAnsi="Times New Roman" w:cs="Times New Roman"/>
        </w:rPr>
      </w:pPr>
      <w:r w:rsidRPr="00841DBA">
        <w:rPr>
          <w:rFonts w:ascii="Times New Roman" w:hAnsi="Times New Roman" w:cs="Times New Roman"/>
        </w:rPr>
        <w:t>Racism is multi-faceted in its nature, presentation, effects, and constituent components (discrimination, power, dominance) rooted in its expression and its total influence on the lives of African Americans. Racism is a difficult concept to operationalize for many (Harrell, 2020). The problem is that middle-class African Americans experience race-related stress due to the influence of political ideologies that inform their perceptions of injustice (Kivikangas et al., 2021; Leong et al., 2020). However, the sociological relationship between</w:t>
      </w:r>
      <w:r w:rsidRPr="00841DBA">
        <w:rPr>
          <w:rFonts w:ascii="Times New Roman" w:eastAsia="Times New Roman" w:hAnsi="Times New Roman" w:cs="Times New Roman"/>
        </w:rPr>
        <w:t xml:space="preserve"> race-related stress and perceptions of injustice among middle-class African Americans in Chattanooga, TN is unknown.</w:t>
      </w:r>
      <w:r w:rsidRPr="00841DBA">
        <w:rPr>
          <w:rFonts w:ascii="Times New Roman" w:hAnsi="Times New Roman" w:cs="Times New Roman"/>
        </w:rPr>
        <w:t xml:space="preserve">  </w:t>
      </w:r>
    </w:p>
    <w:p w14:paraId="76D740A5" w14:textId="77777777" w:rsidR="001D5E32" w:rsidRPr="00841DBA" w:rsidRDefault="001D5E32" w:rsidP="001D5E32">
      <w:pPr>
        <w:pStyle w:val="Default"/>
        <w:spacing w:line="480" w:lineRule="auto"/>
        <w:ind w:firstLine="720"/>
        <w:rPr>
          <w:rFonts w:ascii="Times New Roman" w:hAnsi="Times New Roman" w:cs="Times New Roman"/>
        </w:rPr>
      </w:pPr>
      <w:r w:rsidRPr="00841DBA">
        <w:rPr>
          <w:rFonts w:ascii="Times New Roman" w:hAnsi="Times New Roman" w:cs="Times New Roman"/>
        </w:rPr>
        <w:lastRenderedPageBreak/>
        <w:t xml:space="preserve">Utsey (1999) proposed using the concept of race-related stress to represent the physical, emotional, psychological, and mental toll exerted on African Americans due to chronic exposure to racism, racial prejudice, racial discrimination, and racial stereotypes. People perceive different actions as unjust and will react differently to injustice experiences. This subjective perception of injustice could determine their actions and their mental health - race-related stress (Fetchenhauer, Huang, 2004). For example, current research on people suffering from pain after traumatic accidents has shown that people who subjectively perceived their situation as less just felt pain longer and more strongly (Trost, Scott, Buelow, Nowlin, Turan, Boals, Monder, 2017; Sullivan, 2020; Carriere, Pimentel, Yakobov, Edwards, 2020). </w:t>
      </w:r>
    </w:p>
    <w:p w14:paraId="3AD7FFB0" w14:textId="77777777" w:rsidR="001D5E32" w:rsidRDefault="001D5E32" w:rsidP="001D5E32">
      <w:pPr>
        <w:spacing w:line="480" w:lineRule="auto"/>
        <w:ind w:firstLine="720"/>
      </w:pPr>
      <w:r w:rsidRPr="00B27B21">
        <w:t xml:space="preserve">A deeper examination, using CRT as the framework, revealed additional considerations such as historical racism, the oppression of African Americans in the current socio-political context, unique knowledge and experiences of the African American population, multidisciplinary influences, and actions for social justice </w:t>
      </w:r>
      <w:r w:rsidRPr="00DA7951">
        <w:t>(Daftary, 2018; Johnson-Ahorlu, 2017; Aymer, 2016</w:t>
      </w:r>
      <w:r w:rsidRPr="00B27B21">
        <w:t>). With CRT guiding the research conceptualizations of race-related stress and the perception of injustice</w:t>
      </w:r>
      <w:r>
        <w:t xml:space="preserve">, the relationship between the two variables will be examined to offer insight into their possible relationship. Research has not examined the relationship between one’s race-related stress and perception of injustice. Emerging social trends indicate the need to understand any possible relationship between race-related stress and one’s perception of injustice (Utsey, 1999; </w:t>
      </w:r>
      <w:r w:rsidRPr="0059090C">
        <w:t>Neumann, Berger, &amp; Kizilhan, 2021</w:t>
      </w:r>
      <w:r>
        <w:t>). Research on middle-class African Americans in Chattanooga, TN excludes the possible relationship race-related stress could have on the perception of injustice. Further research should include social theories such as Marxism and the concepts that stem from it (Ghous, 2020; Holman, Salway, Bell, Beach, Adebajo, Ali, &amp; Butt,  2021;</w:t>
      </w:r>
      <w:r w:rsidRPr="00555425">
        <w:t xml:space="preserve"> </w:t>
      </w:r>
      <w:r>
        <w:t>Thiele, 2021). The problem statement, purpose of the study, literature search strategies, theoretical framework, research literature review, gap in the literature, and a summary will be discussed.</w:t>
      </w:r>
    </w:p>
    <w:p w14:paraId="0B78E59F" w14:textId="77777777" w:rsidR="001D5E32" w:rsidRPr="00B477A8" w:rsidRDefault="001D5E32" w:rsidP="001D5E32">
      <w:pPr>
        <w:spacing w:line="480" w:lineRule="auto"/>
        <w:jc w:val="center"/>
        <w:rPr>
          <w:b/>
          <w:bCs/>
        </w:rPr>
      </w:pPr>
      <w:r>
        <w:rPr>
          <w:b/>
          <w:bCs/>
        </w:rPr>
        <w:lastRenderedPageBreak/>
        <w:t>Literature Research Strategy</w:t>
      </w:r>
    </w:p>
    <w:p w14:paraId="380DC0B5" w14:textId="77777777" w:rsidR="001D5E32" w:rsidRPr="008C0E61" w:rsidRDefault="001D5E32" w:rsidP="001D5E32">
      <w:pPr>
        <w:spacing w:line="477" w:lineRule="auto"/>
        <w:ind w:left="-5" w:right="11" w:firstLine="720"/>
      </w:pPr>
      <w:r>
        <w:t xml:space="preserve">Locating, retrieving, and utilizing relevant theoretical and empirical research will be imperative in the literature development and expansion process (Hempel, 2020). Relevant database sources will be identified and accessed via Internet searches and the American College of Education's library databases, a subscription-based service. A needs assessment will be performed to obtain keywords and phrases pertinent to the study. The keywords and phrases searched will be </w:t>
      </w:r>
      <w:r>
        <w:rPr>
          <w:i/>
        </w:rPr>
        <w:t>Marxism</w:t>
      </w:r>
      <w:r>
        <w:t xml:space="preserve">, </w:t>
      </w:r>
      <w:r>
        <w:rPr>
          <w:i/>
        </w:rPr>
        <w:t>Socialism</w:t>
      </w:r>
      <w:r>
        <w:t xml:space="preserve">, </w:t>
      </w:r>
      <w:r>
        <w:rPr>
          <w:i/>
        </w:rPr>
        <w:t>hegemony</w:t>
      </w:r>
      <w:r>
        <w:t xml:space="preserve">, </w:t>
      </w:r>
      <w:r>
        <w:rPr>
          <w:i/>
        </w:rPr>
        <w:t>intersectionality</w:t>
      </w:r>
      <w:r>
        <w:t xml:space="preserve">, </w:t>
      </w:r>
      <w:r>
        <w:rPr>
          <w:i/>
        </w:rPr>
        <w:t>political correctness</w:t>
      </w:r>
      <w:r>
        <w:t xml:space="preserve">, and </w:t>
      </w:r>
      <w:r>
        <w:rPr>
          <w:i/>
        </w:rPr>
        <w:t>critical race theory (CRT)</w:t>
      </w:r>
      <w:r>
        <w:t xml:space="preserve">. Peer-reviewed sources will be evaluated and analyzed for topic relevance. An iterative approach will be used, and research strategies will be adjusted as necessary. Online journals, Google Scholar, Google Books, SpringerLink, and Directory of Open Access Journals will be some of the search engines used for the literature review. The library databases to be used in part will be, JSTOR, Open Dissertations, ProQuest Dissertations &amp; Theses Global, ProQuest Education Database, ProQuest ERIC, SAGE Journal, Sage Research Methods, Elsevier Science Direct, Emerald Insight, and EBSCOHost. </w:t>
      </w:r>
    </w:p>
    <w:p w14:paraId="02A69F39" w14:textId="77777777" w:rsidR="001D5E32" w:rsidRDefault="001D5E32" w:rsidP="001D5E32">
      <w:pPr>
        <w:spacing w:line="477" w:lineRule="auto"/>
        <w:ind w:left="-5" w:right="11" w:firstLine="5"/>
        <w:jc w:val="center"/>
        <w:rPr>
          <w:b/>
          <w:bCs/>
        </w:rPr>
      </w:pPr>
      <w:r w:rsidRPr="0039379C">
        <w:rPr>
          <w:b/>
          <w:bCs/>
        </w:rPr>
        <w:t>Theoretical Framework</w:t>
      </w:r>
    </w:p>
    <w:p w14:paraId="4D36FB6A" w14:textId="77777777" w:rsidR="001D5E32" w:rsidRDefault="001D5E32" w:rsidP="001D5E32">
      <w:pPr>
        <w:spacing w:line="477" w:lineRule="auto"/>
        <w:ind w:left="-5" w:right="11" w:firstLine="725"/>
      </w:pPr>
      <w:r>
        <w:t>The theoretical framework will consist of two theories. The two theories involved will be Marxism and conflict, and Critical Race Theory (CRT). Each of the theories will be discussed as follows.</w:t>
      </w:r>
    </w:p>
    <w:p w14:paraId="5157E3B5" w14:textId="77777777" w:rsidR="001D5E32" w:rsidRDefault="001D5E32" w:rsidP="001D5E32">
      <w:pPr>
        <w:spacing w:line="477" w:lineRule="auto"/>
        <w:ind w:left="-5" w:right="11" w:firstLine="5"/>
        <w:rPr>
          <w:b/>
          <w:bCs/>
        </w:rPr>
      </w:pPr>
      <w:r>
        <w:rPr>
          <w:b/>
          <w:bCs/>
        </w:rPr>
        <w:t>Marxism and Conflict</w:t>
      </w:r>
    </w:p>
    <w:p w14:paraId="33C76B33" w14:textId="77777777" w:rsidR="001D5E32" w:rsidRPr="007E338D" w:rsidRDefault="001D5E32" w:rsidP="001D5E32">
      <w:pPr>
        <w:spacing w:line="480" w:lineRule="auto"/>
        <w:ind w:firstLine="720"/>
        <w:rPr>
          <w:color w:val="000000" w:themeColor="text1"/>
        </w:rPr>
      </w:pPr>
      <w:r w:rsidRPr="00103AC2">
        <w:rPr>
          <w:color w:val="000000" w:themeColor="text1"/>
        </w:rPr>
        <w:t>Much had been written about Marxism and conflict. Ghous (2020) wrote th</w:t>
      </w:r>
      <w:r>
        <w:rPr>
          <w:color w:val="000000" w:themeColor="text1"/>
        </w:rPr>
        <w:t xml:space="preserve">at </w:t>
      </w:r>
      <w:r>
        <w:t>d</w:t>
      </w:r>
      <w:r w:rsidRPr="00103AC2">
        <w:t>rawing on different schools of Marxist thought</w:t>
      </w:r>
      <w:r>
        <w:t xml:space="preserve"> e</w:t>
      </w:r>
      <w:r w:rsidRPr="00103AC2">
        <w:t xml:space="preserve">stablishes the case of ideology as one of the </w:t>
      </w:r>
      <w:r>
        <w:t xml:space="preserve">many </w:t>
      </w:r>
      <w:r w:rsidRPr="00103AC2">
        <w:t>potential sources of social conflict. Economic determinis</w:t>
      </w:r>
      <w:r>
        <w:t>m</w:t>
      </w:r>
      <w:r w:rsidRPr="00103AC2">
        <w:t xml:space="preserve"> cannot </w:t>
      </w:r>
      <w:r>
        <w:t>solely cause</w:t>
      </w:r>
      <w:r w:rsidRPr="00103AC2">
        <w:t xml:space="preserve"> social conflict. Ideology has a part. Insistence upon mere economic </w:t>
      </w:r>
      <w:r>
        <w:t>vernacular</w:t>
      </w:r>
      <w:r w:rsidRPr="00103AC2">
        <w:t xml:space="preserve"> and </w:t>
      </w:r>
      <w:r>
        <w:t>eliminati</w:t>
      </w:r>
      <w:r w:rsidRPr="00103AC2">
        <w:t>ng consciousness and moral elements will limit the scope of the social conflict theory</w:t>
      </w:r>
      <w:r>
        <w:t>. Middle-class African Americans can affect constructive social change by understanding the relationship between race-related stress and the perception of injustice</w:t>
      </w:r>
      <w:r w:rsidRPr="00103AC2">
        <w:t xml:space="preserve"> (Ghous, 2020).</w:t>
      </w:r>
    </w:p>
    <w:p w14:paraId="04685235" w14:textId="77777777" w:rsidR="001D5E32" w:rsidRDefault="001D5E32" w:rsidP="001D5E32">
      <w:pPr>
        <w:spacing w:line="480" w:lineRule="auto"/>
        <w:ind w:firstLine="720"/>
      </w:pPr>
      <w:r w:rsidRPr="00103AC2">
        <w:lastRenderedPageBreak/>
        <w:t>Conflict arose many times when different people embraced different values. Some believed humans believed that if one selected one</w:t>
      </w:r>
      <w:r>
        <w:t xml:space="preserve">'s </w:t>
      </w:r>
      <w:r w:rsidRPr="00103AC2">
        <w:t>values, one could not select the values</w:t>
      </w:r>
      <w:r>
        <w:t xml:space="preserve"> of others - </w:t>
      </w:r>
      <w:r w:rsidRPr="00103AC2">
        <w:t>one had to prefer one over the other. One could not subscribe to democracy and authoritarianism simultaneously (Ghous, 2020). Conflict in modern times seemed to be</w:t>
      </w:r>
      <w:r>
        <w:t xml:space="preserve"> about </w:t>
      </w:r>
      <w:r w:rsidRPr="00103AC2">
        <w:t xml:space="preserve">different values embraced by different people </w:t>
      </w:r>
      <w:r>
        <w:t>–</w:t>
      </w:r>
      <w:r w:rsidRPr="00103AC2">
        <w:t xml:space="preserve"> incompatible values. It w</w:t>
      </w:r>
      <w:r>
        <w:t>ill be</w:t>
      </w:r>
      <w:r w:rsidRPr="00103AC2">
        <w:t xml:space="preserve"> helpful to understand the elements of conflict. Conflict w</w:t>
      </w:r>
      <w:r>
        <w:t>ill be</w:t>
      </w:r>
      <w:r w:rsidRPr="00103AC2">
        <w:t xml:space="preserve"> understood as a disagreement through which the parties perceive danger from others to their needs, interests, or way of life (Ghous, 2020). Conflict could take different forms, from overt (seen) to covert (unseen) conflicts. Furthermore, conflict also operates on different levels - person to person, country to country. Clashes (micro or macro) could be over economic, political, or social gain differences. Conflict might occur between interest groups, corporations, and political parties. </w:t>
      </w:r>
      <w:r>
        <w:t>African Americans need to know and understand the ramifications Marxism could have on their level of race-related stress and perception of injustice and how these two variables might affect their behavior (Laclau &amp; Mouffe, 2014).</w:t>
      </w:r>
    </w:p>
    <w:p w14:paraId="31266417" w14:textId="77777777" w:rsidR="001D5E32" w:rsidRDefault="001D5E32" w:rsidP="001D5E32">
      <w:pPr>
        <w:spacing w:line="480" w:lineRule="auto"/>
        <w:ind w:firstLine="720"/>
      </w:pPr>
      <w:r w:rsidRPr="00103AC2">
        <w:t>Ideology w</w:t>
      </w:r>
      <w:r>
        <w:t>ill be</w:t>
      </w:r>
      <w:r w:rsidRPr="00103AC2">
        <w:t xml:space="preserve"> a permanent feature of social and political life. Ideology w</w:t>
      </w:r>
      <w:r>
        <w:t>ill</w:t>
      </w:r>
      <w:r w:rsidRPr="00103AC2">
        <w:t xml:space="preserve"> continuously shap</w:t>
      </w:r>
      <w:r>
        <w:t>e</w:t>
      </w:r>
      <w:r w:rsidRPr="00103AC2">
        <w:t xml:space="preserve"> and reshap</w:t>
      </w:r>
      <w:r>
        <w:t>e</w:t>
      </w:r>
      <w:r w:rsidRPr="00103AC2">
        <w:t xml:space="preserve"> society. Ideology will lead to group identification and, consequently, conflicting preferences and choices (Ghous, 2020). Individuals and groups </w:t>
      </w:r>
      <w:r>
        <w:t xml:space="preserve">will </w:t>
      </w:r>
      <w:r w:rsidRPr="00103AC2">
        <w:t xml:space="preserve">enter the political arena with different expectations and preferences. Sometimes, these differing preferences </w:t>
      </w:r>
      <w:r>
        <w:t xml:space="preserve">will </w:t>
      </w:r>
      <w:r w:rsidRPr="00103AC2">
        <w:t>result in sharp divisions. Heterogeneous (diverse) societies suffer more from differences and divisions than homogeneous (same) societies and w</w:t>
      </w:r>
      <w:r>
        <w:t>ill be</w:t>
      </w:r>
      <w:r w:rsidRPr="00103AC2">
        <w:t xml:space="preserve"> less likely to exhibit political stability (</w:t>
      </w:r>
      <w:r>
        <w:t>Laclau &amp; Mouffe, 2014</w:t>
      </w:r>
      <w:r w:rsidRPr="00103AC2">
        <w:t>). Ideological conflicts differ</w:t>
      </w:r>
      <w:r>
        <w:t xml:space="preserve"> </w:t>
      </w:r>
      <w:r w:rsidRPr="00103AC2">
        <w:t xml:space="preserve">from personal and other conflicts in that all other conflicts might occur due to non-moral actions, whereas ideological conflicts </w:t>
      </w:r>
      <w:r>
        <w:t>could be</w:t>
      </w:r>
      <w:r w:rsidRPr="00103AC2">
        <w:t xml:space="preserve"> purely value-based (Ghous, 2020). However, factors such as economic determinism w</w:t>
      </w:r>
      <w:r>
        <w:t>ill</w:t>
      </w:r>
      <w:r w:rsidRPr="00103AC2">
        <w:t xml:space="preserve"> also </w:t>
      </w:r>
      <w:r>
        <w:t xml:space="preserve">be </w:t>
      </w:r>
      <w:r w:rsidRPr="00103AC2">
        <w:t xml:space="preserve">responsible for social conflict. </w:t>
      </w:r>
    </w:p>
    <w:p w14:paraId="28DA9FF9" w14:textId="77777777" w:rsidR="001D5E32" w:rsidRDefault="001D5E32" w:rsidP="001D5E32">
      <w:pPr>
        <w:spacing w:line="480" w:lineRule="auto"/>
        <w:ind w:firstLine="720"/>
      </w:pPr>
      <w:r w:rsidRPr="00103AC2">
        <w:t>Marx introduced the theory of economic determinism as a reaction to the industrial revolution (</w:t>
      </w:r>
      <w:r>
        <w:t>Laclau &amp; Mouffe, 2014</w:t>
      </w:r>
      <w:r w:rsidRPr="00103AC2">
        <w:t>). The 20</w:t>
      </w:r>
      <w:r w:rsidRPr="00103AC2">
        <w:rPr>
          <w:vertAlign w:val="superscript"/>
        </w:rPr>
        <w:t>th</w:t>
      </w:r>
      <w:r w:rsidRPr="00103AC2">
        <w:t xml:space="preserve"> and 21</w:t>
      </w:r>
      <w:r w:rsidRPr="00103AC2">
        <w:rPr>
          <w:vertAlign w:val="superscript"/>
        </w:rPr>
        <w:t xml:space="preserve">st </w:t>
      </w:r>
      <w:r w:rsidRPr="00103AC2">
        <w:t xml:space="preserve">centuries </w:t>
      </w:r>
      <w:r>
        <w:t>will be</w:t>
      </w:r>
      <w:r w:rsidRPr="00103AC2">
        <w:t xml:space="preserve"> writhed with </w:t>
      </w:r>
      <w:r w:rsidRPr="00103AC2">
        <w:lastRenderedPageBreak/>
        <w:t>conflicting ideologies. The roots of much of the conflict w</w:t>
      </w:r>
      <w:r>
        <w:t>ill be</w:t>
      </w:r>
      <w:r w:rsidRPr="00103AC2">
        <w:t xml:space="preserve"> found in material disputes. One </w:t>
      </w:r>
      <w:r>
        <w:t>will</w:t>
      </w:r>
      <w:r w:rsidRPr="00103AC2">
        <w:t xml:space="preserve"> n</w:t>
      </w:r>
      <w:r>
        <w:t>ot</w:t>
      </w:r>
      <w:r w:rsidRPr="00103AC2">
        <w:t xml:space="preserve"> underestimate the importance of other factors as potential sources of conflict. While a considerable portion of social and political conflict w</w:t>
      </w:r>
      <w:r>
        <w:t>ill be</w:t>
      </w:r>
      <w:r w:rsidRPr="00103AC2">
        <w:t xml:space="preserve"> rooted in different ideologies followed by different people and groups, one must</w:t>
      </w:r>
      <w:r>
        <w:t xml:space="preserve"> not</w:t>
      </w:r>
      <w:r w:rsidRPr="00103AC2">
        <w:t xml:space="preserve"> neglect other factors such as psychological needs, religion, ethnicity, culture, nationalism, regionalism - all w</w:t>
      </w:r>
      <w:r>
        <w:t>ill be</w:t>
      </w:r>
      <w:r w:rsidRPr="00103AC2">
        <w:t xml:space="preserve"> significant conflict bases (</w:t>
      </w:r>
      <w:r>
        <w:t>Laclau &amp; Mouffe, 2014</w:t>
      </w:r>
      <w:r w:rsidRPr="00103AC2">
        <w:t>). Therefore, the intention of this rationale w</w:t>
      </w:r>
      <w:r>
        <w:t>ill</w:t>
      </w:r>
      <w:r w:rsidRPr="00103AC2">
        <w:t xml:space="preserve"> not </w:t>
      </w:r>
      <w:r>
        <w:t xml:space="preserve">be </w:t>
      </w:r>
      <w:r w:rsidRPr="00103AC2">
        <w:t>to undermine the significance of economic determinism, nor w</w:t>
      </w:r>
      <w:r>
        <w:t>ill</w:t>
      </w:r>
      <w:r w:rsidRPr="00103AC2">
        <w:t xml:space="preserve"> it give more weight to other factors. The rationale w</w:t>
      </w:r>
      <w:r>
        <w:t>ill</w:t>
      </w:r>
      <w:r w:rsidRPr="00103AC2">
        <w:t xml:space="preserve"> give significance to the notion that beliefs, ideas, and values </w:t>
      </w:r>
      <w:r>
        <w:t xml:space="preserve">will </w:t>
      </w:r>
      <w:r w:rsidRPr="00103AC2">
        <w:t>guide the actions of many in the social and political worlds (Ghous, 2020). Ideology w</w:t>
      </w:r>
      <w:r>
        <w:t>ill be</w:t>
      </w:r>
      <w:r w:rsidRPr="00103AC2">
        <w:t xml:space="preserve"> a powerful factor. Ideology could lead to </w:t>
      </w:r>
      <w:r>
        <w:t xml:space="preserve">violent </w:t>
      </w:r>
      <w:r w:rsidRPr="00103AC2">
        <w:t>conflict in society. Ideological conflicts w</w:t>
      </w:r>
      <w:r>
        <w:t xml:space="preserve">ill </w:t>
      </w:r>
      <w:r w:rsidRPr="00103AC2">
        <w:t>result from different ideological choices based on espoused values</w:t>
      </w:r>
      <w:r>
        <w:t>. Ghous (2020) Espoused the notion that values could affect how middle-class African Americans experience race-related stress and their perception of injustice.</w:t>
      </w:r>
    </w:p>
    <w:p w14:paraId="6637D039" w14:textId="77777777" w:rsidR="001D5E32" w:rsidRDefault="001D5E32" w:rsidP="001D5E32">
      <w:pPr>
        <w:spacing w:line="480" w:lineRule="auto"/>
        <w:rPr>
          <w:b/>
          <w:bCs/>
        </w:rPr>
      </w:pPr>
      <w:r>
        <w:rPr>
          <w:b/>
          <w:bCs/>
        </w:rPr>
        <w:t>Critical Race Theory (CRT)</w:t>
      </w:r>
    </w:p>
    <w:p w14:paraId="063C0077" w14:textId="77777777" w:rsidR="001D5E32" w:rsidRPr="00533F28" w:rsidRDefault="001D5E32" w:rsidP="001D5E32">
      <w:pPr>
        <w:widowControl w:val="0"/>
        <w:pBdr>
          <w:top w:val="nil"/>
          <w:left w:val="nil"/>
          <w:bottom w:val="nil"/>
          <w:right w:val="nil"/>
          <w:between w:val="nil"/>
        </w:pBdr>
        <w:spacing w:line="480" w:lineRule="auto"/>
        <w:ind w:firstLine="720"/>
        <w:rPr>
          <w:color w:val="000000"/>
        </w:rPr>
      </w:pPr>
      <w:r w:rsidRPr="00103AC2">
        <w:rPr>
          <w:color w:val="000000"/>
        </w:rPr>
        <w:t>Delgado, Stefanic, &amp; Harris (2017) defined the critical race theory movement clearly and succinctly</w:t>
      </w:r>
      <w:r>
        <w:rPr>
          <w:color w:val="000000"/>
        </w:rPr>
        <w:t xml:space="preserve">, </w:t>
      </w:r>
      <w:r>
        <w:t>writing that the</w:t>
      </w:r>
      <w:r w:rsidRPr="00103AC2">
        <w:t xml:space="preserve"> critical race theory (CRT) movement was a collection of scholars and activists </w:t>
      </w:r>
      <w:r>
        <w:t>working</w:t>
      </w:r>
      <w:r w:rsidRPr="00103AC2">
        <w:t xml:space="preserve"> </w:t>
      </w:r>
      <w:r>
        <w:t>to</w:t>
      </w:r>
      <w:r w:rsidRPr="00103AC2">
        <w:t xml:space="preserve"> transform and study the relationship</w:t>
      </w:r>
      <w:r>
        <w:t>s</w:t>
      </w:r>
      <w:r w:rsidRPr="00103AC2">
        <w:t xml:space="preserve"> between race</w:t>
      </w:r>
      <w:r>
        <w:t xml:space="preserve"> (culture)</w:t>
      </w:r>
      <w:r w:rsidRPr="00103AC2">
        <w:t>, racism</w:t>
      </w:r>
      <w:r>
        <w:t xml:space="preserve"> (justice/injustice)</w:t>
      </w:r>
      <w:r w:rsidRPr="00103AC2">
        <w:t>, and power</w:t>
      </w:r>
      <w:r>
        <w:t xml:space="preserve"> (hegemony)</w:t>
      </w:r>
      <w:r w:rsidRPr="00103AC2">
        <w:t xml:space="preserve">. The </w:t>
      </w:r>
      <w:r>
        <w:t xml:space="preserve">CRT </w:t>
      </w:r>
      <w:r w:rsidRPr="00103AC2">
        <w:t>movement considered many issues</w:t>
      </w:r>
      <w:r>
        <w:t xml:space="preserve">, such </w:t>
      </w:r>
      <w:r w:rsidRPr="00103AC2">
        <w:t xml:space="preserve">as conventional civil rights and ethnic studies discourses, but placed them in a </w:t>
      </w:r>
      <w:r>
        <w:t>wid</w:t>
      </w:r>
      <w:r w:rsidRPr="00103AC2">
        <w:t>er perspective</w:t>
      </w:r>
      <w:r>
        <w:rPr>
          <w:color w:val="000000"/>
        </w:rPr>
        <w:t xml:space="preserve"> </w:t>
      </w:r>
      <w:r w:rsidRPr="00103AC2">
        <w:t>(Delgado, Stefancic &amp; Harris, 2017</w:t>
      </w:r>
      <w:r>
        <w:t>; Harris, 2022).</w:t>
      </w:r>
    </w:p>
    <w:p w14:paraId="46EA7BF8" w14:textId="77777777" w:rsidR="001D5E32" w:rsidRDefault="001D5E32" w:rsidP="001D5E32">
      <w:pPr>
        <w:spacing w:line="480" w:lineRule="auto"/>
        <w:ind w:firstLine="720"/>
      </w:pPr>
      <w:r w:rsidRPr="00103AC2">
        <w:t xml:space="preserve">Unlike conventional civil rights, CRT </w:t>
      </w:r>
      <w:r>
        <w:t xml:space="preserve">will </w:t>
      </w:r>
      <w:r w:rsidRPr="00103AC2">
        <w:t xml:space="preserve">scrutinize more closely from broader perspectives such as economics, history, interest groups, individual interests, and emotions. CRT </w:t>
      </w:r>
      <w:r>
        <w:t xml:space="preserve">will </w:t>
      </w:r>
      <w:r w:rsidRPr="00103AC2">
        <w:t xml:space="preserve">question the foundations of the liberal order, including equality theory, legal reasoning, rationalism, enlightenment, and constitutional law. Many "communities" </w:t>
      </w:r>
      <w:r>
        <w:t xml:space="preserve">will </w:t>
      </w:r>
      <w:r w:rsidRPr="00103AC2">
        <w:t>have their lane regarding CRT and social justice (Delgado, Stefancic &amp; Harris, 2017).</w:t>
      </w:r>
      <w:r>
        <w:t xml:space="preserve"> By increasing understanding of CRT, middle-class African Americans could have more insight </w:t>
      </w:r>
      <w:r>
        <w:lastRenderedPageBreak/>
        <w:t>into how Marxism could increase their race-related stress and affect their perception of injustice.</w:t>
      </w:r>
    </w:p>
    <w:p w14:paraId="2CA2AF6A" w14:textId="77777777" w:rsidR="001D5E32" w:rsidRDefault="001D5E32" w:rsidP="001D5E32">
      <w:pPr>
        <w:spacing w:line="480" w:lineRule="auto"/>
        <w:rPr>
          <w:b/>
          <w:bCs/>
        </w:rPr>
      </w:pPr>
      <w:r>
        <w:rPr>
          <w:b/>
          <w:bCs/>
        </w:rPr>
        <w:t>Relating Marxism and Conflict and Critical Race Theory</w:t>
      </w:r>
    </w:p>
    <w:p w14:paraId="78303292" w14:textId="77777777" w:rsidR="001D5E32" w:rsidRDefault="001D5E32" w:rsidP="001D5E32">
      <w:pPr>
        <w:spacing w:line="480" w:lineRule="auto"/>
        <w:ind w:firstLine="720"/>
      </w:pPr>
      <w:r>
        <w:t xml:space="preserve">Marxism and conflict will drive the contemporary, popular notion of critical race theory. </w:t>
      </w:r>
      <w:r w:rsidRPr="00103AC2">
        <w:t>The 20</w:t>
      </w:r>
      <w:r w:rsidRPr="00103AC2">
        <w:rPr>
          <w:vertAlign w:val="superscript"/>
        </w:rPr>
        <w:t>th</w:t>
      </w:r>
      <w:r w:rsidRPr="00103AC2">
        <w:t xml:space="preserve"> and 21</w:t>
      </w:r>
      <w:r w:rsidRPr="00103AC2">
        <w:rPr>
          <w:vertAlign w:val="superscript"/>
        </w:rPr>
        <w:t xml:space="preserve">st </w:t>
      </w:r>
      <w:r w:rsidRPr="00103AC2">
        <w:t>centuries w</w:t>
      </w:r>
      <w:r>
        <w:t>ill be</w:t>
      </w:r>
      <w:r w:rsidRPr="00103AC2">
        <w:t xml:space="preserve"> </w:t>
      </w:r>
      <w:r>
        <w:t>replete</w:t>
      </w:r>
      <w:r w:rsidRPr="00103AC2">
        <w:t xml:space="preserve"> with conflicting ideologies. The roots of much of the conflict w</w:t>
      </w:r>
      <w:r>
        <w:t>ill be</w:t>
      </w:r>
      <w:r w:rsidRPr="00103AC2">
        <w:t xml:space="preserve"> found in material disputes (Ghous, 2020). While a considerable portion of social and political conflict w</w:t>
      </w:r>
      <w:r>
        <w:t>ill be</w:t>
      </w:r>
      <w:r w:rsidRPr="00103AC2">
        <w:t xml:space="preserve"> rooted in differ</w:t>
      </w:r>
      <w:r>
        <w:t>ing</w:t>
      </w:r>
      <w:r w:rsidRPr="00103AC2">
        <w:t xml:space="preserve"> ideologies</w:t>
      </w:r>
      <w:r>
        <w:t xml:space="preserve">, </w:t>
      </w:r>
      <w:r w:rsidRPr="00103AC2">
        <w:t>different people, and groups, one must not neglect other factors such as psychological needs, ethnicity, religion, culture, nationalism,</w:t>
      </w:r>
      <w:r>
        <w:t xml:space="preserve"> and</w:t>
      </w:r>
      <w:r w:rsidRPr="00103AC2">
        <w:t xml:space="preserve"> regionalism. </w:t>
      </w:r>
      <w:r>
        <w:t>Ghous (2020) said t</w:t>
      </w:r>
      <w:r w:rsidRPr="00103AC2">
        <w:t>he intention w</w:t>
      </w:r>
      <w:r>
        <w:t>ill</w:t>
      </w:r>
      <w:r w:rsidRPr="00103AC2">
        <w:t xml:space="preserve"> not </w:t>
      </w:r>
      <w:r>
        <w:t xml:space="preserve">be </w:t>
      </w:r>
      <w:r w:rsidRPr="00103AC2">
        <w:t>to undermine the significance of economic determinism, nor w</w:t>
      </w:r>
      <w:r>
        <w:t>ill</w:t>
      </w:r>
      <w:r w:rsidRPr="00103AC2">
        <w:t xml:space="preserve"> it give more weight to other factors. The rationale w</w:t>
      </w:r>
      <w:r>
        <w:t>ill be</w:t>
      </w:r>
      <w:r w:rsidRPr="00103AC2">
        <w:t xml:space="preserve"> to give significance to the notion that beliefs, ideas, and values </w:t>
      </w:r>
      <w:r>
        <w:t xml:space="preserve">will </w:t>
      </w:r>
      <w:r w:rsidRPr="00103AC2">
        <w:t>guide the actions of many in the social and political worlds. Ideology w</w:t>
      </w:r>
      <w:r>
        <w:t>ill be</w:t>
      </w:r>
      <w:r w:rsidRPr="00103AC2">
        <w:t xml:space="preserve"> a powerful factor</w:t>
      </w:r>
      <w:r>
        <w:t xml:space="preserve"> (Laclau &amp; Mouffe, 2014)</w:t>
      </w:r>
      <w:r w:rsidRPr="00103AC2">
        <w:t>.</w:t>
      </w:r>
    </w:p>
    <w:p w14:paraId="6C110CAA" w14:textId="77777777" w:rsidR="001D5E32" w:rsidRDefault="001D5E32" w:rsidP="001D5E32">
      <w:pPr>
        <w:spacing w:line="480" w:lineRule="auto"/>
        <w:ind w:firstLine="720"/>
      </w:pPr>
      <w:r w:rsidRPr="00103AC2">
        <w:t xml:space="preserve">Opponents of CRT in the United States </w:t>
      </w:r>
      <w:r>
        <w:t>will</w:t>
      </w:r>
      <w:r w:rsidRPr="00103AC2">
        <w:t xml:space="preserve"> publicly, politically, and legally challeng</w:t>
      </w:r>
      <w:r>
        <w:t>e</w:t>
      </w:r>
      <w:r w:rsidRPr="00103AC2">
        <w:t xml:space="preserve"> CRT's rhetoric and goals. Much debate </w:t>
      </w:r>
      <w:r>
        <w:t xml:space="preserve">will </w:t>
      </w:r>
      <w:r w:rsidRPr="00103AC2">
        <w:t>emerge about how, when, and whether CRT should</w:t>
      </w:r>
      <w:r>
        <w:t xml:space="preserve"> </w:t>
      </w:r>
      <w:r w:rsidRPr="00103AC2">
        <w:t xml:space="preserve">be taught in academic curricula, particularly at the K-12 levels. Nine Republican-majority states </w:t>
      </w:r>
      <w:r>
        <w:t>will</w:t>
      </w:r>
      <w:r w:rsidRPr="00103AC2">
        <w:t xml:space="preserve"> institute laws or other stipulations bann</w:t>
      </w:r>
      <w:r>
        <w:t>ing</w:t>
      </w:r>
      <w:r w:rsidRPr="00103AC2">
        <w:t xml:space="preserve"> the teaching of CRT, with some lawmakers referring to the concept as “toxic,” “divisive,” and responsible for making some students feel “guilt and anguish” based on their race (Dutton, 2021; Zurcher, 2021). For many, this controversy </w:t>
      </w:r>
      <w:r>
        <w:t>will be couched</w:t>
      </w:r>
      <w:r w:rsidRPr="00103AC2">
        <w:t xml:space="preserve"> in whether people believe CRT w</w:t>
      </w:r>
      <w:r>
        <w:t>ill be</w:t>
      </w:r>
      <w:r w:rsidRPr="00103AC2">
        <w:t xml:space="preserve"> a framework for understanding how racism </w:t>
      </w:r>
      <w:r>
        <w:t>will</w:t>
      </w:r>
      <w:r w:rsidRPr="00103AC2">
        <w:t xml:space="preserve"> mold American institutions and culture. Alternatively, for others, CRT w</w:t>
      </w:r>
      <w:r>
        <w:t>ill</w:t>
      </w:r>
      <w:r w:rsidRPr="00103AC2">
        <w:t xml:space="preserve"> instead </w:t>
      </w:r>
      <w:r>
        <w:t xml:space="preserve">be </w:t>
      </w:r>
      <w:r w:rsidRPr="00103AC2">
        <w:t>a divisive narrative that permanently sets people of color against caucasian people (Sawchuk, 2021). It w</w:t>
      </w:r>
      <w:r>
        <w:t>ill be</w:t>
      </w:r>
      <w:r w:rsidRPr="00103AC2">
        <w:t xml:space="preserve"> vital to note that the differences in thought w</w:t>
      </w:r>
      <w:r>
        <w:t>ill</w:t>
      </w:r>
      <w:r w:rsidRPr="00103AC2">
        <w:t xml:space="preserve"> not represent a perfect split between Democrat and Republican ideologies. There w</w:t>
      </w:r>
      <w:r>
        <w:t>ill be</w:t>
      </w:r>
      <w:r w:rsidRPr="00103AC2">
        <w:t xml:space="preserve"> liberal public figures who criticize CRT as "illiberal" (Zurcher, 2021). </w:t>
      </w:r>
    </w:p>
    <w:p w14:paraId="651FB8E3" w14:textId="77777777" w:rsidR="001D5E32" w:rsidRDefault="001D5E32" w:rsidP="001D5E32">
      <w:pPr>
        <w:spacing w:line="476" w:lineRule="auto"/>
        <w:ind w:left="-5" w:right="11" w:firstLine="720"/>
      </w:pPr>
      <w:r w:rsidRPr="00103AC2">
        <w:lastRenderedPageBreak/>
        <w:t>There appeared to be a fundamental misunderstanding of the meaning and underpinnings of CRT, with it often being conflated with other related topics of disco</w:t>
      </w:r>
      <w:r>
        <w:t>ntent</w:t>
      </w:r>
      <w:r w:rsidRPr="00103AC2">
        <w:t xml:space="preserve"> in the US (anti-racism, social justice, discrimination) or presented as an "elitist" "academic" concept (Sawchuk, 2021; Zurcher, 2021). Regardless of the reasons for disagreement (insufficient knowledge/grasp of the theory, sensationalism), it w</w:t>
      </w:r>
      <w:r>
        <w:t>ill be</w:t>
      </w:r>
      <w:r w:rsidRPr="00103AC2">
        <w:t xml:space="preserve"> vitally necessary to further scholarly work that </w:t>
      </w:r>
      <w:r>
        <w:t xml:space="preserve">will </w:t>
      </w:r>
      <w:r w:rsidRPr="00103AC2">
        <w:t>demonstrate and elucidate the tenants of CRT</w:t>
      </w:r>
      <w:r>
        <w:t xml:space="preserve"> and how the perception of injustice might affect middle-class African Americans' level of race-related stress. </w:t>
      </w:r>
    </w:p>
    <w:p w14:paraId="0D04C24C" w14:textId="4A62BA0D" w:rsidR="001D5E32" w:rsidRDefault="001D5E32" w:rsidP="001D5E32">
      <w:pPr>
        <w:spacing w:line="476" w:lineRule="auto"/>
        <w:ind w:left="-5" w:right="176" w:firstLine="720"/>
      </w:pPr>
      <w:r>
        <w:t>Salami (2015) conducted a quantitative study on 245 African</w:t>
      </w:r>
      <w:r w:rsidR="0012486B">
        <w:t xml:space="preserve"> </w:t>
      </w:r>
      <w:r>
        <w:t>American adults between 18 and 60 years old from low-income communities in the US Southeast. The study used the Index of Race-Related Stress, the IRRS-B (Utsey, 1999). The study also used the Beck Depression Inventory (BDI-II) (</w:t>
      </w:r>
      <w:r w:rsidRPr="00531B08">
        <w:t>Beck, Steer, &amp; Brown, 1996</w:t>
      </w:r>
      <w:r>
        <w:t>) and the Beck Anxiety Inventory (BAI) (</w:t>
      </w:r>
      <w:r w:rsidRPr="00531B08">
        <w:t>Beck, Epstein, Brown, &amp; Steer, 1988</w:t>
      </w:r>
      <w:r>
        <w:t>). In addition, participants were asked comprehensive demographic questions about their age, marital status, education, and employment status (</w:t>
      </w:r>
      <w:r w:rsidRPr="0046454A">
        <w:t>Salami, 2015</w:t>
      </w:r>
      <w:r>
        <w:t>). The IRRS-Brief is multidimensional and provides a global racism measure along with the following three subscales: cultural racism ("</w:t>
      </w:r>
      <w:r w:rsidRPr="00762E6C">
        <w:rPr>
          <w:i/>
          <w:iCs/>
        </w:rPr>
        <w:t>You seldom hear or read anything positive about Black people on radio, TV, in newspapers or history books</w:t>
      </w:r>
      <w:r>
        <w:t>”), institutional racism (“</w:t>
      </w:r>
      <w:r w:rsidRPr="00762E6C">
        <w:rPr>
          <w:i/>
          <w:iCs/>
        </w:rPr>
        <w:t>You were passed over for an important assignment at work</w:t>
      </w:r>
      <w:r>
        <w:t>”), and individual racism (“</w:t>
      </w:r>
      <w:r w:rsidRPr="00762E6C">
        <w:rPr>
          <w:i/>
          <w:iCs/>
        </w:rPr>
        <w:t>You have been threatened with physical violence</w:t>
      </w:r>
      <w:r>
        <w:t>”) subscales. Results demonstrated that stressful life events are associated with the onset of symptoms of depression and anxiety (</w:t>
      </w:r>
      <w:r w:rsidRPr="00502F3E">
        <w:t>Hammen, 2005; Kendler, Hettema, Butera, Gardner, &amp; Prescott, 2003; Kendler, Karkowski, &amp; Prescott, 1998; Paykel, 2003</w:t>
      </w:r>
      <w:r>
        <w:t>). For African Americans, examining culturally relevant stressors such as race-related stress might be particularly important to understand and predict the onset of depression and anxiety. Racial stressors such as the experience of racism and discrimination will be found to be associated with psychological distress for African Americans (</w:t>
      </w:r>
      <w:r w:rsidRPr="00EF3BEE">
        <w:t xml:space="preserve">Broman, Mavaddat, &amp; Hsu, 2000; </w:t>
      </w:r>
      <w:r w:rsidRPr="00EF3BEE">
        <w:lastRenderedPageBreak/>
        <w:t>Carter, 2007; Clark et al., 2004; Klonoff, Landrine, &amp; Ullman, 1999; Thoits, 1991; Utsey et al., 2000</w:t>
      </w:r>
      <w:r>
        <w:t>). However, the experience of racism may not be a unitary experience. Different experiences of race-related stressors may differentially influence the development of psychological distress. Data from the study could provide insight and assist middle-class African Americans in addressing their possible relationship between race-related stress and perception of injustice (Ghous, 2020).</w:t>
      </w:r>
    </w:p>
    <w:p w14:paraId="0A9E8B52" w14:textId="77777777" w:rsidR="001D5E32" w:rsidRDefault="001D5E32" w:rsidP="001D5E32">
      <w:pPr>
        <w:spacing w:line="480" w:lineRule="auto"/>
        <w:jc w:val="center"/>
        <w:rPr>
          <w:b/>
          <w:bCs/>
        </w:rPr>
      </w:pPr>
      <w:r>
        <w:rPr>
          <w:b/>
          <w:bCs/>
        </w:rPr>
        <w:t>Research Literature Review</w:t>
      </w:r>
    </w:p>
    <w:p w14:paraId="7F53749E" w14:textId="77777777" w:rsidR="001D5E32" w:rsidRDefault="001D5E32" w:rsidP="001D5E32">
      <w:pPr>
        <w:spacing w:line="477" w:lineRule="auto"/>
        <w:ind w:left="-5" w:right="11" w:firstLine="720"/>
      </w:pPr>
      <w:r>
        <w:t xml:space="preserve">The research literature review will consist of 6 sections. The six sections will be CRT, Marxism and conflict, socialism, hegemony, intersectionality, political correctness, and gap in the literature. Each of the topics will be discussed as follows. </w:t>
      </w:r>
    </w:p>
    <w:p w14:paraId="3FADDB91" w14:textId="77777777" w:rsidR="001D5E32" w:rsidRDefault="001D5E32" w:rsidP="001D5E32">
      <w:pPr>
        <w:spacing w:line="477" w:lineRule="auto"/>
        <w:ind w:left="-5" w:right="11" w:firstLine="5"/>
        <w:jc w:val="center"/>
        <w:rPr>
          <w:b/>
          <w:bCs/>
        </w:rPr>
      </w:pPr>
      <w:r>
        <w:rPr>
          <w:b/>
          <w:bCs/>
        </w:rPr>
        <w:t>Critical Race Theory (CRT)</w:t>
      </w:r>
    </w:p>
    <w:p w14:paraId="4CAA4033" w14:textId="2E33A1B6" w:rsidR="0042545D" w:rsidRDefault="001D5E32" w:rsidP="00EF2918">
      <w:pPr>
        <w:spacing w:line="480" w:lineRule="auto"/>
        <w:ind w:firstLine="720"/>
      </w:pPr>
      <w:r w:rsidRPr="00103AC2">
        <w:t>The late Derrick Bell, formerly of Harvard Law School</w:t>
      </w:r>
      <w:r>
        <w:t xml:space="preserve">, </w:t>
      </w:r>
      <w:r w:rsidRPr="00103AC2">
        <w:t xml:space="preserve">serving as a distinguished professor of law at New York University when he died in 2011, became the </w:t>
      </w:r>
      <w:r>
        <w:t xml:space="preserve">CRT </w:t>
      </w:r>
      <w:r w:rsidRPr="00103AC2">
        <w:t>movement’s intellectual father figure (Delgado, Stefancic &amp; Harris, 2017, p. 6). Derrick Bell was considered the father figure of neoliberal CRT because he wrote many of the underlying principles. There were, of course, many others that could be said to be integral to CRT as ideology leaders and movement leaders. For example, Alan Freedman wrote about how the Supreme Court made rulings under the philosophy of law (specifically racial jurisprudence) that were seemingly liberal in directional push yet legitimized racism (Harris, 20</w:t>
      </w:r>
      <w:r>
        <w:t>20</w:t>
      </w:r>
      <w:r w:rsidRPr="00103AC2">
        <w:t>). Many scholars believe Kimberle’ Crenshaw based her work on the writings of Bell and Freedman. Asian scholars, American Indian scholars, and Latino scholars were also integral to the CRT movement (Delgado, Stefancic &amp; Harris, 2017).</w:t>
      </w:r>
    </w:p>
    <w:p w14:paraId="5787D43F" w14:textId="77777777" w:rsidR="001D5E32" w:rsidRPr="000C6915" w:rsidRDefault="001D5E32" w:rsidP="001D5E32">
      <w:pPr>
        <w:spacing w:line="480" w:lineRule="auto"/>
        <w:rPr>
          <w:b/>
          <w:bCs/>
        </w:rPr>
      </w:pPr>
      <w:r w:rsidRPr="000C6915">
        <w:rPr>
          <w:b/>
          <w:bCs/>
        </w:rPr>
        <w:t>CRT and Academia</w:t>
      </w:r>
    </w:p>
    <w:p w14:paraId="10E64E94" w14:textId="77777777" w:rsidR="001D5E32" w:rsidRPr="00103AC2" w:rsidRDefault="001D5E32" w:rsidP="001D5E32">
      <w:pPr>
        <w:spacing w:line="480" w:lineRule="auto"/>
        <w:ind w:firstLine="720"/>
      </w:pPr>
      <w:r w:rsidRPr="00103AC2">
        <w:t xml:space="preserve">Academia </w:t>
      </w:r>
      <w:r>
        <w:t>will see</w:t>
      </w:r>
      <w:r w:rsidRPr="00103AC2">
        <w:t xml:space="preserve"> many changes in perspective and shifts in focus due to social justice issues</w:t>
      </w:r>
      <w:r>
        <w:t>. I</w:t>
      </w:r>
      <w:r w:rsidRPr="00103AC2">
        <w:t>n the aftermath of the BLM protests of 2020</w:t>
      </w:r>
      <w:r>
        <w:t>, t</w:t>
      </w:r>
      <w:r w:rsidRPr="00103AC2">
        <w:t>he growth of the equity and diversity initiatives in the academy</w:t>
      </w:r>
      <w:r>
        <w:t xml:space="preserve"> will </w:t>
      </w:r>
      <w:r w:rsidRPr="00103AC2">
        <w:t>give a means of making th</w:t>
      </w:r>
      <w:r>
        <w:t>e</w:t>
      </w:r>
      <w:r w:rsidRPr="00103AC2">
        <w:t xml:space="preserve"> argument that the liberal </w:t>
      </w:r>
      <w:r w:rsidRPr="00103AC2">
        <w:lastRenderedPageBreak/>
        <w:t>arts have usefulness in questioning the structures of white supremacy and receiving history and values</w:t>
      </w:r>
      <w:r>
        <w:t xml:space="preserve"> </w:t>
      </w:r>
      <w:r w:rsidRPr="00103AC2">
        <w:t xml:space="preserve">(Mondschein, 2020). </w:t>
      </w:r>
    </w:p>
    <w:p w14:paraId="6E614780" w14:textId="77777777" w:rsidR="001D5E32" w:rsidRPr="00103AC2" w:rsidRDefault="001D5E32" w:rsidP="001D5E32">
      <w:pPr>
        <w:spacing w:line="480" w:lineRule="auto"/>
        <w:ind w:firstLine="720"/>
      </w:pPr>
      <w:r w:rsidRPr="00103AC2">
        <w:t xml:space="preserve">Mondschein </w:t>
      </w:r>
      <w:r>
        <w:t xml:space="preserve">(2020) will </w:t>
      </w:r>
      <w:r w:rsidRPr="00103AC2">
        <w:t xml:space="preserve">discuss critical theory, students, racism, curricula, education, and power from the perspective of liberal arts academia from the context of cognitive dissonance brought about by the Black Lives Matter (BLM) movement in an article entitled </w:t>
      </w:r>
      <w:r w:rsidRPr="00103AC2">
        <w:rPr>
          <w:i/>
        </w:rPr>
        <w:t xml:space="preserve">Liberal Arts for Social Change </w:t>
      </w:r>
      <w:r w:rsidRPr="00103AC2">
        <w:t xml:space="preserve">(2020). However, the overarching topic of the article </w:t>
      </w:r>
      <w:r>
        <w:t>will be</w:t>
      </w:r>
      <w:r w:rsidRPr="00103AC2">
        <w:t xml:space="preserve"> how the BLM movement brought new vitality to the discussion about how important a liberal arts education was to social justice issues. These perspectives </w:t>
      </w:r>
      <w:r>
        <w:t xml:space="preserve">will </w:t>
      </w:r>
      <w:r w:rsidRPr="00103AC2">
        <w:t xml:space="preserve">impact neoliberal thought and university governance – in short, the author believed traditional liberal arts programs were inherently elitist and excluded much of society, thus conflicting with the goals of "diversity," "inclusion," and "equity" that modern liberal arts academia claimed to champion (Mondschein, 2020). </w:t>
      </w:r>
    </w:p>
    <w:p w14:paraId="6A17016D" w14:textId="45C0C5A0" w:rsidR="0042545D" w:rsidRDefault="001D5E32" w:rsidP="0015479D">
      <w:pPr>
        <w:spacing w:line="480" w:lineRule="auto"/>
        <w:ind w:firstLine="720"/>
      </w:pPr>
      <w:r w:rsidRPr="00103AC2">
        <w:t>In the aftermath of Brown</w:t>
      </w:r>
      <w:r>
        <w:t xml:space="preserve"> vs The Board of  Education</w:t>
      </w:r>
      <w:r w:rsidRPr="00103AC2">
        <w:t>, schools could no longer segregate based on race</w:t>
      </w:r>
      <w:r>
        <w:t>. T</w:t>
      </w:r>
      <w:r w:rsidRPr="00103AC2">
        <w:t xml:space="preserve">he Brown ruling rendered such separation unconstitutional. With the resulting integration, </w:t>
      </w:r>
      <w:r>
        <w:t>many</w:t>
      </w:r>
      <w:r w:rsidRPr="00103AC2">
        <w:t xml:space="preserve"> black teachers</w:t>
      </w:r>
      <w:r>
        <w:t xml:space="preserve"> (specifically black </w:t>
      </w:r>
      <w:r w:rsidRPr="00103AC2">
        <w:t>men teachers</w:t>
      </w:r>
      <w:r>
        <w:t>)</w:t>
      </w:r>
      <w:r w:rsidRPr="00103AC2">
        <w:t xml:space="preserve"> who once made up a sizeable percentage of the teacher workforce faced ejection from the</w:t>
      </w:r>
      <w:r>
        <w:t>ir</w:t>
      </w:r>
      <w:r w:rsidRPr="00103AC2">
        <w:t xml:space="preserve"> profession (Sandles, 2020). Sandles </w:t>
      </w:r>
      <w:r>
        <w:t xml:space="preserve">will </w:t>
      </w:r>
      <w:r w:rsidRPr="00103AC2">
        <w:t xml:space="preserve">assert that the favorable ruling of Brown vs. The Board of Education </w:t>
      </w:r>
      <w:r>
        <w:t>will</w:t>
      </w:r>
      <w:r w:rsidRPr="00103AC2">
        <w:t xml:space="preserve"> hurt black educators' numbers in the teaching profession. Separate but equal </w:t>
      </w:r>
      <w:r>
        <w:t>will be</w:t>
      </w:r>
      <w:r w:rsidRPr="00103AC2">
        <w:t xml:space="preserve"> outlawed, with black males exiting the teaching profession as a net result (Sandles, 2020).</w:t>
      </w:r>
    </w:p>
    <w:p w14:paraId="2CE374E7" w14:textId="77777777" w:rsidR="001D5E32" w:rsidRPr="009B3BFC" w:rsidRDefault="001D5E32" w:rsidP="001D5E32">
      <w:pPr>
        <w:spacing w:line="480" w:lineRule="auto"/>
        <w:rPr>
          <w:b/>
          <w:bCs/>
        </w:rPr>
      </w:pPr>
      <w:r w:rsidRPr="009B3BFC">
        <w:rPr>
          <w:b/>
          <w:bCs/>
        </w:rPr>
        <w:t xml:space="preserve">CRT and Other </w:t>
      </w:r>
      <w:r>
        <w:rPr>
          <w:b/>
          <w:bCs/>
        </w:rPr>
        <w:t>Areas of Influence</w:t>
      </w:r>
    </w:p>
    <w:p w14:paraId="2D089BAF" w14:textId="512DE55B" w:rsidR="001D5E32" w:rsidRPr="00103AC2" w:rsidRDefault="001D5E32" w:rsidP="001D5E32">
      <w:pPr>
        <w:spacing w:line="480" w:lineRule="auto"/>
        <w:ind w:firstLine="720"/>
      </w:pPr>
      <w:r w:rsidRPr="00103AC2">
        <w:t xml:space="preserve">CRT </w:t>
      </w:r>
      <w:r>
        <w:t>will</w:t>
      </w:r>
      <w:r w:rsidRPr="00103AC2">
        <w:t xml:space="preserve"> affect much of American life beyond the academy, specifically in areas branded as “identity politics</w:t>
      </w:r>
      <w:r>
        <w:t xml:space="preserve">.” </w:t>
      </w:r>
      <w:r w:rsidRPr="00103AC2">
        <w:t xml:space="preserve">People of the same race, sex, or sexual orientation </w:t>
      </w:r>
      <w:r>
        <w:t xml:space="preserve">will </w:t>
      </w:r>
      <w:r w:rsidRPr="00103AC2">
        <w:t xml:space="preserve">work together to gain power for their respective groups to restructure what was known as the hegemony (Pluckrose &amp; Lindsay, 2020). Since the 1990s, CRT has emphasized "whiteness" and coined "white privilege." CRT drew from European philosophers and social theorists like </w:t>
      </w:r>
      <w:r w:rsidRPr="00103AC2">
        <w:lastRenderedPageBreak/>
        <w:t>Antonio Gramsci, Michel Foucault, and Jaques Derrida. The American tradition rested in W.E.B. Du Bois (a sociologist and a transcendentalist). Cesar Chavez partnered with the Black Panther Party and Chicano movements from the '60s and '70s (Pluckrose &amp; Lindsay, 2020). Dr. Thomas Sowell (an economist) and Dr. Ibram X. Kendi (African American Studies professor) w</w:t>
      </w:r>
      <w:r>
        <w:t>ill be</w:t>
      </w:r>
      <w:r w:rsidRPr="00103AC2">
        <w:t xml:space="preserve"> prominent, influential contemporary writers on CRT. Kendi w</w:t>
      </w:r>
      <w:r>
        <w:t>ill be</w:t>
      </w:r>
      <w:r w:rsidRPr="00103AC2">
        <w:t xml:space="preserve"> a leading author on what </w:t>
      </w:r>
      <w:r>
        <w:t>will</w:t>
      </w:r>
      <w:r w:rsidRPr="00103AC2">
        <w:t xml:space="preserve"> become known as “anti-racism” and how to become an anti-racist (Delgado, Stefancic &amp; Harris, 2017). CRT </w:t>
      </w:r>
      <w:r>
        <w:t xml:space="preserve">will </w:t>
      </w:r>
      <w:r w:rsidRPr="00103AC2">
        <w:t xml:space="preserve">significantly affect contemporary fields such as economics, sociology, psychology, </w:t>
      </w:r>
      <w:r w:rsidR="006C1776" w:rsidRPr="00103AC2">
        <w:t>African American</w:t>
      </w:r>
      <w:r w:rsidRPr="00103AC2">
        <w:t xml:space="preserve"> Studies, American History, and many other fields of study (Pluckrose &amp; Lindsay, 2020). </w:t>
      </w:r>
    </w:p>
    <w:p w14:paraId="3E495347" w14:textId="77777777" w:rsidR="001D5E32" w:rsidRDefault="001D5E32" w:rsidP="001D5E32">
      <w:pPr>
        <w:spacing w:line="480" w:lineRule="auto"/>
        <w:ind w:firstLine="720"/>
      </w:pPr>
      <w:r w:rsidRPr="00103AC2">
        <w:t xml:space="preserve">Critical race theory </w:t>
      </w:r>
      <w:r>
        <w:t>will be</w:t>
      </w:r>
      <w:r w:rsidRPr="00103AC2">
        <w:t xml:space="preserve">, at its root, an American phenomenon. So thoroughly </w:t>
      </w:r>
      <w:r>
        <w:t>will</w:t>
      </w:r>
      <w:r w:rsidRPr="00103AC2">
        <w:t xml:space="preserve"> this </w:t>
      </w:r>
      <w:r>
        <w:t xml:space="preserve">be </w:t>
      </w:r>
      <w:r w:rsidRPr="00103AC2">
        <w:t xml:space="preserve">the case that although its ideas </w:t>
      </w:r>
      <w:r>
        <w:t>will</w:t>
      </w:r>
      <w:r w:rsidRPr="00103AC2">
        <w:t xml:space="preserve"> be used outside the United States for some time, the</w:t>
      </w:r>
      <w:r>
        <w:t xml:space="preserve"> phenomenon</w:t>
      </w:r>
      <w:r w:rsidRPr="00103AC2">
        <w:t xml:space="preserve"> </w:t>
      </w:r>
      <w:r>
        <w:t xml:space="preserve">will </w:t>
      </w:r>
      <w:r w:rsidRPr="00103AC2">
        <w:t xml:space="preserve">often </w:t>
      </w:r>
      <w:r>
        <w:t xml:space="preserve">be </w:t>
      </w:r>
      <w:r w:rsidRPr="00103AC2">
        <w:t>highly favored by US racial histor</w:t>
      </w:r>
      <w:r>
        <w:t>ians</w:t>
      </w:r>
      <w:r w:rsidRPr="00103AC2">
        <w:t xml:space="preserve"> (Pluckrose &amp; Lindsay, 2020, p. 113). Critical race theory w</w:t>
      </w:r>
      <w:r>
        <w:t>ill</w:t>
      </w:r>
      <w:r w:rsidRPr="00103AC2">
        <w:t xml:space="preserve"> underpin an entire social movement meant to enact social reform through a violent revolution </w:t>
      </w:r>
      <w:r>
        <w:t xml:space="preserve">for some </w:t>
      </w:r>
      <w:r w:rsidRPr="00103AC2">
        <w:t>- if need be</w:t>
      </w:r>
      <w:r>
        <w:t xml:space="preserve"> </w:t>
      </w:r>
      <w:r w:rsidRPr="00103AC2">
        <w:t xml:space="preserve">(Delgado, Stefancic &amp; Harris, 2017). Whether or not one </w:t>
      </w:r>
      <w:r>
        <w:t xml:space="preserve">will </w:t>
      </w:r>
      <w:r w:rsidRPr="00103AC2">
        <w:t>believe there w</w:t>
      </w:r>
      <w:r>
        <w:t>ill be</w:t>
      </w:r>
      <w:r w:rsidRPr="00103AC2">
        <w:t xml:space="preserve"> credibility to critical race theory and its concepts or that the tenets of critical race theory w</w:t>
      </w:r>
      <w:r>
        <w:t>ill be</w:t>
      </w:r>
      <w:r w:rsidRPr="00103AC2">
        <w:t xml:space="preserve"> proven beyond theoretical confines, one could not deny its effect on modern Western society. </w:t>
      </w:r>
    </w:p>
    <w:p w14:paraId="00B1C48A" w14:textId="472E2983" w:rsidR="00556515" w:rsidRDefault="001D5E32" w:rsidP="00611B93">
      <w:pPr>
        <w:spacing w:line="480" w:lineRule="auto"/>
        <w:ind w:firstLine="720"/>
      </w:pPr>
      <w:r w:rsidRPr="00103AC2">
        <w:t>Critical race theory w</w:t>
      </w:r>
      <w:r>
        <w:t>ill be</w:t>
      </w:r>
      <w:r w:rsidRPr="00103AC2">
        <w:t xml:space="preserve"> discussed in social, political, educational, and religious arenas (Pluckrose &amp; Lindsay, 2020). Many churches </w:t>
      </w:r>
      <w:r>
        <w:t xml:space="preserve">will </w:t>
      </w:r>
      <w:r w:rsidRPr="00103AC2">
        <w:t>struggl</w:t>
      </w:r>
      <w:r>
        <w:t>e</w:t>
      </w:r>
      <w:r w:rsidRPr="00103AC2">
        <w:t xml:space="preserve"> to reconcile what they </w:t>
      </w:r>
      <w:r>
        <w:t>will see</w:t>
      </w:r>
      <w:r w:rsidRPr="00103AC2">
        <w:t xml:space="preserve"> as historical, systemic, racial injustice. For many, it w</w:t>
      </w:r>
      <w:r>
        <w:t>ill be</w:t>
      </w:r>
      <w:r w:rsidRPr="00103AC2">
        <w:t xml:space="preserve"> difficult to wholly subscribe to the way of thinking that constitute</w:t>
      </w:r>
      <w:r>
        <w:t>s</w:t>
      </w:r>
      <w:r w:rsidRPr="00103AC2">
        <w:t xml:space="preserve"> critical race theory. This theory </w:t>
      </w:r>
      <w:r>
        <w:t xml:space="preserve">will </w:t>
      </w:r>
      <w:r w:rsidRPr="00103AC2">
        <w:t>assert that race w</w:t>
      </w:r>
      <w:r>
        <w:t>ill be</w:t>
      </w:r>
      <w:r w:rsidRPr="00103AC2">
        <w:t xml:space="preserve"> nothing more than a social construct created to perpetuate white privilege through white supremacy (Pluckrose &amp; Lindsay, 2020). Critical race theory will have flaws like many other theories constructed to address highly complex issues. In some cases, many </w:t>
      </w:r>
      <w:r>
        <w:t xml:space="preserve">will </w:t>
      </w:r>
      <w:r w:rsidRPr="00103AC2">
        <w:t>believe the theory use</w:t>
      </w:r>
      <w:r>
        <w:t>s</w:t>
      </w:r>
      <w:r w:rsidRPr="00103AC2">
        <w:t xml:space="preserve"> simplistic reasoning to substantiate and bring credibility to vast social topics that have grown to influence many fields of study and disciplines (</w:t>
      </w:r>
      <w:r>
        <w:t>Harris</w:t>
      </w:r>
      <w:r w:rsidRPr="00103AC2">
        <w:t>, 2020).</w:t>
      </w:r>
      <w:r>
        <w:t xml:space="preserve"> Marxism is </w:t>
      </w:r>
      <w:r>
        <w:lastRenderedPageBreak/>
        <w:t>salient to the perpetual problem of American racism in several ways (Young, 2011). Some aspects of Marxism and conflict will be covered in the next section.</w:t>
      </w:r>
    </w:p>
    <w:p w14:paraId="66A1862F" w14:textId="77777777" w:rsidR="001D5E32" w:rsidRPr="00073930" w:rsidRDefault="001D5E32" w:rsidP="001D5E32">
      <w:pPr>
        <w:spacing w:line="480" w:lineRule="auto"/>
        <w:jc w:val="center"/>
        <w:rPr>
          <w:b/>
          <w:bCs/>
        </w:rPr>
      </w:pPr>
      <w:r w:rsidRPr="00073930">
        <w:rPr>
          <w:b/>
          <w:bCs/>
        </w:rPr>
        <w:t>Marxism and Conflict</w:t>
      </w:r>
    </w:p>
    <w:p w14:paraId="5DA5AEB6" w14:textId="77777777" w:rsidR="001D5E32" w:rsidRDefault="001D5E32" w:rsidP="001D5E32">
      <w:pPr>
        <w:spacing w:line="480" w:lineRule="auto"/>
        <w:ind w:firstLine="720"/>
      </w:pPr>
      <w:r w:rsidRPr="00103AC2">
        <w:t>Karl Marx was known to be a secular humanist. However, Marx often indicated that religion was a complex topic, a paradigm of conflicting propensities and impulses. Marx believed religious suffering was the expression of actual suffering and a protest against real suffering (Wittrock, 2020). Marx described religion as the sigh of the oppressed creature and the heart of a heartless world, the spirit of spiritless conditions. It w</w:t>
      </w:r>
      <w:r>
        <w:t>ill</w:t>
      </w:r>
      <w:r w:rsidRPr="00103AC2">
        <w:t xml:space="preserve"> appear that Marx understood and greatly respected religion and faith. He said religion was the opium of the people (Wittrock, 2020). The implication was that people </w:t>
      </w:r>
      <w:r>
        <w:t xml:space="preserve">will </w:t>
      </w:r>
      <w:r w:rsidRPr="00103AC2">
        <w:t xml:space="preserve">prefer the dulling effect religion </w:t>
      </w:r>
      <w:r>
        <w:t xml:space="preserve">will </w:t>
      </w:r>
      <w:r w:rsidRPr="00103AC2">
        <w:t>g</w:t>
      </w:r>
      <w:r>
        <w:t>i</w:t>
      </w:r>
      <w:r w:rsidRPr="00103AC2">
        <w:t xml:space="preserve">ve them to life's issues. That is to say that the forgiveness of religion (Christianity) </w:t>
      </w:r>
      <w:r>
        <w:t xml:space="preserve">will </w:t>
      </w:r>
      <w:r w:rsidRPr="00103AC2">
        <w:t>g</w:t>
      </w:r>
      <w:r>
        <w:t>i</w:t>
      </w:r>
      <w:r w:rsidRPr="00103AC2">
        <w:t>ve people delusional happiness. It w</w:t>
      </w:r>
      <w:r>
        <w:t>ill be</w:t>
      </w:r>
      <w:r w:rsidRPr="00103AC2">
        <w:t xml:space="preserve"> the price people </w:t>
      </w:r>
      <w:r>
        <w:t xml:space="preserve">will </w:t>
      </w:r>
      <w:r w:rsidRPr="00103AC2">
        <w:t>ha</w:t>
      </w:r>
      <w:r>
        <w:t>ve</w:t>
      </w:r>
      <w:r w:rsidRPr="00103AC2">
        <w:t xml:space="preserve"> to pay for their faux happiness (Wittrock, 2020).</w:t>
      </w:r>
      <w:r>
        <w:t xml:space="preserve"> </w:t>
      </w:r>
      <w:r w:rsidRPr="00103AC2">
        <w:t>Marx believed one would do well not to require a rigid understanding of "religion" based solely on Christian or Jewish customs and practices. He felt that rather than attempting to find some essential core that defined "religion," it w</w:t>
      </w:r>
      <w:r>
        <w:t>ould be</w:t>
      </w:r>
      <w:r w:rsidRPr="00103AC2">
        <w:t xml:space="preserve"> more realistic to treat religion as an ambiguous concept (Wittrock, 2020). </w:t>
      </w:r>
    </w:p>
    <w:p w14:paraId="382C5CB3" w14:textId="77777777" w:rsidR="001D5E32" w:rsidRPr="00103AC2" w:rsidRDefault="001D5E32" w:rsidP="001D5E32">
      <w:pPr>
        <w:spacing w:line="480" w:lineRule="auto"/>
        <w:ind w:firstLine="720"/>
      </w:pPr>
      <w:r w:rsidRPr="00103AC2">
        <w:t xml:space="preserve">Marx </w:t>
      </w:r>
      <w:r>
        <w:t xml:space="preserve">will </w:t>
      </w:r>
      <w:r w:rsidRPr="00103AC2">
        <w:t>impl</w:t>
      </w:r>
      <w:r>
        <w:t>y</w:t>
      </w:r>
      <w:r w:rsidRPr="00103AC2">
        <w:t xml:space="preserve"> that it w</w:t>
      </w:r>
      <w:r>
        <w:t>ill be</w:t>
      </w:r>
      <w:r w:rsidRPr="00103AC2">
        <w:t xml:space="preserve"> difficult to draw the boundaries of religion or to make a clear distinction between the religious and the secular in many regards. Marx believed there was a relativeness to religion and capitalist hegemony that should never be adhered to too firmly (Wittrock, 2020). Also, people should reduce religion to hierarchical institutions with rigid doctrines that </w:t>
      </w:r>
      <w:r>
        <w:t xml:space="preserve">will </w:t>
      </w:r>
      <w:r w:rsidRPr="00103AC2">
        <w:t xml:space="preserve">legitimize existing social structures, which </w:t>
      </w:r>
      <w:r>
        <w:t xml:space="preserve">will </w:t>
      </w:r>
      <w:r w:rsidRPr="00103AC2">
        <w:t xml:space="preserve">project the illusion of compensation onto the proletariat in exchange for exploitation by the bourgeoisie (Wittrock, 2020). </w:t>
      </w:r>
    </w:p>
    <w:p w14:paraId="18ED1E0A" w14:textId="77777777" w:rsidR="001D5E32" w:rsidRPr="005738CB" w:rsidRDefault="001D5E32" w:rsidP="001D5E32">
      <w:pPr>
        <w:spacing w:line="480" w:lineRule="auto"/>
        <w:ind w:firstLine="720"/>
      </w:pPr>
      <w:r w:rsidRPr="00103AC2">
        <w:t xml:space="preserve">Was there a non-capitalist alternative to capitalist globalism from the standpoint of hegemony? The question </w:t>
      </w:r>
      <w:r>
        <w:t>will elucidate th</w:t>
      </w:r>
      <w:r w:rsidRPr="00103AC2">
        <w:t xml:space="preserve">at hegemony </w:t>
      </w:r>
      <w:r>
        <w:t xml:space="preserve">will </w:t>
      </w:r>
      <w:r w:rsidRPr="00103AC2">
        <w:t>greatly interest sociology</w:t>
      </w:r>
      <w:r>
        <w:t xml:space="preserve">, </w:t>
      </w:r>
      <w:r w:rsidRPr="00103AC2">
        <w:t>sociologists</w:t>
      </w:r>
      <w:r>
        <w:t xml:space="preserve">, and economists </w:t>
      </w:r>
      <w:r w:rsidRPr="00103AC2">
        <w:t>(</w:t>
      </w:r>
      <w:r>
        <w:t>Sowell, 1960</w:t>
      </w:r>
      <w:r w:rsidRPr="00103AC2">
        <w:t>). Some might sa</w:t>
      </w:r>
      <w:r>
        <w:t>y</w:t>
      </w:r>
      <w:r w:rsidRPr="00103AC2">
        <w:t xml:space="preserve"> some alternatives w</w:t>
      </w:r>
      <w:r>
        <w:t>ill</w:t>
      </w:r>
      <w:r w:rsidRPr="00103AC2">
        <w:t xml:space="preserve"> be </w:t>
      </w:r>
      <w:r w:rsidRPr="00103AC2">
        <w:lastRenderedPageBreak/>
        <w:t>democratic socialism, communism, or even totalitarianism. Some w</w:t>
      </w:r>
      <w:r>
        <w:t>ill</w:t>
      </w:r>
      <w:r w:rsidRPr="00103AC2">
        <w:t xml:space="preserve"> disagre</w:t>
      </w:r>
      <w:r>
        <w:t>e</w:t>
      </w:r>
      <w:r w:rsidRPr="00103AC2">
        <w:t xml:space="preserve">. There </w:t>
      </w:r>
      <w:r>
        <w:t xml:space="preserve">will be </w:t>
      </w:r>
      <w:r w:rsidRPr="00103AC2">
        <w:t>a saying with Western economists and sociologists: 'It is easier to imagine the end of the world than to imagine the end of capitalism' (Sklair, 2019).</w:t>
      </w:r>
    </w:p>
    <w:p w14:paraId="5BA62565" w14:textId="77777777" w:rsidR="001D5E32" w:rsidRDefault="001D5E32" w:rsidP="001D5E32">
      <w:pPr>
        <w:spacing w:line="480" w:lineRule="auto"/>
        <w:ind w:firstLine="720"/>
      </w:pPr>
      <w:r w:rsidRPr="00103AC2">
        <w:t xml:space="preserve">Specific historical figures and institutions that </w:t>
      </w:r>
      <w:r>
        <w:t xml:space="preserve">will </w:t>
      </w:r>
      <w:r w:rsidRPr="00103AC2">
        <w:t xml:space="preserve">establish well-known theories of capitalist hegemony (Marx, Gramsci, Althusser, Marcuse, The Frankfurt School) </w:t>
      </w:r>
      <w:r>
        <w:t xml:space="preserve">would </w:t>
      </w:r>
      <w:r w:rsidRPr="00103AC2">
        <w:t xml:space="preserve">aid in helping to explain why it might be easier to imagine the end of the world than an end to capitalism' depending on one's </w:t>
      </w:r>
      <w:r>
        <w:t xml:space="preserve">historic </w:t>
      </w:r>
      <w:r w:rsidRPr="00103AC2">
        <w:t>opinion (</w:t>
      </w:r>
      <w:r>
        <w:t>Sowell, 1960</w:t>
      </w:r>
      <w:r w:rsidRPr="00103AC2">
        <w:t xml:space="preserve">). </w:t>
      </w:r>
      <w:r>
        <w:t>I</w:t>
      </w:r>
      <w:r w:rsidRPr="00103AC2">
        <w:t>t might be wise to attempt to understand what w</w:t>
      </w:r>
      <w:r>
        <w:t>ill be</w:t>
      </w:r>
      <w:r w:rsidRPr="00103AC2">
        <w:t xml:space="preserve"> imagined as democratic socialism (to a certain degree) and what it might look like in the 21</w:t>
      </w:r>
      <w:r w:rsidRPr="00103AC2">
        <w:rPr>
          <w:vertAlign w:val="superscript"/>
        </w:rPr>
        <w:t>st</w:t>
      </w:r>
      <w:r w:rsidRPr="00103AC2">
        <w:t xml:space="preserve"> century. </w:t>
      </w:r>
      <w:r>
        <w:t>I</w:t>
      </w:r>
      <w:r w:rsidRPr="00103AC2">
        <w:t xml:space="preserve">t </w:t>
      </w:r>
      <w:r>
        <w:t xml:space="preserve">will </w:t>
      </w:r>
      <w:r w:rsidRPr="00103AC2">
        <w:t xml:space="preserve">seem that Marxist ideology </w:t>
      </w:r>
      <w:r>
        <w:t>will have</w:t>
      </w:r>
      <w:r w:rsidRPr="00103AC2">
        <w:t xml:space="preserve"> gained steam in recent times. It </w:t>
      </w:r>
      <w:r>
        <w:t xml:space="preserve">will </w:t>
      </w:r>
      <w:r w:rsidRPr="00103AC2">
        <w:t>appear that Marxist sociology w</w:t>
      </w:r>
      <w:r>
        <w:t>ill</w:t>
      </w:r>
      <w:r w:rsidRPr="00103AC2">
        <w:t xml:space="preserve"> </w:t>
      </w:r>
      <w:r>
        <w:t xml:space="preserve">be </w:t>
      </w:r>
      <w:r w:rsidRPr="00103AC2">
        <w:t>interested in, but not limited to, the relationship between society and economics – possibly even more specifically</w:t>
      </w:r>
      <w:r>
        <w:t xml:space="preserve">, </w:t>
      </w:r>
      <w:r w:rsidRPr="00103AC2">
        <w:t>key concepts in sub-fields like modes of production, historical materialism, and the capitalist-laborer relation (</w:t>
      </w:r>
      <w:r>
        <w:t>Sowell, 1960</w:t>
      </w:r>
      <w:r w:rsidRPr="00103AC2">
        <w:t>).</w:t>
      </w:r>
    </w:p>
    <w:p w14:paraId="0FF583A3" w14:textId="77777777" w:rsidR="001D5E32" w:rsidRPr="002D7331" w:rsidRDefault="001D5E32" w:rsidP="001D5E32">
      <w:pPr>
        <w:spacing w:line="480" w:lineRule="auto"/>
        <w:ind w:firstLine="720"/>
      </w:pPr>
      <w:r w:rsidRPr="00103AC2">
        <w:t xml:space="preserve">Some critical questions asked by Marxist sociologists: How </w:t>
      </w:r>
      <w:r>
        <w:t>will</w:t>
      </w:r>
      <w:r w:rsidRPr="00103AC2">
        <w:t xml:space="preserve"> the means (or money) control workers? How </w:t>
      </w:r>
      <w:r>
        <w:t>will</w:t>
      </w:r>
      <w:r w:rsidRPr="00103AC2">
        <w:t xml:space="preserve"> a method (way of production) influence the social classes? What is the relationship between laborers, wealth, the government (or state), and culture? How </w:t>
      </w:r>
      <w:r>
        <w:t>will</w:t>
      </w:r>
      <w:r w:rsidRPr="00103AC2">
        <w:t xml:space="preserve"> economic factors influence inequalities</w:t>
      </w:r>
      <w:r>
        <w:t xml:space="preserve"> </w:t>
      </w:r>
      <w:r w:rsidRPr="00103AC2">
        <w:t>(Sklair, 2019)</w:t>
      </w:r>
      <w:r>
        <w:t>?</w:t>
      </w:r>
      <w:r w:rsidRPr="00103AC2">
        <w:t xml:space="preserve"> One might explor</w:t>
      </w:r>
      <w:r>
        <w:t>e</w:t>
      </w:r>
      <w:r w:rsidRPr="00103AC2">
        <w:t xml:space="preserve"> various critical theories </w:t>
      </w:r>
      <w:r>
        <w:t xml:space="preserve">or </w:t>
      </w:r>
      <w:r w:rsidRPr="00103AC2">
        <w:t>intersectionalism regarding gender and race. Marxist sociology w</w:t>
      </w:r>
      <w:r>
        <w:t>ill</w:t>
      </w:r>
      <w:r w:rsidRPr="00103AC2">
        <w:t xml:space="preserve"> also </w:t>
      </w:r>
      <w:r>
        <w:t xml:space="preserve">be </w:t>
      </w:r>
      <w:r w:rsidRPr="00103AC2">
        <w:t>concerned with how police forces w</w:t>
      </w:r>
      <w:r>
        <w:t>ill</w:t>
      </w:r>
      <w:r w:rsidRPr="00103AC2">
        <w:t xml:space="preserve"> </w:t>
      </w:r>
      <w:r>
        <w:t xml:space="preserve">be </w:t>
      </w:r>
      <w:r w:rsidRPr="00103AC2">
        <w:t>use</w:t>
      </w:r>
      <w:r>
        <w:t>d</w:t>
      </w:r>
      <w:r w:rsidRPr="00103AC2">
        <w:t xml:space="preserve"> to control indigenous peoples, enslaved populations, and poor laborers in the name of capitalism – all </w:t>
      </w:r>
      <w:r>
        <w:t xml:space="preserve">possible </w:t>
      </w:r>
      <w:r w:rsidRPr="00103AC2">
        <w:t>aspects of establishing and maintaining hegemony (Sklair, 2019). Ensuring that capitalism w</w:t>
      </w:r>
      <w:r>
        <w:t>ill be</w:t>
      </w:r>
      <w:r w:rsidRPr="00103AC2">
        <w:t xml:space="preserve"> as nefarious as some </w:t>
      </w:r>
      <w:r>
        <w:t xml:space="preserve">will </w:t>
      </w:r>
      <w:r w:rsidRPr="00103AC2">
        <w:t xml:space="preserve">accuse it of </w:t>
      </w:r>
      <w:r>
        <w:t>will</w:t>
      </w:r>
      <w:r w:rsidRPr="00103AC2">
        <w:t xml:space="preserve"> not be definitively established. This dynamic might </w:t>
      </w:r>
      <w:r>
        <w:t>be</w:t>
      </w:r>
      <w:r w:rsidRPr="00103AC2">
        <w:t xml:space="preserve"> the case if one </w:t>
      </w:r>
      <w:r>
        <w:t>could</w:t>
      </w:r>
      <w:r w:rsidRPr="00103AC2">
        <w:t xml:space="preserve"> live in other societies in addition to capitalist cultures. At the same time, a robust democracy </w:t>
      </w:r>
      <w:r>
        <w:t>will</w:t>
      </w:r>
      <w:r w:rsidRPr="00103AC2">
        <w:t xml:space="preserve"> have aspects of many social and economic types, including socialism – all employed by the hegemon to “run” the society (</w:t>
      </w:r>
      <w:r>
        <w:t>Sowell, 1960</w:t>
      </w:r>
      <w:r w:rsidRPr="00103AC2">
        <w:t>).</w:t>
      </w:r>
    </w:p>
    <w:p w14:paraId="58C7C5ED" w14:textId="77777777" w:rsidR="001D5E32" w:rsidRPr="003E2FE4" w:rsidRDefault="001D5E32" w:rsidP="001D5E32">
      <w:pPr>
        <w:pStyle w:val="Default"/>
        <w:spacing w:line="480" w:lineRule="auto"/>
        <w:ind w:firstLine="720"/>
        <w:rPr>
          <w:rFonts w:ascii="Times New Roman" w:hAnsi="Times New Roman" w:cs="Times New Roman"/>
        </w:rPr>
      </w:pPr>
      <w:r w:rsidRPr="003E2FE4">
        <w:rPr>
          <w:rFonts w:ascii="Times New Roman" w:hAnsi="Times New Roman" w:cs="Times New Roman"/>
        </w:rPr>
        <w:t xml:space="preserve">Sociopolitical attitudes will connote emotions or feelings regarding facts or the state of </w:t>
      </w:r>
      <w:r w:rsidRPr="003E2FE4">
        <w:rPr>
          <w:rFonts w:ascii="Times New Roman" w:hAnsi="Times New Roman" w:cs="Times New Roman"/>
        </w:rPr>
        <w:lastRenderedPageBreak/>
        <w:t xml:space="preserve">the unique combination of social and political factors in a social or political environment (Chaiklin, 2011). Sociopolitical could include beliefs about gender equality issues, what responsibilities governments might have undertaken, adherence to various social norms that will affect the citizenry, support for various civil liberties, inclination to participate in political activity or political activism, and perspectives about maintaining order (Campbell &amp; Horowitz, 2016; Nugent, Switek, &amp; Wu, 2016). Sociopolitical attitudes will often be affected by political orientation, ideology, knowledge of politics, generational and other demographic factors, and the structure of political parties. Moral preferences, beliefs, and the nature of tertiary education will also be factors (Campbell &amp; Horowitz, 2016; Furnham, 1985; Haidt, 2012; Proch, Elad-Strenger, &amp; Kessler, 2019; Tansey &amp; Kindsvatter, 2020). </w:t>
      </w:r>
    </w:p>
    <w:p w14:paraId="0300FA68" w14:textId="77777777" w:rsidR="001D5E32" w:rsidRPr="003E2FE4" w:rsidRDefault="001D5E32" w:rsidP="001D5E32">
      <w:pPr>
        <w:pStyle w:val="Default"/>
        <w:spacing w:line="480" w:lineRule="auto"/>
        <w:ind w:firstLine="720"/>
        <w:rPr>
          <w:rFonts w:ascii="Times New Roman" w:hAnsi="Times New Roman" w:cs="Times New Roman"/>
        </w:rPr>
      </w:pPr>
      <w:r w:rsidRPr="003E2FE4">
        <w:rPr>
          <w:rFonts w:ascii="Times New Roman" w:hAnsi="Times New Roman" w:cs="Times New Roman"/>
        </w:rPr>
        <w:t xml:space="preserve">Political ideology, conservatism, or liberalism will be fundamental contributors to the attitudes individuals will hold about their sociopolitical environment (Kivikangas, Fernández-Castilla, Järvelä, Ravaja, &amp; Lönnqvist, 2021; Leong, Chen, Willer, &amp; Zaki, 2020). However, it will be crucial to note that there will be cultural and subcultural differences in how political ideology, moral foundations, and sociopolitical attitudes relate. In a cross-cultural meta-analysis, Kivikangas and colleagues (2021) will find that research on political ideology, moral values, and attitudes results will be smaller in samples that will not consist of individuals who are white, American, or had political interests. Further research on African American populations' political ideology and sociopolitical attitudes will be needed. </w:t>
      </w:r>
    </w:p>
    <w:p w14:paraId="57930B12" w14:textId="77777777" w:rsidR="001D5E32" w:rsidRPr="00D40B80" w:rsidRDefault="001D5E32" w:rsidP="001D5E32">
      <w:pPr>
        <w:spacing w:line="480" w:lineRule="auto"/>
        <w:ind w:firstLine="720"/>
      </w:pPr>
      <w:r w:rsidRPr="00D40B80">
        <w:t xml:space="preserve">There was and </w:t>
      </w:r>
      <w:r>
        <w:t xml:space="preserve">will </w:t>
      </w:r>
      <w:r w:rsidRPr="00D40B80">
        <w:t>remain significant pre- and post-election anxiety due to then Presidential candidate (</w:t>
      </w:r>
      <w:r>
        <w:t xml:space="preserve">now </w:t>
      </w:r>
      <w:r w:rsidRPr="00D40B80">
        <w:t xml:space="preserve">former President) Donald Trump’s political campaign and the subsequent sociopolitical environment. </w:t>
      </w:r>
      <w:r>
        <w:t>Some believed certain g</w:t>
      </w:r>
      <w:r w:rsidRPr="00D40B80">
        <w:t xml:space="preserve">roups “targeted” by Trump during his campaign may have experienced his election and presidency traumatically (Panning, 2017; Teng, 2017). The Trump administration’s ostensible intolerance, isolationism, and discrimination were believed to have harmed the mental health of certain </w:t>
      </w:r>
      <w:r w:rsidRPr="00D40B80">
        <w:lastRenderedPageBreak/>
        <w:t>minority groups (minorities and immigrants) due to stigma and are likely to hav</w:t>
      </w:r>
      <w:r>
        <w:t>e</w:t>
      </w:r>
      <w:r w:rsidRPr="00D40B80">
        <w:t xml:space="preserve"> long-term implications (Bialer &amp; McIntosh, 2017). </w:t>
      </w:r>
    </w:p>
    <w:p w14:paraId="3F1CA096" w14:textId="77777777" w:rsidR="001D5E32" w:rsidRDefault="001D5E32" w:rsidP="001D5E32">
      <w:pPr>
        <w:spacing w:line="480" w:lineRule="auto"/>
        <w:ind w:firstLine="720"/>
      </w:pPr>
      <w:r w:rsidRPr="00D40B80">
        <w:t>T</w:t>
      </w:r>
      <w:r>
        <w:t>o many, t</w:t>
      </w:r>
      <w:r w:rsidRPr="00D40B80">
        <w:t xml:space="preserve">he so-called zero-tolerance policy enacted by the Trump administration in 2018 to separate minors from adults at the U.S.-Mexico border </w:t>
      </w:r>
      <w:r>
        <w:t>will have</w:t>
      </w:r>
      <w:r w:rsidRPr="00D40B80">
        <w:t xml:space="preserve"> a significant, detrimental effect on the mental health of the children - symptoms </w:t>
      </w:r>
      <w:r>
        <w:t xml:space="preserve">will </w:t>
      </w:r>
      <w:r w:rsidRPr="00D40B80">
        <w:t>include post-traumatic stress disorder (PTSD), psychological distress, depression, and anxiety, and withdrawal (</w:t>
      </w:r>
      <w:r w:rsidRPr="0097608C">
        <w:t>American Psychological Association [APA], 2018a; APA, 2018b; APA, 2018c</w:t>
      </w:r>
      <w:r w:rsidRPr="00D40B80">
        <w:t>; Stringer, 2018). According to a report from the Department of Health and Human Services, children separated at the border w</w:t>
      </w:r>
      <w:r>
        <w:t>ill</w:t>
      </w:r>
      <w:r w:rsidRPr="00D40B80">
        <w:t xml:space="preserve"> exhibit more symptoms of PTSD, fear, and feelings of abandonment compared to children who w</w:t>
      </w:r>
      <w:r>
        <w:t>ill</w:t>
      </w:r>
      <w:r w:rsidRPr="00D40B80">
        <w:t xml:space="preserve"> not </w:t>
      </w:r>
      <w:r>
        <w:t xml:space="preserve">be </w:t>
      </w:r>
      <w:r w:rsidRPr="00D40B80">
        <w:t>separated from their families (Long, Mendoza, &amp; Burke, 2019).</w:t>
      </w:r>
      <w:r>
        <w:t xml:space="preserve"> The breaking up of families is seen as a form of violence against the less fortunate by many. The theoretical marriage of capitalism and democracy of the West will represent an oxymoronic existence routed in the private accumulation of “socialized” productivity. American industry is a dynamic dominated by participation, consultation, and collective will (Carlos, 2022). Socialism will be briefly discussed in the next section as the subject is germane to the topic of this dissertation.</w:t>
      </w:r>
    </w:p>
    <w:p w14:paraId="48496C50" w14:textId="77777777" w:rsidR="001D5E32" w:rsidRDefault="001D5E32" w:rsidP="001D5E32">
      <w:pPr>
        <w:spacing w:line="480" w:lineRule="auto"/>
        <w:jc w:val="center"/>
        <w:rPr>
          <w:b/>
          <w:bCs/>
        </w:rPr>
      </w:pPr>
      <w:r>
        <w:rPr>
          <w:b/>
          <w:bCs/>
        </w:rPr>
        <w:t>Socialism</w:t>
      </w:r>
    </w:p>
    <w:p w14:paraId="43CD2064" w14:textId="77777777" w:rsidR="001D5E32" w:rsidRDefault="001D5E32" w:rsidP="001D5E32">
      <w:pPr>
        <w:spacing w:line="480" w:lineRule="auto"/>
        <w:ind w:firstLine="720"/>
      </w:pPr>
      <w:r w:rsidRPr="00103AC2">
        <w:t xml:space="preserve">Any serious discussion of socialism must begin by acknowledging socialism’s rich diversity (Wolff, 2019, p. 1). For many, socialism seemed to be a longing for a better life than capitalism already permitted for most. Socialists' desires </w:t>
      </w:r>
      <w:r>
        <w:t>are</w:t>
      </w:r>
      <w:r w:rsidRPr="00103AC2">
        <w:t xml:space="preserve"> as old as capitalism because of capitalist products or results. Whatever aspect(s) of socialism (or capitalism) one choose</w:t>
      </w:r>
      <w:r>
        <w:t>s</w:t>
      </w:r>
      <w:r w:rsidRPr="00103AC2">
        <w:t xml:space="preserve"> to analyze, the particulars </w:t>
      </w:r>
      <w:r>
        <w:t>must be</w:t>
      </w:r>
      <w:r w:rsidRPr="00103AC2">
        <w:t xml:space="preserve"> locat</w:t>
      </w:r>
      <w:r>
        <w:t>ed</w:t>
      </w:r>
      <w:r w:rsidRPr="00103AC2">
        <w:t xml:space="preserve"> within each system's complexities. This approach </w:t>
      </w:r>
      <w:r>
        <w:t xml:space="preserve">will </w:t>
      </w:r>
      <w:r w:rsidRPr="00103AC2">
        <w:t>enable one to avoid presenting one’s interpretation as if it w</w:t>
      </w:r>
      <w:r>
        <w:t>ill be</w:t>
      </w:r>
      <w:r w:rsidRPr="00103AC2">
        <w:t xml:space="preserve"> the entirety of either socio-economic system (</w:t>
      </w:r>
      <w:r>
        <w:t>Sowell, 1960</w:t>
      </w:r>
      <w:r w:rsidRPr="00103AC2">
        <w:t xml:space="preserve">). </w:t>
      </w:r>
    </w:p>
    <w:p w14:paraId="2F606250" w14:textId="77777777" w:rsidR="001D5E32" w:rsidRPr="00103AC2" w:rsidRDefault="001D5E32" w:rsidP="001D5E32">
      <w:pPr>
        <w:spacing w:line="480" w:lineRule="auto"/>
        <w:ind w:firstLine="720"/>
      </w:pPr>
      <w:r w:rsidRPr="00103AC2">
        <w:t xml:space="preserve">Yearnings for better lives (as many believed socialism proposes) </w:t>
      </w:r>
      <w:r>
        <w:t>a</w:t>
      </w:r>
      <w:r w:rsidRPr="00103AC2">
        <w:t xml:space="preserve">re not new. In slave societies like the early United States, enslaved people dreamed of less harsh and brutal lives </w:t>
      </w:r>
      <w:r w:rsidRPr="00103AC2">
        <w:lastRenderedPageBreak/>
        <w:t xml:space="preserve">and fewer </w:t>
      </w:r>
      <w:r>
        <w:t xml:space="preserve">circumstances </w:t>
      </w:r>
      <w:r w:rsidRPr="00103AC2">
        <w:t xml:space="preserve">out of their control. The enslaved people desired freedom. Ultimately, they sought change that would have made it impossible for one person to be the property of another (Wolff, 2019). In feudal societies, surfs were "free" because no one "owned" them. Nevertheless, surfs yearned for better lives, too. Their subordination to lords included labor and other social burdens. They possibly hoped and dreamed of a society without being bound to the land, the lord of the land, and feudal duties of subservience (Wolff, 2019). </w:t>
      </w:r>
    </w:p>
    <w:p w14:paraId="1FA86391" w14:textId="77777777" w:rsidR="001D5E32" w:rsidRDefault="001D5E32" w:rsidP="001D5E32">
      <w:pPr>
        <w:spacing w:line="480" w:lineRule="auto"/>
        <w:ind w:firstLine="720"/>
      </w:pPr>
      <w:r w:rsidRPr="00103AC2">
        <w:t>The French and American revolutions denoted pivotal moments in the social transformation of two major pre-capitalist systems into capitalist systems (Wolff, 2019). Any transition from capitalism to any form of socialism did not guarantee that all socialist goals would be achieved or that no one would have been abused, just as with capitalism. The abolition of slavery did not mean freedom was never subsequently abused or that no segment of society was not marginalized (Wolff, 2019).</w:t>
      </w:r>
      <w:r>
        <w:t xml:space="preserve"> Gramsci’s theory of hegemony will be rooted in the research of a society's route to socialism and the complexities of the development of that civil society and state, specifically industrialized countries (</w:t>
      </w:r>
      <w:r w:rsidRPr="0067442E">
        <w:t>Mouffe, 1979</w:t>
      </w:r>
      <w:r>
        <w:t>). The following section will discuss various aspects of hegemony and its ramifications.</w:t>
      </w:r>
    </w:p>
    <w:p w14:paraId="1A00769D" w14:textId="77777777" w:rsidR="001D5E32" w:rsidRDefault="001D5E32" w:rsidP="001D5E32">
      <w:pPr>
        <w:spacing w:line="480" w:lineRule="auto"/>
        <w:jc w:val="center"/>
        <w:rPr>
          <w:b/>
          <w:bCs/>
        </w:rPr>
      </w:pPr>
      <w:r>
        <w:rPr>
          <w:b/>
          <w:bCs/>
        </w:rPr>
        <w:t>Hegemony</w:t>
      </w:r>
    </w:p>
    <w:p w14:paraId="1ED31CB6" w14:textId="77777777" w:rsidR="001D5E32" w:rsidRDefault="001D5E32" w:rsidP="001D5E32">
      <w:pPr>
        <w:spacing w:line="480" w:lineRule="auto"/>
        <w:ind w:firstLine="720"/>
      </w:pPr>
      <w:r w:rsidRPr="00103AC2">
        <w:t>Hegemony w</w:t>
      </w:r>
      <w:r>
        <w:t>ill be</w:t>
      </w:r>
      <w:r w:rsidRPr="00103AC2">
        <w:t xml:space="preserve"> defined as the dominance or leadership, specifically by one country or social group over others. Dominance might </w:t>
      </w:r>
      <w:r>
        <w:t>be</w:t>
      </w:r>
      <w:r w:rsidRPr="00103AC2">
        <w:t xml:space="preserve"> social, cultural, ideological, economic, or military. However, dominance w</w:t>
      </w:r>
      <w:r>
        <w:t>ill</w:t>
      </w:r>
      <w:r w:rsidRPr="00103AC2">
        <w:t xml:space="preserve"> not always necessarily be established by force (Ruggiero, 2021). The definition </w:t>
      </w:r>
      <w:r>
        <w:t xml:space="preserve">will </w:t>
      </w:r>
      <w:r w:rsidRPr="00103AC2">
        <w:t>impl</w:t>
      </w:r>
      <w:r>
        <w:t>y</w:t>
      </w:r>
      <w:r w:rsidRPr="00103AC2">
        <w:t xml:space="preserve"> the notion of hegemony as possessing overwhelming power while simultaneously implying that this power invariably </w:t>
      </w:r>
      <w:r>
        <w:t xml:space="preserve">will </w:t>
      </w:r>
      <w:r w:rsidRPr="00103AC2">
        <w:t>need the ability of the hegemon to exercise leverage to control others. This way, hegemony</w:t>
      </w:r>
      <w:r>
        <w:t xml:space="preserve"> will</w:t>
      </w:r>
      <w:r w:rsidRPr="00103AC2">
        <w:t xml:space="preserve"> involve a relationship between participants, whether people or states. This leadership could </w:t>
      </w:r>
      <w:r>
        <w:t>be</w:t>
      </w:r>
      <w:r w:rsidRPr="00103AC2">
        <w:t xml:space="preserve"> of a consensual or dominating nature. The relational aspect of hegemony w</w:t>
      </w:r>
      <w:r>
        <w:t>ill be</w:t>
      </w:r>
      <w:r w:rsidRPr="00103AC2">
        <w:t xml:space="preserve"> vital for those who </w:t>
      </w:r>
      <w:r>
        <w:t xml:space="preserve">will </w:t>
      </w:r>
      <w:r w:rsidRPr="00103AC2">
        <w:t>s</w:t>
      </w:r>
      <w:r>
        <w:t>ee</w:t>
      </w:r>
      <w:r w:rsidRPr="00103AC2">
        <w:t xml:space="preserve"> hegemony as exercising a form of leadership. </w:t>
      </w:r>
      <w:r>
        <w:t>However</w:t>
      </w:r>
      <w:r w:rsidRPr="00103AC2">
        <w:t xml:space="preserve">, </w:t>
      </w:r>
      <w:r>
        <w:t>a</w:t>
      </w:r>
      <w:r w:rsidRPr="00103AC2">
        <w:t xml:space="preserve"> critical point w</w:t>
      </w:r>
      <w:r>
        <w:t>ill be</w:t>
      </w:r>
      <w:r w:rsidRPr="00103AC2">
        <w:t xml:space="preserve"> that hegemony </w:t>
      </w:r>
      <w:r>
        <w:lastRenderedPageBreak/>
        <w:t xml:space="preserve">will </w:t>
      </w:r>
      <w:r w:rsidRPr="00103AC2">
        <w:t>entail a relationship between a predominant state, social group, and others (Ruggiero, 2021).</w:t>
      </w:r>
      <w:r>
        <w:t xml:space="preserve"> </w:t>
      </w:r>
    </w:p>
    <w:p w14:paraId="24012405" w14:textId="77777777" w:rsidR="001D5E32" w:rsidRPr="00A56380" w:rsidRDefault="001D5E32" w:rsidP="001D5E32">
      <w:pPr>
        <w:spacing w:line="480" w:lineRule="auto"/>
        <w:rPr>
          <w:b/>
          <w:bCs/>
        </w:rPr>
      </w:pPr>
      <w:r w:rsidRPr="00A56380">
        <w:rPr>
          <w:b/>
          <w:bCs/>
        </w:rPr>
        <w:t>Hegemony</w:t>
      </w:r>
      <w:r>
        <w:rPr>
          <w:b/>
          <w:bCs/>
        </w:rPr>
        <w:t xml:space="preserve"> and Antonio Gramsci</w:t>
      </w:r>
    </w:p>
    <w:p w14:paraId="5ACFAC9B" w14:textId="77777777" w:rsidR="001D5E32" w:rsidRDefault="001D5E32" w:rsidP="001D5E32">
      <w:pPr>
        <w:spacing w:line="480" w:lineRule="auto"/>
        <w:ind w:firstLine="720"/>
      </w:pPr>
      <w:r w:rsidRPr="00103AC2">
        <w:t>Antonio Gramsci (January 22, 1891 – April 27, 1937) was not the first to use the term “Hegemony.” Hegemony was a term used previously by Vladimir Lenin (a Russian Marxist) to denote the political leadership of the working class (the proletariat) in a democratic revolution (Sugita, Setini &amp; Anshori, 2021). Gramsci greatly expanded this concept, developing a sharp analysis of how (the bourgeoisie) the ruling capitalist class instituted and maintained control. Gramsci believed bourgeois values were tied to folklore, popular culture, and religion. Thus, much of his analysis of hegemonic culture w</w:t>
      </w:r>
      <w:r>
        <w:t>ill be</w:t>
      </w:r>
      <w:r w:rsidRPr="00103AC2">
        <w:t xml:space="preserve"> aimed at these elements (Sugita, Setini &amp; Anshori, 2021). </w:t>
      </w:r>
    </w:p>
    <w:p w14:paraId="66C69B8B" w14:textId="1BDE5214" w:rsidR="00BD5358" w:rsidRDefault="001D5E32" w:rsidP="00611B93">
      <w:pPr>
        <w:spacing w:line="480" w:lineRule="auto"/>
        <w:ind w:firstLine="720"/>
      </w:pPr>
      <w:r w:rsidRPr="00103AC2">
        <w:t>Gramsci was impressed with Roman Catholicism's influence and the care the Church took to prevent any gap between the religion of the educated and that of the less educated. Gramsci viewed Marxism as a union of the purely intellectual analysis of religion found in Renaissance humanism and elements of the Reformation that appealed to the masses. Gramsci also believed Marxism could have replaced religion - only if it had met the spiritual needs of the people. People w</w:t>
      </w:r>
      <w:r>
        <w:t>ill</w:t>
      </w:r>
      <w:r w:rsidRPr="00103AC2">
        <w:t xml:space="preserve"> have to think of Marxism as expressing their experience (</w:t>
      </w:r>
      <w:r>
        <w:t>Laclau &amp; Mouffe, 2014</w:t>
      </w:r>
      <w:r w:rsidRPr="00103AC2">
        <w:t>). Gramsci's theory of hegemony w</w:t>
      </w:r>
      <w:r>
        <w:t>ill be</w:t>
      </w:r>
      <w:r w:rsidRPr="00103AC2">
        <w:t xml:space="preserve"> tied to his concept of the capitalist state, but only in the narrow sense of government. He </w:t>
      </w:r>
      <w:r>
        <w:t xml:space="preserve">will </w:t>
      </w:r>
      <w:r w:rsidRPr="00103AC2">
        <w:t>divide it between political society (the police, the army, the legal system), the arena of political institutions, and legal, constitutional control. Civil society (the family, the education system, and trade unions) w</w:t>
      </w:r>
      <w:r>
        <w:t xml:space="preserve">ill be </w:t>
      </w:r>
      <w:r w:rsidRPr="00103AC2">
        <w:t xml:space="preserve">commonly seen as the private or non-state sphere (Sugita, Setini &amp; Anshori, 2021). Civil society </w:t>
      </w:r>
      <w:r>
        <w:t xml:space="preserve">will </w:t>
      </w:r>
      <w:r w:rsidRPr="00103AC2">
        <w:t>mediate between the state and the economy. However, Gramsci</w:t>
      </w:r>
      <w:r>
        <w:t xml:space="preserve"> will </w:t>
      </w:r>
      <w:r w:rsidRPr="00103AC2">
        <w:t>stress that division w</w:t>
      </w:r>
      <w:r>
        <w:t>ill be</w:t>
      </w:r>
      <w:r w:rsidRPr="00103AC2">
        <w:t xml:space="preserve"> purely conceptual and that political and civil </w:t>
      </w:r>
      <w:r>
        <w:t xml:space="preserve">will </w:t>
      </w:r>
      <w:r w:rsidRPr="00103AC2">
        <w:t xml:space="preserve">often overlap. Gramsci </w:t>
      </w:r>
      <w:r>
        <w:t xml:space="preserve">will </w:t>
      </w:r>
      <w:r w:rsidRPr="00103AC2">
        <w:t xml:space="preserve">assert that the capitalist state </w:t>
      </w:r>
      <w:r>
        <w:t xml:space="preserve">will </w:t>
      </w:r>
      <w:r w:rsidRPr="00103AC2">
        <w:t xml:space="preserve">rule through force in addition to consent: political society </w:t>
      </w:r>
      <w:r w:rsidRPr="00103AC2">
        <w:lastRenderedPageBreak/>
        <w:t>w</w:t>
      </w:r>
      <w:r>
        <w:t>ill be</w:t>
      </w:r>
      <w:r w:rsidRPr="00103AC2">
        <w:t xml:space="preserve"> the domain of force, and civil society w</w:t>
      </w:r>
      <w:r>
        <w:t>ill be</w:t>
      </w:r>
      <w:r w:rsidRPr="00103AC2">
        <w:t xml:space="preserve"> the domain of consent (</w:t>
      </w:r>
      <w:r>
        <w:t>Laclau &amp; Mouffe, 2014</w:t>
      </w:r>
      <w:r w:rsidRPr="00103AC2">
        <w:t>).</w:t>
      </w:r>
    </w:p>
    <w:p w14:paraId="46972350" w14:textId="77777777" w:rsidR="001D5E32" w:rsidRPr="00452AE3" w:rsidRDefault="001D5E32" w:rsidP="001D5E32">
      <w:pPr>
        <w:spacing w:line="480" w:lineRule="auto"/>
        <w:rPr>
          <w:b/>
          <w:bCs/>
        </w:rPr>
      </w:pPr>
      <w:r w:rsidRPr="00452AE3">
        <w:rPr>
          <w:b/>
          <w:bCs/>
        </w:rPr>
        <w:t>Hegemony, Power, and Coercion</w:t>
      </w:r>
    </w:p>
    <w:p w14:paraId="2F327D1E" w14:textId="77777777" w:rsidR="001D5E32" w:rsidRDefault="001D5E32" w:rsidP="001D5E32">
      <w:pPr>
        <w:spacing w:line="480" w:lineRule="auto"/>
        <w:ind w:firstLine="720"/>
      </w:pPr>
      <w:r w:rsidRPr="00103AC2">
        <w:t>That the t</w:t>
      </w:r>
      <w:r>
        <w:t>hree</w:t>
      </w:r>
      <w:r w:rsidRPr="00103AC2">
        <w:t xml:space="preserve"> components of power, coercion, and hegemony </w:t>
      </w:r>
      <w:r>
        <w:t>will b</w:t>
      </w:r>
      <w:r w:rsidRPr="00103AC2">
        <w:t>e intimately connected is clear in Max Weber’s 1978 argument</w:t>
      </w:r>
      <w:r>
        <w:t xml:space="preserve">. He stated that </w:t>
      </w:r>
      <w:r w:rsidRPr="00103AC2">
        <w:t>domination may be established by "a constellation of interests" and under "authority</w:t>
      </w:r>
      <w:r>
        <w:t xml:space="preserve">” </w:t>
      </w:r>
      <w:r w:rsidRPr="00103AC2">
        <w:t xml:space="preserve">(Ruggiero, 2021). The former (coercion) </w:t>
      </w:r>
      <w:r>
        <w:t xml:space="preserve">will </w:t>
      </w:r>
      <w:r w:rsidRPr="00103AC2">
        <w:t>seem to fall into the economic realm and originate from the ownership or custody of resources and goods. This control might</w:t>
      </w:r>
      <w:r>
        <w:t xml:space="preserve"> </w:t>
      </w:r>
      <w:r w:rsidRPr="00103AC2">
        <w:t>be said to determine the actions of those without "possessions" yet remain nominally free and motivated simply by the pursuit of their reproduction or dominance of the marketplace (</w:t>
      </w:r>
      <w:r>
        <w:t>Laclau &amp; Mouffe, 2014</w:t>
      </w:r>
      <w:r w:rsidRPr="00103AC2">
        <w:t xml:space="preserve">). Monopolies could be understood as an extreme form of this type of domination. The latter (hegemony) </w:t>
      </w:r>
      <w:r>
        <w:t xml:space="preserve">will </w:t>
      </w:r>
      <w:r w:rsidRPr="00103AC2">
        <w:t xml:space="preserve">represent patriarchal, authoritative, or royal power. It </w:t>
      </w:r>
      <w:r>
        <w:t xml:space="preserve">will </w:t>
      </w:r>
      <w:r w:rsidRPr="00103AC2">
        <w:t>appear</w:t>
      </w:r>
      <w:r>
        <w:t xml:space="preserve"> that</w:t>
      </w:r>
      <w:r w:rsidRPr="00103AC2">
        <w:t xml:space="preserve"> the assumption w</w:t>
      </w:r>
      <w:r>
        <w:t>ill be</w:t>
      </w:r>
      <w:r w:rsidRPr="00103AC2">
        <w:t xml:space="preserve"> that it was incumbent upon the proletariat to obey regardless of personal merit, ability, or interests. </w:t>
      </w:r>
    </w:p>
    <w:p w14:paraId="3EF6C58F" w14:textId="77777777" w:rsidR="001D5E32" w:rsidRDefault="001D5E32" w:rsidP="001D5E32">
      <w:pPr>
        <w:spacing w:line="480" w:lineRule="auto"/>
        <w:ind w:firstLine="720"/>
      </w:pPr>
      <w:r w:rsidRPr="00103AC2">
        <w:t xml:space="preserve">As Weber </w:t>
      </w:r>
      <w:r>
        <w:t xml:space="preserve">will </w:t>
      </w:r>
      <w:r w:rsidRPr="00103AC2">
        <w:t>suggest, domination by a constellation of interests often bec</w:t>
      </w:r>
      <w:r>
        <w:t>o</w:t>
      </w:r>
      <w:r w:rsidRPr="00103AC2">
        <w:t>me</w:t>
      </w:r>
      <w:r>
        <w:t>s</w:t>
      </w:r>
      <w:r w:rsidRPr="00103AC2">
        <w:t xml:space="preserve"> domination by authority. Material possessions w</w:t>
      </w:r>
      <w:r>
        <w:t>ill be</w:t>
      </w:r>
      <w:r w:rsidRPr="00103AC2">
        <w:t xml:space="preserve"> converted into one's duty to obey on the part of the proletariat (Ruggiero, 2021). Ruggiero </w:t>
      </w:r>
      <w:r>
        <w:t xml:space="preserve">will </w:t>
      </w:r>
      <w:r w:rsidRPr="00103AC2">
        <w:t>assert that coercion as a category w</w:t>
      </w:r>
      <w:r>
        <w:t>ill be</w:t>
      </w:r>
      <w:r w:rsidRPr="00103AC2">
        <w:t xml:space="preserve"> central in right-wing thinking concerning power. Inspired by a dualist juxtaposition, this analysis </w:t>
      </w:r>
      <w:r>
        <w:t xml:space="preserve">will </w:t>
      </w:r>
      <w:r w:rsidRPr="00103AC2">
        <w:t>distinguish between good and evil in the moral realm, profitable and un-profitable in economics, or friend and enemy in politics (Ruggiero, 2021). The distinction of coercion being only a right-wing power characteristic w</w:t>
      </w:r>
      <w:r>
        <w:t>ill</w:t>
      </w:r>
      <w:r w:rsidRPr="00103AC2">
        <w:t xml:space="preserve"> not </w:t>
      </w:r>
      <w:r>
        <w:t xml:space="preserve">be </w:t>
      </w:r>
      <w:r w:rsidRPr="00103AC2">
        <w:t xml:space="preserve">definitively settled. This unqualified distinction </w:t>
      </w:r>
      <w:r>
        <w:t xml:space="preserve">will seem to </w:t>
      </w:r>
      <w:r w:rsidRPr="00103AC2">
        <w:t>separate the political from the ethical in favor of liberals (or the left), isolating power as a distinct matter to be couched in right-wing (or conservative) terms or ideology. However, Marxism w</w:t>
      </w:r>
      <w:r>
        <w:t>ill be</w:t>
      </w:r>
      <w:r w:rsidRPr="00103AC2">
        <w:t xml:space="preserve"> a left-wing revolution that </w:t>
      </w:r>
      <w:r>
        <w:t xml:space="preserve">will </w:t>
      </w:r>
      <w:r w:rsidRPr="00103AC2">
        <w:t>le</w:t>
      </w:r>
      <w:r>
        <w:t>a</w:t>
      </w:r>
      <w:r w:rsidRPr="00103AC2">
        <w:t>d to communism and armed conflict in Russia.</w:t>
      </w:r>
    </w:p>
    <w:p w14:paraId="5EBBF50B" w14:textId="77777777" w:rsidR="00C76AEF" w:rsidRDefault="00C76AEF" w:rsidP="001D5E32">
      <w:pPr>
        <w:spacing w:line="480" w:lineRule="auto"/>
        <w:ind w:firstLine="720"/>
      </w:pPr>
    </w:p>
    <w:p w14:paraId="1C05DABD" w14:textId="77777777" w:rsidR="001D5E32" w:rsidRPr="00BE16B6" w:rsidRDefault="001D5E32" w:rsidP="001D5E32">
      <w:pPr>
        <w:spacing w:line="480" w:lineRule="auto"/>
        <w:rPr>
          <w:b/>
          <w:bCs/>
        </w:rPr>
      </w:pPr>
      <w:r w:rsidRPr="00BE16B6">
        <w:rPr>
          <w:b/>
          <w:bCs/>
        </w:rPr>
        <w:lastRenderedPageBreak/>
        <w:t>Coercion and Consent</w:t>
      </w:r>
    </w:p>
    <w:p w14:paraId="27A54BB2" w14:textId="77777777" w:rsidR="001D5E32" w:rsidRDefault="001D5E32" w:rsidP="001D5E32">
      <w:pPr>
        <w:spacing w:line="480" w:lineRule="auto"/>
        <w:ind w:firstLine="720"/>
      </w:pPr>
      <w:r w:rsidRPr="00103AC2">
        <w:t xml:space="preserve">It </w:t>
      </w:r>
      <w:r>
        <w:t>will be</w:t>
      </w:r>
      <w:r w:rsidRPr="00103AC2">
        <w:t xml:space="preserve"> extremely hard to draw a neat difference between coercive power strategies with the consensual exercise of authority, as the analysis of the concept of hegemony may confirm (Ruggiero, 2021). The "discriminating" procedure by which coercion w</w:t>
      </w:r>
      <w:r>
        <w:t>ill be</w:t>
      </w:r>
      <w:r w:rsidRPr="00103AC2">
        <w:t xml:space="preserve"> hidden </w:t>
      </w:r>
      <w:r>
        <w:t xml:space="preserve">will </w:t>
      </w:r>
      <w:r w:rsidRPr="00103AC2">
        <w:t>require the control of others' agendas. This action w</w:t>
      </w:r>
      <w:r>
        <w:t>ill be</w:t>
      </w:r>
      <w:r w:rsidRPr="00103AC2">
        <w:t xml:space="preserve"> necessary so that the controllers </w:t>
      </w:r>
      <w:r>
        <w:t>might</w:t>
      </w:r>
      <w:r w:rsidRPr="00103AC2">
        <w:t xml:space="preserve"> narrow the scope of “vision” of the controlled. Marx stated that this process was accompanied by the development of what is identified as a “false consciousness” (methods said to mislead the proletariat) (Sugita, Setini &amp; Anshori, 2021). Whatever the method, coercion </w:t>
      </w:r>
      <w:r>
        <w:t xml:space="preserve">will </w:t>
      </w:r>
      <w:r w:rsidRPr="00103AC2">
        <w:t>le</w:t>
      </w:r>
      <w:r>
        <w:t>a</w:t>
      </w:r>
      <w:r w:rsidRPr="00103AC2">
        <w:t xml:space="preserve">d to an authoritative power of order that </w:t>
      </w:r>
      <w:r>
        <w:t xml:space="preserve">will </w:t>
      </w:r>
      <w:r w:rsidRPr="00103AC2">
        <w:t xml:space="preserve">demand obedience manifested through accepting the norms coercion </w:t>
      </w:r>
      <w:r>
        <w:t xml:space="preserve">will </w:t>
      </w:r>
      <w:r w:rsidRPr="00103AC2">
        <w:t>impose. Systems of dominance w</w:t>
      </w:r>
      <w:r>
        <w:t>ill be</w:t>
      </w:r>
      <w:r w:rsidRPr="00103AC2">
        <w:t xml:space="preserve"> established through norms that </w:t>
      </w:r>
      <w:r>
        <w:t xml:space="preserve">will </w:t>
      </w:r>
      <w:r w:rsidRPr="00103AC2">
        <w:t xml:space="preserve">obtain hegemony due to perceived customary social practices. One’s thoughts </w:t>
      </w:r>
      <w:r>
        <w:t xml:space="preserve">will </w:t>
      </w:r>
      <w:r w:rsidRPr="00103AC2">
        <w:t>arrive unconsciously, usually without referencing correct beliefs or consideration of being controlled or coerced (</w:t>
      </w:r>
      <w:r>
        <w:t>Laclau &amp; Mouffe, 2014</w:t>
      </w:r>
      <w:r w:rsidRPr="00103AC2">
        <w:t xml:space="preserve">). </w:t>
      </w:r>
    </w:p>
    <w:p w14:paraId="0B55A6A3" w14:textId="77777777" w:rsidR="001D5E32" w:rsidRPr="00103AC2" w:rsidRDefault="001D5E32" w:rsidP="001D5E32">
      <w:pPr>
        <w:spacing w:line="480" w:lineRule="auto"/>
        <w:ind w:firstLine="720"/>
      </w:pPr>
      <w:r w:rsidRPr="00103AC2">
        <w:t>Antonio Gramsci believed that consensus and hegemony were so closely related that they almost overlapped and that the supremacy of a social group manifested in two ways - domination and intellectual and moral leadership (Ruggiero, 2021). Domination w</w:t>
      </w:r>
      <w:r>
        <w:t>ill be</w:t>
      </w:r>
      <w:r w:rsidRPr="00103AC2">
        <w:t xml:space="preserve"> about power</w:t>
      </w:r>
      <w:r>
        <w:t>, p</w:t>
      </w:r>
      <w:r w:rsidRPr="00103AC2">
        <w:t xml:space="preserve">ower aimed at subjugation, even if liquidation of rival groups </w:t>
      </w:r>
      <w:r>
        <w:t>i</w:t>
      </w:r>
      <w:r w:rsidRPr="00103AC2">
        <w:t xml:space="preserve">s deemed necessary for subjugation. Yet, leadership </w:t>
      </w:r>
      <w:r>
        <w:t xml:space="preserve">will </w:t>
      </w:r>
      <w:r w:rsidRPr="00103AC2">
        <w:t>wield power as moral and intellectual values widely spread and eventually</w:t>
      </w:r>
      <w:r>
        <w:t xml:space="preserve"> be</w:t>
      </w:r>
      <w:r w:rsidRPr="00103AC2">
        <w:t xml:space="preserve"> internalized by the masses</w:t>
      </w:r>
      <w:r>
        <w:t xml:space="preserve"> (Laclau &amp; Mouffe, 2014)</w:t>
      </w:r>
      <w:r w:rsidRPr="00103AC2">
        <w:t xml:space="preserve">. This dynamic often </w:t>
      </w:r>
      <w:r>
        <w:t xml:space="preserve">will </w:t>
      </w:r>
      <w:r w:rsidRPr="00103AC2">
        <w:t xml:space="preserve">happen before power </w:t>
      </w:r>
      <w:r>
        <w:t>i</w:t>
      </w:r>
      <w:r w:rsidRPr="00103AC2">
        <w:t>s exercised</w:t>
      </w:r>
      <w:r>
        <w:t xml:space="preserve">. </w:t>
      </w:r>
      <w:r w:rsidRPr="00103AC2">
        <w:t xml:space="preserve">Conflict between social groups </w:t>
      </w:r>
      <w:r>
        <w:t xml:space="preserve">will </w:t>
      </w:r>
      <w:r w:rsidRPr="00103AC2">
        <w:t>result in the</w:t>
      </w:r>
      <w:r>
        <w:t xml:space="preserve"> party</w:t>
      </w:r>
      <w:r w:rsidRPr="00103AC2">
        <w:t xml:space="preserve">'s victory, capturing the masses' minds and political hearts, consequently assimilating them into a hegemonic culture (Ruggiero, 2021). Some groups (African Americans as formerly enslaved people, for example), for reasons of capitulation, submission, or intellectual subordination, </w:t>
      </w:r>
      <w:r>
        <w:t xml:space="preserve">will </w:t>
      </w:r>
      <w:r w:rsidRPr="00103AC2">
        <w:t xml:space="preserve">adopt an understanding of the world that </w:t>
      </w:r>
      <w:r>
        <w:t>i</w:t>
      </w:r>
      <w:r w:rsidRPr="00103AC2">
        <w:t xml:space="preserve">s not theirs but was acquired from another group (former “masters”). African Americans </w:t>
      </w:r>
      <w:r>
        <w:t>will</w:t>
      </w:r>
      <w:r w:rsidRPr="00103AC2">
        <w:t xml:space="preserve"> not fall into the category of capitulators due to having been the descendants of enslaved people. </w:t>
      </w:r>
      <w:r>
        <w:t>P</w:t>
      </w:r>
      <w:r w:rsidRPr="00103AC2">
        <w:t xml:space="preserve">eople of European </w:t>
      </w:r>
      <w:r w:rsidRPr="00103AC2">
        <w:lastRenderedPageBreak/>
        <w:t>descent in America w</w:t>
      </w:r>
      <w:r>
        <w:t>ill</w:t>
      </w:r>
      <w:r w:rsidRPr="00103AC2">
        <w:t xml:space="preserve"> not inherently </w:t>
      </w:r>
      <w:r>
        <w:t xml:space="preserve">be </w:t>
      </w:r>
      <w:r w:rsidRPr="00103AC2">
        <w:t>inclined to be dominators due to having been descendants of slave owners (Ruggiero, 2021).</w:t>
      </w:r>
    </w:p>
    <w:p w14:paraId="6FE66CD1" w14:textId="77777777" w:rsidR="001D5E32" w:rsidRPr="00103AC2" w:rsidRDefault="001D5E32" w:rsidP="001D5E32">
      <w:pPr>
        <w:spacing w:line="480" w:lineRule="auto"/>
        <w:ind w:right="720" w:firstLine="720"/>
      </w:pPr>
      <w:r>
        <w:t xml:space="preserve">Wittrock (2020) wrote </w:t>
      </w:r>
      <w:r w:rsidRPr="00103AC2">
        <w:t xml:space="preserve">that </w:t>
      </w:r>
      <w:r>
        <w:t>all things will change, a</w:t>
      </w:r>
      <w:r w:rsidRPr="00103AC2">
        <w:t xml:space="preserve">ll that is holy </w:t>
      </w:r>
      <w:r>
        <w:t>will be</w:t>
      </w:r>
      <w:r w:rsidRPr="00103AC2">
        <w:t xml:space="preserve"> profaned, and man is </w:t>
      </w:r>
      <w:r>
        <w:t>encourag</w:t>
      </w:r>
      <w:r w:rsidRPr="00103AC2">
        <w:t xml:space="preserve">ed to face his life conditions and </w:t>
      </w:r>
      <w:r>
        <w:t>interac</w:t>
      </w:r>
      <w:r w:rsidRPr="00103AC2">
        <w:t xml:space="preserve">tions with his </w:t>
      </w:r>
      <w:r>
        <w:t>“people”</w:t>
      </w:r>
      <w:r w:rsidRPr="00103AC2">
        <w:t xml:space="preserve"> with </w:t>
      </w:r>
      <w:r>
        <w:t>restrained</w:t>
      </w:r>
      <w:r w:rsidRPr="00103AC2">
        <w:t xml:space="preserve"> senses. This notion d</w:t>
      </w:r>
      <w:r>
        <w:t>id</w:t>
      </w:r>
      <w:r w:rsidRPr="00103AC2">
        <w:t xml:space="preserve"> not entail that everything religious </w:t>
      </w:r>
      <w:r>
        <w:t xml:space="preserve">would </w:t>
      </w:r>
      <w:r w:rsidRPr="00103AC2">
        <w:t xml:space="preserve">disappear with the emergence of global capitalism. Indeed, capitalism itself could be perceived in terms of a religion, perhaps as bringing with it a religion of </w:t>
      </w:r>
      <w:r>
        <w:t xml:space="preserve">the goodness of </w:t>
      </w:r>
      <w:r w:rsidRPr="00103AC2">
        <w:t>everyday life</w:t>
      </w:r>
      <w:r>
        <w:t xml:space="preserve"> </w:t>
      </w:r>
      <w:r w:rsidRPr="00103AC2">
        <w:t>(Wittrock, 2020).</w:t>
      </w:r>
    </w:p>
    <w:p w14:paraId="7AE968CF" w14:textId="50F351D5" w:rsidR="0042545D" w:rsidRPr="0015479D" w:rsidRDefault="001D5E32" w:rsidP="0015479D">
      <w:pPr>
        <w:spacing w:line="480" w:lineRule="auto"/>
        <w:ind w:firstLine="720"/>
      </w:pPr>
      <w:r w:rsidRPr="00103AC2">
        <w:rPr>
          <w:color w:val="000000" w:themeColor="text1"/>
        </w:rPr>
        <w:t>The media w</w:t>
      </w:r>
      <w:r>
        <w:rPr>
          <w:color w:val="000000" w:themeColor="text1"/>
        </w:rPr>
        <w:t>ill be</w:t>
      </w:r>
      <w:r w:rsidRPr="00103AC2">
        <w:rPr>
          <w:color w:val="000000" w:themeColor="text1"/>
        </w:rPr>
        <w:t xml:space="preserve"> a space in which many ideologies w</w:t>
      </w:r>
      <w:r>
        <w:rPr>
          <w:color w:val="000000" w:themeColor="text1"/>
        </w:rPr>
        <w:t>ill be</w:t>
      </w:r>
      <w:r w:rsidRPr="00103AC2">
        <w:rPr>
          <w:color w:val="000000" w:themeColor="text1"/>
        </w:rPr>
        <w:t xml:space="preserve"> represented. The media could b</w:t>
      </w:r>
      <w:r>
        <w:rPr>
          <w:color w:val="000000" w:themeColor="text1"/>
        </w:rPr>
        <w:t>e</w:t>
      </w:r>
      <w:r w:rsidRPr="00103AC2">
        <w:rPr>
          <w:color w:val="000000" w:themeColor="text1"/>
        </w:rPr>
        <w:t xml:space="preserve"> a tool to establish a dominant cultural ideology for the interests of the dominant class (hegemon) or a means of struggle for the oppressed to build opposition and ideology against the hegemon</w:t>
      </w:r>
      <w:r>
        <w:rPr>
          <w:color w:val="000000" w:themeColor="text1"/>
        </w:rPr>
        <w:t xml:space="preserve">. </w:t>
      </w:r>
      <w:r w:rsidRPr="00103AC2">
        <w:rPr>
          <w:color w:val="000000" w:themeColor="text1"/>
        </w:rPr>
        <w:t xml:space="preserve">The rapid </w:t>
      </w:r>
      <w:r>
        <w:rPr>
          <w:color w:val="000000" w:themeColor="text1"/>
        </w:rPr>
        <w:t>proliferation</w:t>
      </w:r>
      <w:r w:rsidRPr="00103AC2">
        <w:rPr>
          <w:color w:val="000000" w:themeColor="text1"/>
        </w:rPr>
        <w:t xml:space="preserve"> of digital information and communication technology accompanies modern entertainment arts: music, films, online games, and other digital-based entertainment facilities</w:t>
      </w:r>
      <w:r>
        <w:rPr>
          <w:color w:val="000000" w:themeColor="text1"/>
        </w:rPr>
        <w:t xml:space="preserve"> </w:t>
      </w:r>
      <w:r w:rsidRPr="00103AC2">
        <w:rPr>
          <w:color w:val="000000" w:themeColor="text1"/>
        </w:rPr>
        <w:t>(Sugita, Setini, &amp; Anshori, 2021).</w:t>
      </w:r>
      <w:r>
        <w:rPr>
          <w:color w:val="000000" w:themeColor="text1"/>
        </w:rPr>
        <w:t xml:space="preserve"> Some believe that masculinity theorizes gender as an independent structure of dominance. Others believe hegemonic masculinity theorizes and treats femininity as passively compliant. Intersectionality will be about </w:t>
      </w:r>
      <w:r w:rsidR="00611B93">
        <w:rPr>
          <w:color w:val="000000" w:themeColor="text1"/>
        </w:rPr>
        <w:t>African American</w:t>
      </w:r>
      <w:r>
        <w:rPr>
          <w:color w:val="000000" w:themeColor="text1"/>
        </w:rPr>
        <w:t xml:space="preserve"> feminism in its inception. </w:t>
      </w:r>
      <w:r>
        <w:t xml:space="preserve">Contemporary intersectionality has now come to encompass racism, classism, and gender issues </w:t>
      </w:r>
      <w:r>
        <w:rPr>
          <w:color w:val="000000" w:themeColor="text1"/>
        </w:rPr>
        <w:t>(</w:t>
      </w:r>
      <w:r w:rsidRPr="000A602D">
        <w:t>Hamilton, Armstrong,</w:t>
      </w:r>
      <w:r>
        <w:t xml:space="preserve"> </w:t>
      </w:r>
      <w:r w:rsidRPr="000A602D">
        <w:t>Seeley,</w:t>
      </w:r>
      <w:r>
        <w:t xml:space="preserve"> </w:t>
      </w:r>
      <w:r w:rsidRPr="000A602D">
        <w:t>&amp; Armstrong, 2019</w:t>
      </w:r>
      <w:r>
        <w:t>). The background and implications of intersectionality will be discussed concerning the dissertation topic in the next section.</w:t>
      </w:r>
    </w:p>
    <w:p w14:paraId="17A8CBA8" w14:textId="77777777" w:rsidR="001D5E32" w:rsidRDefault="001D5E32" w:rsidP="001D5E32">
      <w:pPr>
        <w:spacing w:line="480" w:lineRule="auto"/>
        <w:jc w:val="center"/>
        <w:rPr>
          <w:b/>
          <w:bCs/>
          <w:color w:val="000000" w:themeColor="text1"/>
        </w:rPr>
      </w:pPr>
      <w:r>
        <w:rPr>
          <w:b/>
          <w:bCs/>
          <w:color w:val="000000" w:themeColor="text1"/>
        </w:rPr>
        <w:t>Intersectionality</w:t>
      </w:r>
    </w:p>
    <w:p w14:paraId="4199B7EF" w14:textId="77777777" w:rsidR="001D5E32" w:rsidRPr="00103AC2" w:rsidRDefault="001D5E32" w:rsidP="001D5E32">
      <w:pPr>
        <w:spacing w:line="480" w:lineRule="auto"/>
        <w:ind w:firstLine="720"/>
      </w:pPr>
      <w:r w:rsidRPr="00103AC2">
        <w:t>There ha</w:t>
      </w:r>
      <w:r>
        <w:t>s</w:t>
      </w:r>
      <w:r w:rsidRPr="00103AC2">
        <w:t xml:space="preserve"> been some debate concerning the definition of intersectionality. Collins &amp; Bilge (2020) defined it in the following way:</w:t>
      </w:r>
    </w:p>
    <w:p w14:paraId="413225BD" w14:textId="77777777" w:rsidR="001D5E32" w:rsidRPr="00103AC2" w:rsidRDefault="001D5E32" w:rsidP="001D5E32">
      <w:pPr>
        <w:spacing w:line="480" w:lineRule="auto"/>
        <w:ind w:left="720" w:right="720"/>
      </w:pPr>
      <w:r w:rsidRPr="00103AC2">
        <w:t xml:space="preserve">Intersectionality investigates how intersecting power relations influence social relations across diverse societies and individual experiences in everyday life. As an analytic tool, intersectionality views categories of race, gender, class, </w:t>
      </w:r>
      <w:r w:rsidRPr="00103AC2">
        <w:lastRenderedPageBreak/>
        <w:t>sexuality, nation, ability, ethnicity, and age – among others – as interrelated and mutually shaping one another. Intersectionality was a way of understanding and explaining complexity in the world, in people, and in human experiences.</w:t>
      </w:r>
    </w:p>
    <w:p w14:paraId="3BDE9C4D" w14:textId="77777777" w:rsidR="001D5E32" w:rsidRPr="00103AC2" w:rsidRDefault="001D5E32" w:rsidP="001D5E32">
      <w:pPr>
        <w:spacing w:line="480" w:lineRule="auto"/>
        <w:ind w:left="720" w:right="720"/>
      </w:pPr>
      <w:r w:rsidRPr="00103AC2">
        <w:t xml:space="preserve">(Collins &amp; Bilge, 2020). </w:t>
      </w:r>
    </w:p>
    <w:p w14:paraId="661F0B3D" w14:textId="26C4F084" w:rsidR="001D5E32" w:rsidRDefault="001D5E32" w:rsidP="001D5E32">
      <w:pPr>
        <w:spacing w:line="480" w:lineRule="auto"/>
        <w:ind w:firstLine="720"/>
      </w:pPr>
      <w:r w:rsidRPr="00103AC2">
        <w:t>There w</w:t>
      </w:r>
      <w:r>
        <w:t>ill be</w:t>
      </w:r>
      <w:r w:rsidRPr="00103AC2">
        <w:t xml:space="preserve"> debate about the meaning of intersectionality. It </w:t>
      </w:r>
      <w:r>
        <w:t xml:space="preserve">will </w:t>
      </w:r>
      <w:r w:rsidRPr="00103AC2">
        <w:t>seem that there w</w:t>
      </w:r>
      <w:r>
        <w:t>ill be</w:t>
      </w:r>
      <w:r w:rsidRPr="00103AC2">
        <w:t xml:space="preserve"> no official definition of intersectionality. The above quote w</w:t>
      </w:r>
      <w:r>
        <w:t>ill be</w:t>
      </w:r>
      <w:r w:rsidRPr="00103AC2">
        <w:t xml:space="preserve"> as close as </w:t>
      </w:r>
      <w:r w:rsidR="00470AB9">
        <w:t>I</w:t>
      </w:r>
      <w:r w:rsidRPr="00103AC2">
        <w:t xml:space="preserve"> </w:t>
      </w:r>
      <w:r>
        <w:t xml:space="preserve">will </w:t>
      </w:r>
      <w:r w:rsidRPr="00103AC2">
        <w:t>c</w:t>
      </w:r>
      <w:r>
        <w:t>o</w:t>
      </w:r>
      <w:r w:rsidRPr="00103AC2">
        <w:t xml:space="preserve">me to intersectionality's core tenets. Intersectionality </w:t>
      </w:r>
      <w:r>
        <w:t xml:space="preserve">will </w:t>
      </w:r>
      <w:r w:rsidRPr="00103AC2">
        <w:t>assert that power relations of race, class, gender, and sexuality w</w:t>
      </w:r>
      <w:r>
        <w:t>ill</w:t>
      </w:r>
      <w:r w:rsidRPr="00103AC2">
        <w:t xml:space="preserve"> all </w:t>
      </w:r>
      <w:r>
        <w:t xml:space="preserve">be </w:t>
      </w:r>
      <w:r w:rsidRPr="00103AC2">
        <w:t>related and w</w:t>
      </w:r>
      <w:r>
        <w:t>ill</w:t>
      </w:r>
      <w:r w:rsidRPr="00103AC2">
        <w:t xml:space="preserve"> never </w:t>
      </w:r>
      <w:r>
        <w:t xml:space="preserve">be </w:t>
      </w:r>
      <w:r w:rsidRPr="00103AC2">
        <w:t xml:space="preserve">exclusively mutual. All these aspects </w:t>
      </w:r>
      <w:r>
        <w:t xml:space="preserve">will </w:t>
      </w:r>
      <w:r w:rsidRPr="00103AC2">
        <w:t>work together and buil</w:t>
      </w:r>
      <w:r>
        <w:t>d</w:t>
      </w:r>
      <w:r w:rsidRPr="00103AC2">
        <w:t xml:space="preserve"> upon each other, affecting every aspect of an individual's life (Collins &amp; Bilge, 2020). Intersectionality w</w:t>
      </w:r>
      <w:r>
        <w:t>ill be</w:t>
      </w:r>
      <w:r w:rsidRPr="00103AC2">
        <w:t xml:space="preserve"> the term used by most stakeholders that </w:t>
      </w:r>
      <w:r>
        <w:t xml:space="preserve">will </w:t>
      </w:r>
      <w:r w:rsidRPr="00103AC2">
        <w:t>appl</w:t>
      </w:r>
      <w:r>
        <w:t>y</w:t>
      </w:r>
      <w:r w:rsidRPr="00103AC2">
        <w:t xml:space="preserve"> their understanding of the concept to various uses. The differences in the broad description </w:t>
      </w:r>
      <w:r>
        <w:t xml:space="preserve">will </w:t>
      </w:r>
      <w:r w:rsidRPr="00103AC2">
        <w:t xml:space="preserve">denote a consensus concerning how individuals </w:t>
      </w:r>
      <w:r>
        <w:t xml:space="preserve">will </w:t>
      </w:r>
      <w:r w:rsidRPr="00103AC2">
        <w:t>comprehend intersectionality (Collins &amp; Bilge, 2020).</w:t>
      </w:r>
    </w:p>
    <w:p w14:paraId="4FFF181F" w14:textId="77777777" w:rsidR="001D5E32" w:rsidRPr="00973676" w:rsidRDefault="001D5E32" w:rsidP="001D5E32">
      <w:pPr>
        <w:spacing w:line="480" w:lineRule="auto"/>
        <w:rPr>
          <w:b/>
          <w:bCs/>
        </w:rPr>
      </w:pPr>
      <w:r w:rsidRPr="00973676">
        <w:rPr>
          <w:b/>
          <w:bCs/>
        </w:rPr>
        <w:t>Intersectionality</w:t>
      </w:r>
      <w:r>
        <w:rPr>
          <w:b/>
          <w:bCs/>
        </w:rPr>
        <w:t xml:space="preserve"> and Kimberle’ Crenshaw</w:t>
      </w:r>
    </w:p>
    <w:p w14:paraId="084D4BDC" w14:textId="77777777" w:rsidR="001D5E32" w:rsidRDefault="001D5E32" w:rsidP="001D5E32">
      <w:pPr>
        <w:spacing w:line="480" w:lineRule="auto"/>
        <w:ind w:firstLine="720"/>
      </w:pPr>
      <w:r w:rsidRPr="00103AC2">
        <w:t xml:space="preserve">Law professor Kimberle’ Crenshaw wrote a thesis for her law degree in the 1980s, leading to what would be coined as intersectionality. Many scholars </w:t>
      </w:r>
      <w:r>
        <w:t xml:space="preserve">will </w:t>
      </w:r>
      <w:r w:rsidRPr="00103AC2">
        <w:t>believe Crenshaw's work</w:t>
      </w:r>
      <w:r>
        <w:t xml:space="preserve"> will be</w:t>
      </w:r>
      <w:r w:rsidRPr="00103AC2">
        <w:t xml:space="preserve"> based on the writings of Bell and Freedman (Delgado, Stefancic &amp; Harris, 2017). Crenshaw introduced the intersectionality theory in 1989, "</w:t>
      </w:r>
      <w:r w:rsidRPr="00103AC2">
        <w:rPr>
          <w:i/>
          <w:iCs/>
        </w:rPr>
        <w:t>Demarginalizing the Intersection of Race and Sex: A Black Feminist Critique of Antidiscrimination Doctrine, Feminist Theory, and Anti-racist Politics</w:t>
      </w:r>
      <w:r w:rsidRPr="00103AC2">
        <w:t>." The paper was influenced by black feminist criticism</w:t>
      </w:r>
      <w:r>
        <w:t xml:space="preserve">. </w:t>
      </w:r>
      <w:r w:rsidRPr="00103AC2">
        <w:t>The central reasoning of the paper w</w:t>
      </w:r>
      <w:r>
        <w:t>ill be</w:t>
      </w:r>
      <w:r w:rsidRPr="00103AC2">
        <w:t xml:space="preserve"> that the experience of being a black woman could not be understood in terms of merely being black and being a woman considered independently (Delgado, Stefancic &amp; Harris, 2017). Nevertheless, both must includ</w:t>
      </w:r>
      <w:r>
        <w:t>e</w:t>
      </w:r>
      <w:r w:rsidRPr="00103AC2">
        <w:t xml:space="preserve"> the interactions between the two, each reinforc</w:t>
      </w:r>
      <w:r>
        <w:t>ing</w:t>
      </w:r>
      <w:r w:rsidRPr="00103AC2">
        <w:t xml:space="preserve"> the other. According to Crenshaw, the concept of intersectionality predated her work. She felt her work and thinking were congruous with the ideas of African </w:t>
      </w:r>
      <w:r w:rsidRPr="00103AC2">
        <w:lastRenderedPageBreak/>
        <w:t xml:space="preserve">American women who articulated it before her, such as Anna Julia Cooper, Maria Steward, Angela Davis, and Deborah King. </w:t>
      </w:r>
    </w:p>
    <w:p w14:paraId="1863EE4C" w14:textId="31B4D697" w:rsidR="001D5E32" w:rsidRDefault="001D5E32" w:rsidP="001D5E32">
      <w:pPr>
        <w:spacing w:line="480" w:lineRule="auto"/>
        <w:ind w:firstLine="720"/>
      </w:pPr>
      <w:r w:rsidRPr="00103AC2">
        <w:t>Crenshaw’s inspiration for the theory began during her college studies. She realized the gender aspect of race was extremely under-explored (Delgado, Stefancic &amp; Harris, 2017).</w:t>
      </w:r>
      <w:r>
        <w:t xml:space="preserve"> </w:t>
      </w:r>
      <w:r w:rsidRPr="00103AC2">
        <w:t>In the 1960s and 1970s, African</w:t>
      </w:r>
      <w:r w:rsidR="0012486B">
        <w:t xml:space="preserve"> </w:t>
      </w:r>
      <w:r w:rsidRPr="00103AC2">
        <w:t xml:space="preserve">American women activists </w:t>
      </w:r>
      <w:r>
        <w:t xml:space="preserve">will </w:t>
      </w:r>
      <w:r w:rsidRPr="00103AC2">
        <w:t xml:space="preserve">confront how their needs concerning jobs, education, employment, and healthcare </w:t>
      </w:r>
      <w:r>
        <w:t xml:space="preserve">will </w:t>
      </w:r>
      <w:r w:rsidRPr="00103AC2">
        <w:t>f</w:t>
      </w:r>
      <w:r>
        <w:t>a</w:t>
      </w:r>
      <w:r w:rsidRPr="00103AC2">
        <w:t xml:space="preserve">ll through the cracks of anti-racist social movements, feminism, and unions organizing for workers' rights. Each social movement </w:t>
      </w:r>
      <w:r>
        <w:t xml:space="preserve">will </w:t>
      </w:r>
      <w:r w:rsidRPr="00103AC2">
        <w:t>elevate one category of analysis and action above others</w:t>
      </w:r>
      <w:r>
        <w:t xml:space="preserve"> - f</w:t>
      </w:r>
      <w:r w:rsidRPr="00103AC2">
        <w:t>or example, race within the civil rights movement, gender within the feminist movement, or class within the class movement</w:t>
      </w:r>
      <w:r>
        <w:t xml:space="preserve"> </w:t>
      </w:r>
      <w:r w:rsidRPr="00103AC2">
        <w:t xml:space="preserve">(Collins &amp; Bilge, 2020). </w:t>
      </w:r>
    </w:p>
    <w:p w14:paraId="4CB99600" w14:textId="4E2BDD9A" w:rsidR="001D5E32" w:rsidRPr="00103AC2" w:rsidRDefault="001D5E32" w:rsidP="001D5E32">
      <w:pPr>
        <w:spacing w:line="480" w:lineRule="auto"/>
        <w:ind w:firstLine="720"/>
      </w:pPr>
      <w:r w:rsidRPr="00103AC2">
        <w:t xml:space="preserve">The implication </w:t>
      </w:r>
      <w:r>
        <w:t>will be</w:t>
      </w:r>
      <w:r w:rsidRPr="00103AC2">
        <w:t xml:space="preserve"> that African</w:t>
      </w:r>
      <w:r w:rsidR="0012486B">
        <w:t xml:space="preserve"> </w:t>
      </w:r>
      <w:r w:rsidRPr="00103AC2">
        <w:t>American women w</w:t>
      </w:r>
      <w:r>
        <w:t>ill be</w:t>
      </w:r>
      <w:r w:rsidRPr="00103AC2">
        <w:t xml:space="preserve"> underrepresented because they w</w:t>
      </w:r>
      <w:r>
        <w:t>ere</w:t>
      </w:r>
      <w:r w:rsidRPr="00103AC2">
        <w:t xml:space="preserve"> black, female, and workers. The thinking w</w:t>
      </w:r>
      <w:r>
        <w:t>ill be</w:t>
      </w:r>
      <w:r w:rsidRPr="00103AC2">
        <w:t xml:space="preserve"> that none of those above distinctions </w:t>
      </w:r>
      <w:r>
        <w:t xml:space="preserve">will be </w:t>
      </w:r>
      <w:r w:rsidRPr="00103AC2">
        <w:t>considered separately adequately address</w:t>
      </w:r>
      <w:r>
        <w:t>ing</w:t>
      </w:r>
      <w:r w:rsidRPr="00103AC2">
        <w:t xml:space="preserve"> the complex social issues African</w:t>
      </w:r>
      <w:r w:rsidR="0012486B">
        <w:t xml:space="preserve"> </w:t>
      </w:r>
      <w:r w:rsidRPr="00103AC2">
        <w:t xml:space="preserve">American women </w:t>
      </w:r>
      <w:r>
        <w:t xml:space="preserve">will </w:t>
      </w:r>
      <w:r w:rsidRPr="00103AC2">
        <w:t xml:space="preserve">face. Collins and Bilge </w:t>
      </w:r>
      <w:r>
        <w:t xml:space="preserve">(2020) </w:t>
      </w:r>
      <w:r w:rsidRPr="00103AC2">
        <w:t>asserted that the plight of black women w</w:t>
      </w:r>
      <w:r>
        <w:t>ill</w:t>
      </w:r>
      <w:r w:rsidRPr="00103AC2">
        <w:t xml:space="preserve"> not only </w:t>
      </w:r>
      <w:r>
        <w:t xml:space="preserve">be </w:t>
      </w:r>
      <w:r w:rsidRPr="00103AC2">
        <w:t>subordinate but overlooked within each movement. Intersectionality w</w:t>
      </w:r>
      <w:r>
        <w:t>ill be</w:t>
      </w:r>
      <w:r w:rsidRPr="00103AC2">
        <w:t xml:space="preserve"> used as an analysis to address these issues.</w:t>
      </w:r>
    </w:p>
    <w:p w14:paraId="06BC6747" w14:textId="77777777" w:rsidR="001D5E32" w:rsidRDefault="001D5E32" w:rsidP="001D5E32">
      <w:pPr>
        <w:spacing w:line="480" w:lineRule="auto"/>
        <w:ind w:firstLine="720"/>
      </w:pPr>
      <w:r w:rsidRPr="00103AC2">
        <w:t xml:space="preserve"> Crenshaw criticizes that the anti-racist interventions tend to think “about discrimination which structures politics so that struggles are categorized as singular issues [, thus importing] a descriptive and normative view of society that reinforces their status quo (Muller, 2021). For Kimberle’ Crenshaw, it w</w:t>
      </w:r>
      <w:r>
        <w:t xml:space="preserve">ill </w:t>
      </w:r>
      <w:r w:rsidRPr="00103AC2">
        <w:t>not</w:t>
      </w:r>
      <w:r>
        <w:t xml:space="preserve"> be</w:t>
      </w:r>
      <w:r w:rsidRPr="00103AC2">
        <w:t xml:space="preserve"> enough to insert anti-racist ideals in</w:t>
      </w:r>
      <w:r>
        <w:t>to</w:t>
      </w:r>
      <w:r w:rsidRPr="00103AC2">
        <w:t xml:space="preserve"> the inclusion framework. The goal of the intersectional approach w</w:t>
      </w:r>
      <w:r>
        <w:t>ill be</w:t>
      </w:r>
      <w:r w:rsidRPr="00103AC2">
        <w:t xml:space="preserve"> to cross-examine the principles attached to the social categories that exist in the world and how those principles</w:t>
      </w:r>
      <w:r>
        <w:t xml:space="preserve"> will </w:t>
      </w:r>
      <w:r w:rsidRPr="00103AC2">
        <w:t>promote and generate social hierarchies (Muller, 2021). Intersectionality w</w:t>
      </w:r>
      <w:r>
        <w:t>ill</w:t>
      </w:r>
      <w:r w:rsidRPr="00103AC2">
        <w:t xml:space="preserve"> also </w:t>
      </w:r>
      <w:r>
        <w:t>l</w:t>
      </w:r>
      <w:r w:rsidRPr="00103AC2">
        <w:t>ook beneath the prevailing notions of discrimination and challenge the laxity that accompanie</w:t>
      </w:r>
      <w:r>
        <w:t>s</w:t>
      </w:r>
      <w:r w:rsidRPr="00103AC2">
        <w:t xml:space="preserve"> the belief in the effectiveness of this paradigm. </w:t>
      </w:r>
    </w:p>
    <w:p w14:paraId="392BE2C2" w14:textId="77777777" w:rsidR="0015479D" w:rsidRDefault="0015479D" w:rsidP="001D5E32">
      <w:pPr>
        <w:spacing w:line="480" w:lineRule="auto"/>
        <w:ind w:firstLine="720"/>
      </w:pPr>
    </w:p>
    <w:p w14:paraId="04D2CA24" w14:textId="77777777" w:rsidR="001D5E32" w:rsidRPr="00A529F0" w:rsidRDefault="001D5E32" w:rsidP="001D5E32">
      <w:pPr>
        <w:spacing w:line="480" w:lineRule="auto"/>
        <w:rPr>
          <w:b/>
          <w:bCs/>
        </w:rPr>
      </w:pPr>
      <w:r w:rsidRPr="00A529F0">
        <w:rPr>
          <w:b/>
          <w:bCs/>
        </w:rPr>
        <w:lastRenderedPageBreak/>
        <w:t>Contemporary Intersectionality</w:t>
      </w:r>
    </w:p>
    <w:p w14:paraId="25A17529" w14:textId="77777777" w:rsidR="001D5E32" w:rsidRPr="00103AC2" w:rsidRDefault="001D5E32" w:rsidP="001D5E32">
      <w:pPr>
        <w:spacing w:line="480" w:lineRule="auto"/>
        <w:ind w:firstLine="720"/>
      </w:pPr>
      <w:r w:rsidRPr="00103AC2">
        <w:t>There w</w:t>
      </w:r>
      <w:r>
        <w:t>ill be</w:t>
      </w:r>
      <w:r w:rsidRPr="00103AC2">
        <w:t xml:space="preserve"> a popular sense of intersectionality that w</w:t>
      </w:r>
      <w:r>
        <w:t>ill be</w:t>
      </w:r>
      <w:r w:rsidRPr="00103AC2">
        <w:t xml:space="preserve"> politicized for partisan purposes. Crenshaw </w:t>
      </w:r>
      <w:r>
        <w:t>will have</w:t>
      </w:r>
      <w:r w:rsidRPr="00103AC2">
        <w:t xml:space="preserve"> some conflict concerning how intersectionality w</w:t>
      </w:r>
      <w:r>
        <w:t>ill be</w:t>
      </w:r>
      <w:r w:rsidRPr="00103AC2">
        <w:t xml:space="preserve"> used for purely partisan purposes. These purposes w</w:t>
      </w:r>
      <w:r>
        <w:t>ill be</w:t>
      </w:r>
      <w:r w:rsidRPr="00103AC2">
        <w:t xml:space="preserve"> what Crenshaw oppose</w:t>
      </w:r>
      <w:r>
        <w:t>s</w:t>
      </w:r>
      <w:r w:rsidRPr="00103AC2">
        <w:t xml:space="preserve"> regarding the narrow lenses of particular civil rights activism thrusts. In her opinion, there w</w:t>
      </w:r>
      <w:r>
        <w:t>ill be</w:t>
      </w:r>
      <w:r w:rsidRPr="00103AC2">
        <w:t xml:space="preserve"> very little focus on the respective rights of black women in most civil rights movements (Muller, 2021). </w:t>
      </w:r>
    </w:p>
    <w:p w14:paraId="3E187492" w14:textId="77777777" w:rsidR="001D5E32" w:rsidRDefault="001D5E32" w:rsidP="001D5E32">
      <w:pPr>
        <w:spacing w:line="480" w:lineRule="auto"/>
        <w:ind w:firstLine="720"/>
      </w:pPr>
      <w:r w:rsidRPr="00103AC2">
        <w:t xml:space="preserve">The initial intents of what </w:t>
      </w:r>
      <w:r>
        <w:t xml:space="preserve">will be </w:t>
      </w:r>
      <w:r w:rsidRPr="00103AC2">
        <w:t xml:space="preserve">known as critical race theory and intersectionality </w:t>
      </w:r>
      <w:r>
        <w:t>will</w:t>
      </w:r>
      <w:r w:rsidRPr="00103AC2">
        <w:t xml:space="preserve"> have merit, as the aim w</w:t>
      </w:r>
      <w:r>
        <w:t>ill be</w:t>
      </w:r>
      <w:r w:rsidRPr="00103AC2">
        <w:t xml:space="preserve"> to identify and lay bare real problems with the intent of aiding social and political change</w:t>
      </w:r>
      <w:r>
        <w:t xml:space="preserve"> </w:t>
      </w:r>
      <w:r w:rsidRPr="00103AC2">
        <w:t xml:space="preserve">(Pluckrose &amp; Lindsay, 2020). Positive change </w:t>
      </w:r>
      <w:r>
        <w:t>will</w:t>
      </w:r>
      <w:r w:rsidRPr="00103AC2">
        <w:t xml:space="preserve"> </w:t>
      </w:r>
      <w:r>
        <w:t>be</w:t>
      </w:r>
      <w:r w:rsidRPr="00103AC2">
        <w:t xml:space="preserve"> affected by a critical examination of the status quo. However, many changes w</w:t>
      </w:r>
      <w:r>
        <w:t>ill be</w:t>
      </w:r>
      <w:r w:rsidRPr="00103AC2">
        <w:t xml:space="preserve"> seen as flawed or imperfect, as </w:t>
      </w:r>
      <w:r>
        <w:t>a</w:t>
      </w:r>
      <w:r w:rsidRPr="00103AC2">
        <w:t xml:space="preserve">re many legal, social, and political solutions. Redress meant to prevent racial discrimination </w:t>
      </w:r>
      <w:r>
        <w:t>will be</w:t>
      </w:r>
      <w:r w:rsidRPr="00103AC2">
        <w:t xml:space="preserve"> no exception. The difficulty with many racial issues w</w:t>
      </w:r>
      <w:r>
        <w:t>ill be</w:t>
      </w:r>
      <w:r w:rsidRPr="00103AC2">
        <w:t xml:space="preserve"> that the effect of discrimination w</w:t>
      </w:r>
      <w:r>
        <w:t>ill</w:t>
      </w:r>
      <w:r w:rsidRPr="00103AC2">
        <w:t xml:space="preserve"> not always </w:t>
      </w:r>
      <w:r>
        <w:t xml:space="preserve">be </w:t>
      </w:r>
      <w:r w:rsidRPr="00103AC2">
        <w:t xml:space="preserve">clearly demonstrable. One </w:t>
      </w:r>
      <w:r>
        <w:t>will</w:t>
      </w:r>
      <w:r w:rsidRPr="00103AC2">
        <w:t xml:space="preserve"> not always </w:t>
      </w:r>
      <w:r>
        <w:t>be able to</w:t>
      </w:r>
      <w:r w:rsidRPr="00A2399C">
        <w:t xml:space="preserve"> </w:t>
      </w:r>
      <w:r w:rsidRPr="00103AC2">
        <w:t>empirically</w:t>
      </w:r>
      <w:r>
        <w:t xml:space="preserve"> </w:t>
      </w:r>
      <w:r w:rsidRPr="00103AC2">
        <w:t xml:space="preserve">make the case of injustice </w:t>
      </w:r>
      <w:r>
        <w:t>concerning</w:t>
      </w:r>
      <w:r w:rsidRPr="00103AC2">
        <w:t xml:space="preserve"> an entire segment of a population - not to say inequity </w:t>
      </w:r>
      <w:r>
        <w:t>will</w:t>
      </w:r>
      <w:r w:rsidRPr="00103AC2">
        <w:t xml:space="preserve"> not exist. It w</w:t>
      </w:r>
      <w:r>
        <w:t>ill</w:t>
      </w:r>
      <w:r w:rsidRPr="00103AC2">
        <w:t xml:space="preserve"> simply </w:t>
      </w:r>
      <w:r>
        <w:t xml:space="preserve">be </w:t>
      </w:r>
      <w:r w:rsidRPr="00103AC2">
        <w:t>that human relations w</w:t>
      </w:r>
      <w:r>
        <w:t>ill</w:t>
      </w:r>
      <w:r w:rsidRPr="00103AC2">
        <w:t xml:space="preserve"> often be muddled from issue to issue, person to person, and opinion to opinion (Pluckrose &amp; Lindsay, 2020). </w:t>
      </w:r>
    </w:p>
    <w:p w14:paraId="4B3CD43D" w14:textId="77777777" w:rsidR="001D5E32" w:rsidRPr="004A5997" w:rsidRDefault="001D5E32" w:rsidP="001D5E32">
      <w:pPr>
        <w:spacing w:line="480" w:lineRule="auto"/>
        <w:rPr>
          <w:b/>
          <w:bCs/>
        </w:rPr>
      </w:pPr>
      <w:r w:rsidRPr="004A5997">
        <w:rPr>
          <w:b/>
          <w:bCs/>
        </w:rPr>
        <w:t>Intersectionality and Healthcare</w:t>
      </w:r>
    </w:p>
    <w:p w14:paraId="77A701C5" w14:textId="77777777" w:rsidR="001D5E32" w:rsidRDefault="001D5E32" w:rsidP="001D5E32">
      <w:pPr>
        <w:spacing w:line="480" w:lineRule="auto"/>
        <w:ind w:firstLine="720"/>
      </w:pPr>
      <w:r w:rsidRPr="00103AC2">
        <w:t xml:space="preserve">The concept of “intersectionality” </w:t>
      </w:r>
      <w:r>
        <w:t>will be</w:t>
      </w:r>
      <w:r w:rsidRPr="00103AC2">
        <w:t xml:space="preserve"> increasingly employed within public health arenas, particularly in North America (Holman, Salway, Bell, Beach, Adebajo, Ali &amp; Butt, 2021). Many African Americans </w:t>
      </w:r>
      <w:r>
        <w:t>will</w:t>
      </w:r>
      <w:r w:rsidRPr="00103AC2">
        <w:t xml:space="preserve"> not trust the government, less the healthcare system</w:t>
      </w:r>
      <w:r>
        <w:t xml:space="preserve">. </w:t>
      </w:r>
      <w:r w:rsidRPr="00103AC2">
        <w:t xml:space="preserve">The theoretical framework of intersectionality </w:t>
      </w:r>
      <w:r>
        <w:t xml:space="preserve">will </w:t>
      </w:r>
      <w:r w:rsidRPr="00103AC2">
        <w:t xml:space="preserve">posit that several social categories </w:t>
      </w:r>
      <w:r>
        <w:t xml:space="preserve">will </w:t>
      </w:r>
      <w:r w:rsidRPr="00103AC2">
        <w:t xml:space="preserve">form a nexus at the most micro level of all individual experiences. At the nexus point </w:t>
      </w:r>
      <w:r>
        <w:t>will be</w:t>
      </w:r>
      <w:r w:rsidRPr="00103AC2">
        <w:t xml:space="preserve"> an interlocking system (or systems) of privilege for some and oppression for others (Holman, Salway, Bell, Beach, Adebajo, Ali &amp; Butt, 2021). For many, personal privilege or oppression </w:t>
      </w:r>
      <w:r>
        <w:t xml:space="preserve">will </w:t>
      </w:r>
      <w:r w:rsidRPr="00103AC2">
        <w:t xml:space="preserve">manifest at the macro or social level through racism, sexism, and classism. </w:t>
      </w:r>
      <w:r>
        <w:t>W</w:t>
      </w:r>
      <w:r w:rsidRPr="00103AC2">
        <w:t>hat w</w:t>
      </w:r>
      <w:r>
        <w:t>ill be</w:t>
      </w:r>
      <w:r w:rsidRPr="00103AC2">
        <w:t xml:space="preserve"> </w:t>
      </w:r>
      <w:r w:rsidRPr="00103AC2">
        <w:lastRenderedPageBreak/>
        <w:t xml:space="preserve">the connection between intersectionality and healthcare? Public health </w:t>
      </w:r>
      <w:r>
        <w:t xml:space="preserve">will </w:t>
      </w:r>
      <w:r w:rsidRPr="00103AC2">
        <w:t xml:space="preserve">commit to social justice. </w:t>
      </w:r>
    </w:p>
    <w:p w14:paraId="5CFBEC0F" w14:textId="77777777" w:rsidR="001D5E32" w:rsidRDefault="001D5E32" w:rsidP="001D5E32">
      <w:pPr>
        <w:spacing w:line="480" w:lineRule="auto"/>
        <w:ind w:firstLine="720"/>
      </w:pPr>
      <w:r w:rsidRPr="00103AC2">
        <w:t xml:space="preserve">There </w:t>
      </w:r>
      <w:r>
        <w:t xml:space="preserve">will </w:t>
      </w:r>
      <w:r w:rsidRPr="00103AC2">
        <w:t>appear to be a natural fit between the two, with intersectionality focused on historically oppressed segments of society. However, despite abundant research focused on the oppressed in healthcare, studies that demonstrate intersectionality within this framework of interpretation w</w:t>
      </w:r>
      <w:r>
        <w:t>ill be</w:t>
      </w:r>
      <w:r w:rsidRPr="00103AC2">
        <w:t xml:space="preserve"> rare (Holman, Salway, Bell, Beach, Adebajo, Ali &amp; Butt, 2021). More research </w:t>
      </w:r>
      <w:r>
        <w:t>i</w:t>
      </w:r>
      <w:r w:rsidRPr="00103AC2">
        <w:t>s needed in healthcare through the "lens" of intersectionality – not to discredit intersectionality but to ascertain how this lens might have aided or hindered equitable change in healthcare.</w:t>
      </w:r>
    </w:p>
    <w:p w14:paraId="479BE147" w14:textId="77777777" w:rsidR="001D5E32" w:rsidRPr="00A529F0" w:rsidRDefault="001D5E32" w:rsidP="001D5E32">
      <w:pPr>
        <w:spacing w:line="480" w:lineRule="auto"/>
        <w:rPr>
          <w:b/>
          <w:bCs/>
        </w:rPr>
      </w:pPr>
      <w:r w:rsidRPr="00A529F0">
        <w:rPr>
          <w:b/>
          <w:bCs/>
        </w:rPr>
        <w:t>Intersectionality and COVID-19</w:t>
      </w:r>
    </w:p>
    <w:p w14:paraId="421E34DD" w14:textId="77777777" w:rsidR="001D5E32" w:rsidRDefault="001D5E32" w:rsidP="001D5E32">
      <w:pPr>
        <w:spacing w:line="480" w:lineRule="auto"/>
        <w:ind w:firstLine="720"/>
      </w:pPr>
      <w:r w:rsidRPr="00103AC2">
        <w:t xml:space="preserve">The </w:t>
      </w:r>
      <w:r>
        <w:t xml:space="preserve">two </w:t>
      </w:r>
      <w:r w:rsidRPr="00103AC2">
        <w:t xml:space="preserve">presidential administrations' response to COVID-19 </w:t>
      </w:r>
      <w:r>
        <w:t xml:space="preserve">will </w:t>
      </w:r>
      <w:r w:rsidRPr="00103AC2">
        <w:t>unnecessarily compound</w:t>
      </w:r>
      <w:r>
        <w:t xml:space="preserve"> the</w:t>
      </w:r>
      <w:r w:rsidRPr="00103AC2">
        <w:t xml:space="preserve"> pain and suffering for many. The pain and suffering w</w:t>
      </w:r>
      <w:r>
        <w:t>ill</w:t>
      </w:r>
      <w:r w:rsidRPr="00103AC2">
        <w:t xml:space="preserve"> not </w:t>
      </w:r>
      <w:r>
        <w:t xml:space="preserve">be </w:t>
      </w:r>
      <w:r w:rsidRPr="00103AC2">
        <w:t xml:space="preserve">borne equally. COVID-19 </w:t>
      </w:r>
      <w:r>
        <w:t>will</w:t>
      </w:r>
      <w:r w:rsidRPr="00103AC2">
        <w:t>, in many cases, revea</w:t>
      </w:r>
      <w:r>
        <w:t>l</w:t>
      </w:r>
      <w:r w:rsidRPr="00103AC2">
        <w:t xml:space="preserve"> disproportionate risk and impact based on some s</w:t>
      </w:r>
      <w:r>
        <w:t>ystemic</w:t>
      </w:r>
      <w:r w:rsidRPr="00103AC2">
        <w:t xml:space="preserve"> inequality</w:t>
      </w:r>
      <w:r>
        <w:t>, but n</w:t>
      </w:r>
      <w:r w:rsidRPr="00103AC2">
        <w:t>ot just at intersections of racial/ethnic minority status and class or occupation</w:t>
      </w:r>
      <w:r>
        <w:t xml:space="preserve"> (Bowleg, 2020)</w:t>
      </w:r>
      <w:r w:rsidRPr="00103AC2">
        <w:t xml:space="preserve">. Many of the most stressful and high-risk jobs deemed essential (not just frontline like ERs or first responders) </w:t>
      </w:r>
      <w:r>
        <w:t xml:space="preserve">will </w:t>
      </w:r>
      <w:r w:rsidRPr="00103AC2">
        <w:t>offer meager wage</w:t>
      </w:r>
      <w:r>
        <w:t xml:space="preserve">s. </w:t>
      </w:r>
      <w:r w:rsidRPr="00103AC2">
        <w:t>People w</w:t>
      </w:r>
      <w:r>
        <w:t xml:space="preserve">ill </w:t>
      </w:r>
      <w:r w:rsidRPr="00103AC2">
        <w:t>employ them at some of the most peripheral intersections, such as racial or ethnic minorities, women (sex trafficking), and undocumented workers (Bowleg, 2020). There w</w:t>
      </w:r>
      <w:r>
        <w:t>ill be</w:t>
      </w:r>
      <w:r w:rsidRPr="00103AC2">
        <w:t xml:space="preserve"> no doubt these intersections </w:t>
      </w:r>
      <w:r>
        <w:t xml:space="preserve">will </w:t>
      </w:r>
      <w:r w:rsidRPr="00103AC2">
        <w:t>differ sharply from those of</w:t>
      </w:r>
      <w:r>
        <w:t xml:space="preserve"> </w:t>
      </w:r>
      <w:r w:rsidRPr="00103AC2">
        <w:t xml:space="preserve">middle-class and affluent people (white, black, Hispanic, Asian) who hire, legislate, and direct/manage the conditions under which the so-called “essential” (or expendable, depending on one's point of view) </w:t>
      </w:r>
      <w:r>
        <w:t xml:space="preserve">will </w:t>
      </w:r>
      <w:r w:rsidRPr="00103AC2">
        <w:t xml:space="preserve">work in </w:t>
      </w:r>
      <w:r>
        <w:t xml:space="preserve">during </w:t>
      </w:r>
      <w:r w:rsidRPr="00103AC2">
        <w:t>the COVID-19 era</w:t>
      </w:r>
      <w:r>
        <w:t xml:space="preserve"> </w:t>
      </w:r>
      <w:r w:rsidRPr="00103AC2">
        <w:t xml:space="preserve">(Bowleg, 2020). </w:t>
      </w:r>
    </w:p>
    <w:p w14:paraId="1BDED47C" w14:textId="77777777" w:rsidR="001D5E32" w:rsidRPr="00103AC2" w:rsidRDefault="001D5E32" w:rsidP="001D5E32">
      <w:pPr>
        <w:spacing w:line="480" w:lineRule="auto"/>
        <w:ind w:firstLine="720"/>
      </w:pPr>
      <w:r w:rsidRPr="00103AC2">
        <w:t>There w</w:t>
      </w:r>
      <w:r>
        <w:t>ill</w:t>
      </w:r>
      <w:r w:rsidRPr="00103AC2">
        <w:t xml:space="preserve"> undoubtedly </w:t>
      </w:r>
      <w:r>
        <w:t xml:space="preserve">be </w:t>
      </w:r>
      <w:r w:rsidRPr="00103AC2">
        <w:t>inequality and racism at all levels of society and in all areas (white to black, black to white, black to Hispanic, Hispanic to black, white to Hispanic, Hispanic to white, Asian to...., and so on)</w:t>
      </w:r>
      <w:r>
        <w:t>. N</w:t>
      </w:r>
      <w:r w:rsidRPr="00103AC2">
        <w:t>ot solely because people w</w:t>
      </w:r>
      <w:r>
        <w:t>ill be</w:t>
      </w:r>
      <w:r w:rsidRPr="00103AC2">
        <w:t xml:space="preserve"> inherently evil but because humans w</w:t>
      </w:r>
      <w:r>
        <w:t>ill be</w:t>
      </w:r>
      <w:r w:rsidRPr="00103AC2">
        <w:t xml:space="preserve"> flawed. Moreover, it w</w:t>
      </w:r>
      <w:r>
        <w:t>ill be</w:t>
      </w:r>
      <w:r w:rsidRPr="00103AC2">
        <w:t xml:space="preserve"> human instinct to look out for oneself </w:t>
      </w:r>
      <w:r w:rsidRPr="00103AC2">
        <w:lastRenderedPageBreak/>
        <w:t>and one’s “kind” (</w:t>
      </w:r>
      <w:r>
        <w:t>Collins &amp; Bilge, 2020</w:t>
      </w:r>
      <w:r w:rsidRPr="00103AC2">
        <w:t>). When the COVID-19 shutdown end</w:t>
      </w:r>
      <w:r>
        <w:t>s</w:t>
      </w:r>
      <w:r w:rsidRPr="00103AC2">
        <w:t xml:space="preserve">, and in the present, policymakers, public health officials, and society at large </w:t>
      </w:r>
      <w:r>
        <w:t>will have</w:t>
      </w:r>
      <w:r w:rsidRPr="00103AC2">
        <w:t xml:space="preserve"> what the author </w:t>
      </w:r>
      <w:r>
        <w:t xml:space="preserve">will </w:t>
      </w:r>
      <w:r w:rsidRPr="00103AC2">
        <w:t>call a "moral imperative" to address issues of inequality in health care and the economy</w:t>
      </w:r>
      <w:r>
        <w:t xml:space="preserve"> </w:t>
      </w:r>
      <w:r w:rsidRPr="00103AC2">
        <w:t xml:space="preserve">(Bowleg, 2020). The author believes this action </w:t>
      </w:r>
      <w:r>
        <w:t>could</w:t>
      </w:r>
      <w:r w:rsidRPr="00103AC2">
        <w:t xml:space="preserve"> bring society closer to being “in this together.” </w:t>
      </w:r>
    </w:p>
    <w:p w14:paraId="2CFADCFF" w14:textId="63A6F861" w:rsidR="00B04155" w:rsidRDefault="001D5E32" w:rsidP="0015479D">
      <w:pPr>
        <w:spacing w:line="480" w:lineRule="auto"/>
        <w:ind w:right="720" w:firstLine="720"/>
      </w:pPr>
      <w:r>
        <w:t xml:space="preserve">Maestripieri (2021) wrote that </w:t>
      </w:r>
      <w:r w:rsidRPr="00103AC2">
        <w:t xml:space="preserve">COVID-19 </w:t>
      </w:r>
      <w:r>
        <w:t>was</w:t>
      </w:r>
      <w:r w:rsidRPr="00103AC2">
        <w:t xml:space="preserve"> not a great equalizer. </w:t>
      </w:r>
      <w:r>
        <w:t>Unl</w:t>
      </w:r>
      <w:r w:rsidRPr="00103AC2">
        <w:t>ike other more recent pandemics, the Spanish flu in 1918</w:t>
      </w:r>
      <w:r>
        <w:t xml:space="preserve">, </w:t>
      </w:r>
      <w:r w:rsidRPr="00103AC2">
        <w:t xml:space="preserve">HIV in the '80s, </w:t>
      </w:r>
      <w:r>
        <w:t>COVID-19</w:t>
      </w:r>
      <w:r w:rsidRPr="00103AC2">
        <w:t xml:space="preserve"> </w:t>
      </w:r>
      <w:r>
        <w:t xml:space="preserve">will </w:t>
      </w:r>
      <w:r w:rsidRPr="00103AC2">
        <w:t>spread more easily among the more vulnerable population</w:t>
      </w:r>
      <w:r>
        <w:t>s</w:t>
      </w:r>
      <w:r w:rsidRPr="00103AC2">
        <w:t xml:space="preserve">. The relationship between COVID-19 and the so-called inequality structure </w:t>
      </w:r>
      <w:r>
        <w:t xml:space="preserve">will </w:t>
      </w:r>
      <w:r w:rsidRPr="00103AC2">
        <w:t xml:space="preserve">transpire along two ranges – first, how existing inequality structures </w:t>
      </w:r>
      <w:r>
        <w:t xml:space="preserve">will </w:t>
      </w:r>
      <w:r w:rsidRPr="00103AC2">
        <w:t>affect the spread of the infection, and second, how its containment measures</w:t>
      </w:r>
      <w:r>
        <w:t xml:space="preserve"> will </w:t>
      </w:r>
      <w:r w:rsidRPr="00103AC2">
        <w:t xml:space="preserve">affect the existing systems of said inequality (Maestripieri, 2021). There </w:t>
      </w:r>
      <w:r>
        <w:t>will</w:t>
      </w:r>
      <w:r w:rsidRPr="00103AC2">
        <w:t xml:space="preserve"> long be debate about the social determinants of health by sociologists and public health officials. Much of the focus </w:t>
      </w:r>
      <w:r>
        <w:t>will</w:t>
      </w:r>
      <w:r w:rsidRPr="00103AC2">
        <w:t xml:space="preserve"> be on how education, socio-economic conditions, and the environment in which people live </w:t>
      </w:r>
      <w:r>
        <w:t xml:space="preserve">will </w:t>
      </w:r>
      <w:r w:rsidRPr="00103AC2">
        <w:t xml:space="preserve">affect their health (Maestripieri, 2021). COVID-19 undeniably </w:t>
      </w:r>
      <w:r>
        <w:t xml:space="preserve">will be </w:t>
      </w:r>
      <w:r w:rsidRPr="00103AC2">
        <w:t xml:space="preserve">a social disease. Some socio-economic inequalities </w:t>
      </w:r>
      <w:r>
        <w:t>could</w:t>
      </w:r>
      <w:r w:rsidRPr="00103AC2">
        <w:t xml:space="preserve"> influence one's likelihood of being infected. The virus w</w:t>
      </w:r>
      <w:r>
        <w:t>ill</w:t>
      </w:r>
      <w:r w:rsidRPr="00103AC2">
        <w:t xml:space="preserve"> likely propagate more readily among those with a concurrent illness or pre-existing condition,</w:t>
      </w:r>
      <w:r>
        <w:t xml:space="preserve"> </w:t>
      </w:r>
      <w:r w:rsidRPr="00103AC2">
        <w:t>who live in overcrowded housing, and those without regular health services (Maestripieri, 2021).</w:t>
      </w:r>
    </w:p>
    <w:p w14:paraId="2C24D127" w14:textId="77777777" w:rsidR="001D5E32" w:rsidRPr="00356999" w:rsidRDefault="001D5E32" w:rsidP="001D5E32">
      <w:pPr>
        <w:spacing w:line="480" w:lineRule="auto"/>
        <w:ind w:right="720"/>
        <w:rPr>
          <w:b/>
          <w:bCs/>
        </w:rPr>
      </w:pPr>
      <w:r w:rsidRPr="00356999">
        <w:rPr>
          <w:b/>
          <w:bCs/>
        </w:rPr>
        <w:t xml:space="preserve">Intersectionality and </w:t>
      </w:r>
      <w:r>
        <w:rPr>
          <w:b/>
          <w:bCs/>
        </w:rPr>
        <w:t>Broader Implications</w:t>
      </w:r>
    </w:p>
    <w:p w14:paraId="1B78938C" w14:textId="77777777" w:rsidR="001D5E32" w:rsidRPr="00103AC2" w:rsidRDefault="001D5E32" w:rsidP="001D5E32">
      <w:pPr>
        <w:spacing w:line="480" w:lineRule="auto"/>
        <w:ind w:right="720" w:firstLine="720"/>
      </w:pPr>
      <w:r w:rsidRPr="00103AC2">
        <w:t>Intersectionality a</w:t>
      </w:r>
      <w:r>
        <w:t>s</w:t>
      </w:r>
      <w:r w:rsidRPr="00103AC2">
        <w:t xml:space="preserve"> a concept is growing, and literature will capture the discussion of intersectionality theory as a catalyst for social change and activism. However, the evaluation of intersectionality strategies or those strategies using an intersectional lens to transform organizational behavior and culture </w:t>
      </w:r>
      <w:r>
        <w:t>will be</w:t>
      </w:r>
      <w:r w:rsidRPr="00103AC2">
        <w:t xml:space="preserve"> extremely limited (Cate, MacMillan, McKinnon, Torabi, &amp; Osmond-McLeod, 2021). </w:t>
      </w:r>
    </w:p>
    <w:p w14:paraId="7BC1152F" w14:textId="77777777" w:rsidR="001D5E32" w:rsidRDefault="001D5E32" w:rsidP="001D5E32">
      <w:pPr>
        <w:spacing w:line="480" w:lineRule="auto"/>
        <w:ind w:firstLine="720"/>
      </w:pPr>
      <w:r w:rsidRPr="00103AC2">
        <w:lastRenderedPageBreak/>
        <w:t xml:space="preserve">Crenshaw </w:t>
      </w:r>
      <w:r>
        <w:t xml:space="preserve">will </w:t>
      </w:r>
      <w:r w:rsidRPr="00103AC2">
        <w:t xml:space="preserve">introduce the concept of intersectionality as </w:t>
      </w:r>
      <w:r>
        <w:t>i</w:t>
      </w:r>
      <w:r w:rsidRPr="00103AC2">
        <w:t>t w</w:t>
      </w:r>
      <w:r>
        <w:t>ill be</w:t>
      </w:r>
      <w:r w:rsidRPr="00103AC2">
        <w:t xml:space="preserve"> understood by most</w:t>
      </w:r>
      <w:r>
        <w:t xml:space="preserve"> in the 1980s</w:t>
      </w:r>
      <w:r w:rsidRPr="00103AC2">
        <w:t>. Crenshaw's objective w</w:t>
      </w:r>
      <w:r>
        <w:t>ill be</w:t>
      </w:r>
      <w:r w:rsidRPr="00103AC2">
        <w:t xml:space="preserve"> to disturb the prevailing ideologies concerning how inequalities present as distinct systems and processes of an individual's race or gender rather than contemplating how various inequalities intersect, multiply, and are reciprocally mutual components rather than mutually exclusive (Cate, MacMillan, McKinnon, Torabi, &amp; Osmond-McLeod, 2021). Crenshaw </w:t>
      </w:r>
      <w:r>
        <w:t xml:space="preserve">will </w:t>
      </w:r>
      <w:r w:rsidRPr="00103AC2">
        <w:t>initially base intersectionality within the framework of feminism and critical race theory. Her concepts w</w:t>
      </w:r>
      <w:r>
        <w:t>ill</w:t>
      </w:r>
      <w:r w:rsidRPr="00103AC2">
        <w:t xml:space="preserve"> now be applied more widely at individuals and socio-structural and political levels across multiple disciplines (</w:t>
      </w:r>
      <w:r>
        <w:t>Collins &amp; Bilge, 2020</w:t>
      </w:r>
      <w:r w:rsidRPr="00103AC2">
        <w:t xml:space="preserve">). </w:t>
      </w:r>
    </w:p>
    <w:p w14:paraId="3956962C" w14:textId="77777777" w:rsidR="001D5E32" w:rsidRDefault="001D5E32" w:rsidP="001D5E32">
      <w:pPr>
        <w:spacing w:line="480" w:lineRule="auto"/>
        <w:ind w:firstLine="720"/>
      </w:pPr>
      <w:r w:rsidRPr="00103AC2">
        <w:t>Many particulars</w:t>
      </w:r>
      <w:r>
        <w:t xml:space="preserve"> will constitute</w:t>
      </w:r>
      <w:r w:rsidRPr="00103AC2">
        <w:t xml:space="preserve"> an individual. However, it </w:t>
      </w:r>
      <w:r>
        <w:t xml:space="preserve">will </w:t>
      </w:r>
      <w:r w:rsidRPr="00103AC2">
        <w:t xml:space="preserve">seem intersectionality </w:t>
      </w:r>
      <w:r>
        <w:t xml:space="preserve">will </w:t>
      </w:r>
      <w:r w:rsidRPr="00103AC2">
        <w:t>attempt to reduce an individual’s identity to its’ “social components” of identity</w:t>
      </w:r>
      <w:r>
        <w:t xml:space="preserve">: </w:t>
      </w:r>
      <w:r w:rsidRPr="00103AC2">
        <w:t>race, gender</w:t>
      </w:r>
      <w:r>
        <w:t xml:space="preserve">, </w:t>
      </w:r>
      <w:r w:rsidRPr="00103AC2">
        <w:t>sexual orientation, disability, and socio-economic status on a micro level of experience to demonstrate isms such as racism, sexism, classism, and even sexual orientation</w:t>
      </w:r>
      <w:r>
        <w:t>-ism</w:t>
      </w:r>
      <w:r w:rsidRPr="00103AC2">
        <w:t>. Every human w</w:t>
      </w:r>
      <w:r>
        <w:t>ill be</w:t>
      </w:r>
      <w:r w:rsidRPr="00103AC2">
        <w:t xml:space="preserve"> an individual. One's characteristics </w:t>
      </w:r>
      <w:r>
        <w:t xml:space="preserve">will </w:t>
      </w:r>
      <w:r w:rsidRPr="00103AC2">
        <w:t>ma</w:t>
      </w:r>
      <w:r>
        <w:t>k</w:t>
      </w:r>
      <w:r w:rsidRPr="00103AC2">
        <w:t>e each unique (</w:t>
      </w:r>
      <w:r w:rsidRPr="005F56F4">
        <w:t>Cate, et al., 2021</w:t>
      </w:r>
      <w:r w:rsidRPr="00103AC2">
        <w:t xml:space="preserve">). Nevertheless, all </w:t>
      </w:r>
      <w:r>
        <w:t>w</w:t>
      </w:r>
      <w:r w:rsidRPr="00103AC2">
        <w:t>ill ha</w:t>
      </w:r>
      <w:r>
        <w:t>ve</w:t>
      </w:r>
      <w:r w:rsidRPr="00103AC2">
        <w:t xml:space="preserve"> universal similarities constituting a shared sense of humanity and universal connection. Intersectionality </w:t>
      </w:r>
      <w:r>
        <w:t xml:space="preserve">will </w:t>
      </w:r>
      <w:r w:rsidRPr="00103AC2">
        <w:t>desire society to acknowledge that aspects of society tend to act upon specific individuals in particular ways (</w:t>
      </w:r>
      <w:r>
        <w:t>Collins &amp; Bilge, 2020</w:t>
      </w:r>
      <w:r w:rsidRPr="00103AC2">
        <w:t xml:space="preserve">). Intersectionality </w:t>
      </w:r>
      <w:r>
        <w:t xml:space="preserve">will </w:t>
      </w:r>
      <w:r w:rsidRPr="00103AC2">
        <w:t>yearn for society to acknowledge there w</w:t>
      </w:r>
      <w:r>
        <w:t>ill be</w:t>
      </w:r>
      <w:r w:rsidRPr="00103AC2">
        <w:t xml:space="preserve"> aspects concerning society that </w:t>
      </w:r>
      <w:r>
        <w:t xml:space="preserve">will </w:t>
      </w:r>
      <w:r w:rsidRPr="00103AC2">
        <w:t>affect large portions of society in specific ways through the systems</w:t>
      </w:r>
      <w:r>
        <w:t xml:space="preserve"> </w:t>
      </w:r>
      <w:r w:rsidRPr="00103AC2">
        <w:t xml:space="preserve">society </w:t>
      </w:r>
      <w:r>
        <w:t>will</w:t>
      </w:r>
      <w:r w:rsidRPr="00103AC2">
        <w:t xml:space="preserve"> create</w:t>
      </w:r>
      <w:r>
        <w:t xml:space="preserve"> </w:t>
      </w:r>
      <w:r w:rsidRPr="00103AC2">
        <w:t>(</w:t>
      </w:r>
      <w:r w:rsidRPr="005F56F4">
        <w:t>Cate, et al, 2021</w:t>
      </w:r>
      <w:r w:rsidRPr="00103AC2">
        <w:t>).</w:t>
      </w:r>
      <w:r>
        <w:t xml:space="preserve"> Political correctness will be a concept frequently invoked to influence debates to establish greater equality but also to control speech. Though political correctness will have some merit, it is also met with some criticism. The language change can indicate a broader cognitive change based on wider trends. The term political correctness has become an oxymoronic term and a paradox for many (Neuwirth, 2023). Political correctness appears to cause discriminatory acts and violations of equality principles when examined in </w:t>
      </w:r>
      <w:r>
        <w:lastRenderedPageBreak/>
        <w:t>isolation. The next section will discuss political correctness and how the concept impacts society.</w:t>
      </w:r>
    </w:p>
    <w:p w14:paraId="49CBF79E" w14:textId="77777777" w:rsidR="001D5E32" w:rsidRDefault="001D5E32" w:rsidP="001D5E32">
      <w:pPr>
        <w:spacing w:line="480" w:lineRule="auto"/>
        <w:jc w:val="center"/>
        <w:rPr>
          <w:b/>
          <w:bCs/>
        </w:rPr>
      </w:pPr>
      <w:r>
        <w:rPr>
          <w:b/>
          <w:bCs/>
        </w:rPr>
        <w:t>Political Correctness</w:t>
      </w:r>
    </w:p>
    <w:p w14:paraId="30E735E0" w14:textId="77777777" w:rsidR="001D5E32" w:rsidRDefault="001D5E32" w:rsidP="001D5E32">
      <w:pPr>
        <w:spacing w:line="480" w:lineRule="auto"/>
        <w:ind w:firstLine="720"/>
      </w:pPr>
      <w:r w:rsidRPr="00103AC2">
        <w:t xml:space="preserve">Political correctness </w:t>
      </w:r>
      <w:r>
        <w:t xml:space="preserve">(PC) </w:t>
      </w:r>
      <w:r w:rsidRPr="00103AC2">
        <w:t>w</w:t>
      </w:r>
      <w:r>
        <w:t>ill be</w:t>
      </w:r>
      <w:r w:rsidRPr="00103AC2">
        <w:t xml:space="preserve"> an interesting topic of discussion. It w</w:t>
      </w:r>
      <w:r>
        <w:t>ill be</w:t>
      </w:r>
      <w:r w:rsidRPr="00103AC2">
        <w:t xml:space="preserve"> a powerful force for change unique from other social change initiatives</w:t>
      </w:r>
      <w:r>
        <w:t>. T</w:t>
      </w:r>
      <w:r w:rsidRPr="00103AC2">
        <w:t>h</w:t>
      </w:r>
      <w:r>
        <w:t>e</w:t>
      </w:r>
      <w:r w:rsidRPr="00103AC2">
        <w:t xml:space="preserve"> ideology </w:t>
      </w:r>
      <w:r>
        <w:t>of political correctness will have</w:t>
      </w:r>
      <w:r w:rsidRPr="00103AC2">
        <w:t xml:space="preserve"> no economic basis for its chang</w:t>
      </w:r>
      <w:r>
        <w:t xml:space="preserve">e goals. Political correctness will have </w:t>
      </w:r>
      <w:r w:rsidRPr="00103AC2">
        <w:t>a sociocultural</w:t>
      </w:r>
      <w:r>
        <w:t xml:space="preserve"> basis</w:t>
      </w:r>
      <w:r w:rsidRPr="00103AC2">
        <w:t>, wanting to standardize cultures and ethnicities by eliminating individual differences</w:t>
      </w:r>
      <w:r>
        <w:t xml:space="preserve"> (Stoica, 2021)</w:t>
      </w:r>
      <w:r w:rsidRPr="00103AC2">
        <w:t>.</w:t>
      </w:r>
    </w:p>
    <w:p w14:paraId="310AA52C" w14:textId="77777777" w:rsidR="001D5E32" w:rsidRPr="001D1798" w:rsidRDefault="001D5E32" w:rsidP="001D5E32">
      <w:pPr>
        <w:spacing w:line="480" w:lineRule="auto"/>
        <w:rPr>
          <w:b/>
          <w:bCs/>
        </w:rPr>
      </w:pPr>
      <w:r w:rsidRPr="001D1798">
        <w:rPr>
          <w:b/>
          <w:bCs/>
        </w:rPr>
        <w:t xml:space="preserve">PC and its </w:t>
      </w:r>
      <w:r>
        <w:rPr>
          <w:b/>
          <w:bCs/>
        </w:rPr>
        <w:t>Influence</w:t>
      </w:r>
    </w:p>
    <w:p w14:paraId="006F57D0" w14:textId="77777777" w:rsidR="001D5E32" w:rsidRPr="00103AC2" w:rsidRDefault="001D5E32" w:rsidP="001D5E32">
      <w:pPr>
        <w:spacing w:line="480" w:lineRule="auto"/>
        <w:ind w:firstLine="720"/>
      </w:pPr>
      <w:r w:rsidRPr="00103AC2">
        <w:t>The wor</w:t>
      </w:r>
      <w:r>
        <w:t>ld will</w:t>
      </w:r>
      <w:r w:rsidRPr="00103AC2">
        <w:t xml:space="preserve"> undergo very rapid, sweeping societal change. A new postmodern ideology will emerge after all the social conflict the West </w:t>
      </w:r>
      <w:r>
        <w:t>will</w:t>
      </w:r>
      <w:r w:rsidRPr="00103AC2">
        <w:t xml:space="preserve"> experience, particularly in the late 20</w:t>
      </w:r>
      <w:r w:rsidRPr="00103AC2">
        <w:rPr>
          <w:vertAlign w:val="superscript"/>
        </w:rPr>
        <w:t>th</w:t>
      </w:r>
      <w:r w:rsidRPr="00103AC2">
        <w:t xml:space="preserve"> and early 21</w:t>
      </w:r>
      <w:r w:rsidRPr="00103AC2">
        <w:rPr>
          <w:vertAlign w:val="superscript"/>
        </w:rPr>
        <w:t>st</w:t>
      </w:r>
      <w:r w:rsidRPr="00103AC2">
        <w:t xml:space="preserve"> centuries (Stoica, 2021). This ideology w</w:t>
      </w:r>
      <w:r>
        <w:t>ill be</w:t>
      </w:r>
      <w:r w:rsidRPr="00103AC2">
        <w:t xml:space="preserve"> inspired by older ones - Marxism and the theories of the Frankfurt school, more precisely, cultural Marxism or neo-Marxism. These ideologies </w:t>
      </w:r>
      <w:r>
        <w:t xml:space="preserve">will </w:t>
      </w:r>
      <w:r w:rsidRPr="00103AC2">
        <w:t>le</w:t>
      </w:r>
      <w:r>
        <w:t>a</w:t>
      </w:r>
      <w:r w:rsidRPr="00103AC2">
        <w:t xml:space="preserve">d to what </w:t>
      </w:r>
      <w:r>
        <w:t>will</w:t>
      </w:r>
      <w:r w:rsidRPr="00103AC2">
        <w:t xml:space="preserve"> be coined, in modern times, as political correctness (Stoica, 2021). Political correctness (or PC) w</w:t>
      </w:r>
      <w:r>
        <w:t>ill be</w:t>
      </w:r>
      <w:r w:rsidRPr="00103AC2">
        <w:t xml:space="preserve"> used to describe policies and measures to avoid offenses or highlight the apparent disadvantages of certain groups or individuals (</w:t>
      </w:r>
      <w:r>
        <w:t>Thiele, 2021</w:t>
      </w:r>
      <w:r w:rsidRPr="00103AC2">
        <w:t>). Political correctness w</w:t>
      </w:r>
      <w:r>
        <w:t>ill</w:t>
      </w:r>
      <w:r w:rsidRPr="00103AC2">
        <w:t xml:space="preserve"> usually </w:t>
      </w:r>
      <w:r>
        <w:t xml:space="preserve">be </w:t>
      </w:r>
      <w:r w:rsidRPr="00103AC2">
        <w:t>employed pejoratively in the public sphere of discourse and the media. As recently as the late 1980s, PC</w:t>
      </w:r>
      <w:r>
        <w:t xml:space="preserve"> will</w:t>
      </w:r>
      <w:r w:rsidRPr="00103AC2">
        <w:t xml:space="preserve"> refer to a preference for inclusive language. PC </w:t>
      </w:r>
      <w:r>
        <w:t xml:space="preserve">will </w:t>
      </w:r>
      <w:r w:rsidRPr="00103AC2">
        <w:t>also mean to avoid language or behavior interpreted as excluding, insulting, or marginalizing groups considered discriminated against or disadvantaged (Stoica, 2021). Groups might be race, gender, or gender-defined (trans, gender fluidity) based. The emphasis w</w:t>
      </w:r>
      <w:r>
        <w:t>ill</w:t>
      </w:r>
      <w:r w:rsidRPr="00103AC2">
        <w:t xml:space="preserve"> usually </w:t>
      </w:r>
      <w:r>
        <w:t xml:space="preserve">be </w:t>
      </w:r>
      <w:r w:rsidRPr="00103AC2">
        <w:t xml:space="preserve">on so-called identity groups. </w:t>
      </w:r>
    </w:p>
    <w:p w14:paraId="4A887D56" w14:textId="77777777" w:rsidR="001D5E32" w:rsidRDefault="001D5E32" w:rsidP="001D5E32">
      <w:pPr>
        <w:spacing w:line="480" w:lineRule="auto"/>
        <w:ind w:firstLine="720"/>
      </w:pPr>
      <w:r w:rsidRPr="00103AC2">
        <w:t>Ostensibly, the initial intentions of political correctness w</w:t>
      </w:r>
      <w:r>
        <w:t>ill be</w:t>
      </w:r>
      <w:r w:rsidRPr="00103AC2">
        <w:t xml:space="preserve"> hailed as laudable or righteous, as it </w:t>
      </w:r>
      <w:r>
        <w:t>will be</w:t>
      </w:r>
      <w:r w:rsidRPr="00103AC2">
        <w:t xml:space="preserve"> used to eliminate discrimination of marginalized people on ethnic, sexual, or religious grounds. PC w</w:t>
      </w:r>
      <w:r>
        <w:t>ill be</w:t>
      </w:r>
      <w:r w:rsidRPr="00103AC2">
        <w:t xml:space="preserve"> viewed as a struggle for social progress (</w:t>
      </w:r>
      <w:r>
        <w:t>Thiele, 2021</w:t>
      </w:r>
      <w:r w:rsidRPr="00103AC2">
        <w:t xml:space="preserve">). However, some would </w:t>
      </w:r>
      <w:r>
        <w:t>say</w:t>
      </w:r>
      <w:r w:rsidRPr="00103AC2">
        <w:t xml:space="preserve"> political correctness </w:t>
      </w:r>
      <w:r>
        <w:t>will</w:t>
      </w:r>
      <w:r w:rsidRPr="00103AC2">
        <w:t xml:space="preserve"> develop extremist tendencies over </w:t>
      </w:r>
      <w:r w:rsidRPr="00103AC2">
        <w:lastRenderedPageBreak/>
        <w:t xml:space="preserve">time. Proponents of political correctness </w:t>
      </w:r>
      <w:r>
        <w:t xml:space="preserve">will </w:t>
      </w:r>
      <w:r w:rsidRPr="00103AC2">
        <w:t xml:space="preserve">seem to have come to practice what they desired to abolish – the discrimination against those they presumed were attempting to discriminate against others or them (Stoica, 2021). Political correctness </w:t>
      </w:r>
      <w:r>
        <w:t>will</w:t>
      </w:r>
      <w:r w:rsidRPr="00103AC2">
        <w:t xml:space="preserve"> come to possess legal status in some Western societies - France, Canada, Sweden, and others. Political correctness, through cultural Marxism, </w:t>
      </w:r>
      <w:r>
        <w:t xml:space="preserve">will </w:t>
      </w:r>
      <w:r w:rsidRPr="00103AC2">
        <w:t>s</w:t>
      </w:r>
      <w:r>
        <w:t>eek</w:t>
      </w:r>
      <w:r w:rsidRPr="00103AC2">
        <w:t xml:space="preserve"> to apply critical theory to many societal segments, such as gender, race, family, culture, and identity in Western society. The Marxist ideals w</w:t>
      </w:r>
      <w:r>
        <w:t>ill be</w:t>
      </w:r>
      <w:r w:rsidRPr="00103AC2">
        <w:t xml:space="preserve"> the same as they have always been. However, the techniques w</w:t>
      </w:r>
      <w:r>
        <w:t>ill be</w:t>
      </w:r>
      <w:r w:rsidRPr="00103AC2">
        <w:t xml:space="preserve"> less physically violent. They w</w:t>
      </w:r>
      <w:r>
        <w:t>ill be</w:t>
      </w:r>
      <w:r w:rsidRPr="00103AC2">
        <w:t xml:space="preserve"> subtler, with effects that t</w:t>
      </w:r>
      <w:r>
        <w:t>ake</w:t>
      </w:r>
      <w:r w:rsidRPr="00103AC2">
        <w:t xml:space="preserve"> effect over time (Stoica, 2021). </w:t>
      </w:r>
    </w:p>
    <w:p w14:paraId="713D1D9D" w14:textId="77777777" w:rsidR="001D5E32" w:rsidRPr="00A83B1E" w:rsidRDefault="001D5E32" w:rsidP="001D5E32">
      <w:pPr>
        <w:spacing w:line="480" w:lineRule="auto"/>
        <w:rPr>
          <w:b/>
          <w:bCs/>
        </w:rPr>
      </w:pPr>
      <w:r w:rsidRPr="00A83B1E">
        <w:rPr>
          <w:b/>
          <w:bCs/>
        </w:rPr>
        <w:t>PC, Multiculturalism and DEI</w:t>
      </w:r>
    </w:p>
    <w:p w14:paraId="50A5FF61" w14:textId="77777777" w:rsidR="001D5E32" w:rsidRPr="00EE11C4" w:rsidRDefault="001D5E32" w:rsidP="001D5E32">
      <w:pPr>
        <w:spacing w:line="480" w:lineRule="auto"/>
        <w:ind w:firstLine="720"/>
      </w:pPr>
      <w:r w:rsidRPr="00103AC2">
        <w:t>Multiculturalism and DEI (diversity, equity, and inclusivity) initiatives w</w:t>
      </w:r>
      <w:r>
        <w:t>ill</w:t>
      </w:r>
      <w:r w:rsidRPr="00103AC2">
        <w:t xml:space="preserve"> </w:t>
      </w:r>
      <w:r>
        <w:t xml:space="preserve">be </w:t>
      </w:r>
      <w:r w:rsidRPr="00103AC2">
        <w:t>pursue</w:t>
      </w:r>
      <w:r>
        <w:t>d</w:t>
      </w:r>
      <w:r w:rsidRPr="00103AC2">
        <w:t xml:space="preserve"> equally with political correctness. However, multiculturalism w</w:t>
      </w:r>
      <w:r>
        <w:t>ill</w:t>
      </w:r>
      <w:r w:rsidRPr="00103AC2">
        <w:t xml:space="preserve"> probably not be a direct descendant of Marxism. PC </w:t>
      </w:r>
      <w:r>
        <w:t xml:space="preserve">will </w:t>
      </w:r>
      <w:r w:rsidRPr="00103AC2">
        <w:t>seem to result from globalization (</w:t>
      </w:r>
      <w:r>
        <w:t>Thiele, 2021</w:t>
      </w:r>
      <w:r w:rsidRPr="00103AC2">
        <w:t xml:space="preserve">). Such trends </w:t>
      </w:r>
      <w:r>
        <w:t>will</w:t>
      </w:r>
      <w:r w:rsidRPr="00103AC2">
        <w:t xml:space="preserve"> be enthusiastically advanced and championed by followers of other components or complementary elements of cultural Marxism. Some </w:t>
      </w:r>
      <w:r>
        <w:t xml:space="preserve">will </w:t>
      </w:r>
      <w:r w:rsidRPr="00103AC2">
        <w:t>believe multiculturalism w</w:t>
      </w:r>
      <w:r>
        <w:t>ill be</w:t>
      </w:r>
      <w:r w:rsidRPr="00103AC2">
        <w:t xml:space="preserve"> the final state of a natural or synthetic process exhibited nationally or within communities</w:t>
      </w:r>
      <w:r>
        <w:t xml:space="preserve"> </w:t>
      </w:r>
      <w:r w:rsidRPr="00103AC2">
        <w:t xml:space="preserve">(Stoica, 2021). Supporters of political correctness </w:t>
      </w:r>
      <w:r>
        <w:t xml:space="preserve">will </w:t>
      </w:r>
      <w:r w:rsidRPr="00103AC2">
        <w:t xml:space="preserve">assert that many conservatives </w:t>
      </w:r>
      <w:r>
        <w:t xml:space="preserve">will </w:t>
      </w:r>
      <w:r w:rsidRPr="00103AC2">
        <w:t xml:space="preserve">use the concept of political correctness to minimize or distract from actual discrimination toward disadvantaged or marginalized groups. </w:t>
      </w:r>
      <w:r>
        <w:t>Opponents of political correctness, like Jordan Peterson, believe PC is the compelling of speech, particularly when enforced by the government (Ventureyra, 2017).</w:t>
      </w:r>
    </w:p>
    <w:p w14:paraId="0B430315" w14:textId="3225BA06" w:rsidR="001D5E32" w:rsidRPr="00EE11C4" w:rsidRDefault="001D5E32" w:rsidP="001D5E32">
      <w:pPr>
        <w:spacing w:line="480" w:lineRule="auto"/>
        <w:ind w:firstLine="720"/>
      </w:pPr>
      <w:r w:rsidRPr="00103AC2">
        <w:t xml:space="preserve">Nevertheless, cultural Marxism </w:t>
      </w:r>
      <w:r>
        <w:t>will be</w:t>
      </w:r>
      <w:r w:rsidRPr="00103AC2">
        <w:t xml:space="preserve"> increasingly present in Western societies, particularly in education, entertainment, and corporate environments (</w:t>
      </w:r>
      <w:r>
        <w:t>Thiele, 2021</w:t>
      </w:r>
      <w:r w:rsidRPr="00103AC2">
        <w:t>).</w:t>
      </w:r>
      <w:r>
        <w:t xml:space="preserve"> The research for this dissertation afforded an excellent opportunity for the </w:t>
      </w:r>
      <w:r w:rsidR="00731383">
        <w:t>me</w:t>
      </w:r>
      <w:r>
        <w:t xml:space="preserve"> to identify gaps in the literature concerning the possible relationship between race-related stress and the perception of injustice. The following section will briefly discuss aspects of the gap in literature.</w:t>
      </w:r>
    </w:p>
    <w:p w14:paraId="24DA041D" w14:textId="77777777" w:rsidR="001D5E32" w:rsidRDefault="001D5E32" w:rsidP="001D5E32">
      <w:pPr>
        <w:spacing w:line="480" w:lineRule="auto"/>
        <w:jc w:val="center"/>
        <w:rPr>
          <w:b/>
          <w:bCs/>
        </w:rPr>
      </w:pPr>
      <w:r>
        <w:rPr>
          <w:b/>
          <w:bCs/>
        </w:rPr>
        <w:lastRenderedPageBreak/>
        <w:t>Gap in Literature</w:t>
      </w:r>
    </w:p>
    <w:p w14:paraId="5ADC8AF3" w14:textId="77777777" w:rsidR="001D5E32" w:rsidRDefault="001D5E32" w:rsidP="001D5E32">
      <w:pPr>
        <w:spacing w:line="480" w:lineRule="auto"/>
        <w:ind w:firstLine="720"/>
      </w:pPr>
      <w:r>
        <w:t>The problem is that middle-class African Americans will experience race-related stress due to the influence of p</w:t>
      </w:r>
      <w:r w:rsidRPr="004C46E3">
        <w:t>olitical ideolog</w:t>
      </w:r>
      <w:r>
        <w:t>ies that inform their perceptions of injustice</w:t>
      </w:r>
      <w:r w:rsidRPr="004C46E3">
        <w:t xml:space="preserve"> (Kivikangas</w:t>
      </w:r>
      <w:r>
        <w:t xml:space="preserve"> et al.</w:t>
      </w:r>
      <w:r w:rsidRPr="004C46E3">
        <w:t>, 2021; Leong</w:t>
      </w:r>
      <w:r>
        <w:t xml:space="preserve"> et al.</w:t>
      </w:r>
      <w:r w:rsidRPr="004C46E3">
        <w:t>, 2020).</w:t>
      </w:r>
      <w:r>
        <w:t xml:space="preserve"> However, the sociological relationship between</w:t>
      </w:r>
      <w:r w:rsidRPr="000E1FCC">
        <w:t xml:space="preserve"> </w:t>
      </w:r>
      <w:r w:rsidRPr="004C46E3">
        <w:t>race-related stress and perception</w:t>
      </w:r>
      <w:r>
        <w:t>s</w:t>
      </w:r>
      <w:r w:rsidRPr="004C46E3">
        <w:t xml:space="preserve"> of injustice</w:t>
      </w:r>
      <w:r>
        <w:t xml:space="preserve"> </w:t>
      </w:r>
      <w:r w:rsidRPr="009353BB">
        <w:t>among middle-class African Americans in Chattanooga, TN</w:t>
      </w:r>
      <w:r>
        <w:t xml:space="preserve"> is unknown. This problem will be of particular concern in the American Southeast, where there is an assumed dynamic of historical racism (</w:t>
      </w:r>
      <w:r w:rsidRPr="007D796F">
        <w:t>Anderson, Span, 2016)</w:t>
      </w:r>
      <w:r>
        <w:t xml:space="preserve">. Therefore, Chattanooga, TN will be selected as the geographical delimitation for this study because Chattanooga, TN is in the heart of the Southeast United States, and Tennessee is the historical, foundational origin of the Ku Klux Klan </w:t>
      </w:r>
      <w:r w:rsidRPr="00B823AF">
        <w:t>(Chalmers, 1987)</w:t>
      </w:r>
      <w:r>
        <w:t>. Because there will be many factors that will impact middle-class African Americans' level of race-related stress and their perception of injustice, it was vital to conduct background research on potential contributors to race-related stress. As discussed in the next section, the research on stated topics will be a driving force behind the need for this research.</w:t>
      </w:r>
    </w:p>
    <w:p w14:paraId="59CB71E1" w14:textId="77777777" w:rsidR="001D5E32" w:rsidRDefault="001D5E32" w:rsidP="001D5E32">
      <w:pPr>
        <w:spacing w:line="480" w:lineRule="auto"/>
        <w:jc w:val="center"/>
        <w:rPr>
          <w:b/>
          <w:bCs/>
        </w:rPr>
      </w:pPr>
      <w:r>
        <w:rPr>
          <w:b/>
          <w:bCs/>
        </w:rPr>
        <w:t>The Need for This Research</w:t>
      </w:r>
    </w:p>
    <w:p w14:paraId="6CDCAA44" w14:textId="77777777" w:rsidR="001D5E32" w:rsidRDefault="001D5E32" w:rsidP="001D5E32">
      <w:pPr>
        <w:spacing w:line="480" w:lineRule="auto"/>
        <w:ind w:firstLine="720"/>
      </w:pPr>
      <w:r>
        <w:t xml:space="preserve">The background of the problem will be rooted in Marxism through critical race theory. It will be thought by many that critical race theory (CRT) is an American ideology. However, the ideas of critical race theory will have been propagated outside the US for many years. The concepts of critical race theory will often be favored by US racial historians (Pluckrose &amp; Lindsay, 2020). </w:t>
      </w:r>
      <w:r w:rsidRPr="00B53DDF">
        <w:t>C</w:t>
      </w:r>
      <w:r>
        <w:t>RT</w:t>
      </w:r>
      <w:r w:rsidRPr="00B53DDF">
        <w:t xml:space="preserve"> </w:t>
      </w:r>
      <w:r>
        <w:t xml:space="preserve">will </w:t>
      </w:r>
      <w:r w:rsidRPr="00B53DDF">
        <w:t>underpin an entire social movement meant to enact social reform through</w:t>
      </w:r>
      <w:r>
        <w:t xml:space="preserve"> a </w:t>
      </w:r>
      <w:r w:rsidRPr="00B53DDF">
        <w:t>violent revolution for some</w:t>
      </w:r>
      <w:r>
        <w:t xml:space="preserve"> individuals. </w:t>
      </w:r>
      <w:r w:rsidRPr="00B53DDF">
        <w:t>C</w:t>
      </w:r>
      <w:r>
        <w:t>RT</w:t>
      </w:r>
      <w:r w:rsidRPr="00B53DDF">
        <w:t xml:space="preserve"> </w:t>
      </w:r>
      <w:r>
        <w:t>will be</w:t>
      </w:r>
      <w:r w:rsidRPr="00B53DDF">
        <w:t xml:space="preserve"> discussed in social, political, educational, and religious arenas</w:t>
      </w:r>
      <w:r>
        <w:t>. CRT</w:t>
      </w:r>
      <w:r w:rsidRPr="00B53DDF">
        <w:t xml:space="preserve"> </w:t>
      </w:r>
      <w:r>
        <w:t xml:space="preserve">will </w:t>
      </w:r>
      <w:r w:rsidRPr="00B53DDF">
        <w:t xml:space="preserve">assert that race </w:t>
      </w:r>
      <w:r>
        <w:t>i</w:t>
      </w:r>
      <w:r w:rsidRPr="00B53DDF">
        <w:t xml:space="preserve">s a social construct created to perpetuate white privilege through white supremacy (Pluckrose &amp; Lindsay, 2020). </w:t>
      </w:r>
    </w:p>
    <w:p w14:paraId="687CD143" w14:textId="77777777" w:rsidR="001D5E32" w:rsidRPr="003F4911" w:rsidRDefault="001D5E32" w:rsidP="001D5E32">
      <w:pPr>
        <w:pStyle w:val="Default"/>
        <w:spacing w:line="480" w:lineRule="auto"/>
        <w:ind w:firstLine="720"/>
        <w:rPr>
          <w:rFonts w:ascii="Times New Roman" w:hAnsi="Times New Roman" w:cs="Times New Roman"/>
        </w:rPr>
      </w:pPr>
      <w:r w:rsidRPr="003F4911">
        <w:rPr>
          <w:rFonts w:ascii="Times New Roman" w:hAnsi="Times New Roman" w:cs="Times New Roman"/>
        </w:rPr>
        <w:t xml:space="preserve">Racism is multi-faceted in its nature, presentation, effects, and constituent components (discrimination, power, dominance) rooted in its expression and its total influence on the lives of African Americans. Racism will be a difficult concept to operationalize for many (Harrell, </w:t>
      </w:r>
      <w:r w:rsidRPr="003F4911">
        <w:rPr>
          <w:rFonts w:ascii="Times New Roman" w:hAnsi="Times New Roman" w:cs="Times New Roman"/>
        </w:rPr>
        <w:lastRenderedPageBreak/>
        <w:t>2020). Utsey (1999) proposed using the concept of race-related stress to represent the physical, emotional, psychological, and mental toll exerted on African Americans due to chronic exposure to racism, racial prejudice, racial discrimination, and racial stereotypes. Harrell (2000) defined race-related stress as the race-related interactions between groups or individuals and their environments that spring from the dynamics of racism; race-related stress is perceived to strain or exceed collective and individual resources.</w:t>
      </w:r>
    </w:p>
    <w:p w14:paraId="1774DA2C" w14:textId="77777777" w:rsidR="001D5E32" w:rsidRPr="003F4911" w:rsidRDefault="001D5E32" w:rsidP="001D5E32">
      <w:pPr>
        <w:pStyle w:val="Default"/>
        <w:spacing w:line="480" w:lineRule="auto"/>
        <w:ind w:firstLine="720"/>
        <w:rPr>
          <w:rFonts w:ascii="Times New Roman" w:hAnsi="Times New Roman" w:cs="Times New Roman"/>
        </w:rPr>
      </w:pPr>
      <w:r w:rsidRPr="003F4911">
        <w:rPr>
          <w:rFonts w:ascii="Times New Roman" w:hAnsi="Times New Roman" w:cs="Times New Roman"/>
        </w:rPr>
        <w:t>People will perceive different actions as unjust and react differently to injustice experiences. This subjective perception of injustice could determine their actions, mental health, and race-related stress (Fetchenhauer, Huang, 2004). Current research on people suffering from pain after traumatic accidents will show that people who subjectively perceived their situation as less just will feel pain longer and more strongly (Trost, Scott, Buelow, Nowlin, Turan, Boals, Monder, 2017; Sullivan, 2020; Carriere, Pimentel, Yakobov, Edwards, 2020). To better understand the impact of injustice experiences on mental health, it will be necessary to validly assess experiences of injustice with appropriate instruments (Fetchenhauer, Huang, 2004).</w:t>
      </w:r>
    </w:p>
    <w:p w14:paraId="78E293DC" w14:textId="77777777" w:rsidR="001D5E32" w:rsidRPr="003F4911" w:rsidRDefault="001D5E32" w:rsidP="001D5E32">
      <w:pPr>
        <w:pStyle w:val="Default"/>
        <w:spacing w:line="480" w:lineRule="auto"/>
        <w:ind w:firstLine="720"/>
        <w:rPr>
          <w:rFonts w:ascii="Times New Roman" w:hAnsi="Times New Roman" w:cs="Times New Roman"/>
        </w:rPr>
      </w:pPr>
      <w:r w:rsidRPr="003F4911">
        <w:rPr>
          <w:rFonts w:ascii="Times New Roman" w:hAnsi="Times New Roman" w:cs="Times New Roman"/>
        </w:rPr>
        <w:t>Most evaluations of a sense of justice will be conducted in Western cultures up to this point. Frequently, the focus will be on concepts such as social justice, fair distribution of goods, and justice sensitivity, or the questionnaire will be developed to determine the belief in a just world, a concept that will be developed based on Western ideas of justice (Dalbert, Montada, Schmitt, 1987; Schmitt, Baumert, Gollwitzer, Maes, 2010). Most studies in the field will develop and use specific questionnaires which will refer to the target group or the conflict concerned (Pham, Weinstein, &amp; Longman, 2004). In addition, research will show that the perception of injustice will likely increase through situations characterized by basic human rights violations (Sullivan, 2020).</w:t>
      </w:r>
    </w:p>
    <w:p w14:paraId="274F62DF" w14:textId="73EB1893" w:rsidR="001D5E32" w:rsidRDefault="001D5E32" w:rsidP="001D5E32">
      <w:pPr>
        <w:spacing w:line="480" w:lineRule="auto"/>
        <w:ind w:firstLine="720"/>
      </w:pPr>
      <w:r w:rsidRPr="00B27B21">
        <w:t xml:space="preserve">A deeper examination using CRT as the framework </w:t>
      </w:r>
      <w:r>
        <w:t xml:space="preserve">will </w:t>
      </w:r>
      <w:r w:rsidRPr="00B27B21">
        <w:t xml:space="preserve">reveal additional considerations such as historical racism, the oppression of African Americans in the current </w:t>
      </w:r>
      <w:r w:rsidRPr="00B27B21">
        <w:lastRenderedPageBreak/>
        <w:t>socio-political context, unique knowledge and experiences of the African American population, multidisciplinary influences, and actions for social justice (Daftary, 2018; Johnson-Ahorlu, 2017; Aymer, 2016). With CRT guiding the research conceptualizations of race-related stress and the perception of injustice, systemic racism w</w:t>
      </w:r>
      <w:r>
        <w:t>ill be</w:t>
      </w:r>
      <w:r w:rsidRPr="00B27B21">
        <w:t xml:space="preserve"> considered an important predictor variable (how much direct racism the research population had experienced based on their responses to the instruments versus the professional and socio-economic station they had achieved)</w:t>
      </w:r>
      <w:r>
        <w:t xml:space="preserve">. </w:t>
      </w:r>
      <w:r w:rsidRPr="00B27B21">
        <w:t>Race</w:t>
      </w:r>
      <w:r>
        <w:t>-</w:t>
      </w:r>
      <w:r w:rsidRPr="00B27B21">
        <w:t xml:space="preserve">related stress </w:t>
      </w:r>
      <w:r>
        <w:t>will be</w:t>
      </w:r>
      <w:r w:rsidRPr="00B27B21">
        <w:t xml:space="preserve"> the psychological distress experienced by African Americans due to sustained exposure to overt or vicarious effects of racism</w:t>
      </w:r>
      <w:r>
        <w:t xml:space="preserve">, </w:t>
      </w:r>
      <w:r w:rsidRPr="00B27B21">
        <w:t xml:space="preserve">discrimination, microaggressions, stereotypes, and prejudice (Harrell, 2000; Utsey, 1999). Studies </w:t>
      </w:r>
      <w:r>
        <w:t xml:space="preserve">will </w:t>
      </w:r>
      <w:r w:rsidRPr="00B27B21">
        <w:t>indicate race-related stress to</w:t>
      </w:r>
      <w:r>
        <w:t xml:space="preserve"> </w:t>
      </w:r>
      <w:r w:rsidRPr="00B27B21">
        <w:t>be associated with physical and psychological well-being</w:t>
      </w:r>
      <w:r>
        <w:t xml:space="preserve"> and middle-class </w:t>
      </w:r>
      <w:r w:rsidRPr="00B27B21">
        <w:t>African</w:t>
      </w:r>
      <w:r w:rsidR="0012486B">
        <w:t xml:space="preserve"> </w:t>
      </w:r>
      <w:r w:rsidRPr="00B27B21">
        <w:t>American activism</w:t>
      </w:r>
      <w:r>
        <w:t xml:space="preserve"> </w:t>
      </w:r>
      <w:r w:rsidRPr="00B27B21">
        <w:t>(Hope et al., 2018; Leath &amp; Chavous, 2017; Prosper, 2018; Szymanski, 2012</w:t>
      </w:r>
      <w:r>
        <w:t xml:space="preserve">; </w:t>
      </w:r>
      <w:r w:rsidRPr="00E660CE">
        <w:t>Cho, Crenshaw, &amp; McCall, 2013; 2016; Miller, Keum, Thai, Lu, Truong, Huh, Ahn, 2018)</w:t>
      </w:r>
      <w:r>
        <w:t>.</w:t>
      </w:r>
    </w:p>
    <w:p w14:paraId="2B90D9E8" w14:textId="77777777" w:rsidR="001D5E32" w:rsidRPr="00473614" w:rsidRDefault="001D5E32" w:rsidP="001D5E32">
      <w:pPr>
        <w:spacing w:line="480" w:lineRule="auto"/>
        <w:jc w:val="center"/>
        <w:rPr>
          <w:b/>
          <w:bCs/>
        </w:rPr>
      </w:pPr>
      <w:r w:rsidRPr="00972498">
        <w:rPr>
          <w:b/>
          <w:bCs/>
        </w:rPr>
        <w:t>Chapter Summary</w:t>
      </w:r>
    </w:p>
    <w:p w14:paraId="7F04A278" w14:textId="1E865917" w:rsidR="003557D2" w:rsidRDefault="001D5E32" w:rsidP="0042545D">
      <w:pPr>
        <w:pStyle w:val="Default"/>
        <w:spacing w:line="480" w:lineRule="auto"/>
        <w:ind w:firstLine="720"/>
        <w:rPr>
          <w:rFonts w:ascii="Times New Roman" w:hAnsi="Times New Roman" w:cs="Times New Roman"/>
        </w:rPr>
      </w:pPr>
      <w:r w:rsidRPr="00DA24EA">
        <w:rPr>
          <w:rFonts w:ascii="Times New Roman" w:hAnsi="Times New Roman" w:cs="Times New Roman"/>
        </w:rPr>
        <w:t>The result that individuals with the attitude that things will generally be good and all right with the world will be more inclined to take up activism work for social change will seem counterintuitive based on the body of literature (Leath &amp; Chavous, 2017). Therefore, the two goals of the current study will be to add to the literature on socio-political attitudes and to understand better how the variables might be related concerning race-related stress and the perception of injustice in the study population. Chapter 3 of this study will explain the quantitative methodology to be employed to correlate the two variables of race-related stress and the perception of injustice. The correlational study will aid in determining if there is a possible relationship between the two study variables.</w:t>
      </w:r>
    </w:p>
    <w:p w14:paraId="08350B4C" w14:textId="723EEC03" w:rsidR="003557D2" w:rsidRPr="003557D2" w:rsidRDefault="003557D2" w:rsidP="003557D2">
      <w:pPr>
        <w:pStyle w:val="Default"/>
        <w:spacing w:line="480" w:lineRule="auto"/>
        <w:jc w:val="center"/>
        <w:rPr>
          <w:rFonts w:ascii="Times New Roman" w:hAnsi="Times New Roman" w:cs="Times New Roman"/>
          <w:b/>
          <w:bCs/>
          <w:color w:val="auto"/>
        </w:rPr>
      </w:pPr>
      <w:r w:rsidRPr="003557D2">
        <w:rPr>
          <w:rFonts w:ascii="Times New Roman" w:hAnsi="Times New Roman" w:cs="Times New Roman"/>
          <w:b/>
          <w:bCs/>
          <w:color w:val="auto"/>
        </w:rPr>
        <w:t>CHAPTER 3: R</w:t>
      </w:r>
      <w:r w:rsidR="0042545D">
        <w:rPr>
          <w:rFonts w:ascii="Times New Roman" w:hAnsi="Times New Roman" w:cs="Times New Roman"/>
          <w:b/>
          <w:bCs/>
          <w:color w:val="auto"/>
        </w:rPr>
        <w:t>ESEARCH METHODOLOGY</w:t>
      </w:r>
    </w:p>
    <w:p w14:paraId="317849E9" w14:textId="77777777" w:rsidR="006777F7" w:rsidRDefault="006777F7" w:rsidP="006777F7">
      <w:pPr>
        <w:spacing w:line="480" w:lineRule="auto"/>
        <w:ind w:firstLine="720"/>
      </w:pPr>
      <w:r>
        <w:t>Middle-class African Americans will experience race-related stress due to the influence of p</w:t>
      </w:r>
      <w:r w:rsidRPr="004C46E3">
        <w:t>olitical ideolog</w:t>
      </w:r>
      <w:r>
        <w:t>ies which inform their perceptions of injustice</w:t>
      </w:r>
      <w:r w:rsidRPr="004C46E3">
        <w:t xml:space="preserve"> (</w:t>
      </w:r>
      <w:r>
        <w:t xml:space="preserve">Kivikangas, </w:t>
      </w:r>
      <w:r>
        <w:lastRenderedPageBreak/>
        <w:t>Fernández-Castilla, Järvelä, Ravaja, &amp; Lönnqvist, 2021</w:t>
      </w:r>
      <w:r w:rsidRPr="001630BE">
        <w:t>;</w:t>
      </w:r>
      <w:r>
        <w:t xml:space="preserve"> Leong, Chen, Willer, &amp; Zaki, 2020</w:t>
      </w:r>
      <w:r w:rsidRPr="004C46E3">
        <w:t>).</w:t>
      </w:r>
      <w:r>
        <w:t xml:space="preserve"> However, the sociological relationship between</w:t>
      </w:r>
      <w:r w:rsidRPr="000E1FCC">
        <w:t xml:space="preserve"> </w:t>
      </w:r>
      <w:r w:rsidRPr="004C46E3">
        <w:t>race-related stress and perception</w:t>
      </w:r>
      <w:r>
        <w:t>s</w:t>
      </w:r>
      <w:r w:rsidRPr="004C46E3">
        <w:t xml:space="preserve"> of injustice</w:t>
      </w:r>
      <w:r>
        <w:t xml:space="preserve"> </w:t>
      </w:r>
      <w:r w:rsidRPr="009353BB">
        <w:t>among middle-class African Americans in Chattanooga, TN</w:t>
      </w:r>
      <w:r>
        <w:t>, is unknown. This problem will be of particular concern in the American Southeast, where there is a dynamic of historical racism (</w:t>
      </w:r>
      <w:r w:rsidRPr="000031B0">
        <w:t>Anderson, Span, 2016</w:t>
      </w:r>
      <w:r w:rsidRPr="007D796F">
        <w:t>)</w:t>
      </w:r>
      <w:r>
        <w:t xml:space="preserve">. Therefore, Chattanooga, TN, will be selected as the geographical delimitation for this study because Chattanooga, TN, is in the heart of the Southeast United States, and Tennessee is the historical, foundational origin of the Ku Klux Klan </w:t>
      </w:r>
      <w:r w:rsidRPr="00B823AF">
        <w:t>(</w:t>
      </w:r>
      <w:r w:rsidRPr="000C5A78">
        <w:t>Chalmers, 1987</w:t>
      </w:r>
      <w:r w:rsidRPr="00B823AF">
        <w:t>)</w:t>
      </w:r>
      <w:r>
        <w:t xml:space="preserve">. </w:t>
      </w:r>
      <w:r w:rsidRPr="0074037C">
        <w:t>The purpose of th</w:t>
      </w:r>
      <w:r>
        <w:t xml:space="preserve">is quantitative, correlational </w:t>
      </w:r>
      <w:r w:rsidRPr="0074037C">
        <w:t xml:space="preserve">study </w:t>
      </w:r>
      <w:r>
        <w:t>will be</w:t>
      </w:r>
      <w:r w:rsidRPr="0074037C">
        <w:t xml:space="preserve"> to </w:t>
      </w:r>
      <w:r>
        <w:t>examine</w:t>
      </w:r>
      <w:r w:rsidRPr="0074037C">
        <w:t xml:space="preserve"> the potential relationship between race-related stress</w:t>
      </w:r>
      <w:r>
        <w:t xml:space="preserve"> and the perception of injustice </w:t>
      </w:r>
      <w:r w:rsidRPr="009353BB">
        <w:t>among middle-class African Americans in Chattanooga, TN</w:t>
      </w:r>
      <w:r w:rsidRPr="0074037C">
        <w:t>.</w:t>
      </w:r>
    </w:p>
    <w:p w14:paraId="6EB83566" w14:textId="77777777" w:rsidR="006777F7" w:rsidRDefault="006777F7" w:rsidP="006777F7">
      <w:pPr>
        <w:spacing w:line="476" w:lineRule="auto"/>
        <w:ind w:left="-5" w:right="11" w:firstLine="720"/>
      </w:pPr>
      <w:r>
        <w:t>The research question will emerge from the purpose statement. The hypotheses will align with the research question to support the purpose of the study. The results of the study will answer the research hypotheses.</w:t>
      </w:r>
    </w:p>
    <w:p w14:paraId="2BE58E61" w14:textId="77777777" w:rsidR="006777F7" w:rsidRDefault="006777F7" w:rsidP="006777F7">
      <w:pPr>
        <w:spacing w:line="477" w:lineRule="auto"/>
        <w:ind w:left="730" w:right="221"/>
      </w:pPr>
      <w:r>
        <w:t xml:space="preserve">Research Question: What relationship, if any, exists between an African American’s self-assessed race-related stress and self-assessed perception of injustice? </w:t>
      </w:r>
    </w:p>
    <w:p w14:paraId="2093F0B0" w14:textId="77777777" w:rsidR="006777F7" w:rsidRDefault="006777F7" w:rsidP="006777F7">
      <w:pPr>
        <w:spacing w:line="477" w:lineRule="auto"/>
        <w:ind w:left="730" w:right="221"/>
      </w:pPr>
      <w:r>
        <w:t>H</w:t>
      </w:r>
      <w:r>
        <w:rPr>
          <w:vertAlign w:val="subscript"/>
        </w:rPr>
        <w:t>o</w:t>
      </w:r>
      <w:r>
        <w:t xml:space="preserve">: No statistically significant relationship exists between </w:t>
      </w:r>
      <w:r w:rsidRPr="00974CCA">
        <w:t>levels of race-related stress</w:t>
      </w:r>
      <w:r>
        <w:t xml:space="preserve"> and </w:t>
      </w:r>
      <w:r w:rsidRPr="00974CCA">
        <w:t>perceptions of injustice</w:t>
      </w:r>
      <w:r>
        <w:t xml:space="preserve"> </w:t>
      </w:r>
      <w:r w:rsidRPr="009353BB">
        <w:t>among middle-class African Americans in Chattanooga, TN</w:t>
      </w:r>
      <w:r>
        <w:t>.</w:t>
      </w:r>
    </w:p>
    <w:p w14:paraId="24048DD3" w14:textId="72F1240D" w:rsidR="006777F7" w:rsidRDefault="006777F7" w:rsidP="0042545D">
      <w:pPr>
        <w:spacing w:line="480" w:lineRule="auto"/>
        <w:ind w:left="720"/>
      </w:pPr>
      <w:r>
        <w:t>H</w:t>
      </w:r>
      <w:r>
        <w:rPr>
          <w:vertAlign w:val="subscript"/>
        </w:rPr>
        <w:t>a</w:t>
      </w:r>
      <w:r>
        <w:t xml:space="preserve">: A statistically significant relationship exists between </w:t>
      </w:r>
      <w:r w:rsidRPr="00974CCA">
        <w:t>levels of race-related stress</w:t>
      </w:r>
      <w:r>
        <w:t xml:space="preserve"> and </w:t>
      </w:r>
      <w:r w:rsidRPr="00974CCA">
        <w:t>perceptions of injustice</w:t>
      </w:r>
      <w:r>
        <w:t xml:space="preserve"> </w:t>
      </w:r>
      <w:r w:rsidRPr="009353BB">
        <w:t>among middle-class African Americans in Chattanooga, TN</w:t>
      </w:r>
      <w:r>
        <w:t>.</w:t>
      </w:r>
    </w:p>
    <w:p w14:paraId="5DC1A248" w14:textId="77777777" w:rsidR="006777F7" w:rsidRDefault="006777F7" w:rsidP="006777F7">
      <w:pPr>
        <w:spacing w:line="476" w:lineRule="auto"/>
        <w:ind w:left="-5" w:right="11" w:firstLine="720"/>
      </w:pPr>
      <w:r>
        <w:t>Research design elements and rationale will be addressed in detail. Research procedures and the data analysis process will be sequenced in the appropriate order. Investigative procedures, population and sample selection, instrumentation, data collection, data preparation, data analysis, reliability and validity, and ethical procedures will conclude the research approach.</w:t>
      </w:r>
    </w:p>
    <w:p w14:paraId="687B7AB2" w14:textId="77777777" w:rsidR="006777F7" w:rsidRPr="006777F7" w:rsidRDefault="006777F7" w:rsidP="006777F7">
      <w:pPr>
        <w:spacing w:line="476" w:lineRule="auto"/>
        <w:ind w:left="-5" w:right="11" w:firstLine="5"/>
        <w:jc w:val="center"/>
        <w:rPr>
          <w:b/>
          <w:bCs/>
        </w:rPr>
      </w:pPr>
      <w:r w:rsidRPr="006777F7">
        <w:rPr>
          <w:b/>
          <w:bCs/>
        </w:rPr>
        <w:lastRenderedPageBreak/>
        <w:t>Research Design</w:t>
      </w:r>
    </w:p>
    <w:p w14:paraId="641EF6FF" w14:textId="77777777" w:rsidR="006777F7" w:rsidRPr="006777F7" w:rsidRDefault="006777F7" w:rsidP="006777F7">
      <w:pPr>
        <w:pStyle w:val="Default"/>
        <w:spacing w:line="480" w:lineRule="auto"/>
        <w:ind w:firstLine="720"/>
        <w:rPr>
          <w:rFonts w:ascii="Times New Roman" w:hAnsi="Times New Roman" w:cs="Times New Roman"/>
        </w:rPr>
      </w:pPr>
      <w:r w:rsidRPr="006777F7">
        <w:rPr>
          <w:rFonts w:ascii="Times New Roman" w:hAnsi="Times New Roman" w:cs="Times New Roman"/>
        </w:rPr>
        <w:t xml:space="preserve">This quantitative study will utilize a correlational design to examine the relationship between race-related stress and perception of injustice among middle-class African Americans in Chattanooga, TN. </w:t>
      </w:r>
    </w:p>
    <w:p w14:paraId="12F689E7" w14:textId="77777777" w:rsidR="006777F7" w:rsidRPr="006777F7" w:rsidRDefault="006777F7" w:rsidP="006777F7">
      <w:pPr>
        <w:pStyle w:val="Default"/>
        <w:spacing w:line="480" w:lineRule="auto"/>
        <w:ind w:firstLine="720"/>
        <w:rPr>
          <w:rFonts w:ascii="Times New Roman" w:hAnsi="Times New Roman" w:cs="Times New Roman"/>
        </w:rPr>
      </w:pPr>
      <w:r w:rsidRPr="006777F7">
        <w:rPr>
          <w:rFonts w:ascii="Times New Roman" w:hAnsi="Times New Roman" w:cs="Times New Roman"/>
        </w:rPr>
        <w:t xml:space="preserve">Quantitative research methods will be used to gather and test data via Pearson’s </w:t>
      </w:r>
      <w:r w:rsidRPr="006777F7">
        <w:rPr>
          <w:rFonts w:ascii="Times New Roman" w:hAnsi="Times New Roman" w:cs="Times New Roman"/>
          <w:i/>
          <w:iCs/>
        </w:rPr>
        <w:t xml:space="preserve">r </w:t>
      </w:r>
      <w:r w:rsidRPr="006777F7">
        <w:rPr>
          <w:rFonts w:ascii="Times New Roman" w:hAnsi="Times New Roman" w:cs="Times New Roman"/>
        </w:rPr>
        <w:t xml:space="preserve">bivariate correlation. The Pearson’s </w:t>
      </w:r>
      <w:r w:rsidRPr="006777F7">
        <w:rPr>
          <w:rFonts w:ascii="Times New Roman" w:hAnsi="Times New Roman" w:cs="Times New Roman"/>
          <w:i/>
          <w:iCs/>
        </w:rPr>
        <w:t xml:space="preserve">r </w:t>
      </w:r>
      <w:r w:rsidRPr="006777F7">
        <w:rPr>
          <w:rFonts w:ascii="Times New Roman" w:hAnsi="Times New Roman" w:cs="Times New Roman"/>
        </w:rPr>
        <w:t xml:space="preserve">bivariate correlation will be used to determine if a relationship exists between middle-class African Americans’ level of race-related stress, measured by the IRRB-Short Form, and their perception of injustice, measured by the PIQ. The two inventories will be accessed via a secure and anonymous on-line survey. Data from the inventories will be provided in Excel spreadsheet format to easily transfer into SPSS. </w:t>
      </w:r>
    </w:p>
    <w:p w14:paraId="171520A9" w14:textId="77777777" w:rsidR="006777F7" w:rsidRPr="006777F7" w:rsidRDefault="006777F7" w:rsidP="006777F7">
      <w:pPr>
        <w:pStyle w:val="Default"/>
        <w:spacing w:line="480" w:lineRule="auto"/>
        <w:ind w:firstLine="720"/>
        <w:rPr>
          <w:rFonts w:ascii="Times New Roman" w:hAnsi="Times New Roman" w:cs="Times New Roman"/>
        </w:rPr>
      </w:pPr>
      <w:r w:rsidRPr="006777F7">
        <w:rPr>
          <w:rFonts w:ascii="Times New Roman" w:hAnsi="Times New Roman" w:cs="Times New Roman"/>
        </w:rPr>
        <w:t xml:space="preserve">A Pearson’s </w:t>
      </w:r>
      <w:r w:rsidRPr="006777F7">
        <w:rPr>
          <w:rFonts w:ascii="Times New Roman" w:hAnsi="Times New Roman" w:cs="Times New Roman"/>
          <w:i/>
          <w:iCs/>
        </w:rPr>
        <w:t xml:space="preserve">r </w:t>
      </w:r>
      <w:r w:rsidRPr="006777F7">
        <w:rPr>
          <w:rFonts w:ascii="Times New Roman" w:hAnsi="Times New Roman" w:cs="Times New Roman"/>
        </w:rPr>
        <w:t xml:space="preserve">bivariate correlation measures the association between two continuous variables in the context of a linear relationship (Kent State University, 2019a). Correlated data will measure the magnitude of change in one variable in association with the magnitude of change in another variable, and the associations of the variables will be either in the same direction or in opposite directions (Schber, Boer, &amp; Schwarte, 2018). The Pearson’s </w:t>
      </w:r>
      <w:r w:rsidRPr="006777F7">
        <w:rPr>
          <w:rFonts w:ascii="Times New Roman" w:hAnsi="Times New Roman" w:cs="Times New Roman"/>
          <w:i/>
          <w:iCs/>
        </w:rPr>
        <w:t xml:space="preserve">r </w:t>
      </w:r>
      <w:r w:rsidRPr="006777F7">
        <w:rPr>
          <w:rFonts w:ascii="Times New Roman" w:hAnsi="Times New Roman" w:cs="Times New Roman"/>
        </w:rPr>
        <w:t xml:space="preserve">bivariate coefficient will measure the covariance of two continuous variables with a scale ranging from -1 to +1. A general limitation of correlational research will be that causation cannot be properly inferred (Rohrer, 2018). The tendency to assume relationships merit causation is not sound because one variable preceding another is not sufficient to assume causation (Dorestani &amp; Aliabadi, 2017). </w:t>
      </w:r>
    </w:p>
    <w:p w14:paraId="2092C0A6" w14:textId="77777777" w:rsidR="006777F7" w:rsidRPr="006777F7" w:rsidRDefault="006777F7" w:rsidP="006777F7">
      <w:pPr>
        <w:pStyle w:val="Default"/>
        <w:spacing w:line="480" w:lineRule="auto"/>
        <w:ind w:firstLine="720"/>
        <w:rPr>
          <w:rFonts w:ascii="Times New Roman" w:hAnsi="Times New Roman" w:cs="Times New Roman"/>
        </w:rPr>
      </w:pPr>
      <w:r w:rsidRPr="006777F7">
        <w:rPr>
          <w:rFonts w:ascii="Times New Roman" w:hAnsi="Times New Roman" w:cs="Times New Roman"/>
        </w:rPr>
        <w:t>Choosing the appropriate methodology will be essential to accurately analyze the findings of the study (Ong &amp; Puteh, 2017). A qualitative methodological approach will not be appropriate for this correlational study because qualitative methods are subjective and do not provide consistent and reliable data (Eyisi, 2016). A quantitative ex post facto research design will not be appropriate for this study because a review of archival data will be required, and this study will focus on the need for current data to answer the research question.</w:t>
      </w:r>
    </w:p>
    <w:p w14:paraId="38F55E32" w14:textId="77777777" w:rsidR="006777F7" w:rsidRPr="006777F7" w:rsidRDefault="006777F7" w:rsidP="006777F7">
      <w:pPr>
        <w:pStyle w:val="Default"/>
        <w:spacing w:line="480" w:lineRule="auto"/>
        <w:jc w:val="center"/>
        <w:rPr>
          <w:rFonts w:ascii="Times New Roman" w:hAnsi="Times New Roman" w:cs="Times New Roman"/>
          <w:b/>
          <w:bCs/>
        </w:rPr>
      </w:pPr>
      <w:r w:rsidRPr="006777F7">
        <w:rPr>
          <w:rFonts w:ascii="Times New Roman" w:hAnsi="Times New Roman" w:cs="Times New Roman"/>
          <w:b/>
          <w:bCs/>
        </w:rPr>
        <w:lastRenderedPageBreak/>
        <w:t>Research Procedure</w:t>
      </w:r>
    </w:p>
    <w:p w14:paraId="382B7F5A" w14:textId="77777777" w:rsidR="006777F7" w:rsidRDefault="006777F7" w:rsidP="006777F7">
      <w:pPr>
        <w:spacing w:line="476" w:lineRule="auto"/>
        <w:ind w:left="-5" w:right="176" w:firstLine="720"/>
      </w:pPr>
      <w:r>
        <w:t xml:space="preserve">Recruitment will be by email campaign in Chattanooga, TN. Potential participants will receive a recruitment letter via e-mail (see </w:t>
      </w:r>
      <w:r w:rsidRPr="005B74C4">
        <w:t>Appendix B</w:t>
      </w:r>
      <w:r>
        <w:t>) requesting participation in the research study. The target will be middle-class African Americans from Chattanooga, TN, recruited between December 2023 and January 2023. Potential participants will receive an overview of the study and a consent form. Upon consent, participants will be administered a survey via a confidential code and link to the on-line survey. The confidential code and link will take participants to surveymonkey.com. The specific battery will include items from the Index of Race-Related Stress-Brief (IRRS-B), the Perception of Injustice Questionnaire (PIQ), and demographic questions about race, gender, education, and annual income. Participants will be informed that participation in the study can be ceased at any time. The survey will include items to assess eligibility for study participants. Participants who do not meet the study criteria will not be included. Criteria for exclusion as a study participant will be identifying as other than African American and falling outside of what is considered socio-economically defined as middle-class as promulgated by the US Census Bureau (</w:t>
      </w:r>
      <w:r w:rsidRPr="002C01B9">
        <w:t>US Census, 2018</w:t>
      </w:r>
      <w:r>
        <w:t xml:space="preserve">). Each participant will be informed that they will be administered an electronic survey that will include questions about her/his experience of race-related stress and perception of injustice. </w:t>
      </w:r>
      <w:r>
        <w:rPr>
          <w:i/>
        </w:rPr>
        <w:t xml:space="preserve"> </w:t>
      </w:r>
    </w:p>
    <w:p w14:paraId="77C17BB4" w14:textId="77777777" w:rsidR="006777F7" w:rsidRPr="00D7659F" w:rsidRDefault="006777F7" w:rsidP="006777F7">
      <w:pPr>
        <w:spacing w:line="476" w:lineRule="auto"/>
        <w:ind w:left="-5" w:right="176" w:firstLine="725"/>
      </w:pPr>
      <w:r>
        <w:t>The process of data collection will be standardized throughout the collection time period through monitoring by the researcher and the research dissertation team. Study volunteers will be invited to participate in a survey. Approximately 20 minutes will be required to complete the on-line survey. Institutional Review Board (IRB) approval will be obtained for the study.</w:t>
      </w:r>
    </w:p>
    <w:p w14:paraId="54B3AAB1" w14:textId="77777777" w:rsidR="006777F7" w:rsidRPr="006777F7" w:rsidRDefault="006777F7" w:rsidP="006777F7">
      <w:pPr>
        <w:pStyle w:val="Default"/>
        <w:spacing w:line="480" w:lineRule="auto"/>
        <w:jc w:val="center"/>
        <w:rPr>
          <w:rFonts w:ascii="Times New Roman" w:hAnsi="Times New Roman" w:cs="Times New Roman"/>
          <w:b/>
          <w:bCs/>
          <w:color w:val="auto"/>
        </w:rPr>
      </w:pPr>
      <w:r w:rsidRPr="006777F7">
        <w:rPr>
          <w:rFonts w:ascii="Times New Roman" w:hAnsi="Times New Roman" w:cs="Times New Roman"/>
          <w:b/>
          <w:bCs/>
          <w:color w:val="auto"/>
        </w:rPr>
        <w:t>Participants</w:t>
      </w:r>
    </w:p>
    <w:p w14:paraId="0BA81D59" w14:textId="77777777" w:rsidR="006777F7" w:rsidRPr="00E33B5B" w:rsidRDefault="006777F7" w:rsidP="006777F7">
      <w:pPr>
        <w:spacing w:line="480" w:lineRule="auto"/>
        <w:ind w:firstLine="720"/>
      </w:pPr>
      <w:r>
        <w:t xml:space="preserve">The target population for this study will be </w:t>
      </w:r>
      <w:r w:rsidRPr="00B751D4">
        <w:t>middle-class African Americans</w:t>
      </w:r>
      <w:r>
        <w:t xml:space="preserve"> in </w:t>
      </w:r>
      <w:r w:rsidRPr="00661186">
        <w:t>Chattanooga, TN</w:t>
      </w:r>
      <w:r>
        <w:t xml:space="preserve">. </w:t>
      </w:r>
      <w:r w:rsidRPr="006D0FD3">
        <w:t xml:space="preserve">The total population represented in the study is </w:t>
      </w:r>
      <w:r w:rsidRPr="00E660CE">
        <w:t>60</w:t>
      </w:r>
      <w:r w:rsidRPr="006D0FD3">
        <w:t xml:space="preserve"> middle-class African </w:t>
      </w:r>
      <w:r w:rsidRPr="006D0FD3">
        <w:lastRenderedPageBreak/>
        <w:t>Americans in Chattanooga, TN.</w:t>
      </w:r>
      <w:r>
        <w:t xml:space="preserve"> </w:t>
      </w:r>
      <w:r w:rsidRPr="006625A7">
        <w:t>Convenience</w:t>
      </w:r>
      <w:r w:rsidRPr="00661186">
        <w:t xml:space="preserve"> Sampling</w:t>
      </w:r>
      <w:r>
        <w:t xml:space="preserve"> (</w:t>
      </w:r>
      <w:r w:rsidRPr="00B114D1">
        <w:t>Bell, Bryman, &amp; Harley, 2018</w:t>
      </w:r>
      <w:r>
        <w:t xml:space="preserve">) </w:t>
      </w:r>
      <w:r w:rsidRPr="002430EA">
        <w:t>will be used to ensure representation of the sample population utilized to ensure eligible participants</w:t>
      </w:r>
      <w:r>
        <w:t xml:space="preserve"> meet the inclusion/exclusion criteria until a minimum sample size of at least </w:t>
      </w:r>
      <w:r w:rsidRPr="00B751D4">
        <w:t>60</w:t>
      </w:r>
      <w:r>
        <w:t xml:space="preserve"> participants is attained. Sample size will be calculated using G*Power software (see </w:t>
      </w:r>
      <w:r w:rsidRPr="005B74C4">
        <w:t>Appendix A;</w:t>
      </w:r>
      <w:r>
        <w:t xml:space="preserve"> </w:t>
      </w:r>
      <w:r w:rsidRPr="00B114D1">
        <w:t>Kent State University, 2019b</w:t>
      </w:r>
      <w:r>
        <w:t xml:space="preserve">). Participants will be secured from an email campaign (see </w:t>
      </w:r>
      <w:r w:rsidRPr="005B74C4">
        <w:t>Appendix B).</w:t>
      </w:r>
    </w:p>
    <w:p w14:paraId="4B7A9907" w14:textId="77777777" w:rsidR="006777F7" w:rsidRPr="006777F7" w:rsidRDefault="006777F7" w:rsidP="006777F7">
      <w:pPr>
        <w:pStyle w:val="Default"/>
        <w:spacing w:line="480" w:lineRule="auto"/>
        <w:jc w:val="center"/>
        <w:rPr>
          <w:rFonts w:ascii="Times New Roman" w:hAnsi="Times New Roman" w:cs="Times New Roman"/>
          <w:b/>
          <w:bCs/>
          <w:color w:val="auto"/>
        </w:rPr>
      </w:pPr>
      <w:r w:rsidRPr="006777F7">
        <w:rPr>
          <w:rFonts w:ascii="Times New Roman" w:hAnsi="Times New Roman" w:cs="Times New Roman"/>
          <w:b/>
          <w:bCs/>
          <w:color w:val="auto"/>
        </w:rPr>
        <w:t>Demographics</w:t>
      </w:r>
    </w:p>
    <w:p w14:paraId="394D7623" w14:textId="77777777" w:rsidR="006777F7" w:rsidRPr="006777F7" w:rsidRDefault="006777F7" w:rsidP="006777F7">
      <w:pPr>
        <w:pStyle w:val="Default"/>
        <w:spacing w:line="480" w:lineRule="auto"/>
        <w:ind w:firstLine="720"/>
        <w:rPr>
          <w:rFonts w:ascii="Times New Roman" w:hAnsi="Times New Roman" w:cs="Times New Roman"/>
          <w:color w:val="auto"/>
        </w:rPr>
      </w:pPr>
      <w:r w:rsidRPr="006777F7">
        <w:rPr>
          <w:rFonts w:ascii="Times New Roman" w:hAnsi="Times New Roman" w:cs="Times New Roman"/>
          <w:color w:val="auto"/>
        </w:rPr>
        <w:t>Participants will be asked to complete a questionnaire containing items regarding their gender identity, age, racial and ethnic self-identification, socio-economic status, academic level, and professional status (business owner, job position, place in job hierarchy).</w:t>
      </w:r>
    </w:p>
    <w:p w14:paraId="6BB9F953" w14:textId="77777777" w:rsidR="006777F7" w:rsidRPr="006777F7" w:rsidRDefault="006777F7" w:rsidP="006777F7">
      <w:pPr>
        <w:pStyle w:val="Default"/>
        <w:spacing w:line="480" w:lineRule="auto"/>
        <w:jc w:val="center"/>
        <w:rPr>
          <w:rFonts w:ascii="Times New Roman" w:hAnsi="Times New Roman" w:cs="Times New Roman"/>
          <w:b/>
          <w:bCs/>
          <w:color w:val="auto"/>
        </w:rPr>
      </w:pPr>
      <w:r w:rsidRPr="006777F7">
        <w:rPr>
          <w:rFonts w:ascii="Times New Roman" w:hAnsi="Times New Roman" w:cs="Times New Roman"/>
          <w:b/>
          <w:bCs/>
          <w:color w:val="auto"/>
        </w:rPr>
        <w:t>Instrumentation</w:t>
      </w:r>
    </w:p>
    <w:p w14:paraId="589ED279" w14:textId="77777777" w:rsidR="006777F7" w:rsidRDefault="006777F7" w:rsidP="006777F7">
      <w:pPr>
        <w:spacing w:line="480" w:lineRule="auto"/>
        <w:ind w:firstLine="720"/>
      </w:pPr>
      <w:r>
        <w:t xml:space="preserve">The quantitative correlational research study will explore whether a significant relationship between an African American's self-assessed level of race-related stress, measured by the IRRB-S and an African American's perception of injustice, measured by the PIQ, exists. Surveys will be utilized to evaluate African American's self-assessed level of race-related stress and African American’s self-assessed perception of injustice and the relationship between the two. </w:t>
      </w:r>
    </w:p>
    <w:p w14:paraId="5FFD4665" w14:textId="77777777" w:rsidR="006777F7" w:rsidRPr="004E22AB" w:rsidRDefault="006777F7" w:rsidP="006777F7">
      <w:pPr>
        <w:spacing w:line="480" w:lineRule="auto"/>
        <w:ind w:firstLine="720"/>
      </w:pPr>
      <w:r>
        <w:t xml:space="preserve">This study will utilize the </w:t>
      </w:r>
      <w:r w:rsidRPr="002108C2">
        <w:t>Index of Race Related Stress – Brief (IRRS-B)</w:t>
      </w:r>
      <w:r>
        <w:t xml:space="preserve"> (</w:t>
      </w:r>
      <w:r w:rsidRPr="00E263AD">
        <w:rPr>
          <w:rFonts w:asciiTheme="minorHAnsi" w:hAnsiTheme="minorHAnsi" w:cstheme="minorHAnsi"/>
        </w:rPr>
        <w:t>Utsey</w:t>
      </w:r>
      <w:r>
        <w:rPr>
          <w:rFonts w:asciiTheme="minorHAnsi" w:hAnsiTheme="minorHAnsi" w:cstheme="minorHAnsi"/>
        </w:rPr>
        <w:t xml:space="preserve">, </w:t>
      </w:r>
      <w:r w:rsidRPr="00E263AD">
        <w:rPr>
          <w:rFonts w:asciiTheme="minorHAnsi" w:hAnsiTheme="minorHAnsi" w:cstheme="minorHAnsi"/>
        </w:rPr>
        <w:t xml:space="preserve">1999) </w:t>
      </w:r>
      <w:r>
        <w:t xml:space="preserve">instrument, which measures </w:t>
      </w:r>
      <w:r w:rsidRPr="002108C2">
        <w:t>race-related stress</w:t>
      </w:r>
      <w:r>
        <w:t xml:space="preserve"> using three subscales: racism based on Jones’s tripartite model of racism (</w:t>
      </w:r>
      <w:r w:rsidRPr="001438D9">
        <w:t>Jones, 1971</w:t>
      </w:r>
      <w:r>
        <w:t>), Essed’s collective racism (</w:t>
      </w:r>
      <w:r w:rsidRPr="00684BBC">
        <w:t>Essed, 1990</w:t>
      </w:r>
      <w:r>
        <w:t>), and Lazarus and Folkman’s life stress theory (</w:t>
      </w:r>
      <w:r w:rsidRPr="00684BBC">
        <w:t>Lazarus &amp; Folkman, 1984</w:t>
      </w:r>
      <w:r>
        <w:t xml:space="preserve">). </w:t>
      </w:r>
      <w:r w:rsidRPr="004F6208">
        <w:t>Scoring of the IRRS-B will be based on a 4-point Likert scale ranging from</w:t>
      </w:r>
      <w:r w:rsidRPr="00733409">
        <w:t xml:space="preserve"> 0 (</w:t>
      </w:r>
      <w:r w:rsidRPr="00EB7937">
        <w:rPr>
          <w:i/>
          <w:iCs/>
        </w:rPr>
        <w:t>This never happened to me</w:t>
      </w:r>
      <w:r w:rsidRPr="00733409">
        <w:t>) to 4 (</w:t>
      </w:r>
      <w:r w:rsidRPr="00EB7937">
        <w:rPr>
          <w:i/>
          <w:iCs/>
        </w:rPr>
        <w:t>This happened, and I was extremely upset</w:t>
      </w:r>
      <w:r w:rsidRPr="00733409">
        <w:t>).</w:t>
      </w:r>
      <w:r>
        <w:t xml:space="preserve"> See </w:t>
      </w:r>
      <w:r w:rsidRPr="005B74C4">
        <w:t>Appendix C</w:t>
      </w:r>
      <w:r>
        <w:t xml:space="preserve"> for the permission letter.</w:t>
      </w:r>
    </w:p>
    <w:p w14:paraId="128273C0" w14:textId="77777777" w:rsidR="006777F7" w:rsidRPr="004E22AB" w:rsidRDefault="006777F7" w:rsidP="006777F7">
      <w:pPr>
        <w:spacing w:line="480" w:lineRule="auto"/>
        <w:ind w:firstLine="720"/>
      </w:pPr>
      <w:r w:rsidRPr="006C05C8">
        <w:t xml:space="preserve">This study will utilize the </w:t>
      </w:r>
      <w:r w:rsidRPr="002108C2">
        <w:t>Perceived Injustice Questionnaire (PIQ)</w:t>
      </w:r>
      <w:r w:rsidRPr="006C05C8">
        <w:t xml:space="preserve"> </w:t>
      </w:r>
      <w:r>
        <w:t>(</w:t>
      </w:r>
      <w:r w:rsidRPr="00C25B70">
        <w:t>Neumann, Berge, &amp; Kizilhan, 2021</w:t>
      </w:r>
      <w:r>
        <w:t xml:space="preserve">) </w:t>
      </w:r>
      <w:r w:rsidRPr="006C05C8">
        <w:t xml:space="preserve">instrument, which measures the </w:t>
      </w:r>
      <w:r w:rsidRPr="002108C2">
        <w:t>perception of injustice</w:t>
      </w:r>
      <w:r w:rsidRPr="006C05C8">
        <w:t xml:space="preserve"> using five subscales: </w:t>
      </w:r>
      <w:r>
        <w:t>emotional and cognitive consequences</w:t>
      </w:r>
      <w:r w:rsidRPr="006C05C8">
        <w:t>,</w:t>
      </w:r>
      <w:r>
        <w:t xml:space="preserve"> injustice perception</w:t>
      </w:r>
      <w:r w:rsidRPr="006C05C8">
        <w:t xml:space="preserve">, </w:t>
      </w:r>
      <w:r>
        <w:t xml:space="preserve">injustice experience, </w:t>
      </w:r>
      <w:r>
        <w:lastRenderedPageBreak/>
        <w:t>revenge, and forgiveness</w:t>
      </w:r>
      <w:r w:rsidRPr="006C05C8">
        <w:t xml:space="preserve"> (</w:t>
      </w:r>
      <w:r w:rsidRPr="00BF5FC8">
        <w:t>Neumann, Berger, and Kizilhan, 2021</w:t>
      </w:r>
      <w:r w:rsidRPr="006C05C8">
        <w:t>).</w:t>
      </w:r>
      <w:r>
        <w:t xml:space="preserve"> </w:t>
      </w:r>
      <w:r w:rsidRPr="004E22AB">
        <w:t>The scoring of the PIQ will be based on a 5-point Likert scale from 1 (</w:t>
      </w:r>
      <w:r w:rsidRPr="004E22AB">
        <w:rPr>
          <w:i/>
          <w:iCs/>
        </w:rPr>
        <w:t>strongly agree</w:t>
      </w:r>
      <w:r w:rsidRPr="004E22AB">
        <w:t>), 2 (</w:t>
      </w:r>
      <w:r w:rsidRPr="004E22AB">
        <w:rPr>
          <w:i/>
          <w:iCs/>
        </w:rPr>
        <w:t>agree</w:t>
      </w:r>
      <w:r w:rsidRPr="004E22AB">
        <w:t>), 3 (</w:t>
      </w:r>
      <w:r w:rsidRPr="004E22AB">
        <w:rPr>
          <w:i/>
          <w:iCs/>
        </w:rPr>
        <w:t>neither agree nor disagree</w:t>
      </w:r>
      <w:r w:rsidRPr="004E22AB">
        <w:t>), 4 (</w:t>
      </w:r>
      <w:r w:rsidRPr="004E22AB">
        <w:rPr>
          <w:i/>
          <w:iCs/>
        </w:rPr>
        <w:t>disagree</w:t>
      </w:r>
      <w:r w:rsidRPr="004E22AB">
        <w:t>), and 5 (</w:t>
      </w:r>
      <w:r w:rsidRPr="004E22AB">
        <w:rPr>
          <w:i/>
          <w:iCs/>
        </w:rPr>
        <w:t>strongly disagree</w:t>
      </w:r>
      <w:r w:rsidRPr="004E22AB">
        <w:t xml:space="preserve">). </w:t>
      </w:r>
      <w:r>
        <w:t xml:space="preserve">See </w:t>
      </w:r>
      <w:r w:rsidRPr="005B74C4">
        <w:t>Appendix D</w:t>
      </w:r>
      <w:r>
        <w:t xml:space="preserve"> for the permission letter.</w:t>
      </w:r>
    </w:p>
    <w:p w14:paraId="319F452C" w14:textId="77777777" w:rsidR="006777F7" w:rsidRPr="00864677" w:rsidRDefault="006777F7" w:rsidP="006777F7">
      <w:pPr>
        <w:autoSpaceDE w:val="0"/>
        <w:autoSpaceDN w:val="0"/>
        <w:adjustRightInd w:val="0"/>
        <w:spacing w:line="480" w:lineRule="auto"/>
        <w:ind w:firstLine="720"/>
        <w:rPr>
          <w:rFonts w:eastAsiaTheme="minorHAnsi"/>
          <w:color w:val="000000"/>
        </w:rPr>
      </w:pPr>
      <w:r w:rsidRPr="00DB59B2">
        <w:t>In total, the survey to which participants respond</w:t>
      </w:r>
      <w:r>
        <w:t xml:space="preserve"> will</w:t>
      </w:r>
      <w:r w:rsidRPr="00DB59B2">
        <w:t xml:space="preserve"> consist of </w:t>
      </w:r>
      <w:r>
        <w:t>a</w:t>
      </w:r>
      <w:r w:rsidRPr="00DB59B2">
        <w:t xml:space="preserve">) The Index of Race-Related Stress-Brief Version (IRRS-B; Utsey, 1999; </w:t>
      </w:r>
      <w:r w:rsidRPr="005B74C4">
        <w:t>Appendix E),</w:t>
      </w:r>
      <w:r w:rsidRPr="00DB59B2">
        <w:t xml:space="preserve"> </w:t>
      </w:r>
      <w:r>
        <w:t>b</w:t>
      </w:r>
      <w:r w:rsidRPr="00DB59B2">
        <w:t xml:space="preserve">) The Perceived Injustice Questionnaire </w:t>
      </w:r>
      <w:r w:rsidRPr="00DB59B2">
        <w:rPr>
          <w:rFonts w:eastAsiaTheme="minorHAnsi"/>
          <w:color w:val="000000"/>
        </w:rPr>
        <w:t>(</w:t>
      </w:r>
      <w:r w:rsidRPr="00DB59B2">
        <w:t>Neumann, Berger, &amp; Kizilhan, 2021</w:t>
      </w:r>
      <w:r w:rsidRPr="005B74C4">
        <w:t>; Appendix F</w:t>
      </w:r>
      <w:r w:rsidRPr="00DB59B2">
        <w:t>).</w:t>
      </w:r>
    </w:p>
    <w:p w14:paraId="462D7A35" w14:textId="77777777" w:rsidR="006777F7" w:rsidRPr="006777F7" w:rsidRDefault="006777F7" w:rsidP="006777F7">
      <w:pPr>
        <w:pStyle w:val="Default"/>
        <w:spacing w:line="480" w:lineRule="auto"/>
        <w:ind w:firstLine="720"/>
        <w:rPr>
          <w:rFonts w:ascii="Times New Roman" w:hAnsi="Times New Roman" w:cs="Times New Roman"/>
          <w:color w:val="auto"/>
        </w:rPr>
      </w:pPr>
      <w:r w:rsidRPr="006777F7">
        <w:rPr>
          <w:rFonts w:ascii="Times New Roman" w:hAnsi="Times New Roman" w:cs="Times New Roman"/>
          <w:b/>
          <w:bCs/>
          <w:color w:val="auto"/>
        </w:rPr>
        <w:t>IRRS-B.</w:t>
      </w:r>
      <w:r w:rsidRPr="006777F7">
        <w:rPr>
          <w:rFonts w:ascii="Times New Roman" w:hAnsi="Times New Roman" w:cs="Times New Roman"/>
          <w:color w:val="auto"/>
        </w:rPr>
        <w:t xml:space="preserve"> The Index of Race-Related Stress-Brief Version (IRRS-B; Utsey, 1999) is a multidimensional self-report measure designed to assess the stress (perceived and encountered) experienced by Black individuals when they face racism. It is a shortened form of the Index of Race-Related Stress (IRRS; Utsey &amp; Ponterotto, 1999) and contains 22 items. The IRRS-B has three subscales: Cultural Racism (where one’s culture is vilified or degraded; 10 items), Institutional Racism (due to systemic racism inherent in institutional policies or customs; 6 items), and Individual Racism (interpersonal experience of racism; 6 items; Utsey, 1999). The total score represents a measure of Global Racism. </w:t>
      </w:r>
    </w:p>
    <w:p w14:paraId="39F17A1E" w14:textId="41EA54CF" w:rsidR="006777F7" w:rsidRPr="0015479D" w:rsidRDefault="006777F7" w:rsidP="0015479D">
      <w:pPr>
        <w:pStyle w:val="Default"/>
        <w:spacing w:line="480" w:lineRule="auto"/>
        <w:ind w:firstLine="720"/>
        <w:rPr>
          <w:rFonts w:ascii="Times New Roman" w:hAnsi="Times New Roman" w:cs="Times New Roman"/>
          <w:i/>
          <w:iCs/>
          <w:color w:val="auto"/>
        </w:rPr>
      </w:pPr>
      <w:r w:rsidRPr="006777F7">
        <w:rPr>
          <w:rFonts w:ascii="Times New Roman" w:hAnsi="Times New Roman" w:cs="Times New Roman"/>
          <w:color w:val="auto"/>
        </w:rPr>
        <w:t>Sample items include, “</w:t>
      </w:r>
      <w:r w:rsidRPr="006777F7">
        <w:rPr>
          <w:rFonts w:ascii="Times New Roman" w:hAnsi="Times New Roman" w:cs="Times New Roman"/>
          <w:i/>
          <w:iCs/>
          <w:color w:val="auto"/>
        </w:rPr>
        <w:t>You notice that when Black people are killed by the police, the media informs the public of the victim’s criminal record or negative information in their background, suggesting they got what they deserved</w:t>
      </w:r>
      <w:r w:rsidRPr="006777F7">
        <w:rPr>
          <w:rFonts w:ascii="Times New Roman" w:hAnsi="Times New Roman" w:cs="Times New Roman"/>
          <w:color w:val="auto"/>
        </w:rPr>
        <w:t>” (cultural racism); “</w:t>
      </w:r>
      <w:r w:rsidRPr="006777F7">
        <w:rPr>
          <w:rFonts w:ascii="Times New Roman" w:hAnsi="Times New Roman" w:cs="Times New Roman"/>
          <w:i/>
          <w:iCs/>
          <w:color w:val="auto"/>
        </w:rPr>
        <w:t>You have been subjected to racist jokes by Whites/non-Blacks in positions of authority and you did not protest for fear they might have held it against you</w:t>
      </w:r>
      <w:r w:rsidRPr="006777F7">
        <w:rPr>
          <w:rFonts w:ascii="Times New Roman" w:hAnsi="Times New Roman" w:cs="Times New Roman"/>
          <w:color w:val="auto"/>
        </w:rPr>
        <w:t>” (institutional racism); and “</w:t>
      </w:r>
      <w:r w:rsidRPr="006777F7">
        <w:rPr>
          <w:rFonts w:ascii="Times New Roman" w:hAnsi="Times New Roman" w:cs="Times New Roman"/>
          <w:i/>
          <w:iCs/>
          <w:color w:val="auto"/>
        </w:rPr>
        <w:t>White people or other non-Blacks have treated you as if you were unintelligent and needed things explained to you slowly or numerous times</w:t>
      </w:r>
      <w:r w:rsidRPr="006777F7">
        <w:rPr>
          <w:rFonts w:ascii="Times New Roman" w:hAnsi="Times New Roman" w:cs="Times New Roman"/>
          <w:color w:val="auto"/>
        </w:rPr>
        <w:t xml:space="preserve">” (individual racism). </w:t>
      </w:r>
    </w:p>
    <w:p w14:paraId="7FE69A66" w14:textId="77777777" w:rsidR="006777F7" w:rsidRPr="006777F7" w:rsidRDefault="006777F7" w:rsidP="006777F7">
      <w:pPr>
        <w:pStyle w:val="Default"/>
        <w:spacing w:line="480" w:lineRule="auto"/>
        <w:ind w:firstLine="720"/>
        <w:rPr>
          <w:rFonts w:ascii="Times New Roman" w:hAnsi="Times New Roman" w:cs="Times New Roman"/>
          <w:color w:val="auto"/>
        </w:rPr>
      </w:pPr>
      <w:r w:rsidRPr="006777F7">
        <w:rPr>
          <w:rFonts w:ascii="Times New Roman" w:hAnsi="Times New Roman" w:cs="Times New Roman"/>
          <w:color w:val="auto"/>
        </w:rPr>
        <w:t>Items were scored on a Likert-type scale ranging from 0 (</w:t>
      </w:r>
      <w:r w:rsidRPr="006777F7">
        <w:rPr>
          <w:rFonts w:ascii="Times New Roman" w:hAnsi="Times New Roman" w:cs="Times New Roman"/>
          <w:i/>
          <w:iCs/>
          <w:color w:val="auto"/>
        </w:rPr>
        <w:t>This never happened to me</w:t>
      </w:r>
      <w:r w:rsidRPr="006777F7">
        <w:rPr>
          <w:rFonts w:ascii="Times New Roman" w:hAnsi="Times New Roman" w:cs="Times New Roman"/>
          <w:color w:val="auto"/>
        </w:rPr>
        <w:t>) to 4 (</w:t>
      </w:r>
      <w:r w:rsidRPr="006777F7">
        <w:rPr>
          <w:rFonts w:ascii="Times New Roman" w:hAnsi="Times New Roman" w:cs="Times New Roman"/>
          <w:i/>
          <w:iCs/>
          <w:color w:val="auto"/>
        </w:rPr>
        <w:t>This event happened and I was extremely upset</w:t>
      </w:r>
      <w:r w:rsidRPr="006777F7">
        <w:rPr>
          <w:rFonts w:ascii="Times New Roman" w:hAnsi="Times New Roman" w:cs="Times New Roman"/>
          <w:color w:val="auto"/>
        </w:rPr>
        <w:t xml:space="preserve">). Mean scores are calculated, and higher scores are indicative of more experiences of cultural, institutional, individual race-related stress as well as global racism (Szymanski &amp; Lewis, 2015). Utsey (1999) reported Cronbach’s alphas for IRRS-B subscales as .78 (Cultural Racism subscale), .69 (Institutional Racism </w:t>
      </w:r>
      <w:r w:rsidRPr="006777F7">
        <w:rPr>
          <w:rFonts w:ascii="Times New Roman" w:hAnsi="Times New Roman" w:cs="Times New Roman"/>
          <w:color w:val="auto"/>
        </w:rPr>
        <w:lastRenderedPageBreak/>
        <w:t xml:space="preserve">subscale), and .78 (Individual Racism subscale; Utsey, 1999). Convergent validity was found with other similar measures of racism and psychological distress for African Americans. The measure has also been found to discriminate between the racism-related experiences of Black Americans and White Americans (Utsey, 1999). </w:t>
      </w:r>
    </w:p>
    <w:p w14:paraId="4CBE4286" w14:textId="77777777" w:rsidR="006777F7" w:rsidRPr="006777F7" w:rsidRDefault="006777F7" w:rsidP="006777F7">
      <w:pPr>
        <w:pStyle w:val="Default"/>
        <w:spacing w:line="480" w:lineRule="auto"/>
        <w:ind w:firstLine="720"/>
        <w:rPr>
          <w:rFonts w:ascii="Times New Roman" w:hAnsi="Times New Roman" w:cs="Times New Roman"/>
          <w:color w:val="auto"/>
        </w:rPr>
      </w:pPr>
      <w:r w:rsidRPr="006777F7">
        <w:rPr>
          <w:rFonts w:ascii="Times New Roman" w:hAnsi="Times New Roman" w:cs="Times New Roman"/>
          <w:color w:val="auto"/>
        </w:rPr>
        <w:t>Only the total score, Global Racism, was used in these analyses, with internal consistency, Cronbach’s alpha of .89 in the current study. This was due to two reasons. First, reliability analyses of the subscales revealed low Cronbach’s alpha for the Institutional Racism subscale (.57). And second, the Institutional Racism and Individual Racism subscales presented with high multicollinearity (.66). As further support for this decision, in a study examining the item functioning and structural performance of the IRRS-B through item response and confirmatory factor analyses, Chapman-Hilliard and colleagues (2020) indicated that the Institutional Racism subscales has often been found in the "questionable" (that is, Cronbach's alpha of .60 to .69; p. 556) range of internal consistency in numerous studies. They also reported that the three-factor structure did provide a good model fit, and a one-factor solution was the "most parsimonious" fit.</w:t>
      </w:r>
    </w:p>
    <w:p w14:paraId="3A0AF81B" w14:textId="77777777" w:rsidR="006777F7" w:rsidRPr="006777F7" w:rsidRDefault="006777F7" w:rsidP="006777F7">
      <w:pPr>
        <w:pStyle w:val="Default"/>
        <w:spacing w:line="480" w:lineRule="auto"/>
        <w:ind w:firstLine="720"/>
        <w:contextualSpacing/>
        <w:rPr>
          <w:rFonts w:ascii="Times New Roman" w:hAnsi="Times New Roman" w:cs="Times New Roman"/>
        </w:rPr>
      </w:pPr>
      <w:r w:rsidRPr="006777F7">
        <w:rPr>
          <w:rFonts w:ascii="Times New Roman" w:hAnsi="Times New Roman" w:cs="Times New Roman"/>
        </w:rPr>
        <w:t xml:space="preserve">Respondents are asked to indicate which racism events they or a family member has experienced over their lifetime and then indicate the impact that each racism event had on them using a 5-point Likert scale (0 = </w:t>
      </w:r>
      <w:r w:rsidRPr="006777F7">
        <w:rPr>
          <w:rFonts w:ascii="Times New Roman" w:hAnsi="Times New Roman" w:cs="Times New Roman"/>
          <w:i/>
          <w:iCs/>
        </w:rPr>
        <w:t>this has never happened to me</w:t>
      </w:r>
      <w:r w:rsidRPr="006777F7">
        <w:rPr>
          <w:rFonts w:ascii="Times New Roman" w:hAnsi="Times New Roman" w:cs="Times New Roman"/>
        </w:rPr>
        <w:t xml:space="preserve">. 1 = </w:t>
      </w:r>
      <w:r w:rsidRPr="006777F7">
        <w:rPr>
          <w:rFonts w:ascii="Times New Roman" w:hAnsi="Times New Roman" w:cs="Times New Roman"/>
          <w:i/>
          <w:iCs/>
        </w:rPr>
        <w:t>event happened but did not bother me</w:t>
      </w:r>
      <w:r w:rsidRPr="006777F7">
        <w:rPr>
          <w:rFonts w:ascii="Times New Roman" w:hAnsi="Times New Roman" w:cs="Times New Roman"/>
        </w:rPr>
        <w:t xml:space="preserve">. 2 = </w:t>
      </w:r>
      <w:r w:rsidRPr="006777F7">
        <w:rPr>
          <w:rFonts w:ascii="Times New Roman" w:hAnsi="Times New Roman" w:cs="Times New Roman"/>
          <w:i/>
          <w:iCs/>
        </w:rPr>
        <w:t>event happened and I was slightly upset</w:t>
      </w:r>
      <w:r w:rsidRPr="006777F7">
        <w:rPr>
          <w:rFonts w:ascii="Times New Roman" w:hAnsi="Times New Roman" w:cs="Times New Roman"/>
        </w:rPr>
        <w:t xml:space="preserve">. 3 = </w:t>
      </w:r>
      <w:r w:rsidRPr="006777F7">
        <w:rPr>
          <w:rFonts w:ascii="Times New Roman" w:hAnsi="Times New Roman" w:cs="Times New Roman"/>
          <w:i/>
          <w:iCs/>
        </w:rPr>
        <w:t>event happened and I was upset.</w:t>
      </w:r>
      <w:r w:rsidRPr="006777F7">
        <w:rPr>
          <w:rFonts w:ascii="Times New Roman" w:hAnsi="Times New Roman" w:cs="Times New Roman"/>
        </w:rPr>
        <w:t xml:space="preserve"> 4 = </w:t>
      </w:r>
      <w:r w:rsidRPr="006777F7">
        <w:rPr>
          <w:rFonts w:ascii="Times New Roman" w:hAnsi="Times New Roman" w:cs="Times New Roman"/>
          <w:i/>
          <w:iCs/>
        </w:rPr>
        <w:t>event happened and I was extremely upset</w:t>
      </w:r>
      <w:r w:rsidRPr="006777F7">
        <w:rPr>
          <w:rFonts w:ascii="Times New Roman" w:hAnsi="Times New Roman" w:cs="Times New Roman"/>
        </w:rPr>
        <w:t xml:space="preserve">). Summing the items for each IRRS-Brief subscale produces a total score for each race-related stress category. </w:t>
      </w:r>
    </w:p>
    <w:p w14:paraId="51DCED16" w14:textId="77777777" w:rsidR="006777F7" w:rsidRPr="006777F7" w:rsidRDefault="006777F7" w:rsidP="006777F7">
      <w:pPr>
        <w:pStyle w:val="Default"/>
        <w:spacing w:line="480" w:lineRule="auto"/>
        <w:ind w:firstLine="720"/>
        <w:contextualSpacing/>
        <w:rPr>
          <w:rFonts w:ascii="Times New Roman" w:hAnsi="Times New Roman" w:cs="Times New Roman"/>
          <w:color w:val="auto"/>
        </w:rPr>
      </w:pPr>
      <w:r w:rsidRPr="006777F7">
        <w:rPr>
          <w:rFonts w:ascii="Times New Roman" w:hAnsi="Times New Roman" w:cs="Times New Roman"/>
        </w:rPr>
        <w:t xml:space="preserve">Higher scores on the IRRS-Brief subscales are indicative of higher levels of race-related stress in each perceived racism domain. The IRRS-Brief has been found to have adequate construct and convergent validity with another measure of stress due to racism (Racism and Life Experience Scale-Revised) (Utsey, 1999). Internal consistency for the IRRS-Brief has been reported to be adequate, with Cronbach's alpha for the IRRS-Brief </w:t>
      </w:r>
      <w:r w:rsidRPr="006777F7">
        <w:rPr>
          <w:rFonts w:ascii="Times New Roman" w:hAnsi="Times New Roman" w:cs="Times New Roman"/>
        </w:rPr>
        <w:lastRenderedPageBreak/>
        <w:t xml:space="preserve">subscales ranging from .64 to .81 for college samples and community samples (Utsey, 1999; </w:t>
      </w:r>
      <w:r w:rsidRPr="006777F7">
        <w:rPr>
          <w:rFonts w:ascii="Times New Roman" w:hAnsi="Times New Roman" w:cs="Times New Roman"/>
          <w:color w:val="auto"/>
        </w:rPr>
        <w:t>Utsey, Chae, Brown, &amp; Kelly, 2002). Internal consistency for the IRRS-Brief total score in the current sample was .93. The internal consistency for the cultural racism scale was .89, it was .76 for the individual racism subscale, and .73 for the institutional racism subscale.</w:t>
      </w:r>
    </w:p>
    <w:p w14:paraId="2380578F" w14:textId="77777777" w:rsidR="006777F7" w:rsidRPr="009B4501" w:rsidRDefault="006777F7" w:rsidP="006777F7">
      <w:pPr>
        <w:spacing w:line="480" w:lineRule="auto"/>
        <w:ind w:firstLine="720"/>
      </w:pPr>
      <w:r w:rsidRPr="004F6208">
        <w:rPr>
          <w:color w:val="333333"/>
        </w:rPr>
        <w:t xml:space="preserve">The Index of Race-Related Stress (IRRS; </w:t>
      </w:r>
      <w:r w:rsidRPr="0036147F">
        <w:rPr>
          <w:color w:val="333333"/>
        </w:rPr>
        <w:t>Utsey and Ponterotto 1996</w:t>
      </w:r>
      <w:r w:rsidRPr="004F6208">
        <w:rPr>
          <w:color w:val="333333"/>
        </w:rPr>
        <w:t xml:space="preserve">) and its brief counterpart (IRRS-B; Utsey 1999) were designed to capture and measure stress associated with day-to-day racial struggles experienced by Black Americans while emphasizing the </w:t>
      </w:r>
      <w:r w:rsidRPr="00A1261B">
        <w:rPr>
          <w:color w:val="000000" w:themeColor="text1"/>
        </w:rPr>
        <w:t xml:space="preserve">ubiquity of racism </w:t>
      </w:r>
      <w:r w:rsidRPr="004F6208">
        <w:rPr>
          <w:color w:val="333333"/>
        </w:rPr>
        <w:t>in the United States. The IRRS and IRRS-B are the most extensively used instruments to assess race-related stress among Black Americans. Since the publications introducing the IRRS and IRRS-B to the research literature in 1996 and 1999, the instruments have been used in dissertations (</w:t>
      </w:r>
      <w:r w:rsidRPr="004C7384">
        <w:rPr>
          <w:color w:val="333333"/>
        </w:rPr>
        <w:t>Cruz, 2015</w:t>
      </w:r>
      <w:r w:rsidRPr="00ED0C6E">
        <w:rPr>
          <w:color w:val="333333"/>
        </w:rPr>
        <w:t>; Franklin, 2002; Mullins, 2012; White, 2013</w:t>
      </w:r>
      <w:r w:rsidRPr="004F6208">
        <w:rPr>
          <w:color w:val="333333"/>
        </w:rPr>
        <w:t>) and empirical studies published in academic journals (</w:t>
      </w:r>
      <w:r w:rsidRPr="00CB65DC">
        <w:rPr>
          <w:color w:val="333333"/>
        </w:rPr>
        <w:t>Driscoll, Reynolds, Todman, 201</w:t>
      </w:r>
      <w:r w:rsidRPr="0063098D">
        <w:rPr>
          <w:color w:val="333333"/>
        </w:rPr>
        <w:t>5; Szymanski &amp; Lewis, 2015</w:t>
      </w:r>
      <w:r w:rsidRPr="004F6208">
        <w:rPr>
          <w:color w:val="333333"/>
        </w:rPr>
        <w:t>). Scholars have also used the IRRS and IRRS-B to assess race-related stress within the African Diaspora (Joseph &amp; Kuo, 2009) as well as Black immigrants in the United States (</w:t>
      </w:r>
      <w:r w:rsidRPr="004E5CAB">
        <w:rPr>
          <w:color w:val="333333"/>
        </w:rPr>
        <w:t>Case &amp; Hunter, 2014; Hunter, Case, Joseph, Mekawi, &amp; Bokhari, 2017</w:t>
      </w:r>
      <w:r w:rsidRPr="004F6208">
        <w:rPr>
          <w:color w:val="333333"/>
        </w:rPr>
        <w:t>).</w:t>
      </w:r>
    </w:p>
    <w:p w14:paraId="0DABD860" w14:textId="77777777" w:rsidR="006777F7" w:rsidRPr="00A76D26" w:rsidRDefault="006777F7" w:rsidP="006777F7">
      <w:pPr>
        <w:spacing w:line="480" w:lineRule="auto"/>
        <w:ind w:firstLine="720"/>
      </w:pPr>
      <w:r>
        <w:rPr>
          <w:b/>
          <w:bCs/>
        </w:rPr>
        <w:t xml:space="preserve">PIQ. </w:t>
      </w:r>
      <w:r w:rsidRPr="00A76D26">
        <w:t>Perception of injustice will be measured using Neumann, Berger, and Kizilhan's (2021) Perceived Injustice Questionnaire. Th</w:t>
      </w:r>
      <w:r>
        <w:t>e developers</w:t>
      </w:r>
      <w:r w:rsidRPr="00A76D26">
        <w:t xml:space="preserve"> aimed to develop an instrument that could be applied to assess the individual perceptions of injustice experiences and their emotional and cognitive consequences (Neumann, Berger, and Kizilhan, 2021). Studies have indicated a moderate to strong correlation between perceived injustice and depression (</w:t>
      </w:r>
      <w:r w:rsidRPr="00074C7C">
        <w:rPr>
          <w:color w:val="222222"/>
          <w:shd w:val="clear" w:color="auto" w:fill="FFFFFF"/>
        </w:rPr>
        <w:t>Lynch, Fox, D’Alton, Gaynor, 2021</w:t>
      </w:r>
      <w:r w:rsidRPr="00A76D26">
        <w:rPr>
          <w:color w:val="222222"/>
          <w:shd w:val="clear" w:color="auto" w:fill="FFFFFF"/>
        </w:rPr>
        <w:t xml:space="preserve">). </w:t>
      </w:r>
      <w:r w:rsidRPr="00A76D26">
        <w:t>According to the PIQ developers, until now, the questionnaires previously used frequently specifically referenced one event, a specific study, or assessed not only man-made injustice but also non-man-made disasters: natural catastrophes or unintentional disasters - accidents, for example. However, the perception of injustice is not merely a mental construct (</w:t>
      </w:r>
      <w:r w:rsidRPr="00063F40">
        <w:t>Sullivan, 2020</w:t>
      </w:r>
      <w:r w:rsidRPr="00A76D26">
        <w:t xml:space="preserve">). It is most often based on a number of justice </w:t>
      </w:r>
      <w:r w:rsidRPr="00A76D26">
        <w:lastRenderedPageBreak/>
        <w:t>violations, especially in the case of human rights violations (Neumann, Berger, Kililhan, 2021).</w:t>
      </w:r>
    </w:p>
    <w:p w14:paraId="6BCFFA06" w14:textId="55C458FF" w:rsidR="0042545D" w:rsidRPr="0015479D" w:rsidRDefault="006777F7" w:rsidP="006777F7">
      <w:pPr>
        <w:spacing w:line="480" w:lineRule="auto"/>
        <w:rPr>
          <w:color w:val="222222"/>
          <w:shd w:val="clear" w:color="auto" w:fill="FFFFFF"/>
        </w:rPr>
      </w:pPr>
      <w:r w:rsidRPr="00A76D26">
        <w:tab/>
      </w:r>
      <w:r w:rsidRPr="00A76D26">
        <w:rPr>
          <w:color w:val="222222"/>
          <w:shd w:val="clear" w:color="auto" w:fill="FFFFFF"/>
        </w:rPr>
        <w:t>The developers aimed to develop a new inventory that collects information on how individuals categorized potentially unjust experiences, whether those affect their perception of justice in general, or how they cope with that perception. These aspects are particularly relevant to one's experiences as it is assumed that one's perception of injustice (from experience) has an impact on various mental health conditions: depression, anxiety, and PTSD (</w:t>
      </w:r>
      <w:r w:rsidRPr="006E53C2">
        <w:rPr>
          <w:color w:val="222222"/>
          <w:shd w:val="clear" w:color="auto" w:fill="FFFFFF"/>
        </w:rPr>
        <w:t>Sullivan, 2020</w:t>
      </w:r>
      <w:r w:rsidRPr="007F3A31">
        <w:rPr>
          <w:color w:val="222222"/>
          <w:shd w:val="clear" w:color="auto" w:fill="FFFFFF"/>
        </w:rPr>
        <w:t>; Carriere, Pimentel, Yakobov, Edwards, 2020; Pham, Weinstein, Longman, 2004</w:t>
      </w:r>
      <w:r w:rsidRPr="00A76D26">
        <w:rPr>
          <w:color w:val="222222"/>
          <w:shd w:val="clear" w:color="auto" w:fill="FFFFFF"/>
        </w:rPr>
        <w:t>). Trauma increases the likelihood of developing PTSD and or depression. However, according to research, the increased perception of injustice is likely an additional contributor (</w:t>
      </w:r>
      <w:r w:rsidRPr="007F3A31">
        <w:rPr>
          <w:color w:val="222222"/>
          <w:shd w:val="clear" w:color="auto" w:fill="FFFFFF"/>
        </w:rPr>
        <w:t xml:space="preserve">Pham, </w:t>
      </w:r>
      <w:r>
        <w:rPr>
          <w:color w:val="222222"/>
          <w:shd w:val="clear" w:color="auto" w:fill="FFFFFF"/>
        </w:rPr>
        <w:t>et al.</w:t>
      </w:r>
      <w:r w:rsidRPr="007F3A31">
        <w:rPr>
          <w:color w:val="222222"/>
          <w:shd w:val="clear" w:color="auto" w:fill="FFFFFF"/>
        </w:rPr>
        <w:t>, 200</w:t>
      </w:r>
      <w:r w:rsidRPr="00784F9A">
        <w:rPr>
          <w:color w:val="222222"/>
          <w:shd w:val="clear" w:color="auto" w:fill="FFFFFF"/>
        </w:rPr>
        <w:t xml:space="preserve">4; </w:t>
      </w:r>
      <w:r w:rsidRPr="00E84E38">
        <w:rPr>
          <w:color w:val="222222"/>
          <w:shd w:val="clear" w:color="auto" w:fill="FFFFFF"/>
        </w:rPr>
        <w:t>Tay, Rees, Tam, Savio, Da Costa, Silove, 2017</w:t>
      </w:r>
      <w:r w:rsidRPr="00A76D26">
        <w:rPr>
          <w:color w:val="222222"/>
          <w:shd w:val="clear" w:color="auto" w:fill="FFFFFF"/>
        </w:rPr>
        <w:t>). One explanation for this dynamic might be the transgression of the belief in a just world, the notion that people get what they deserve and deserve what they get (</w:t>
      </w:r>
      <w:r w:rsidRPr="00361AD0">
        <w:rPr>
          <w:color w:val="222222"/>
          <w:shd w:val="clear" w:color="auto" w:fill="FFFFFF"/>
        </w:rPr>
        <w:t>Lerner, 1965</w:t>
      </w:r>
      <w:r w:rsidRPr="00784F9A">
        <w:rPr>
          <w:color w:val="222222"/>
          <w:shd w:val="clear" w:color="auto" w:fill="FFFFFF"/>
        </w:rPr>
        <w:t>; Lerner, 1980</w:t>
      </w:r>
      <w:r w:rsidRPr="00A76D26">
        <w:rPr>
          <w:color w:val="222222"/>
          <w:shd w:val="clear" w:color="auto" w:fill="FFFFFF"/>
        </w:rPr>
        <w:t>). In order to maintain this belief despite the experiences of injustice, depressive thinking patterns such as self-blame could develop (</w:t>
      </w:r>
      <w:r w:rsidRPr="000A6E4F">
        <w:rPr>
          <w:color w:val="222222"/>
          <w:shd w:val="clear" w:color="auto" w:fill="FFFFFF"/>
        </w:rPr>
        <w:t>Grove, 2019</w:t>
      </w:r>
      <w:r w:rsidRPr="00A76D26">
        <w:rPr>
          <w:color w:val="222222"/>
          <w:shd w:val="clear" w:color="auto" w:fill="FFFFFF"/>
        </w:rPr>
        <w:t xml:space="preserve">). </w:t>
      </w:r>
    </w:p>
    <w:p w14:paraId="3EB340AC" w14:textId="77777777" w:rsidR="006777F7" w:rsidRPr="006777F7" w:rsidRDefault="006777F7" w:rsidP="006777F7">
      <w:pPr>
        <w:pStyle w:val="Default"/>
        <w:spacing w:line="480" w:lineRule="auto"/>
        <w:ind w:firstLine="720"/>
        <w:rPr>
          <w:rFonts w:ascii="Times New Roman" w:hAnsi="Times New Roman" w:cs="Times New Roman"/>
        </w:rPr>
      </w:pPr>
      <w:r w:rsidRPr="006777F7">
        <w:rPr>
          <w:rFonts w:ascii="Times New Roman" w:hAnsi="Times New Roman" w:cs="Times New Roman"/>
        </w:rPr>
        <w:t>Quantitative and qualitative research methods and studies were triangulated in developing the PIQ (Neumann, Berger, and Kizilhan, 2021). Between May 2019 and October 2019, interviews and focus groups were used to ascertain feelings of injustice, an understanding of justice, and coping mechanisms. In addition, several iterative psychometric progressions were conducted on the PIQ, focusing on consistent internal reliability and validity (</w:t>
      </w:r>
      <w:r w:rsidRPr="006777F7">
        <w:rPr>
          <w:rFonts w:ascii="Times New Roman" w:hAnsi="Times New Roman" w:cs="Times New Roman"/>
          <w:color w:val="222222"/>
          <w:shd w:val="clear" w:color="auto" w:fill="FFFFFF"/>
        </w:rPr>
        <w:t>Neumann, Berger, Kililhan, 2021)</w:t>
      </w:r>
      <w:r w:rsidRPr="006777F7">
        <w:rPr>
          <w:rFonts w:ascii="Times New Roman" w:hAnsi="Times New Roman" w:cs="Times New Roman"/>
        </w:rPr>
        <w:t>.</w:t>
      </w:r>
    </w:p>
    <w:p w14:paraId="7DC4ED5C" w14:textId="77777777" w:rsidR="006777F7" w:rsidRPr="006777F7" w:rsidRDefault="006777F7" w:rsidP="006777F7">
      <w:pPr>
        <w:pStyle w:val="Default"/>
        <w:spacing w:line="480" w:lineRule="auto"/>
        <w:ind w:firstLine="720"/>
        <w:rPr>
          <w:rFonts w:ascii="Times New Roman" w:hAnsi="Times New Roman" w:cs="Times New Roman"/>
          <w:color w:val="222222"/>
          <w:shd w:val="clear" w:color="auto" w:fill="FFFFFF"/>
        </w:rPr>
      </w:pPr>
      <w:r w:rsidRPr="006777F7">
        <w:rPr>
          <w:rFonts w:ascii="Times New Roman" w:hAnsi="Times New Roman" w:cs="Times New Roman"/>
        </w:rPr>
        <w:t>Internal reliability pertains to the degree of measurement error an instrument possesses, causing a differentiation in scores unrelated to participant responses. The lower the number of errors an instrument contains, the more reliable the instrument. The scoring of the PIQ will be based on a 5-point Likert scale from 1 (</w:t>
      </w:r>
      <w:r w:rsidRPr="006777F7">
        <w:rPr>
          <w:rFonts w:ascii="Times New Roman" w:hAnsi="Times New Roman" w:cs="Times New Roman"/>
          <w:i/>
          <w:iCs/>
        </w:rPr>
        <w:t>strongly agree</w:t>
      </w:r>
      <w:r w:rsidRPr="006777F7">
        <w:rPr>
          <w:rFonts w:ascii="Times New Roman" w:hAnsi="Times New Roman" w:cs="Times New Roman"/>
        </w:rPr>
        <w:t>), 2 (</w:t>
      </w:r>
      <w:r w:rsidRPr="006777F7">
        <w:rPr>
          <w:rFonts w:ascii="Times New Roman" w:hAnsi="Times New Roman" w:cs="Times New Roman"/>
          <w:i/>
          <w:iCs/>
        </w:rPr>
        <w:t>agree</w:t>
      </w:r>
      <w:r w:rsidRPr="006777F7">
        <w:rPr>
          <w:rFonts w:ascii="Times New Roman" w:hAnsi="Times New Roman" w:cs="Times New Roman"/>
        </w:rPr>
        <w:t>), 3 (</w:t>
      </w:r>
      <w:r w:rsidRPr="006777F7">
        <w:rPr>
          <w:rFonts w:ascii="Times New Roman" w:hAnsi="Times New Roman" w:cs="Times New Roman"/>
          <w:i/>
          <w:iCs/>
        </w:rPr>
        <w:t>neither agree nor disagree</w:t>
      </w:r>
      <w:r w:rsidRPr="006777F7">
        <w:rPr>
          <w:rFonts w:ascii="Times New Roman" w:hAnsi="Times New Roman" w:cs="Times New Roman"/>
        </w:rPr>
        <w:t>), 4 (</w:t>
      </w:r>
      <w:r w:rsidRPr="006777F7">
        <w:rPr>
          <w:rFonts w:ascii="Times New Roman" w:hAnsi="Times New Roman" w:cs="Times New Roman"/>
          <w:i/>
          <w:iCs/>
        </w:rPr>
        <w:t>disagree</w:t>
      </w:r>
      <w:r w:rsidRPr="006777F7">
        <w:rPr>
          <w:rFonts w:ascii="Times New Roman" w:hAnsi="Times New Roman" w:cs="Times New Roman"/>
        </w:rPr>
        <w:t>), and 5 (</w:t>
      </w:r>
      <w:r w:rsidRPr="006777F7">
        <w:rPr>
          <w:rFonts w:ascii="Times New Roman" w:hAnsi="Times New Roman" w:cs="Times New Roman"/>
          <w:i/>
          <w:iCs/>
        </w:rPr>
        <w:t>strongly disagree</w:t>
      </w:r>
      <w:r w:rsidRPr="006777F7">
        <w:rPr>
          <w:rFonts w:ascii="Times New Roman" w:hAnsi="Times New Roman" w:cs="Times New Roman"/>
        </w:rPr>
        <w:t xml:space="preserve">). The PIQ can be used by students </w:t>
      </w:r>
      <w:r w:rsidRPr="006777F7">
        <w:rPr>
          <w:rFonts w:ascii="Times New Roman" w:hAnsi="Times New Roman" w:cs="Times New Roman"/>
        </w:rPr>
        <w:lastRenderedPageBreak/>
        <w:t>at accredited institutions of higher learning for empirical research studies. However, psychometric properties such as reliability depend on the population and sample size and cannot be treated as fixed characteristics (</w:t>
      </w:r>
      <w:r w:rsidRPr="006777F7">
        <w:rPr>
          <w:rFonts w:ascii="Times New Roman" w:hAnsi="Times New Roman" w:cs="Times New Roman"/>
          <w:color w:val="222222"/>
          <w:shd w:val="clear" w:color="auto" w:fill="FFFFFF"/>
        </w:rPr>
        <w:t>Neumann, Berger, Kililhan, 2021).</w:t>
      </w:r>
    </w:p>
    <w:p w14:paraId="06D2CB53" w14:textId="77777777" w:rsidR="006777F7" w:rsidRDefault="006777F7" w:rsidP="006777F7">
      <w:pPr>
        <w:keepNext/>
        <w:keepLines/>
        <w:pBdr>
          <w:top w:val="nil"/>
          <w:left w:val="nil"/>
          <w:bottom w:val="nil"/>
          <w:right w:val="nil"/>
          <w:between w:val="nil"/>
        </w:pBdr>
        <w:spacing w:line="480" w:lineRule="auto"/>
        <w:jc w:val="center"/>
        <w:rPr>
          <w:b/>
          <w:color w:val="000000"/>
        </w:rPr>
      </w:pPr>
      <w:bookmarkStart w:id="24" w:name="_heading=h.1ci93xb" w:colFirst="0" w:colLast="0"/>
      <w:bookmarkEnd w:id="24"/>
      <w:r>
        <w:rPr>
          <w:b/>
          <w:color w:val="000000"/>
        </w:rPr>
        <w:t>Data Collection</w:t>
      </w:r>
    </w:p>
    <w:p w14:paraId="5FCEEE04" w14:textId="77777777" w:rsidR="006777F7" w:rsidRDefault="006777F7" w:rsidP="006777F7">
      <w:pPr>
        <w:spacing w:line="477" w:lineRule="auto"/>
        <w:ind w:left="-5" w:right="11" w:firstLine="720"/>
      </w:pPr>
      <w:r>
        <w:t>Informational letters and follow-up letters will be composed in compliance with the American College of Education's Institutional Review Board (IRB) procedures. Once consent is obtained and approval granted, a summary of the purpose and participation requirements of the study and consent forms will be provided participants (</w:t>
      </w:r>
      <w:r w:rsidRPr="008861A0">
        <w:t>see Appendix G for the consent form and Appendix H for the permission letter</w:t>
      </w:r>
      <w:r>
        <w:t>). Data will be collected from 60 participants over four weeks using on-line surveys. A confidential code and link will take participants to surveymonkey.com. On-line surveys help maintain data collection validity and reliability and are ecologically friendly (</w:t>
      </w:r>
      <w:r w:rsidRPr="00A31653">
        <w:t>Dewaele, 2018</w:t>
      </w:r>
      <w:r>
        <w:t>).</w:t>
      </w:r>
    </w:p>
    <w:p w14:paraId="208DF881" w14:textId="77777777" w:rsidR="006777F7" w:rsidRDefault="006777F7" w:rsidP="006777F7">
      <w:pPr>
        <w:spacing w:line="477" w:lineRule="auto"/>
        <w:ind w:left="-5" w:right="11" w:firstLine="720"/>
      </w:pPr>
      <w:r>
        <w:t>The data collection method, surveys, will provide information for correlational examination with minimal risk to participants. Participants will not complete the surveys anonymously to ensure that data from each survey will be properly correlated. During the study, participants will remain confidential. Participants' names will not be revealed. Instruments used in the study will be submitted to the IRB for review and approval.</w:t>
      </w:r>
    </w:p>
    <w:p w14:paraId="018339AB" w14:textId="77777777" w:rsidR="006777F7" w:rsidRDefault="006777F7" w:rsidP="006777F7">
      <w:pPr>
        <w:spacing w:line="477" w:lineRule="auto"/>
        <w:ind w:left="-5" w:right="11" w:firstLine="720"/>
      </w:pPr>
      <w:r>
        <w:t>After consent forms to participate in the study are received, an e-mail will be sent to thank participants for agreeing to take part in the study. Data will be collected using on-line surveys; the e-mail will contain directions on how to access the surveys on-line. Completed survey data will be stored on a flash drive for three years. The information will be retrieved and exported to SPSS for analysis. SPSS is a software package used for statistical analysis. Survey responses of participants will be kept confidential.</w:t>
      </w:r>
    </w:p>
    <w:p w14:paraId="22480F91" w14:textId="77777777" w:rsidR="006777F7" w:rsidRDefault="006777F7" w:rsidP="006777F7">
      <w:pPr>
        <w:spacing w:line="477" w:lineRule="auto"/>
        <w:ind w:left="-5" w:right="11" w:firstLine="720"/>
      </w:pPr>
      <w:r w:rsidRPr="001F3AC4">
        <w:rPr>
          <w:b/>
          <w:bCs/>
        </w:rPr>
        <w:t>IRRS-B data collection.</w:t>
      </w:r>
      <w:r>
        <w:rPr>
          <w:b/>
          <w:bCs/>
        </w:rPr>
        <w:t xml:space="preserve"> </w:t>
      </w:r>
      <w:r>
        <w:t>Participants will receive a link to access the IRRS-B. The participants will access and complete the survey via the link. An e-mail notification will be generated to indicate that data are ready for collection.</w:t>
      </w:r>
    </w:p>
    <w:p w14:paraId="4189FB3A" w14:textId="77777777" w:rsidR="006777F7" w:rsidRDefault="006777F7" w:rsidP="006777F7">
      <w:pPr>
        <w:spacing w:line="477" w:lineRule="auto"/>
        <w:ind w:left="-5" w:right="11" w:firstLine="720"/>
      </w:pPr>
      <w:r>
        <w:rPr>
          <w:b/>
          <w:bCs/>
        </w:rPr>
        <w:lastRenderedPageBreak/>
        <w:t>PIQ</w:t>
      </w:r>
      <w:r w:rsidRPr="001F3AC4">
        <w:rPr>
          <w:b/>
          <w:bCs/>
        </w:rPr>
        <w:t xml:space="preserve"> data collection.</w:t>
      </w:r>
      <w:r>
        <w:rPr>
          <w:b/>
          <w:bCs/>
        </w:rPr>
        <w:t xml:space="preserve"> </w:t>
      </w:r>
      <w:r>
        <w:t>Participants will receive a link to access the PIQ. The participants will access and complete the survey via the link. An e-mail notification will be generated to indicate that data are ready for collection.</w:t>
      </w:r>
    </w:p>
    <w:p w14:paraId="6577C555" w14:textId="77777777" w:rsidR="006777F7" w:rsidRDefault="006777F7" w:rsidP="006777F7">
      <w:pPr>
        <w:spacing w:line="477" w:lineRule="auto"/>
        <w:ind w:left="-5" w:right="11" w:firstLine="5"/>
        <w:jc w:val="center"/>
      </w:pPr>
      <w:r>
        <w:rPr>
          <w:b/>
          <w:bCs/>
        </w:rPr>
        <w:t>Data Preparation</w:t>
      </w:r>
    </w:p>
    <w:p w14:paraId="3EDA4D8F" w14:textId="77777777" w:rsidR="006777F7" w:rsidRDefault="006777F7" w:rsidP="006777F7">
      <w:pPr>
        <w:spacing w:line="477" w:lineRule="auto"/>
        <w:ind w:left="-5" w:right="11" w:firstLine="720"/>
      </w:pPr>
      <w:r>
        <w:t>All participants will answer every question on the IRRS-BI and PIQ surveys. The IRRS-B and PIQ will be downloaded into SPSS for preparation of analysis. Survey data will be input into SPSS for analysis. Examining data will allow researchers to rectify the common issue of missing data. Preceding statistical analysis, handling of missing values, and data exclusion will be executed. Frequency distributions for the variables will be created and examined for typing errors, outliers, and missing data. The variables will be assessed for distribution normality.</w:t>
      </w:r>
    </w:p>
    <w:p w14:paraId="57DE2E34" w14:textId="77777777" w:rsidR="006777F7" w:rsidRPr="009A75F4" w:rsidRDefault="006777F7" w:rsidP="006777F7">
      <w:pPr>
        <w:spacing w:line="477" w:lineRule="auto"/>
        <w:ind w:left="-5" w:right="11" w:firstLine="5"/>
        <w:jc w:val="center"/>
        <w:rPr>
          <w:b/>
          <w:bCs/>
        </w:rPr>
      </w:pPr>
      <w:r w:rsidRPr="009A75F4">
        <w:rPr>
          <w:b/>
          <w:bCs/>
        </w:rPr>
        <w:t>Data Analysis</w:t>
      </w:r>
    </w:p>
    <w:p w14:paraId="019F7722" w14:textId="77777777" w:rsidR="006777F7" w:rsidRDefault="006777F7" w:rsidP="006777F7">
      <w:pPr>
        <w:spacing w:line="477" w:lineRule="auto"/>
        <w:ind w:left="-5" w:right="11" w:firstLine="720"/>
      </w:pPr>
      <w:r>
        <w:t xml:space="preserve">Descriptive statistical computations will be performed for the IRRS-B and PIQ to include the means, standard deviations, and frequencies, as done by R. A. Johnson and Bhattacharyya (2019). The Cronbach’s alpha coefficients for the IRRS-B and PIQ will be evaluated. These processes will support the reliability of the study. </w:t>
      </w:r>
    </w:p>
    <w:p w14:paraId="5DA9F897" w14:textId="77777777" w:rsidR="006777F7" w:rsidRDefault="006777F7" w:rsidP="006777F7">
      <w:pPr>
        <w:spacing w:line="477" w:lineRule="auto"/>
        <w:ind w:left="-5" w:right="11" w:firstLine="720"/>
      </w:pPr>
      <w:r>
        <w:t xml:space="preserve">The Pearson’s </w:t>
      </w:r>
      <w:r>
        <w:rPr>
          <w:i/>
        </w:rPr>
        <w:t>r</w:t>
      </w:r>
      <w:r>
        <w:t xml:space="preserve"> bivariate correlation will be used to determine if a significant relationship between an African American’s self-assessed level of race-related stress, measured by the IRRS-B, and self-assessed perception of injustice, measured by the PIQ, exists (Kent State University, 2019). SPSS will be utilized to calculate the composite (mean) scores for the race-related stress variable and the perception of injustice variable. The coefficients will be analyzed to investigate if a significant relationship exists between the variables. The goal of the study will be to discover if a relationship exists between the variables. A one-tailed test of significance will be used to test the relationship between the variables (</w:t>
      </w:r>
      <w:r w:rsidRPr="00E50B07">
        <w:t>Stockburger, 2016</w:t>
      </w:r>
      <w:r>
        <w:t>). A .05 significance level will be utilized to analyze the results.</w:t>
      </w:r>
    </w:p>
    <w:p w14:paraId="07BF4461" w14:textId="77777777" w:rsidR="0015479D" w:rsidRDefault="0015479D" w:rsidP="006777F7">
      <w:pPr>
        <w:spacing w:line="477" w:lineRule="auto"/>
        <w:ind w:left="-5" w:right="11" w:firstLine="720"/>
      </w:pPr>
    </w:p>
    <w:p w14:paraId="5CB29D42" w14:textId="77777777" w:rsidR="006777F7" w:rsidRPr="00231915" w:rsidRDefault="006777F7" w:rsidP="006777F7">
      <w:pPr>
        <w:spacing w:line="477" w:lineRule="auto"/>
        <w:ind w:left="-5" w:right="11" w:firstLine="5"/>
        <w:jc w:val="center"/>
        <w:rPr>
          <w:b/>
          <w:bCs/>
        </w:rPr>
      </w:pPr>
      <w:r>
        <w:rPr>
          <w:b/>
          <w:bCs/>
        </w:rPr>
        <w:lastRenderedPageBreak/>
        <w:t>Reliability and Validity</w:t>
      </w:r>
    </w:p>
    <w:p w14:paraId="4B47E191" w14:textId="77777777" w:rsidR="006777F7" w:rsidRDefault="006777F7" w:rsidP="006777F7">
      <w:pPr>
        <w:spacing w:line="477" w:lineRule="auto"/>
        <w:ind w:left="-5" w:right="11" w:firstLine="720"/>
      </w:pPr>
      <w:r>
        <w:t>The sample for the study will consist of 60 middle-class African Americans representative of Chattanooga, TN. A larger sample size could yield more generalizable findings and statistical significance. Convenience sampling of the total population of middle-class African Americans will yield a representative sample.</w:t>
      </w:r>
    </w:p>
    <w:p w14:paraId="1FA5436E" w14:textId="77777777" w:rsidR="006777F7" w:rsidRDefault="006777F7" w:rsidP="006777F7">
      <w:pPr>
        <w:spacing w:line="477" w:lineRule="auto"/>
        <w:ind w:left="-5" w:right="11" w:firstLine="720"/>
      </w:pPr>
      <w:r>
        <w:t>Construct validity from a systematic approach will maintain the validity of the study using appropriate methods for quantitative research (</w:t>
      </w:r>
      <w:r w:rsidRPr="003F3422">
        <w:t>Mislevy, 2007</w:t>
      </w:r>
      <w:r>
        <w:t>). 60</w:t>
      </w:r>
      <w:r w:rsidRPr="009C25DB">
        <w:t xml:space="preserve"> participants were selected based on the sample size calculation for a Pearson's </w:t>
      </w:r>
      <w:r w:rsidRPr="009C25DB">
        <w:rPr>
          <w:i/>
        </w:rPr>
        <w:t>r</w:t>
      </w:r>
      <w:r w:rsidRPr="009C25DB">
        <w:t xml:space="preserve"> in G*Power.</w:t>
      </w:r>
      <w:r>
        <w:t xml:space="preserve"> A convenience sample will be used to select the first 60 participants to return a signed consent form. </w:t>
      </w:r>
    </w:p>
    <w:p w14:paraId="22189EF1" w14:textId="77777777" w:rsidR="006777F7" w:rsidRDefault="006777F7" w:rsidP="006777F7">
      <w:pPr>
        <w:spacing w:after="263"/>
        <w:ind w:left="730" w:right="11"/>
      </w:pPr>
      <w:r>
        <w:t xml:space="preserve">Cronbach’s alpha will be used to measure internal consistency and scale reliability. </w:t>
      </w:r>
    </w:p>
    <w:p w14:paraId="25963E12" w14:textId="77777777" w:rsidR="006777F7" w:rsidRDefault="006777F7" w:rsidP="006777F7">
      <w:pPr>
        <w:spacing w:line="477" w:lineRule="auto"/>
        <w:ind w:left="5" w:right="11"/>
      </w:pPr>
      <w:r>
        <w:t>Cronbach’s alpha for the study will exhibit an expected alpha value between .70 and .90 (</w:t>
      </w:r>
      <w:r w:rsidRPr="001F7C51">
        <w:t>UCLA Institute for Digital Research &amp; Education, 2019). The Cronbach’s alpha coefficients for the IRRS-B and PIQ will demonstrate evidence of strong internal consistency</w:t>
      </w:r>
      <w:r w:rsidRPr="00AD42D9">
        <w:t>. Internal reliability coefficients for the IRRS-B were above the expected alpha value of .70, ranging between .75 and .87 (Utsey, 1999). The PIQ demonstrated internal reliability coefficients above the expected alpha value with a first order scale mean of .87, ranging between .75 and .90 (Neumann</w:t>
      </w:r>
      <w:r w:rsidRPr="0059090C">
        <w:t>, Berger, &amp; Kizilhan, 2021</w:t>
      </w:r>
      <w:r w:rsidRPr="00AD42D9">
        <w:t>).</w:t>
      </w:r>
    </w:p>
    <w:p w14:paraId="0FD80D10" w14:textId="77777777" w:rsidR="006777F7" w:rsidRPr="00B32FEF" w:rsidRDefault="006777F7" w:rsidP="006777F7">
      <w:pPr>
        <w:spacing w:line="477" w:lineRule="auto"/>
        <w:ind w:left="5" w:right="11"/>
        <w:jc w:val="center"/>
        <w:rPr>
          <w:b/>
          <w:bCs/>
        </w:rPr>
      </w:pPr>
      <w:r>
        <w:rPr>
          <w:b/>
          <w:bCs/>
        </w:rPr>
        <w:t>Ethical Procedure</w:t>
      </w:r>
    </w:p>
    <w:p w14:paraId="6E79CE17" w14:textId="77777777" w:rsidR="006777F7" w:rsidRDefault="006777F7" w:rsidP="006777F7">
      <w:pPr>
        <w:spacing w:line="476" w:lineRule="auto"/>
        <w:ind w:left="-5" w:right="11" w:firstLine="720"/>
      </w:pPr>
      <w:r>
        <w:t>To protect research participants, the National Institutes of Health (n.d.) established ethical guidelines. The research will be conducted responsibly, adhering to ethical principles of respect for participants, autonomy, protection of vulnerable populations, beneficence, and justice (</w:t>
      </w:r>
      <w:r w:rsidRPr="0096757D">
        <w:t>Ross, Iguchi, &amp; Panicker, 2018</w:t>
      </w:r>
      <w:r>
        <w:t xml:space="preserve">). Professional integrity will be paramount when conducting the research (Walton, Andrews, &amp; Osman, 2019). The research will conform with applicable federal, state, and local laws concerning the protection of human subjects. To prevent perceptions of bias while conducting research, epistemic objectivity will be maintained throughout the process. </w:t>
      </w:r>
    </w:p>
    <w:p w14:paraId="51E439CC" w14:textId="77777777" w:rsidR="006777F7" w:rsidRDefault="006777F7" w:rsidP="006777F7">
      <w:pPr>
        <w:spacing w:line="477" w:lineRule="auto"/>
        <w:ind w:left="-5" w:right="11" w:firstLine="720"/>
      </w:pPr>
      <w:r>
        <w:lastRenderedPageBreak/>
        <w:t xml:space="preserve">Correlational research has ethical advantages. The study of relationships between independent and dependent variables, or correlational research, has an ethical advantage because participants do not have to be subjected to potentially harmful treatment (Grand Canyon University, Center for Innovation in Research and Teaching, n.d.). The data collection method, surveys, will provide information for correlational examination with minimal risk to participants. Participants will not complete the surveys anonymously to ensure that data from each survey will be properly correlated. During the study, participants will remain confidential. Participants’ names will not be revealed. Instruments used in the study will be submitted to the IRB for review and approval. </w:t>
      </w:r>
    </w:p>
    <w:p w14:paraId="3B8A2140" w14:textId="77777777" w:rsidR="006777F7" w:rsidRDefault="006777F7" w:rsidP="006777F7">
      <w:pPr>
        <w:spacing w:line="477" w:lineRule="auto"/>
        <w:ind w:left="-5" w:right="11" w:firstLine="720"/>
      </w:pPr>
      <w:r>
        <w:t xml:space="preserve">Once approval to conduct the study is granted, potential participants will receive a recruitment letter (see </w:t>
      </w:r>
      <w:r w:rsidRPr="005B74C4">
        <w:t>Appendix B</w:t>
      </w:r>
      <w:r>
        <w:t xml:space="preserve">). Consent forms will include a summary of the purpose and participation requirements of the study and will be distributed via e-mail. The informed consent form will acknowledge participant rights and the research process. The research will be founded on evidence and unbiased methods of inquiry to best satisfy standards of verification (Urquhart, Lehmann, &amp; Myers, 2010). </w:t>
      </w:r>
    </w:p>
    <w:p w14:paraId="6B1D903B" w14:textId="6A4DA067" w:rsidR="00221DFC" w:rsidRPr="00C624EC" w:rsidRDefault="006777F7" w:rsidP="00C624EC">
      <w:pPr>
        <w:spacing w:line="477" w:lineRule="auto"/>
        <w:ind w:left="-5" w:right="11" w:firstLine="720"/>
      </w:pPr>
      <w:r>
        <w:t>The feasible correlational research study will have reasonable time limits and a budget with minimal ethical issues. Participants’ test results will remain confidential. Study participants will receive individualized survey results upon completion of the inventories. Data will be stored on a flash drive used only for the study and secured in a safe at the researcher's home when not in use. Data will be maintained on a flash drive for a minimum of three years and then deleted.</w:t>
      </w:r>
    </w:p>
    <w:p w14:paraId="1D027A3B" w14:textId="3D366716" w:rsidR="006777F7" w:rsidRPr="00341C9D" w:rsidRDefault="006777F7" w:rsidP="006777F7">
      <w:pPr>
        <w:spacing w:line="476" w:lineRule="auto"/>
        <w:ind w:left="-5" w:right="11" w:firstLine="5"/>
        <w:jc w:val="center"/>
        <w:rPr>
          <w:b/>
          <w:bCs/>
        </w:rPr>
      </w:pPr>
      <w:r w:rsidRPr="00341C9D">
        <w:rPr>
          <w:b/>
          <w:bCs/>
        </w:rPr>
        <w:t>Chapter Summary</w:t>
      </w:r>
    </w:p>
    <w:p w14:paraId="0317F929" w14:textId="77777777" w:rsidR="006777F7" w:rsidRDefault="006777F7" w:rsidP="006777F7">
      <w:pPr>
        <w:spacing w:line="476" w:lineRule="auto"/>
        <w:ind w:left="-5" w:right="11" w:firstLine="720"/>
      </w:pPr>
      <w:r>
        <w:t xml:space="preserve">A framework for the quantitative study on race-related stress and the perception of injustice will be included. Research design elements and rationale were detailed. Research and data analysis will be sequenced. Research procedures, population and sample selection, instrumentation, data collection, data preparation, data analysis, reliability and validity, and </w:t>
      </w:r>
      <w:r>
        <w:lastRenderedPageBreak/>
        <w:t>ethical procedures will conclude the research approach. The instruments for the study were selected carefully to ensure alignment with the research question. The instruments were also selected to ensure the validity and reliability of the quantitative research (</w:t>
      </w:r>
      <w:r w:rsidRPr="00E438C9">
        <w:t>Heale &amp; Twycross, 2015</w:t>
      </w:r>
      <w:r>
        <w:t>). The next chapter illustrates and explains the research findings based on data analysis.</w:t>
      </w:r>
      <w:bookmarkStart w:id="25" w:name="_heading=h.3whwml4" w:colFirst="0" w:colLast="0"/>
      <w:bookmarkEnd w:id="25"/>
    </w:p>
    <w:p w14:paraId="14C91C57" w14:textId="4545AFC9" w:rsidR="008C737C" w:rsidRDefault="008C737C" w:rsidP="008C737C">
      <w:pPr>
        <w:spacing w:line="476" w:lineRule="auto"/>
        <w:ind w:left="-5" w:right="11" w:firstLine="5"/>
        <w:jc w:val="center"/>
        <w:rPr>
          <w:b/>
          <w:bCs/>
        </w:rPr>
      </w:pPr>
      <w:r>
        <w:rPr>
          <w:b/>
          <w:bCs/>
        </w:rPr>
        <w:t>C</w:t>
      </w:r>
      <w:r w:rsidR="00DC00CB">
        <w:rPr>
          <w:b/>
          <w:bCs/>
        </w:rPr>
        <w:t>HAPTER</w:t>
      </w:r>
      <w:r>
        <w:rPr>
          <w:b/>
          <w:bCs/>
        </w:rPr>
        <w:t xml:space="preserve"> 4: F</w:t>
      </w:r>
      <w:r w:rsidR="0042545D">
        <w:rPr>
          <w:b/>
          <w:bCs/>
        </w:rPr>
        <w:t>INDINGS AND RESULTS</w:t>
      </w:r>
    </w:p>
    <w:p w14:paraId="631F2D5C" w14:textId="77777777" w:rsidR="00230E8D" w:rsidRPr="00507A10" w:rsidRDefault="0035597E" w:rsidP="00230E8D">
      <w:pPr>
        <w:keepNext/>
        <w:keepLines/>
        <w:pBdr>
          <w:top w:val="nil"/>
          <w:left w:val="nil"/>
          <w:bottom w:val="nil"/>
          <w:right w:val="nil"/>
          <w:between w:val="nil"/>
        </w:pBdr>
        <w:spacing w:line="480" w:lineRule="auto"/>
        <w:ind w:firstLine="720"/>
        <w:contextualSpacing/>
        <w:rPr>
          <w:b/>
          <w:color w:val="000000"/>
        </w:rPr>
      </w:pPr>
      <w:r w:rsidRPr="00134E0C">
        <w:t xml:space="preserve">The </w:t>
      </w:r>
      <w:r w:rsidR="00230E8D" w:rsidRPr="00134E0C">
        <w:t xml:space="preserve">The purpose of the study was to </w:t>
      </w:r>
      <w:bookmarkStart w:id="26" w:name="_Hlk161748639"/>
      <w:r w:rsidR="00230E8D" w:rsidRPr="00134E0C">
        <w:t>examine the potential relationship between race-related</w:t>
      </w:r>
      <w:r w:rsidR="00230E8D" w:rsidRPr="00507A10">
        <w:t xml:space="preserve"> stress and the perception of injustice among middle-class African Americans in Chattanooga, TN.</w:t>
      </w:r>
      <w:bookmarkEnd w:id="26"/>
      <w:r w:rsidR="00230E8D" w:rsidRPr="00507A10">
        <w:t xml:space="preserve"> The quantitative correlational research study e</w:t>
      </w:r>
      <w:r w:rsidR="00230E8D">
        <w:t>valuat</w:t>
      </w:r>
      <w:r w:rsidR="00230E8D" w:rsidRPr="00507A10">
        <w:t>e</w:t>
      </w:r>
      <w:r w:rsidR="00230E8D">
        <w:t>d</w:t>
      </w:r>
      <w:r w:rsidR="00230E8D" w:rsidRPr="00507A10">
        <w:t xml:space="preserve">, via self-assessment inventories, middle-class African Americans’ race-related stress, perception of injustice, and the potential relationship between the two. A total of </w:t>
      </w:r>
      <w:r w:rsidR="00230E8D" w:rsidRPr="00507A10">
        <w:rPr>
          <w:i/>
          <w:iCs/>
        </w:rPr>
        <w:t>N</w:t>
      </w:r>
      <w:r w:rsidR="00230E8D" w:rsidRPr="00507A10">
        <w:t xml:space="preserve"> = 62 respondents participated in this study.</w:t>
      </w:r>
    </w:p>
    <w:p w14:paraId="3E1C16DC" w14:textId="77777777" w:rsidR="00230E8D" w:rsidRPr="00507A10" w:rsidRDefault="00230E8D" w:rsidP="00230E8D">
      <w:pPr>
        <w:spacing w:line="480" w:lineRule="auto"/>
        <w:ind w:right="11"/>
        <w:contextualSpacing/>
      </w:pPr>
      <w:r w:rsidRPr="00507A10">
        <w:t>The following research question guide</w:t>
      </w:r>
      <w:r>
        <w:t>d</w:t>
      </w:r>
      <w:r w:rsidRPr="00507A10">
        <w:t xml:space="preserve"> the stud</w:t>
      </w:r>
      <w:r>
        <w:t>y</w:t>
      </w:r>
      <w:r w:rsidRPr="00507A10">
        <w:t xml:space="preserve">: </w:t>
      </w:r>
    </w:p>
    <w:p w14:paraId="56A5DA1A" w14:textId="77777777" w:rsidR="00230E8D" w:rsidRDefault="00230E8D" w:rsidP="00230E8D">
      <w:pPr>
        <w:spacing w:line="480" w:lineRule="auto"/>
        <w:ind w:left="720" w:right="11"/>
        <w:contextualSpacing/>
      </w:pPr>
      <w:bookmarkStart w:id="27" w:name="_Hlk161748345"/>
      <w:r w:rsidRPr="00507A10">
        <w:t>What relationship, if any, exists between a middle-class African American's self-assessed</w:t>
      </w:r>
      <w:r>
        <w:t xml:space="preserve"> </w:t>
      </w:r>
      <w:r w:rsidRPr="00507A10">
        <w:t xml:space="preserve">race-related stress and self-assessed perception of injustice? </w:t>
      </w:r>
    </w:p>
    <w:p w14:paraId="33ACEBAA" w14:textId="77777777" w:rsidR="00230E8D" w:rsidRDefault="00230E8D" w:rsidP="00230E8D">
      <w:pPr>
        <w:spacing w:line="480" w:lineRule="auto"/>
        <w:ind w:right="11"/>
        <w:contextualSpacing/>
      </w:pPr>
      <w:r>
        <w:t>The following hypothesis was tested:</w:t>
      </w:r>
    </w:p>
    <w:p w14:paraId="0BD9B8E5" w14:textId="77777777" w:rsidR="00230E8D" w:rsidRPr="00507A10" w:rsidRDefault="00230E8D" w:rsidP="00230E8D">
      <w:pPr>
        <w:spacing w:line="480" w:lineRule="auto"/>
        <w:ind w:left="720" w:right="11"/>
        <w:contextualSpacing/>
      </w:pPr>
      <w:r>
        <w:t>H</w:t>
      </w:r>
      <w:r>
        <w:rPr>
          <w:vertAlign w:val="subscript"/>
        </w:rPr>
        <w:t>a</w:t>
      </w:r>
      <w:r>
        <w:t>: A</w:t>
      </w:r>
      <w:r w:rsidRPr="00507A10">
        <w:t xml:space="preserve"> </w:t>
      </w:r>
      <w:r>
        <w:t xml:space="preserve">statistically </w:t>
      </w:r>
      <w:r w:rsidRPr="00507A10">
        <w:t>significant relationship exists between a middle-class African American</w:t>
      </w:r>
      <w:r>
        <w:t>’</w:t>
      </w:r>
      <w:r w:rsidRPr="00507A10">
        <w:t>s self-assessed race-related stress and self-assessed perception of injustice</w:t>
      </w:r>
      <w:r>
        <w:t>.</w:t>
      </w:r>
    </w:p>
    <w:p w14:paraId="3A96DE64" w14:textId="77777777" w:rsidR="00230E8D" w:rsidRPr="00507A10" w:rsidRDefault="00230E8D" w:rsidP="00230E8D">
      <w:pPr>
        <w:spacing w:line="480" w:lineRule="auto"/>
        <w:ind w:right="11"/>
        <w:contextualSpacing/>
      </w:pPr>
      <w:r w:rsidRPr="00507A10">
        <w:t xml:space="preserve">The following </w:t>
      </w:r>
      <w:r>
        <w:t xml:space="preserve">null </w:t>
      </w:r>
      <w:r w:rsidRPr="00507A10">
        <w:t>hypothes</w:t>
      </w:r>
      <w:r>
        <w:t>i</w:t>
      </w:r>
      <w:r w:rsidRPr="00507A10">
        <w:t xml:space="preserve">s </w:t>
      </w:r>
      <w:r>
        <w:t>was tested:</w:t>
      </w:r>
    </w:p>
    <w:p w14:paraId="48DE7AD1" w14:textId="77777777" w:rsidR="00230E8D" w:rsidRDefault="00230E8D" w:rsidP="00230E8D">
      <w:pPr>
        <w:spacing w:line="480" w:lineRule="auto"/>
        <w:ind w:left="720" w:right="11"/>
        <w:contextualSpacing/>
      </w:pPr>
      <w:r w:rsidRPr="00507A10">
        <w:t>H</w:t>
      </w:r>
      <w:r w:rsidRPr="00507A10">
        <w:rPr>
          <w:vertAlign w:val="subscript"/>
        </w:rPr>
        <w:t>o</w:t>
      </w:r>
      <w:r w:rsidRPr="00507A10">
        <w:t xml:space="preserve">: No </w:t>
      </w:r>
      <w:r>
        <w:t xml:space="preserve">statistically </w:t>
      </w:r>
      <w:r w:rsidRPr="00507A10">
        <w:t>significant relationship exists between a middle-class African American</w:t>
      </w:r>
      <w:r>
        <w:t>’</w:t>
      </w:r>
      <w:r w:rsidRPr="00507A10">
        <w:t>s self-assessed race-related stress and self-assessed perception of injustice</w:t>
      </w:r>
      <w:r>
        <w:t>.</w:t>
      </w:r>
    </w:p>
    <w:p w14:paraId="1A1A91A0" w14:textId="77777777" w:rsidR="00230E8D" w:rsidRDefault="00230E8D" w:rsidP="00230E8D">
      <w:pPr>
        <w:spacing w:line="480" w:lineRule="auto"/>
        <w:ind w:right="11"/>
        <w:contextualSpacing/>
        <w:jc w:val="center"/>
        <w:rPr>
          <w:b/>
          <w:bCs/>
        </w:rPr>
      </w:pPr>
      <w:r w:rsidRPr="007716AD">
        <w:rPr>
          <w:b/>
          <w:bCs/>
        </w:rPr>
        <w:t>Data Collection</w:t>
      </w:r>
    </w:p>
    <w:p w14:paraId="0851579B" w14:textId="77777777" w:rsidR="00230E8D" w:rsidRDefault="00230E8D" w:rsidP="00230E8D">
      <w:pPr>
        <w:spacing w:line="477" w:lineRule="auto"/>
        <w:ind w:left="-5" w:right="11" w:firstLine="720"/>
      </w:pPr>
      <w:r>
        <w:t>Informational letters and follow-up letters were composed in compliance with the American College of Education's Institutional Review Board (IRB) procedures. Once consent was obtained and approval, a summary of the purpose and participation requirements of the study and consent forms were provided to the participants (</w:t>
      </w:r>
      <w:r w:rsidRPr="00251C43">
        <w:t>see Appendix G for the consent form and Appendix H for the permission letter</w:t>
      </w:r>
      <w:r>
        <w:t xml:space="preserve">). Data was collected from 62 participants over </w:t>
      </w:r>
      <w:r>
        <w:lastRenderedPageBreak/>
        <w:t>six weeks, January 2024 through March 2024, using on-line surveys. Each participant received a confidential link by email to access the only survey. On-line surveys helped maintain data collection validity and reliability and were ecologically friendly (</w:t>
      </w:r>
      <w:r w:rsidRPr="00A31653">
        <w:t>Dewaele, 2018</w:t>
      </w:r>
      <w:r>
        <w:t>).</w:t>
      </w:r>
    </w:p>
    <w:p w14:paraId="339A9CCB" w14:textId="77777777" w:rsidR="00230E8D" w:rsidRDefault="00230E8D" w:rsidP="00230E8D">
      <w:pPr>
        <w:spacing w:line="477" w:lineRule="auto"/>
        <w:ind w:left="-5" w:right="11" w:firstLine="720"/>
      </w:pPr>
      <w:r>
        <w:t>The data collection method, surveys, provided information for correlational examination with minimal risk to participants. Participants did not complete the surveys anonymously to ensure that data from each survey was properly correlated. During the study, participants remained confidential. Participants' names were not revealed. Instruments used in the study were submitted to the IRB for review and approval.</w:t>
      </w:r>
    </w:p>
    <w:p w14:paraId="4D7DD629" w14:textId="77777777" w:rsidR="00230E8D" w:rsidRDefault="00230E8D" w:rsidP="00230E8D">
      <w:pPr>
        <w:spacing w:line="477" w:lineRule="auto"/>
        <w:ind w:left="-5" w:right="11" w:firstLine="720"/>
      </w:pPr>
      <w:r>
        <w:t>After consent forms from participates were received, an e-mail was sent to thank participants for agreeing to take part in the study. Data was collected using on-line surveys; the e-mail contained directions on how to access the surveys on-line. Completed survey data was stored on a flash drive to be kept for three years. The information was retrieved and exported to SPSS for analysis. SPSS is a software package used for statistical analysis (</w:t>
      </w:r>
      <w:r w:rsidRPr="00C834C9">
        <w:t xml:space="preserve">Fiandini, </w:t>
      </w:r>
      <w:r>
        <w:t xml:space="preserve">et al., </w:t>
      </w:r>
      <w:r w:rsidRPr="00C834C9">
        <w:t>2024</w:t>
      </w:r>
      <w:r>
        <w:t>; Field, 2024). Participants’ survey responses were kept confidential.</w:t>
      </w:r>
    </w:p>
    <w:p w14:paraId="6F8DC87F" w14:textId="77777777" w:rsidR="00230E8D" w:rsidRDefault="00230E8D" w:rsidP="00230E8D">
      <w:pPr>
        <w:spacing w:line="477" w:lineRule="auto"/>
        <w:ind w:left="-5" w:right="11" w:firstLine="720"/>
      </w:pPr>
      <w:r w:rsidRPr="001F3AC4">
        <w:rPr>
          <w:b/>
          <w:bCs/>
        </w:rPr>
        <w:t>IRRS-B data collection.</w:t>
      </w:r>
      <w:r>
        <w:rPr>
          <w:b/>
          <w:bCs/>
        </w:rPr>
        <w:t xml:space="preserve"> </w:t>
      </w:r>
      <w:r>
        <w:t>Participants received a link to access the IRRS-B. The participants accessed and completed the survey via the link. An e-mail notification was generated to indicate that data was ready for collection.</w:t>
      </w:r>
    </w:p>
    <w:p w14:paraId="2D5195AB" w14:textId="77777777" w:rsidR="00230E8D" w:rsidRDefault="00230E8D" w:rsidP="00230E8D">
      <w:pPr>
        <w:spacing w:line="477" w:lineRule="auto"/>
        <w:ind w:left="-5" w:right="11" w:firstLine="720"/>
      </w:pPr>
      <w:r>
        <w:rPr>
          <w:b/>
          <w:bCs/>
        </w:rPr>
        <w:t>PIQ</w:t>
      </w:r>
      <w:r w:rsidRPr="001F3AC4">
        <w:rPr>
          <w:b/>
          <w:bCs/>
        </w:rPr>
        <w:t xml:space="preserve"> data collection.</w:t>
      </w:r>
      <w:r>
        <w:rPr>
          <w:b/>
          <w:bCs/>
        </w:rPr>
        <w:t xml:space="preserve"> </w:t>
      </w:r>
      <w:r>
        <w:t>Participants received a link to access the PIQ. The participants accessed and completed the survey via the link. An e-mail notification was generated to indicate that data was ready for collection.</w:t>
      </w:r>
    </w:p>
    <w:p w14:paraId="2DE77965" w14:textId="77777777" w:rsidR="00230E8D" w:rsidRDefault="00230E8D" w:rsidP="00230E8D">
      <w:pPr>
        <w:spacing w:line="480" w:lineRule="auto"/>
        <w:ind w:right="11"/>
        <w:contextualSpacing/>
        <w:jc w:val="center"/>
        <w:rPr>
          <w:b/>
          <w:bCs/>
        </w:rPr>
      </w:pPr>
      <w:r>
        <w:rPr>
          <w:b/>
          <w:bCs/>
        </w:rPr>
        <w:t>Data Preparation</w:t>
      </w:r>
    </w:p>
    <w:p w14:paraId="2428DAFB" w14:textId="77777777" w:rsidR="00230E8D" w:rsidRPr="00BE60BE" w:rsidRDefault="00230E8D" w:rsidP="00230E8D">
      <w:pPr>
        <w:spacing w:line="477" w:lineRule="auto"/>
        <w:ind w:left="-5" w:right="11" w:firstLine="720"/>
      </w:pPr>
      <w:r>
        <w:t xml:space="preserve">All participants answered every question on the IRRS-BI and PIQ surveys. The IRRS-B and PIQ data was downloaded into SPSS for preparation of analysis from survey monkey. Survey data was input into SPSS for analysis. Examining data provided an opportunity to rectify the common issue of missing data. Preceding statistical analysis, handling of missing </w:t>
      </w:r>
      <w:r>
        <w:lastRenderedPageBreak/>
        <w:t>values, and data exclusion were executed. Frequency distributions for the variables were created and examined for typing errors, outliers, and missing data. The variables were assessed for distribution normality.</w:t>
      </w:r>
      <w:bookmarkEnd w:id="27"/>
    </w:p>
    <w:p w14:paraId="4E658701" w14:textId="77777777" w:rsidR="00230E8D" w:rsidRDefault="00230E8D" w:rsidP="00230E8D">
      <w:pPr>
        <w:spacing w:line="480" w:lineRule="auto"/>
        <w:ind w:right="11"/>
        <w:contextualSpacing/>
        <w:jc w:val="center"/>
        <w:rPr>
          <w:b/>
          <w:color w:val="000000"/>
        </w:rPr>
      </w:pPr>
      <w:r w:rsidRPr="00507A10">
        <w:rPr>
          <w:b/>
          <w:color w:val="000000"/>
        </w:rPr>
        <w:t>Descriptions of the Sample</w:t>
      </w:r>
    </w:p>
    <w:p w14:paraId="27F91791" w14:textId="77777777" w:rsidR="00230E8D" w:rsidRDefault="00230E8D" w:rsidP="00230E8D">
      <w:pPr>
        <w:spacing w:line="480" w:lineRule="auto"/>
        <w:ind w:right="11"/>
        <w:contextualSpacing/>
      </w:pPr>
      <w:r>
        <w:tab/>
        <w:t xml:space="preserve">Table 1 displays the frequency counts for the demographic variables.  All participants were either Black/African American or Black/African American with an additional racial/ethnic designation.  Ages of the respondents ranged from 30-40 years (11.3%) to 61+ years (30.6%) with the median age of </w:t>
      </w:r>
      <w:r w:rsidRPr="00E16958">
        <w:rPr>
          <w:i/>
          <w:iCs/>
        </w:rPr>
        <w:t>Mdn</w:t>
      </w:r>
      <w:r>
        <w:t xml:space="preserve"> = 55.50 years.  There were more men (53.2%) than women (46.8%) in the sample. Sixty-one percent had an income of over $93,000/year.  Job titles ranged from laborer/staffer (21.0%) to business owner (9.7%). Seventy-four percent had earned at least a master’s degree (see Table 1).</w:t>
      </w:r>
    </w:p>
    <w:p w14:paraId="1A09E63A" w14:textId="77777777" w:rsidR="00230E8D" w:rsidRPr="000C1EF7" w:rsidRDefault="00230E8D" w:rsidP="00230E8D">
      <w:pPr>
        <w:rPr>
          <w:b/>
          <w:bCs/>
        </w:rPr>
      </w:pPr>
      <w:r w:rsidRPr="000C1EF7">
        <w:rPr>
          <w:b/>
          <w:bCs/>
        </w:rPr>
        <w:t>Table 1</w:t>
      </w:r>
    </w:p>
    <w:p w14:paraId="08D1FCAA" w14:textId="77777777" w:rsidR="00230E8D" w:rsidRDefault="00230E8D" w:rsidP="00230E8D">
      <w:pPr>
        <w:contextualSpacing/>
      </w:pPr>
    </w:p>
    <w:p w14:paraId="7AD6C512" w14:textId="77777777" w:rsidR="00230E8D" w:rsidRPr="009B34DE" w:rsidRDefault="00230E8D" w:rsidP="00230E8D">
      <w:pPr>
        <w:contextualSpacing/>
        <w:rPr>
          <w:i/>
          <w:iCs/>
        </w:rPr>
      </w:pPr>
      <w:r w:rsidRPr="009B34DE">
        <w:rPr>
          <w:i/>
          <w:iCs/>
        </w:rPr>
        <w:t xml:space="preserve">Frequency Counts for </w:t>
      </w:r>
      <w:r>
        <w:rPr>
          <w:i/>
          <w:iCs/>
        </w:rPr>
        <w:t>the Demographic</w:t>
      </w:r>
      <w:r w:rsidRPr="009B34DE">
        <w:rPr>
          <w:i/>
          <w:iCs/>
        </w:rPr>
        <w:t xml:space="preserve"> Variables</w:t>
      </w:r>
    </w:p>
    <w:p w14:paraId="1C53300A" w14:textId="4FB146EA" w:rsidR="00230E8D" w:rsidRDefault="00230E8D" w:rsidP="00230E8D">
      <w:pPr>
        <w:contextualSpacing/>
      </w:pPr>
      <w:r>
        <w:t>___________________________________________________________________________</w:t>
      </w:r>
    </w:p>
    <w:p w14:paraId="3E66A3B5" w14:textId="77777777" w:rsidR="00230E8D" w:rsidRDefault="00230E8D" w:rsidP="00230E8D">
      <w:pPr>
        <w:contextualSpacing/>
      </w:pPr>
    </w:p>
    <w:p w14:paraId="02A339D0" w14:textId="77777777" w:rsidR="00230E8D" w:rsidRPr="000C1EF7" w:rsidRDefault="00230E8D" w:rsidP="00230E8D">
      <w:pPr>
        <w:contextualSpacing/>
      </w:pPr>
      <w:r w:rsidRPr="000C1EF7">
        <w:rPr>
          <w:b/>
          <w:bCs/>
        </w:rPr>
        <w:t>Variable</w:t>
      </w:r>
      <w:r w:rsidRPr="000C1EF7">
        <w:t xml:space="preserve">                                      </w:t>
      </w:r>
      <w:r w:rsidRPr="000C1EF7">
        <w:rPr>
          <w:b/>
          <w:bCs/>
        </w:rPr>
        <w:t xml:space="preserve">Category </w:t>
      </w:r>
      <w:r w:rsidRPr="000C1EF7">
        <w:t xml:space="preserve">                                                                  </w:t>
      </w:r>
      <w:r w:rsidRPr="000C1EF7">
        <w:rPr>
          <w:b/>
          <w:bCs/>
          <w:i/>
          <w:iCs/>
        </w:rPr>
        <w:t>N</w:t>
      </w:r>
      <w:r w:rsidRPr="000C1EF7">
        <w:rPr>
          <w:b/>
          <w:bCs/>
        </w:rPr>
        <w:t xml:space="preserve"> </w:t>
      </w:r>
      <w:r w:rsidRPr="000C1EF7">
        <w:t xml:space="preserve">            </w:t>
      </w:r>
      <w:r w:rsidRPr="000C1EF7">
        <w:rPr>
          <w:b/>
          <w:bCs/>
        </w:rPr>
        <w:t>%</w:t>
      </w:r>
    </w:p>
    <w:p w14:paraId="4AED98FC" w14:textId="39157621" w:rsidR="00230E8D" w:rsidRDefault="00230E8D" w:rsidP="00230E8D">
      <w:pPr>
        <w:contextualSpacing/>
      </w:pPr>
      <w:r>
        <w:t>___________________________________________________________________________</w:t>
      </w:r>
    </w:p>
    <w:tbl>
      <w:tblPr>
        <w:tblW w:w="5000" w:type="pct"/>
        <w:tblLook w:val="04A0" w:firstRow="1" w:lastRow="0" w:firstColumn="1" w:lastColumn="0" w:noHBand="0" w:noVBand="1"/>
      </w:tblPr>
      <w:tblGrid>
        <w:gridCol w:w="2912"/>
        <w:gridCol w:w="4566"/>
        <w:gridCol w:w="763"/>
        <w:gridCol w:w="1065"/>
      </w:tblGrid>
      <w:tr w:rsidR="00230E8D" w:rsidRPr="009B34DE" w14:paraId="7BB2C855" w14:textId="77777777" w:rsidTr="000B272D">
        <w:trPr>
          <w:trHeight w:val="306"/>
        </w:trPr>
        <w:tc>
          <w:tcPr>
            <w:tcW w:w="1565" w:type="pct"/>
            <w:tcBorders>
              <w:top w:val="nil"/>
              <w:left w:val="nil"/>
              <w:bottom w:val="nil"/>
              <w:right w:val="nil"/>
            </w:tcBorders>
            <w:shd w:val="clear" w:color="auto" w:fill="auto"/>
            <w:vAlign w:val="bottom"/>
            <w:hideMark/>
          </w:tcPr>
          <w:p w14:paraId="1812CCC6" w14:textId="77777777" w:rsidR="00230E8D" w:rsidRPr="009B34DE" w:rsidRDefault="00230E8D" w:rsidP="000B272D">
            <w:pPr>
              <w:rPr>
                <w:color w:val="000000"/>
              </w:rPr>
            </w:pPr>
            <w:r w:rsidRPr="009B34DE">
              <w:rPr>
                <w:color w:val="000000"/>
              </w:rPr>
              <w:t>Race</w:t>
            </w:r>
          </w:p>
        </w:tc>
        <w:tc>
          <w:tcPr>
            <w:tcW w:w="2453" w:type="pct"/>
            <w:tcBorders>
              <w:top w:val="nil"/>
              <w:left w:val="nil"/>
              <w:bottom w:val="nil"/>
              <w:right w:val="nil"/>
            </w:tcBorders>
            <w:shd w:val="clear" w:color="auto" w:fill="auto"/>
            <w:vAlign w:val="bottom"/>
            <w:hideMark/>
          </w:tcPr>
          <w:p w14:paraId="24468E84" w14:textId="77777777" w:rsidR="00230E8D" w:rsidRPr="009B34DE" w:rsidRDefault="00230E8D" w:rsidP="000B272D">
            <w:pPr>
              <w:rPr>
                <w:color w:val="000000"/>
              </w:rPr>
            </w:pPr>
          </w:p>
        </w:tc>
        <w:tc>
          <w:tcPr>
            <w:tcW w:w="410" w:type="pct"/>
            <w:tcBorders>
              <w:top w:val="nil"/>
              <w:left w:val="nil"/>
              <w:bottom w:val="nil"/>
              <w:right w:val="nil"/>
            </w:tcBorders>
            <w:shd w:val="clear" w:color="auto" w:fill="auto"/>
            <w:vAlign w:val="bottom"/>
            <w:hideMark/>
          </w:tcPr>
          <w:p w14:paraId="41D6157A" w14:textId="77777777" w:rsidR="00230E8D" w:rsidRPr="009B34DE" w:rsidRDefault="00230E8D" w:rsidP="000B272D">
            <w:pPr>
              <w:rPr>
                <w:sz w:val="20"/>
                <w:szCs w:val="20"/>
              </w:rPr>
            </w:pPr>
          </w:p>
        </w:tc>
        <w:tc>
          <w:tcPr>
            <w:tcW w:w="572" w:type="pct"/>
            <w:tcBorders>
              <w:top w:val="nil"/>
              <w:left w:val="nil"/>
              <w:bottom w:val="nil"/>
              <w:right w:val="nil"/>
            </w:tcBorders>
            <w:shd w:val="clear" w:color="auto" w:fill="auto"/>
            <w:vAlign w:val="bottom"/>
            <w:hideMark/>
          </w:tcPr>
          <w:p w14:paraId="4D02B3A6" w14:textId="77777777" w:rsidR="00230E8D" w:rsidRPr="009B34DE" w:rsidRDefault="00230E8D" w:rsidP="000B272D">
            <w:pPr>
              <w:rPr>
                <w:sz w:val="20"/>
                <w:szCs w:val="20"/>
              </w:rPr>
            </w:pPr>
          </w:p>
        </w:tc>
      </w:tr>
      <w:tr w:rsidR="00230E8D" w:rsidRPr="009B34DE" w14:paraId="00C7A7B0" w14:textId="77777777" w:rsidTr="000B272D">
        <w:trPr>
          <w:trHeight w:val="306"/>
        </w:trPr>
        <w:tc>
          <w:tcPr>
            <w:tcW w:w="1565" w:type="pct"/>
            <w:tcBorders>
              <w:top w:val="nil"/>
              <w:left w:val="nil"/>
              <w:bottom w:val="nil"/>
              <w:right w:val="nil"/>
            </w:tcBorders>
            <w:shd w:val="clear" w:color="auto" w:fill="auto"/>
            <w:vAlign w:val="bottom"/>
            <w:hideMark/>
          </w:tcPr>
          <w:p w14:paraId="14BC6DB3" w14:textId="77777777" w:rsidR="00230E8D" w:rsidRPr="009B34DE" w:rsidRDefault="00230E8D" w:rsidP="000B272D">
            <w:pPr>
              <w:rPr>
                <w:sz w:val="20"/>
                <w:szCs w:val="20"/>
              </w:rPr>
            </w:pPr>
          </w:p>
        </w:tc>
        <w:tc>
          <w:tcPr>
            <w:tcW w:w="2453" w:type="pct"/>
            <w:tcBorders>
              <w:top w:val="nil"/>
              <w:left w:val="nil"/>
              <w:bottom w:val="nil"/>
              <w:right w:val="nil"/>
            </w:tcBorders>
            <w:shd w:val="clear" w:color="auto" w:fill="auto"/>
            <w:vAlign w:val="bottom"/>
            <w:hideMark/>
          </w:tcPr>
          <w:p w14:paraId="1BC93995" w14:textId="77777777" w:rsidR="00230E8D" w:rsidRPr="009B34DE" w:rsidRDefault="00230E8D" w:rsidP="000B272D">
            <w:pPr>
              <w:rPr>
                <w:color w:val="000000"/>
              </w:rPr>
            </w:pPr>
            <w:r w:rsidRPr="009B34DE">
              <w:rPr>
                <w:color w:val="000000"/>
              </w:rPr>
              <w:t>Black/African American</w:t>
            </w:r>
          </w:p>
        </w:tc>
        <w:tc>
          <w:tcPr>
            <w:tcW w:w="410" w:type="pct"/>
            <w:tcBorders>
              <w:top w:val="nil"/>
              <w:left w:val="nil"/>
              <w:bottom w:val="nil"/>
              <w:right w:val="nil"/>
            </w:tcBorders>
            <w:shd w:val="clear" w:color="auto" w:fill="auto"/>
            <w:noWrap/>
            <w:vAlign w:val="bottom"/>
            <w:hideMark/>
          </w:tcPr>
          <w:p w14:paraId="11B2BC88" w14:textId="77777777" w:rsidR="00230E8D" w:rsidRPr="009B34DE" w:rsidRDefault="00230E8D" w:rsidP="000B272D">
            <w:pPr>
              <w:jc w:val="right"/>
              <w:rPr>
                <w:color w:val="000000"/>
              </w:rPr>
            </w:pPr>
            <w:r w:rsidRPr="009B34DE">
              <w:rPr>
                <w:color w:val="000000"/>
              </w:rPr>
              <w:t>60</w:t>
            </w:r>
          </w:p>
        </w:tc>
        <w:tc>
          <w:tcPr>
            <w:tcW w:w="572" w:type="pct"/>
            <w:tcBorders>
              <w:top w:val="nil"/>
              <w:left w:val="nil"/>
              <w:bottom w:val="nil"/>
              <w:right w:val="nil"/>
            </w:tcBorders>
            <w:shd w:val="clear" w:color="auto" w:fill="auto"/>
            <w:noWrap/>
            <w:vAlign w:val="bottom"/>
            <w:hideMark/>
          </w:tcPr>
          <w:p w14:paraId="10F7781D" w14:textId="77777777" w:rsidR="00230E8D" w:rsidRPr="009B34DE" w:rsidRDefault="00230E8D" w:rsidP="000B272D">
            <w:pPr>
              <w:jc w:val="right"/>
              <w:rPr>
                <w:color w:val="000000"/>
              </w:rPr>
            </w:pPr>
            <w:r w:rsidRPr="009B34DE">
              <w:rPr>
                <w:color w:val="000000"/>
              </w:rPr>
              <w:t>96.8</w:t>
            </w:r>
          </w:p>
        </w:tc>
      </w:tr>
      <w:tr w:rsidR="00230E8D" w:rsidRPr="009B34DE" w14:paraId="6392CBC1" w14:textId="77777777" w:rsidTr="000B272D">
        <w:trPr>
          <w:trHeight w:val="612"/>
        </w:trPr>
        <w:tc>
          <w:tcPr>
            <w:tcW w:w="1565" w:type="pct"/>
            <w:tcBorders>
              <w:top w:val="nil"/>
              <w:left w:val="nil"/>
              <w:bottom w:val="nil"/>
              <w:right w:val="nil"/>
            </w:tcBorders>
            <w:shd w:val="clear" w:color="auto" w:fill="auto"/>
            <w:vAlign w:val="bottom"/>
            <w:hideMark/>
          </w:tcPr>
          <w:p w14:paraId="0678B26E"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5F61CEDF" w14:textId="77777777" w:rsidR="00230E8D" w:rsidRPr="009B34DE" w:rsidRDefault="00230E8D" w:rsidP="000B272D">
            <w:pPr>
              <w:rPr>
                <w:color w:val="000000"/>
              </w:rPr>
            </w:pPr>
            <w:r w:rsidRPr="009B34DE">
              <w:rPr>
                <w:color w:val="000000"/>
              </w:rPr>
              <w:t>Black/African American plus Other Race/Ethnicity</w:t>
            </w:r>
          </w:p>
        </w:tc>
        <w:tc>
          <w:tcPr>
            <w:tcW w:w="410" w:type="pct"/>
            <w:tcBorders>
              <w:top w:val="nil"/>
              <w:left w:val="nil"/>
              <w:bottom w:val="nil"/>
              <w:right w:val="nil"/>
            </w:tcBorders>
            <w:shd w:val="clear" w:color="auto" w:fill="auto"/>
            <w:noWrap/>
            <w:vAlign w:val="bottom"/>
            <w:hideMark/>
          </w:tcPr>
          <w:p w14:paraId="464A2D17" w14:textId="77777777" w:rsidR="00230E8D" w:rsidRPr="009B34DE" w:rsidRDefault="00230E8D" w:rsidP="000B272D">
            <w:pPr>
              <w:jc w:val="right"/>
              <w:rPr>
                <w:color w:val="000000"/>
              </w:rPr>
            </w:pPr>
            <w:r w:rsidRPr="009B34DE">
              <w:rPr>
                <w:color w:val="000000"/>
              </w:rPr>
              <w:t>2</w:t>
            </w:r>
          </w:p>
        </w:tc>
        <w:tc>
          <w:tcPr>
            <w:tcW w:w="572" w:type="pct"/>
            <w:tcBorders>
              <w:top w:val="nil"/>
              <w:left w:val="nil"/>
              <w:bottom w:val="nil"/>
              <w:right w:val="nil"/>
            </w:tcBorders>
            <w:shd w:val="clear" w:color="auto" w:fill="auto"/>
            <w:noWrap/>
            <w:vAlign w:val="bottom"/>
            <w:hideMark/>
          </w:tcPr>
          <w:p w14:paraId="26B0B169" w14:textId="77777777" w:rsidR="00230E8D" w:rsidRPr="009B34DE" w:rsidRDefault="00230E8D" w:rsidP="000B272D">
            <w:pPr>
              <w:jc w:val="right"/>
              <w:rPr>
                <w:color w:val="000000"/>
              </w:rPr>
            </w:pPr>
            <w:r w:rsidRPr="009B34DE">
              <w:rPr>
                <w:color w:val="000000"/>
              </w:rPr>
              <w:t>3.2</w:t>
            </w:r>
          </w:p>
        </w:tc>
      </w:tr>
      <w:tr w:rsidR="00230E8D" w:rsidRPr="009B34DE" w14:paraId="027C2362" w14:textId="77777777" w:rsidTr="000B272D">
        <w:trPr>
          <w:trHeight w:val="306"/>
        </w:trPr>
        <w:tc>
          <w:tcPr>
            <w:tcW w:w="1565" w:type="pct"/>
            <w:tcBorders>
              <w:top w:val="nil"/>
              <w:left w:val="nil"/>
              <w:bottom w:val="nil"/>
              <w:right w:val="nil"/>
            </w:tcBorders>
            <w:shd w:val="clear" w:color="auto" w:fill="auto"/>
            <w:vAlign w:val="bottom"/>
            <w:hideMark/>
          </w:tcPr>
          <w:p w14:paraId="119F9750" w14:textId="77777777" w:rsidR="00230E8D" w:rsidRPr="009B34DE" w:rsidRDefault="00230E8D" w:rsidP="000B272D">
            <w:pPr>
              <w:rPr>
                <w:color w:val="000000"/>
              </w:rPr>
            </w:pPr>
            <w:r w:rsidRPr="009B34DE">
              <w:rPr>
                <w:color w:val="000000"/>
              </w:rPr>
              <w:t>Age Category</w:t>
            </w:r>
            <w:r>
              <w:rPr>
                <w:color w:val="000000"/>
              </w:rPr>
              <w:t xml:space="preserve"> </w:t>
            </w:r>
            <w:r w:rsidRPr="009B34DE">
              <w:rPr>
                <w:color w:val="000000"/>
                <w:vertAlign w:val="superscript"/>
              </w:rPr>
              <w:t>a</w:t>
            </w:r>
          </w:p>
        </w:tc>
        <w:tc>
          <w:tcPr>
            <w:tcW w:w="2453" w:type="pct"/>
            <w:tcBorders>
              <w:top w:val="nil"/>
              <w:left w:val="nil"/>
              <w:bottom w:val="nil"/>
              <w:right w:val="nil"/>
            </w:tcBorders>
            <w:shd w:val="clear" w:color="auto" w:fill="auto"/>
            <w:vAlign w:val="bottom"/>
            <w:hideMark/>
          </w:tcPr>
          <w:p w14:paraId="327C96A1" w14:textId="77777777" w:rsidR="00230E8D" w:rsidRPr="009B34DE" w:rsidRDefault="00230E8D" w:rsidP="000B272D">
            <w:pPr>
              <w:rPr>
                <w:color w:val="000000"/>
              </w:rPr>
            </w:pPr>
          </w:p>
        </w:tc>
        <w:tc>
          <w:tcPr>
            <w:tcW w:w="410" w:type="pct"/>
            <w:tcBorders>
              <w:top w:val="nil"/>
              <w:left w:val="nil"/>
              <w:bottom w:val="nil"/>
              <w:right w:val="nil"/>
            </w:tcBorders>
            <w:shd w:val="clear" w:color="auto" w:fill="auto"/>
            <w:vAlign w:val="bottom"/>
            <w:hideMark/>
          </w:tcPr>
          <w:p w14:paraId="70AB6BA9" w14:textId="77777777" w:rsidR="00230E8D" w:rsidRPr="009B34DE" w:rsidRDefault="00230E8D" w:rsidP="000B272D">
            <w:pPr>
              <w:rPr>
                <w:sz w:val="20"/>
                <w:szCs w:val="20"/>
              </w:rPr>
            </w:pPr>
          </w:p>
        </w:tc>
        <w:tc>
          <w:tcPr>
            <w:tcW w:w="572" w:type="pct"/>
            <w:tcBorders>
              <w:top w:val="nil"/>
              <w:left w:val="nil"/>
              <w:bottom w:val="nil"/>
              <w:right w:val="nil"/>
            </w:tcBorders>
            <w:shd w:val="clear" w:color="auto" w:fill="auto"/>
            <w:vAlign w:val="bottom"/>
            <w:hideMark/>
          </w:tcPr>
          <w:p w14:paraId="7B4E360A" w14:textId="77777777" w:rsidR="00230E8D" w:rsidRPr="009B34DE" w:rsidRDefault="00230E8D" w:rsidP="000B272D">
            <w:pPr>
              <w:rPr>
                <w:sz w:val="20"/>
                <w:szCs w:val="20"/>
              </w:rPr>
            </w:pPr>
          </w:p>
        </w:tc>
      </w:tr>
      <w:tr w:rsidR="00230E8D" w:rsidRPr="009B34DE" w14:paraId="0E8850E5" w14:textId="77777777" w:rsidTr="000B272D">
        <w:trPr>
          <w:trHeight w:val="306"/>
        </w:trPr>
        <w:tc>
          <w:tcPr>
            <w:tcW w:w="1565" w:type="pct"/>
            <w:tcBorders>
              <w:top w:val="nil"/>
              <w:left w:val="nil"/>
              <w:bottom w:val="nil"/>
              <w:right w:val="nil"/>
            </w:tcBorders>
            <w:shd w:val="clear" w:color="auto" w:fill="auto"/>
            <w:vAlign w:val="bottom"/>
            <w:hideMark/>
          </w:tcPr>
          <w:p w14:paraId="6F6622EB" w14:textId="77777777" w:rsidR="00230E8D" w:rsidRPr="009B34DE" w:rsidRDefault="00230E8D" w:rsidP="000B272D">
            <w:pPr>
              <w:rPr>
                <w:sz w:val="20"/>
                <w:szCs w:val="20"/>
              </w:rPr>
            </w:pPr>
          </w:p>
        </w:tc>
        <w:tc>
          <w:tcPr>
            <w:tcW w:w="2453" w:type="pct"/>
            <w:tcBorders>
              <w:top w:val="nil"/>
              <w:left w:val="nil"/>
              <w:bottom w:val="nil"/>
              <w:right w:val="nil"/>
            </w:tcBorders>
            <w:shd w:val="clear" w:color="auto" w:fill="auto"/>
            <w:vAlign w:val="bottom"/>
            <w:hideMark/>
          </w:tcPr>
          <w:p w14:paraId="3C5673AE" w14:textId="77777777" w:rsidR="00230E8D" w:rsidRPr="009B34DE" w:rsidRDefault="00230E8D" w:rsidP="000B272D">
            <w:pPr>
              <w:rPr>
                <w:color w:val="000000"/>
              </w:rPr>
            </w:pPr>
            <w:r w:rsidRPr="009B34DE">
              <w:rPr>
                <w:color w:val="000000"/>
              </w:rPr>
              <w:t>30-40 years</w:t>
            </w:r>
          </w:p>
        </w:tc>
        <w:tc>
          <w:tcPr>
            <w:tcW w:w="410" w:type="pct"/>
            <w:tcBorders>
              <w:top w:val="nil"/>
              <w:left w:val="nil"/>
              <w:bottom w:val="nil"/>
              <w:right w:val="nil"/>
            </w:tcBorders>
            <w:shd w:val="clear" w:color="auto" w:fill="auto"/>
            <w:noWrap/>
            <w:vAlign w:val="bottom"/>
            <w:hideMark/>
          </w:tcPr>
          <w:p w14:paraId="5BA0B0C0" w14:textId="77777777" w:rsidR="00230E8D" w:rsidRPr="009B34DE" w:rsidRDefault="00230E8D" w:rsidP="000B272D">
            <w:pPr>
              <w:jc w:val="right"/>
              <w:rPr>
                <w:color w:val="000000"/>
              </w:rPr>
            </w:pPr>
            <w:r w:rsidRPr="009B34DE">
              <w:rPr>
                <w:color w:val="000000"/>
              </w:rPr>
              <w:t>7</w:t>
            </w:r>
          </w:p>
        </w:tc>
        <w:tc>
          <w:tcPr>
            <w:tcW w:w="572" w:type="pct"/>
            <w:tcBorders>
              <w:top w:val="nil"/>
              <w:left w:val="nil"/>
              <w:bottom w:val="nil"/>
              <w:right w:val="nil"/>
            </w:tcBorders>
            <w:shd w:val="clear" w:color="auto" w:fill="auto"/>
            <w:noWrap/>
            <w:vAlign w:val="bottom"/>
            <w:hideMark/>
          </w:tcPr>
          <w:p w14:paraId="3EA9AE16" w14:textId="77777777" w:rsidR="00230E8D" w:rsidRPr="009B34DE" w:rsidRDefault="00230E8D" w:rsidP="000B272D">
            <w:pPr>
              <w:jc w:val="right"/>
              <w:rPr>
                <w:color w:val="000000"/>
              </w:rPr>
            </w:pPr>
            <w:r w:rsidRPr="009B34DE">
              <w:rPr>
                <w:color w:val="000000"/>
              </w:rPr>
              <w:t>11.3</w:t>
            </w:r>
          </w:p>
        </w:tc>
      </w:tr>
      <w:tr w:rsidR="00230E8D" w:rsidRPr="009B34DE" w14:paraId="2A7D3CEF" w14:textId="77777777" w:rsidTr="000B272D">
        <w:trPr>
          <w:trHeight w:val="306"/>
        </w:trPr>
        <w:tc>
          <w:tcPr>
            <w:tcW w:w="1565" w:type="pct"/>
            <w:tcBorders>
              <w:top w:val="nil"/>
              <w:left w:val="nil"/>
              <w:bottom w:val="nil"/>
              <w:right w:val="nil"/>
            </w:tcBorders>
            <w:shd w:val="clear" w:color="auto" w:fill="auto"/>
            <w:vAlign w:val="bottom"/>
            <w:hideMark/>
          </w:tcPr>
          <w:p w14:paraId="1E941EEF"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33738414" w14:textId="77777777" w:rsidR="00230E8D" w:rsidRPr="009B34DE" w:rsidRDefault="00230E8D" w:rsidP="000B272D">
            <w:pPr>
              <w:rPr>
                <w:color w:val="000000"/>
              </w:rPr>
            </w:pPr>
            <w:r w:rsidRPr="009B34DE">
              <w:rPr>
                <w:color w:val="000000"/>
              </w:rPr>
              <w:t>41-60 years</w:t>
            </w:r>
          </w:p>
        </w:tc>
        <w:tc>
          <w:tcPr>
            <w:tcW w:w="410" w:type="pct"/>
            <w:tcBorders>
              <w:top w:val="nil"/>
              <w:left w:val="nil"/>
              <w:bottom w:val="nil"/>
              <w:right w:val="nil"/>
            </w:tcBorders>
            <w:shd w:val="clear" w:color="auto" w:fill="auto"/>
            <w:noWrap/>
            <w:vAlign w:val="bottom"/>
            <w:hideMark/>
          </w:tcPr>
          <w:p w14:paraId="719EB127" w14:textId="77777777" w:rsidR="00230E8D" w:rsidRPr="009B34DE" w:rsidRDefault="00230E8D" w:rsidP="000B272D">
            <w:pPr>
              <w:jc w:val="right"/>
              <w:rPr>
                <w:color w:val="000000"/>
              </w:rPr>
            </w:pPr>
            <w:r w:rsidRPr="009B34DE">
              <w:rPr>
                <w:color w:val="000000"/>
              </w:rPr>
              <w:t>16</w:t>
            </w:r>
          </w:p>
        </w:tc>
        <w:tc>
          <w:tcPr>
            <w:tcW w:w="572" w:type="pct"/>
            <w:tcBorders>
              <w:top w:val="nil"/>
              <w:left w:val="nil"/>
              <w:bottom w:val="nil"/>
              <w:right w:val="nil"/>
            </w:tcBorders>
            <w:shd w:val="clear" w:color="auto" w:fill="auto"/>
            <w:noWrap/>
            <w:vAlign w:val="bottom"/>
            <w:hideMark/>
          </w:tcPr>
          <w:p w14:paraId="6FFF26B7" w14:textId="77777777" w:rsidR="00230E8D" w:rsidRPr="009B34DE" w:rsidRDefault="00230E8D" w:rsidP="000B272D">
            <w:pPr>
              <w:jc w:val="right"/>
              <w:rPr>
                <w:color w:val="000000"/>
              </w:rPr>
            </w:pPr>
            <w:r w:rsidRPr="009B34DE">
              <w:rPr>
                <w:color w:val="000000"/>
              </w:rPr>
              <w:t>25.8</w:t>
            </w:r>
          </w:p>
        </w:tc>
      </w:tr>
      <w:tr w:rsidR="00230E8D" w:rsidRPr="009B34DE" w14:paraId="7EF27B93" w14:textId="77777777" w:rsidTr="000B272D">
        <w:trPr>
          <w:trHeight w:val="306"/>
        </w:trPr>
        <w:tc>
          <w:tcPr>
            <w:tcW w:w="1565" w:type="pct"/>
            <w:tcBorders>
              <w:top w:val="nil"/>
              <w:left w:val="nil"/>
              <w:bottom w:val="nil"/>
              <w:right w:val="nil"/>
            </w:tcBorders>
            <w:shd w:val="clear" w:color="auto" w:fill="auto"/>
            <w:vAlign w:val="bottom"/>
            <w:hideMark/>
          </w:tcPr>
          <w:p w14:paraId="21975972"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464F1BDE" w14:textId="77777777" w:rsidR="00230E8D" w:rsidRPr="009B34DE" w:rsidRDefault="00230E8D" w:rsidP="000B272D">
            <w:pPr>
              <w:rPr>
                <w:color w:val="000000"/>
              </w:rPr>
            </w:pPr>
            <w:r w:rsidRPr="009B34DE">
              <w:rPr>
                <w:color w:val="000000"/>
              </w:rPr>
              <w:t>51-60 years</w:t>
            </w:r>
          </w:p>
        </w:tc>
        <w:tc>
          <w:tcPr>
            <w:tcW w:w="410" w:type="pct"/>
            <w:tcBorders>
              <w:top w:val="nil"/>
              <w:left w:val="nil"/>
              <w:bottom w:val="nil"/>
              <w:right w:val="nil"/>
            </w:tcBorders>
            <w:shd w:val="clear" w:color="auto" w:fill="auto"/>
            <w:noWrap/>
            <w:vAlign w:val="bottom"/>
            <w:hideMark/>
          </w:tcPr>
          <w:p w14:paraId="63ECE8FD" w14:textId="77777777" w:rsidR="00230E8D" w:rsidRPr="009B34DE" w:rsidRDefault="00230E8D" w:rsidP="000B272D">
            <w:pPr>
              <w:jc w:val="right"/>
              <w:rPr>
                <w:color w:val="000000"/>
              </w:rPr>
            </w:pPr>
            <w:r w:rsidRPr="009B34DE">
              <w:rPr>
                <w:color w:val="000000"/>
              </w:rPr>
              <w:t>20</w:t>
            </w:r>
          </w:p>
        </w:tc>
        <w:tc>
          <w:tcPr>
            <w:tcW w:w="572" w:type="pct"/>
            <w:tcBorders>
              <w:top w:val="nil"/>
              <w:left w:val="nil"/>
              <w:bottom w:val="nil"/>
              <w:right w:val="nil"/>
            </w:tcBorders>
            <w:shd w:val="clear" w:color="auto" w:fill="auto"/>
            <w:noWrap/>
            <w:vAlign w:val="bottom"/>
            <w:hideMark/>
          </w:tcPr>
          <w:p w14:paraId="12B32DD8" w14:textId="77777777" w:rsidR="00230E8D" w:rsidRPr="009B34DE" w:rsidRDefault="00230E8D" w:rsidP="000B272D">
            <w:pPr>
              <w:jc w:val="right"/>
              <w:rPr>
                <w:color w:val="000000"/>
              </w:rPr>
            </w:pPr>
            <w:r w:rsidRPr="009B34DE">
              <w:rPr>
                <w:color w:val="000000"/>
              </w:rPr>
              <w:t>32.3</w:t>
            </w:r>
          </w:p>
        </w:tc>
      </w:tr>
      <w:tr w:rsidR="00230E8D" w:rsidRPr="009B34DE" w14:paraId="557CB446" w14:textId="77777777" w:rsidTr="000B272D">
        <w:trPr>
          <w:trHeight w:val="306"/>
        </w:trPr>
        <w:tc>
          <w:tcPr>
            <w:tcW w:w="1565" w:type="pct"/>
            <w:tcBorders>
              <w:top w:val="nil"/>
              <w:left w:val="nil"/>
              <w:bottom w:val="nil"/>
              <w:right w:val="nil"/>
            </w:tcBorders>
            <w:shd w:val="clear" w:color="auto" w:fill="auto"/>
            <w:vAlign w:val="bottom"/>
            <w:hideMark/>
          </w:tcPr>
          <w:p w14:paraId="377BBAE0"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20BD029C" w14:textId="77777777" w:rsidR="00230E8D" w:rsidRPr="009B34DE" w:rsidRDefault="00230E8D" w:rsidP="000B272D">
            <w:pPr>
              <w:rPr>
                <w:color w:val="000000"/>
              </w:rPr>
            </w:pPr>
            <w:r w:rsidRPr="009B34DE">
              <w:rPr>
                <w:color w:val="000000"/>
              </w:rPr>
              <w:t>61+ years</w:t>
            </w:r>
          </w:p>
        </w:tc>
        <w:tc>
          <w:tcPr>
            <w:tcW w:w="410" w:type="pct"/>
            <w:tcBorders>
              <w:top w:val="nil"/>
              <w:left w:val="nil"/>
              <w:bottom w:val="nil"/>
              <w:right w:val="nil"/>
            </w:tcBorders>
            <w:shd w:val="clear" w:color="auto" w:fill="auto"/>
            <w:noWrap/>
            <w:vAlign w:val="bottom"/>
            <w:hideMark/>
          </w:tcPr>
          <w:p w14:paraId="0E19EF58" w14:textId="77777777" w:rsidR="00230E8D" w:rsidRPr="009B34DE" w:rsidRDefault="00230E8D" w:rsidP="000B272D">
            <w:pPr>
              <w:jc w:val="right"/>
              <w:rPr>
                <w:color w:val="000000"/>
              </w:rPr>
            </w:pPr>
            <w:r w:rsidRPr="009B34DE">
              <w:rPr>
                <w:color w:val="000000"/>
              </w:rPr>
              <w:t>19</w:t>
            </w:r>
          </w:p>
        </w:tc>
        <w:tc>
          <w:tcPr>
            <w:tcW w:w="572" w:type="pct"/>
            <w:tcBorders>
              <w:top w:val="nil"/>
              <w:left w:val="nil"/>
              <w:bottom w:val="nil"/>
              <w:right w:val="nil"/>
            </w:tcBorders>
            <w:shd w:val="clear" w:color="auto" w:fill="auto"/>
            <w:noWrap/>
            <w:vAlign w:val="bottom"/>
            <w:hideMark/>
          </w:tcPr>
          <w:p w14:paraId="13FFC030" w14:textId="77777777" w:rsidR="00230E8D" w:rsidRPr="009B34DE" w:rsidRDefault="00230E8D" w:rsidP="000B272D">
            <w:pPr>
              <w:jc w:val="right"/>
              <w:rPr>
                <w:color w:val="000000"/>
              </w:rPr>
            </w:pPr>
            <w:r w:rsidRPr="009B34DE">
              <w:rPr>
                <w:color w:val="000000"/>
              </w:rPr>
              <w:t>30.6</w:t>
            </w:r>
          </w:p>
        </w:tc>
      </w:tr>
      <w:tr w:rsidR="00230E8D" w:rsidRPr="009B34DE" w14:paraId="002D22C4" w14:textId="77777777" w:rsidTr="000B272D">
        <w:trPr>
          <w:trHeight w:val="306"/>
        </w:trPr>
        <w:tc>
          <w:tcPr>
            <w:tcW w:w="1565" w:type="pct"/>
            <w:tcBorders>
              <w:top w:val="nil"/>
              <w:left w:val="nil"/>
              <w:bottom w:val="nil"/>
              <w:right w:val="nil"/>
            </w:tcBorders>
            <w:shd w:val="clear" w:color="auto" w:fill="auto"/>
            <w:vAlign w:val="bottom"/>
            <w:hideMark/>
          </w:tcPr>
          <w:p w14:paraId="2C1CBC2B" w14:textId="77777777" w:rsidR="00230E8D" w:rsidRDefault="00230E8D" w:rsidP="000B272D">
            <w:pPr>
              <w:rPr>
                <w:color w:val="000000"/>
              </w:rPr>
            </w:pPr>
          </w:p>
          <w:p w14:paraId="656B962F" w14:textId="77777777" w:rsidR="00230E8D" w:rsidRPr="009B34DE" w:rsidRDefault="00230E8D" w:rsidP="000B272D">
            <w:pPr>
              <w:rPr>
                <w:color w:val="000000"/>
              </w:rPr>
            </w:pPr>
            <w:r w:rsidRPr="009B34DE">
              <w:rPr>
                <w:color w:val="000000"/>
              </w:rPr>
              <w:t>Gender</w:t>
            </w:r>
          </w:p>
        </w:tc>
        <w:tc>
          <w:tcPr>
            <w:tcW w:w="2453" w:type="pct"/>
            <w:tcBorders>
              <w:top w:val="nil"/>
              <w:left w:val="nil"/>
              <w:bottom w:val="nil"/>
              <w:right w:val="nil"/>
            </w:tcBorders>
            <w:shd w:val="clear" w:color="auto" w:fill="auto"/>
            <w:vAlign w:val="bottom"/>
            <w:hideMark/>
          </w:tcPr>
          <w:p w14:paraId="6B6D7DBC" w14:textId="77777777" w:rsidR="00230E8D" w:rsidRPr="009B34DE" w:rsidRDefault="00230E8D" w:rsidP="000B272D">
            <w:pPr>
              <w:rPr>
                <w:color w:val="000000"/>
              </w:rPr>
            </w:pPr>
          </w:p>
        </w:tc>
        <w:tc>
          <w:tcPr>
            <w:tcW w:w="410" w:type="pct"/>
            <w:tcBorders>
              <w:top w:val="nil"/>
              <w:left w:val="nil"/>
              <w:bottom w:val="nil"/>
              <w:right w:val="nil"/>
            </w:tcBorders>
            <w:shd w:val="clear" w:color="auto" w:fill="auto"/>
            <w:vAlign w:val="bottom"/>
            <w:hideMark/>
          </w:tcPr>
          <w:p w14:paraId="627D8E61" w14:textId="77777777" w:rsidR="00230E8D" w:rsidRPr="009B34DE" w:rsidRDefault="00230E8D" w:rsidP="000B272D">
            <w:pPr>
              <w:rPr>
                <w:sz w:val="20"/>
                <w:szCs w:val="20"/>
              </w:rPr>
            </w:pPr>
          </w:p>
        </w:tc>
        <w:tc>
          <w:tcPr>
            <w:tcW w:w="572" w:type="pct"/>
            <w:tcBorders>
              <w:top w:val="nil"/>
              <w:left w:val="nil"/>
              <w:bottom w:val="nil"/>
              <w:right w:val="nil"/>
            </w:tcBorders>
            <w:shd w:val="clear" w:color="auto" w:fill="auto"/>
            <w:vAlign w:val="bottom"/>
            <w:hideMark/>
          </w:tcPr>
          <w:p w14:paraId="05CC0D76" w14:textId="77777777" w:rsidR="00230E8D" w:rsidRPr="009B34DE" w:rsidRDefault="00230E8D" w:rsidP="000B272D">
            <w:pPr>
              <w:rPr>
                <w:sz w:val="20"/>
                <w:szCs w:val="20"/>
              </w:rPr>
            </w:pPr>
          </w:p>
        </w:tc>
      </w:tr>
      <w:tr w:rsidR="00230E8D" w:rsidRPr="009B34DE" w14:paraId="495E3038" w14:textId="77777777" w:rsidTr="000B272D">
        <w:trPr>
          <w:trHeight w:val="306"/>
        </w:trPr>
        <w:tc>
          <w:tcPr>
            <w:tcW w:w="1565" w:type="pct"/>
            <w:tcBorders>
              <w:top w:val="nil"/>
              <w:left w:val="nil"/>
              <w:bottom w:val="nil"/>
              <w:right w:val="nil"/>
            </w:tcBorders>
            <w:shd w:val="clear" w:color="auto" w:fill="auto"/>
            <w:vAlign w:val="bottom"/>
            <w:hideMark/>
          </w:tcPr>
          <w:p w14:paraId="5E9B63D6" w14:textId="77777777" w:rsidR="00230E8D" w:rsidRPr="009B34DE" w:rsidRDefault="00230E8D" w:rsidP="000B272D">
            <w:pPr>
              <w:rPr>
                <w:sz w:val="20"/>
                <w:szCs w:val="20"/>
              </w:rPr>
            </w:pPr>
          </w:p>
        </w:tc>
        <w:tc>
          <w:tcPr>
            <w:tcW w:w="2453" w:type="pct"/>
            <w:tcBorders>
              <w:top w:val="nil"/>
              <w:left w:val="nil"/>
              <w:bottom w:val="nil"/>
              <w:right w:val="nil"/>
            </w:tcBorders>
            <w:shd w:val="clear" w:color="auto" w:fill="auto"/>
            <w:vAlign w:val="bottom"/>
            <w:hideMark/>
          </w:tcPr>
          <w:p w14:paraId="0A51F026" w14:textId="77777777" w:rsidR="00230E8D" w:rsidRPr="009B34DE" w:rsidRDefault="00230E8D" w:rsidP="000B272D">
            <w:pPr>
              <w:rPr>
                <w:color w:val="000000"/>
              </w:rPr>
            </w:pPr>
            <w:r w:rsidRPr="009B34DE">
              <w:rPr>
                <w:color w:val="000000"/>
              </w:rPr>
              <w:t>Male</w:t>
            </w:r>
          </w:p>
        </w:tc>
        <w:tc>
          <w:tcPr>
            <w:tcW w:w="410" w:type="pct"/>
            <w:tcBorders>
              <w:top w:val="nil"/>
              <w:left w:val="nil"/>
              <w:bottom w:val="nil"/>
              <w:right w:val="nil"/>
            </w:tcBorders>
            <w:shd w:val="clear" w:color="auto" w:fill="auto"/>
            <w:noWrap/>
            <w:vAlign w:val="bottom"/>
            <w:hideMark/>
          </w:tcPr>
          <w:p w14:paraId="047696C8" w14:textId="77777777" w:rsidR="00230E8D" w:rsidRPr="009B34DE" w:rsidRDefault="00230E8D" w:rsidP="000B272D">
            <w:pPr>
              <w:jc w:val="right"/>
              <w:rPr>
                <w:color w:val="000000"/>
              </w:rPr>
            </w:pPr>
            <w:r w:rsidRPr="009B34DE">
              <w:rPr>
                <w:color w:val="000000"/>
              </w:rPr>
              <w:t>33</w:t>
            </w:r>
          </w:p>
        </w:tc>
        <w:tc>
          <w:tcPr>
            <w:tcW w:w="572" w:type="pct"/>
            <w:tcBorders>
              <w:top w:val="nil"/>
              <w:left w:val="nil"/>
              <w:bottom w:val="nil"/>
              <w:right w:val="nil"/>
            </w:tcBorders>
            <w:shd w:val="clear" w:color="auto" w:fill="auto"/>
            <w:noWrap/>
            <w:vAlign w:val="bottom"/>
            <w:hideMark/>
          </w:tcPr>
          <w:p w14:paraId="54833A3E" w14:textId="77777777" w:rsidR="00230E8D" w:rsidRPr="009B34DE" w:rsidRDefault="00230E8D" w:rsidP="000B272D">
            <w:pPr>
              <w:jc w:val="right"/>
              <w:rPr>
                <w:color w:val="000000"/>
              </w:rPr>
            </w:pPr>
            <w:r w:rsidRPr="009B34DE">
              <w:rPr>
                <w:color w:val="000000"/>
              </w:rPr>
              <w:t>53.2</w:t>
            </w:r>
          </w:p>
        </w:tc>
      </w:tr>
      <w:tr w:rsidR="00230E8D" w:rsidRPr="009B34DE" w14:paraId="58F526D9" w14:textId="77777777" w:rsidTr="000B272D">
        <w:trPr>
          <w:trHeight w:val="306"/>
        </w:trPr>
        <w:tc>
          <w:tcPr>
            <w:tcW w:w="1565" w:type="pct"/>
            <w:tcBorders>
              <w:top w:val="nil"/>
              <w:left w:val="nil"/>
              <w:bottom w:val="nil"/>
              <w:right w:val="nil"/>
            </w:tcBorders>
            <w:shd w:val="clear" w:color="auto" w:fill="auto"/>
            <w:vAlign w:val="bottom"/>
            <w:hideMark/>
          </w:tcPr>
          <w:p w14:paraId="3D6CAA10"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0CC4F9DD" w14:textId="77777777" w:rsidR="00230E8D" w:rsidRPr="009B34DE" w:rsidRDefault="00230E8D" w:rsidP="000B272D">
            <w:pPr>
              <w:rPr>
                <w:color w:val="000000"/>
              </w:rPr>
            </w:pPr>
            <w:r w:rsidRPr="009B34DE">
              <w:rPr>
                <w:color w:val="000000"/>
              </w:rPr>
              <w:t>Female</w:t>
            </w:r>
          </w:p>
        </w:tc>
        <w:tc>
          <w:tcPr>
            <w:tcW w:w="410" w:type="pct"/>
            <w:tcBorders>
              <w:top w:val="nil"/>
              <w:left w:val="nil"/>
              <w:bottom w:val="nil"/>
              <w:right w:val="nil"/>
            </w:tcBorders>
            <w:shd w:val="clear" w:color="auto" w:fill="auto"/>
            <w:noWrap/>
            <w:vAlign w:val="bottom"/>
            <w:hideMark/>
          </w:tcPr>
          <w:p w14:paraId="7BB242C9" w14:textId="77777777" w:rsidR="00230E8D" w:rsidRPr="009B34DE" w:rsidRDefault="00230E8D" w:rsidP="000B272D">
            <w:pPr>
              <w:jc w:val="right"/>
              <w:rPr>
                <w:color w:val="000000"/>
              </w:rPr>
            </w:pPr>
            <w:r w:rsidRPr="009B34DE">
              <w:rPr>
                <w:color w:val="000000"/>
              </w:rPr>
              <w:t>29</w:t>
            </w:r>
          </w:p>
        </w:tc>
        <w:tc>
          <w:tcPr>
            <w:tcW w:w="572" w:type="pct"/>
            <w:tcBorders>
              <w:top w:val="nil"/>
              <w:left w:val="nil"/>
              <w:bottom w:val="nil"/>
              <w:right w:val="nil"/>
            </w:tcBorders>
            <w:shd w:val="clear" w:color="auto" w:fill="auto"/>
            <w:noWrap/>
            <w:vAlign w:val="bottom"/>
            <w:hideMark/>
          </w:tcPr>
          <w:p w14:paraId="00B91F5F" w14:textId="77777777" w:rsidR="00230E8D" w:rsidRPr="009B34DE" w:rsidRDefault="00230E8D" w:rsidP="000B272D">
            <w:pPr>
              <w:jc w:val="right"/>
              <w:rPr>
                <w:color w:val="000000"/>
              </w:rPr>
            </w:pPr>
            <w:r w:rsidRPr="009B34DE">
              <w:rPr>
                <w:color w:val="000000"/>
              </w:rPr>
              <w:t>46.8</w:t>
            </w:r>
          </w:p>
        </w:tc>
      </w:tr>
      <w:tr w:rsidR="00230E8D" w:rsidRPr="009B34DE" w14:paraId="56A98D8E" w14:textId="77777777" w:rsidTr="000B272D">
        <w:trPr>
          <w:trHeight w:val="306"/>
        </w:trPr>
        <w:tc>
          <w:tcPr>
            <w:tcW w:w="1565" w:type="pct"/>
            <w:tcBorders>
              <w:top w:val="nil"/>
              <w:left w:val="nil"/>
              <w:bottom w:val="nil"/>
              <w:right w:val="nil"/>
            </w:tcBorders>
            <w:shd w:val="clear" w:color="auto" w:fill="auto"/>
            <w:vAlign w:val="bottom"/>
            <w:hideMark/>
          </w:tcPr>
          <w:p w14:paraId="4FE03A89" w14:textId="77777777" w:rsidR="00230E8D" w:rsidRPr="009B34DE" w:rsidRDefault="00230E8D" w:rsidP="000B272D">
            <w:pPr>
              <w:rPr>
                <w:color w:val="000000"/>
              </w:rPr>
            </w:pPr>
            <w:r w:rsidRPr="009B34DE">
              <w:rPr>
                <w:color w:val="000000"/>
              </w:rPr>
              <w:t>Income Category</w:t>
            </w:r>
          </w:p>
        </w:tc>
        <w:tc>
          <w:tcPr>
            <w:tcW w:w="2453" w:type="pct"/>
            <w:tcBorders>
              <w:top w:val="nil"/>
              <w:left w:val="nil"/>
              <w:bottom w:val="nil"/>
              <w:right w:val="nil"/>
            </w:tcBorders>
            <w:shd w:val="clear" w:color="auto" w:fill="auto"/>
            <w:vAlign w:val="bottom"/>
            <w:hideMark/>
          </w:tcPr>
          <w:p w14:paraId="683267B1" w14:textId="77777777" w:rsidR="00230E8D" w:rsidRPr="009B34DE" w:rsidRDefault="00230E8D" w:rsidP="000B272D">
            <w:pPr>
              <w:rPr>
                <w:color w:val="000000"/>
              </w:rPr>
            </w:pPr>
          </w:p>
        </w:tc>
        <w:tc>
          <w:tcPr>
            <w:tcW w:w="410" w:type="pct"/>
            <w:tcBorders>
              <w:top w:val="nil"/>
              <w:left w:val="nil"/>
              <w:bottom w:val="nil"/>
              <w:right w:val="nil"/>
            </w:tcBorders>
            <w:shd w:val="clear" w:color="auto" w:fill="auto"/>
            <w:vAlign w:val="bottom"/>
            <w:hideMark/>
          </w:tcPr>
          <w:p w14:paraId="70C0EDE7" w14:textId="77777777" w:rsidR="00230E8D" w:rsidRPr="009B34DE" w:rsidRDefault="00230E8D" w:rsidP="000B272D">
            <w:pPr>
              <w:rPr>
                <w:sz w:val="20"/>
                <w:szCs w:val="20"/>
              </w:rPr>
            </w:pPr>
          </w:p>
        </w:tc>
        <w:tc>
          <w:tcPr>
            <w:tcW w:w="572" w:type="pct"/>
            <w:tcBorders>
              <w:top w:val="nil"/>
              <w:left w:val="nil"/>
              <w:bottom w:val="nil"/>
              <w:right w:val="nil"/>
            </w:tcBorders>
            <w:shd w:val="clear" w:color="auto" w:fill="auto"/>
            <w:vAlign w:val="bottom"/>
            <w:hideMark/>
          </w:tcPr>
          <w:p w14:paraId="3473B9BE" w14:textId="77777777" w:rsidR="00230E8D" w:rsidRPr="009B34DE" w:rsidRDefault="00230E8D" w:rsidP="000B272D">
            <w:pPr>
              <w:rPr>
                <w:sz w:val="20"/>
                <w:szCs w:val="20"/>
              </w:rPr>
            </w:pPr>
          </w:p>
        </w:tc>
      </w:tr>
      <w:tr w:rsidR="00230E8D" w:rsidRPr="009B34DE" w14:paraId="0BA6E57F" w14:textId="77777777" w:rsidTr="000B272D">
        <w:trPr>
          <w:trHeight w:val="306"/>
        </w:trPr>
        <w:tc>
          <w:tcPr>
            <w:tcW w:w="1565" w:type="pct"/>
            <w:tcBorders>
              <w:top w:val="nil"/>
              <w:left w:val="nil"/>
              <w:bottom w:val="nil"/>
              <w:right w:val="nil"/>
            </w:tcBorders>
            <w:shd w:val="clear" w:color="auto" w:fill="auto"/>
            <w:vAlign w:val="bottom"/>
            <w:hideMark/>
          </w:tcPr>
          <w:p w14:paraId="41A87121" w14:textId="77777777" w:rsidR="00230E8D" w:rsidRPr="009B34DE" w:rsidRDefault="00230E8D" w:rsidP="000B272D">
            <w:pPr>
              <w:rPr>
                <w:sz w:val="20"/>
                <w:szCs w:val="20"/>
              </w:rPr>
            </w:pPr>
          </w:p>
        </w:tc>
        <w:tc>
          <w:tcPr>
            <w:tcW w:w="2453" w:type="pct"/>
            <w:tcBorders>
              <w:top w:val="nil"/>
              <w:left w:val="nil"/>
              <w:bottom w:val="nil"/>
              <w:right w:val="nil"/>
            </w:tcBorders>
            <w:shd w:val="clear" w:color="auto" w:fill="auto"/>
            <w:vAlign w:val="bottom"/>
            <w:hideMark/>
          </w:tcPr>
          <w:p w14:paraId="7608D215" w14:textId="77777777" w:rsidR="00230E8D" w:rsidRPr="009B34DE" w:rsidRDefault="00230E8D" w:rsidP="000B272D">
            <w:pPr>
              <w:rPr>
                <w:color w:val="000000"/>
              </w:rPr>
            </w:pPr>
            <w:r w:rsidRPr="009B34DE">
              <w:rPr>
                <w:color w:val="000000"/>
              </w:rPr>
              <w:t>Under $66,000</w:t>
            </w:r>
          </w:p>
        </w:tc>
        <w:tc>
          <w:tcPr>
            <w:tcW w:w="410" w:type="pct"/>
            <w:tcBorders>
              <w:top w:val="nil"/>
              <w:left w:val="nil"/>
              <w:bottom w:val="nil"/>
              <w:right w:val="nil"/>
            </w:tcBorders>
            <w:shd w:val="clear" w:color="auto" w:fill="auto"/>
            <w:noWrap/>
            <w:vAlign w:val="bottom"/>
            <w:hideMark/>
          </w:tcPr>
          <w:p w14:paraId="4B705A54" w14:textId="77777777" w:rsidR="00230E8D" w:rsidRPr="009B34DE" w:rsidRDefault="00230E8D" w:rsidP="000B272D">
            <w:pPr>
              <w:jc w:val="right"/>
              <w:rPr>
                <w:color w:val="000000"/>
              </w:rPr>
            </w:pPr>
            <w:r w:rsidRPr="009B34DE">
              <w:rPr>
                <w:color w:val="000000"/>
              </w:rPr>
              <w:t>5</w:t>
            </w:r>
          </w:p>
        </w:tc>
        <w:tc>
          <w:tcPr>
            <w:tcW w:w="572" w:type="pct"/>
            <w:tcBorders>
              <w:top w:val="nil"/>
              <w:left w:val="nil"/>
              <w:bottom w:val="nil"/>
              <w:right w:val="nil"/>
            </w:tcBorders>
            <w:shd w:val="clear" w:color="auto" w:fill="auto"/>
            <w:noWrap/>
            <w:vAlign w:val="bottom"/>
            <w:hideMark/>
          </w:tcPr>
          <w:p w14:paraId="3046152B" w14:textId="77777777" w:rsidR="00230E8D" w:rsidRPr="009B34DE" w:rsidRDefault="00230E8D" w:rsidP="000B272D">
            <w:pPr>
              <w:jc w:val="right"/>
              <w:rPr>
                <w:color w:val="000000"/>
              </w:rPr>
            </w:pPr>
            <w:r w:rsidRPr="009B34DE">
              <w:rPr>
                <w:color w:val="000000"/>
              </w:rPr>
              <w:t>8.1</w:t>
            </w:r>
          </w:p>
        </w:tc>
      </w:tr>
      <w:tr w:rsidR="00230E8D" w:rsidRPr="009B34DE" w14:paraId="1D9937F3" w14:textId="77777777" w:rsidTr="000B272D">
        <w:trPr>
          <w:trHeight w:val="306"/>
        </w:trPr>
        <w:tc>
          <w:tcPr>
            <w:tcW w:w="1565" w:type="pct"/>
            <w:tcBorders>
              <w:top w:val="nil"/>
              <w:left w:val="nil"/>
              <w:bottom w:val="nil"/>
              <w:right w:val="nil"/>
            </w:tcBorders>
            <w:shd w:val="clear" w:color="auto" w:fill="auto"/>
            <w:vAlign w:val="bottom"/>
            <w:hideMark/>
          </w:tcPr>
          <w:p w14:paraId="1CBEE892"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62ECDBB0" w14:textId="77777777" w:rsidR="00230E8D" w:rsidRPr="009B34DE" w:rsidRDefault="00230E8D" w:rsidP="000B272D">
            <w:pPr>
              <w:rPr>
                <w:color w:val="000000"/>
              </w:rPr>
            </w:pPr>
            <w:r w:rsidRPr="009B34DE">
              <w:rPr>
                <w:color w:val="000000"/>
              </w:rPr>
              <w:t>Between $66,000 to $93,000</w:t>
            </w:r>
          </w:p>
        </w:tc>
        <w:tc>
          <w:tcPr>
            <w:tcW w:w="410" w:type="pct"/>
            <w:tcBorders>
              <w:top w:val="nil"/>
              <w:left w:val="nil"/>
              <w:bottom w:val="nil"/>
              <w:right w:val="nil"/>
            </w:tcBorders>
            <w:shd w:val="clear" w:color="auto" w:fill="auto"/>
            <w:noWrap/>
            <w:vAlign w:val="bottom"/>
            <w:hideMark/>
          </w:tcPr>
          <w:p w14:paraId="33B4E70C" w14:textId="77777777" w:rsidR="00230E8D" w:rsidRPr="009B34DE" w:rsidRDefault="00230E8D" w:rsidP="000B272D">
            <w:pPr>
              <w:jc w:val="right"/>
              <w:rPr>
                <w:color w:val="000000"/>
              </w:rPr>
            </w:pPr>
            <w:r w:rsidRPr="009B34DE">
              <w:rPr>
                <w:color w:val="000000"/>
              </w:rPr>
              <w:t>19</w:t>
            </w:r>
          </w:p>
        </w:tc>
        <w:tc>
          <w:tcPr>
            <w:tcW w:w="572" w:type="pct"/>
            <w:tcBorders>
              <w:top w:val="nil"/>
              <w:left w:val="nil"/>
              <w:bottom w:val="nil"/>
              <w:right w:val="nil"/>
            </w:tcBorders>
            <w:shd w:val="clear" w:color="auto" w:fill="auto"/>
            <w:noWrap/>
            <w:vAlign w:val="bottom"/>
            <w:hideMark/>
          </w:tcPr>
          <w:p w14:paraId="3E1097B8" w14:textId="77777777" w:rsidR="00230E8D" w:rsidRPr="009B34DE" w:rsidRDefault="00230E8D" w:rsidP="000B272D">
            <w:pPr>
              <w:jc w:val="right"/>
              <w:rPr>
                <w:color w:val="000000"/>
              </w:rPr>
            </w:pPr>
            <w:r w:rsidRPr="009B34DE">
              <w:rPr>
                <w:color w:val="000000"/>
              </w:rPr>
              <w:t>30.6</w:t>
            </w:r>
          </w:p>
        </w:tc>
      </w:tr>
      <w:tr w:rsidR="00230E8D" w:rsidRPr="009B34DE" w14:paraId="18F6F3AB" w14:textId="77777777" w:rsidTr="000B272D">
        <w:trPr>
          <w:trHeight w:val="306"/>
        </w:trPr>
        <w:tc>
          <w:tcPr>
            <w:tcW w:w="1565" w:type="pct"/>
            <w:tcBorders>
              <w:top w:val="nil"/>
              <w:left w:val="nil"/>
              <w:bottom w:val="nil"/>
              <w:right w:val="nil"/>
            </w:tcBorders>
            <w:shd w:val="clear" w:color="auto" w:fill="auto"/>
            <w:vAlign w:val="bottom"/>
            <w:hideMark/>
          </w:tcPr>
          <w:p w14:paraId="1A043168"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2DE82B3D" w14:textId="77777777" w:rsidR="00230E8D" w:rsidRPr="009B34DE" w:rsidRDefault="00230E8D" w:rsidP="000B272D">
            <w:pPr>
              <w:rPr>
                <w:color w:val="000000"/>
              </w:rPr>
            </w:pPr>
            <w:r w:rsidRPr="009B34DE">
              <w:rPr>
                <w:color w:val="000000"/>
              </w:rPr>
              <w:t>Over $93,000</w:t>
            </w:r>
          </w:p>
        </w:tc>
        <w:tc>
          <w:tcPr>
            <w:tcW w:w="410" w:type="pct"/>
            <w:tcBorders>
              <w:top w:val="nil"/>
              <w:left w:val="nil"/>
              <w:bottom w:val="nil"/>
              <w:right w:val="nil"/>
            </w:tcBorders>
            <w:shd w:val="clear" w:color="auto" w:fill="auto"/>
            <w:noWrap/>
            <w:vAlign w:val="bottom"/>
            <w:hideMark/>
          </w:tcPr>
          <w:p w14:paraId="3ECF8F70" w14:textId="77777777" w:rsidR="00230E8D" w:rsidRPr="009B34DE" w:rsidRDefault="00230E8D" w:rsidP="000B272D">
            <w:pPr>
              <w:jc w:val="right"/>
              <w:rPr>
                <w:color w:val="000000"/>
              </w:rPr>
            </w:pPr>
            <w:r w:rsidRPr="009B34DE">
              <w:rPr>
                <w:color w:val="000000"/>
              </w:rPr>
              <w:t>38</w:t>
            </w:r>
          </w:p>
        </w:tc>
        <w:tc>
          <w:tcPr>
            <w:tcW w:w="572" w:type="pct"/>
            <w:tcBorders>
              <w:top w:val="nil"/>
              <w:left w:val="nil"/>
              <w:bottom w:val="nil"/>
              <w:right w:val="nil"/>
            </w:tcBorders>
            <w:shd w:val="clear" w:color="auto" w:fill="auto"/>
            <w:noWrap/>
            <w:vAlign w:val="bottom"/>
            <w:hideMark/>
          </w:tcPr>
          <w:p w14:paraId="3BBE9215" w14:textId="77777777" w:rsidR="00230E8D" w:rsidRPr="009B34DE" w:rsidRDefault="00230E8D" w:rsidP="000B272D">
            <w:pPr>
              <w:jc w:val="right"/>
              <w:rPr>
                <w:color w:val="000000"/>
              </w:rPr>
            </w:pPr>
            <w:r w:rsidRPr="009B34DE">
              <w:rPr>
                <w:color w:val="000000"/>
              </w:rPr>
              <w:t>61.3</w:t>
            </w:r>
          </w:p>
        </w:tc>
      </w:tr>
    </w:tbl>
    <w:p w14:paraId="604635E8" w14:textId="77777777" w:rsidR="00230E8D" w:rsidRDefault="00230E8D" w:rsidP="00230E8D"/>
    <w:tbl>
      <w:tblPr>
        <w:tblW w:w="5000" w:type="pct"/>
        <w:tblLook w:val="04A0" w:firstRow="1" w:lastRow="0" w:firstColumn="1" w:lastColumn="0" w:noHBand="0" w:noVBand="1"/>
      </w:tblPr>
      <w:tblGrid>
        <w:gridCol w:w="2912"/>
        <w:gridCol w:w="4566"/>
        <w:gridCol w:w="763"/>
        <w:gridCol w:w="1065"/>
      </w:tblGrid>
      <w:tr w:rsidR="00230E8D" w:rsidRPr="009B34DE" w14:paraId="4507A7C7" w14:textId="77777777" w:rsidTr="000B272D">
        <w:trPr>
          <w:trHeight w:val="306"/>
        </w:trPr>
        <w:tc>
          <w:tcPr>
            <w:tcW w:w="1565" w:type="pct"/>
            <w:tcBorders>
              <w:top w:val="nil"/>
              <w:left w:val="nil"/>
              <w:bottom w:val="nil"/>
              <w:right w:val="nil"/>
            </w:tcBorders>
            <w:shd w:val="clear" w:color="auto" w:fill="auto"/>
            <w:vAlign w:val="bottom"/>
            <w:hideMark/>
          </w:tcPr>
          <w:p w14:paraId="008EFFF1" w14:textId="77777777" w:rsidR="00230E8D" w:rsidRPr="009B34DE" w:rsidRDefault="00230E8D" w:rsidP="000B272D">
            <w:pPr>
              <w:rPr>
                <w:color w:val="000000"/>
              </w:rPr>
            </w:pPr>
            <w:r w:rsidRPr="009B34DE">
              <w:rPr>
                <w:color w:val="000000"/>
              </w:rPr>
              <w:t>Job Title</w:t>
            </w:r>
          </w:p>
        </w:tc>
        <w:tc>
          <w:tcPr>
            <w:tcW w:w="2453" w:type="pct"/>
            <w:tcBorders>
              <w:top w:val="nil"/>
              <w:left w:val="nil"/>
              <w:bottom w:val="nil"/>
              <w:right w:val="nil"/>
            </w:tcBorders>
            <w:shd w:val="clear" w:color="auto" w:fill="auto"/>
            <w:vAlign w:val="bottom"/>
            <w:hideMark/>
          </w:tcPr>
          <w:p w14:paraId="08FD814B" w14:textId="77777777" w:rsidR="00230E8D" w:rsidRPr="009B34DE" w:rsidRDefault="00230E8D" w:rsidP="000B272D">
            <w:pPr>
              <w:rPr>
                <w:color w:val="000000"/>
              </w:rPr>
            </w:pPr>
          </w:p>
        </w:tc>
        <w:tc>
          <w:tcPr>
            <w:tcW w:w="410" w:type="pct"/>
            <w:tcBorders>
              <w:top w:val="nil"/>
              <w:left w:val="nil"/>
              <w:bottom w:val="nil"/>
              <w:right w:val="nil"/>
            </w:tcBorders>
            <w:shd w:val="clear" w:color="auto" w:fill="auto"/>
            <w:vAlign w:val="bottom"/>
            <w:hideMark/>
          </w:tcPr>
          <w:p w14:paraId="0055CB54" w14:textId="77777777" w:rsidR="00230E8D" w:rsidRPr="009B34DE" w:rsidRDefault="00230E8D" w:rsidP="000B272D">
            <w:pPr>
              <w:rPr>
                <w:sz w:val="20"/>
                <w:szCs w:val="20"/>
              </w:rPr>
            </w:pPr>
          </w:p>
        </w:tc>
        <w:tc>
          <w:tcPr>
            <w:tcW w:w="572" w:type="pct"/>
            <w:tcBorders>
              <w:top w:val="nil"/>
              <w:left w:val="nil"/>
              <w:bottom w:val="nil"/>
              <w:right w:val="nil"/>
            </w:tcBorders>
            <w:shd w:val="clear" w:color="auto" w:fill="auto"/>
            <w:vAlign w:val="bottom"/>
            <w:hideMark/>
          </w:tcPr>
          <w:p w14:paraId="76661384" w14:textId="77777777" w:rsidR="00230E8D" w:rsidRPr="009B34DE" w:rsidRDefault="00230E8D" w:rsidP="000B272D">
            <w:pPr>
              <w:rPr>
                <w:sz w:val="20"/>
                <w:szCs w:val="20"/>
              </w:rPr>
            </w:pPr>
          </w:p>
        </w:tc>
      </w:tr>
      <w:tr w:rsidR="00230E8D" w:rsidRPr="009B34DE" w14:paraId="468488A7" w14:textId="77777777" w:rsidTr="000B272D">
        <w:trPr>
          <w:trHeight w:val="306"/>
        </w:trPr>
        <w:tc>
          <w:tcPr>
            <w:tcW w:w="1565" w:type="pct"/>
            <w:tcBorders>
              <w:top w:val="nil"/>
              <w:left w:val="nil"/>
              <w:bottom w:val="nil"/>
              <w:right w:val="nil"/>
            </w:tcBorders>
            <w:shd w:val="clear" w:color="auto" w:fill="auto"/>
            <w:vAlign w:val="bottom"/>
            <w:hideMark/>
          </w:tcPr>
          <w:p w14:paraId="51BC4E71" w14:textId="77777777" w:rsidR="00230E8D" w:rsidRPr="009B34DE" w:rsidRDefault="00230E8D" w:rsidP="000B272D">
            <w:pPr>
              <w:rPr>
                <w:sz w:val="20"/>
                <w:szCs w:val="20"/>
              </w:rPr>
            </w:pPr>
          </w:p>
        </w:tc>
        <w:tc>
          <w:tcPr>
            <w:tcW w:w="2453" w:type="pct"/>
            <w:tcBorders>
              <w:top w:val="nil"/>
              <w:left w:val="nil"/>
              <w:bottom w:val="nil"/>
              <w:right w:val="nil"/>
            </w:tcBorders>
            <w:shd w:val="clear" w:color="auto" w:fill="auto"/>
            <w:vAlign w:val="bottom"/>
            <w:hideMark/>
          </w:tcPr>
          <w:p w14:paraId="401A1407" w14:textId="77777777" w:rsidR="00230E8D" w:rsidRPr="009B34DE" w:rsidRDefault="00230E8D" w:rsidP="000B272D">
            <w:pPr>
              <w:rPr>
                <w:color w:val="000000"/>
              </w:rPr>
            </w:pPr>
            <w:r w:rsidRPr="009B34DE">
              <w:rPr>
                <w:color w:val="000000"/>
              </w:rPr>
              <w:t>Laborer/Staffer</w:t>
            </w:r>
          </w:p>
        </w:tc>
        <w:tc>
          <w:tcPr>
            <w:tcW w:w="410" w:type="pct"/>
            <w:tcBorders>
              <w:top w:val="nil"/>
              <w:left w:val="nil"/>
              <w:bottom w:val="nil"/>
              <w:right w:val="nil"/>
            </w:tcBorders>
            <w:shd w:val="clear" w:color="auto" w:fill="auto"/>
            <w:noWrap/>
            <w:vAlign w:val="bottom"/>
            <w:hideMark/>
          </w:tcPr>
          <w:p w14:paraId="437F1541" w14:textId="77777777" w:rsidR="00230E8D" w:rsidRPr="009B34DE" w:rsidRDefault="00230E8D" w:rsidP="000B272D">
            <w:pPr>
              <w:jc w:val="right"/>
              <w:rPr>
                <w:color w:val="000000"/>
              </w:rPr>
            </w:pPr>
            <w:r w:rsidRPr="009B34DE">
              <w:rPr>
                <w:color w:val="000000"/>
              </w:rPr>
              <w:t>13</w:t>
            </w:r>
          </w:p>
        </w:tc>
        <w:tc>
          <w:tcPr>
            <w:tcW w:w="572" w:type="pct"/>
            <w:tcBorders>
              <w:top w:val="nil"/>
              <w:left w:val="nil"/>
              <w:bottom w:val="nil"/>
              <w:right w:val="nil"/>
            </w:tcBorders>
            <w:shd w:val="clear" w:color="auto" w:fill="auto"/>
            <w:noWrap/>
            <w:vAlign w:val="bottom"/>
            <w:hideMark/>
          </w:tcPr>
          <w:p w14:paraId="7D5F27BD" w14:textId="77777777" w:rsidR="00230E8D" w:rsidRPr="009B34DE" w:rsidRDefault="00230E8D" w:rsidP="000B272D">
            <w:pPr>
              <w:jc w:val="right"/>
              <w:rPr>
                <w:color w:val="000000"/>
              </w:rPr>
            </w:pPr>
            <w:r w:rsidRPr="009B34DE">
              <w:rPr>
                <w:color w:val="000000"/>
              </w:rPr>
              <w:t>21.0</w:t>
            </w:r>
          </w:p>
        </w:tc>
      </w:tr>
      <w:tr w:rsidR="00230E8D" w:rsidRPr="009B34DE" w14:paraId="5BCF407F" w14:textId="77777777" w:rsidTr="000B272D">
        <w:trPr>
          <w:trHeight w:val="306"/>
        </w:trPr>
        <w:tc>
          <w:tcPr>
            <w:tcW w:w="1565" w:type="pct"/>
            <w:tcBorders>
              <w:top w:val="nil"/>
              <w:left w:val="nil"/>
              <w:bottom w:val="nil"/>
              <w:right w:val="nil"/>
            </w:tcBorders>
            <w:shd w:val="clear" w:color="auto" w:fill="auto"/>
            <w:vAlign w:val="bottom"/>
            <w:hideMark/>
          </w:tcPr>
          <w:p w14:paraId="657B4668"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4548F885" w14:textId="77777777" w:rsidR="00230E8D" w:rsidRPr="009B34DE" w:rsidRDefault="00230E8D" w:rsidP="000B272D">
            <w:pPr>
              <w:rPr>
                <w:color w:val="000000"/>
              </w:rPr>
            </w:pPr>
            <w:r w:rsidRPr="009B34DE">
              <w:rPr>
                <w:color w:val="000000"/>
              </w:rPr>
              <w:t>Supervisor</w:t>
            </w:r>
          </w:p>
        </w:tc>
        <w:tc>
          <w:tcPr>
            <w:tcW w:w="410" w:type="pct"/>
            <w:tcBorders>
              <w:top w:val="nil"/>
              <w:left w:val="nil"/>
              <w:bottom w:val="nil"/>
              <w:right w:val="nil"/>
            </w:tcBorders>
            <w:shd w:val="clear" w:color="auto" w:fill="auto"/>
            <w:noWrap/>
            <w:vAlign w:val="bottom"/>
            <w:hideMark/>
          </w:tcPr>
          <w:p w14:paraId="1B72E002" w14:textId="77777777" w:rsidR="00230E8D" w:rsidRPr="009B34DE" w:rsidRDefault="00230E8D" w:rsidP="000B272D">
            <w:pPr>
              <w:jc w:val="right"/>
              <w:rPr>
                <w:color w:val="000000"/>
              </w:rPr>
            </w:pPr>
            <w:r w:rsidRPr="009B34DE">
              <w:rPr>
                <w:color w:val="000000"/>
              </w:rPr>
              <w:t>12</w:t>
            </w:r>
          </w:p>
        </w:tc>
        <w:tc>
          <w:tcPr>
            <w:tcW w:w="572" w:type="pct"/>
            <w:tcBorders>
              <w:top w:val="nil"/>
              <w:left w:val="nil"/>
              <w:bottom w:val="nil"/>
              <w:right w:val="nil"/>
            </w:tcBorders>
            <w:shd w:val="clear" w:color="auto" w:fill="auto"/>
            <w:noWrap/>
            <w:vAlign w:val="bottom"/>
            <w:hideMark/>
          </w:tcPr>
          <w:p w14:paraId="21087077" w14:textId="77777777" w:rsidR="00230E8D" w:rsidRPr="009B34DE" w:rsidRDefault="00230E8D" w:rsidP="000B272D">
            <w:pPr>
              <w:jc w:val="right"/>
              <w:rPr>
                <w:color w:val="000000"/>
              </w:rPr>
            </w:pPr>
            <w:r w:rsidRPr="009B34DE">
              <w:rPr>
                <w:color w:val="000000"/>
              </w:rPr>
              <w:t>19.4</w:t>
            </w:r>
          </w:p>
        </w:tc>
      </w:tr>
      <w:tr w:rsidR="00230E8D" w:rsidRPr="009B34DE" w14:paraId="73698ED7" w14:textId="77777777" w:rsidTr="000B272D">
        <w:trPr>
          <w:trHeight w:val="306"/>
        </w:trPr>
        <w:tc>
          <w:tcPr>
            <w:tcW w:w="1565" w:type="pct"/>
            <w:tcBorders>
              <w:top w:val="nil"/>
              <w:left w:val="nil"/>
              <w:bottom w:val="nil"/>
              <w:right w:val="nil"/>
            </w:tcBorders>
            <w:shd w:val="clear" w:color="auto" w:fill="auto"/>
            <w:vAlign w:val="bottom"/>
            <w:hideMark/>
          </w:tcPr>
          <w:p w14:paraId="38EA3BFA"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0D0BB89F" w14:textId="77777777" w:rsidR="00230E8D" w:rsidRPr="009B34DE" w:rsidRDefault="00230E8D" w:rsidP="000B272D">
            <w:pPr>
              <w:rPr>
                <w:color w:val="000000"/>
              </w:rPr>
            </w:pPr>
            <w:r w:rsidRPr="009B34DE">
              <w:rPr>
                <w:color w:val="000000"/>
              </w:rPr>
              <w:t>Management</w:t>
            </w:r>
          </w:p>
        </w:tc>
        <w:tc>
          <w:tcPr>
            <w:tcW w:w="410" w:type="pct"/>
            <w:tcBorders>
              <w:top w:val="nil"/>
              <w:left w:val="nil"/>
              <w:bottom w:val="nil"/>
              <w:right w:val="nil"/>
            </w:tcBorders>
            <w:shd w:val="clear" w:color="auto" w:fill="auto"/>
            <w:noWrap/>
            <w:vAlign w:val="bottom"/>
            <w:hideMark/>
          </w:tcPr>
          <w:p w14:paraId="15B6543A" w14:textId="77777777" w:rsidR="00230E8D" w:rsidRPr="009B34DE" w:rsidRDefault="00230E8D" w:rsidP="000B272D">
            <w:pPr>
              <w:jc w:val="right"/>
              <w:rPr>
                <w:color w:val="000000"/>
              </w:rPr>
            </w:pPr>
            <w:r w:rsidRPr="009B34DE">
              <w:rPr>
                <w:color w:val="000000"/>
              </w:rPr>
              <w:t>17</w:t>
            </w:r>
          </w:p>
        </w:tc>
        <w:tc>
          <w:tcPr>
            <w:tcW w:w="572" w:type="pct"/>
            <w:tcBorders>
              <w:top w:val="nil"/>
              <w:left w:val="nil"/>
              <w:bottom w:val="nil"/>
              <w:right w:val="nil"/>
            </w:tcBorders>
            <w:shd w:val="clear" w:color="auto" w:fill="auto"/>
            <w:noWrap/>
            <w:vAlign w:val="bottom"/>
            <w:hideMark/>
          </w:tcPr>
          <w:p w14:paraId="0EC9EBD9" w14:textId="77777777" w:rsidR="00230E8D" w:rsidRPr="009B34DE" w:rsidRDefault="00230E8D" w:rsidP="000B272D">
            <w:pPr>
              <w:jc w:val="right"/>
              <w:rPr>
                <w:color w:val="000000"/>
              </w:rPr>
            </w:pPr>
            <w:r w:rsidRPr="009B34DE">
              <w:rPr>
                <w:color w:val="000000"/>
              </w:rPr>
              <w:t>27.4</w:t>
            </w:r>
          </w:p>
        </w:tc>
      </w:tr>
      <w:tr w:rsidR="00230E8D" w:rsidRPr="009B34DE" w14:paraId="3615D4EB" w14:textId="77777777" w:rsidTr="000B272D">
        <w:trPr>
          <w:trHeight w:val="306"/>
        </w:trPr>
        <w:tc>
          <w:tcPr>
            <w:tcW w:w="1565" w:type="pct"/>
            <w:tcBorders>
              <w:top w:val="nil"/>
              <w:left w:val="nil"/>
              <w:bottom w:val="nil"/>
              <w:right w:val="nil"/>
            </w:tcBorders>
            <w:shd w:val="clear" w:color="auto" w:fill="auto"/>
            <w:vAlign w:val="bottom"/>
            <w:hideMark/>
          </w:tcPr>
          <w:p w14:paraId="3399B1FC"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2A4DEF55" w14:textId="77777777" w:rsidR="00230E8D" w:rsidRPr="009B34DE" w:rsidRDefault="00230E8D" w:rsidP="000B272D">
            <w:pPr>
              <w:rPr>
                <w:color w:val="000000"/>
              </w:rPr>
            </w:pPr>
            <w:r w:rsidRPr="009B34DE">
              <w:rPr>
                <w:color w:val="000000"/>
              </w:rPr>
              <w:t>Executive</w:t>
            </w:r>
          </w:p>
        </w:tc>
        <w:tc>
          <w:tcPr>
            <w:tcW w:w="410" w:type="pct"/>
            <w:tcBorders>
              <w:top w:val="nil"/>
              <w:left w:val="nil"/>
              <w:bottom w:val="nil"/>
              <w:right w:val="nil"/>
            </w:tcBorders>
            <w:shd w:val="clear" w:color="auto" w:fill="auto"/>
            <w:noWrap/>
            <w:vAlign w:val="bottom"/>
            <w:hideMark/>
          </w:tcPr>
          <w:p w14:paraId="0AE3611B" w14:textId="77777777" w:rsidR="00230E8D" w:rsidRPr="009B34DE" w:rsidRDefault="00230E8D" w:rsidP="000B272D">
            <w:pPr>
              <w:jc w:val="right"/>
              <w:rPr>
                <w:color w:val="000000"/>
              </w:rPr>
            </w:pPr>
            <w:r w:rsidRPr="009B34DE">
              <w:rPr>
                <w:color w:val="000000"/>
              </w:rPr>
              <w:t>14</w:t>
            </w:r>
          </w:p>
        </w:tc>
        <w:tc>
          <w:tcPr>
            <w:tcW w:w="572" w:type="pct"/>
            <w:tcBorders>
              <w:top w:val="nil"/>
              <w:left w:val="nil"/>
              <w:bottom w:val="nil"/>
              <w:right w:val="nil"/>
            </w:tcBorders>
            <w:shd w:val="clear" w:color="auto" w:fill="auto"/>
            <w:noWrap/>
            <w:vAlign w:val="bottom"/>
            <w:hideMark/>
          </w:tcPr>
          <w:p w14:paraId="5010F863" w14:textId="77777777" w:rsidR="00230E8D" w:rsidRPr="009B34DE" w:rsidRDefault="00230E8D" w:rsidP="000B272D">
            <w:pPr>
              <w:jc w:val="right"/>
              <w:rPr>
                <w:color w:val="000000"/>
              </w:rPr>
            </w:pPr>
            <w:r w:rsidRPr="009B34DE">
              <w:rPr>
                <w:color w:val="000000"/>
              </w:rPr>
              <w:t>22.6</w:t>
            </w:r>
          </w:p>
        </w:tc>
      </w:tr>
      <w:tr w:rsidR="00230E8D" w:rsidRPr="009B34DE" w14:paraId="082CF359" w14:textId="77777777" w:rsidTr="000B272D">
        <w:trPr>
          <w:trHeight w:val="306"/>
        </w:trPr>
        <w:tc>
          <w:tcPr>
            <w:tcW w:w="1565" w:type="pct"/>
            <w:tcBorders>
              <w:top w:val="nil"/>
              <w:left w:val="nil"/>
              <w:bottom w:val="nil"/>
              <w:right w:val="nil"/>
            </w:tcBorders>
            <w:shd w:val="clear" w:color="auto" w:fill="auto"/>
            <w:vAlign w:val="bottom"/>
            <w:hideMark/>
          </w:tcPr>
          <w:p w14:paraId="7E9604DF"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5C45E67B" w14:textId="77777777" w:rsidR="00230E8D" w:rsidRPr="009B34DE" w:rsidRDefault="00230E8D" w:rsidP="000B272D">
            <w:pPr>
              <w:rPr>
                <w:color w:val="000000"/>
              </w:rPr>
            </w:pPr>
            <w:r w:rsidRPr="009B34DE">
              <w:rPr>
                <w:color w:val="000000"/>
              </w:rPr>
              <w:t>Business owner</w:t>
            </w:r>
          </w:p>
        </w:tc>
        <w:tc>
          <w:tcPr>
            <w:tcW w:w="410" w:type="pct"/>
            <w:tcBorders>
              <w:top w:val="nil"/>
              <w:left w:val="nil"/>
              <w:bottom w:val="nil"/>
              <w:right w:val="nil"/>
            </w:tcBorders>
            <w:shd w:val="clear" w:color="auto" w:fill="auto"/>
            <w:noWrap/>
            <w:vAlign w:val="bottom"/>
            <w:hideMark/>
          </w:tcPr>
          <w:p w14:paraId="00A7E61D" w14:textId="77777777" w:rsidR="00230E8D" w:rsidRPr="009B34DE" w:rsidRDefault="00230E8D" w:rsidP="000B272D">
            <w:pPr>
              <w:jc w:val="right"/>
              <w:rPr>
                <w:color w:val="000000"/>
              </w:rPr>
            </w:pPr>
            <w:r w:rsidRPr="009B34DE">
              <w:rPr>
                <w:color w:val="000000"/>
              </w:rPr>
              <w:t>6</w:t>
            </w:r>
          </w:p>
        </w:tc>
        <w:tc>
          <w:tcPr>
            <w:tcW w:w="572" w:type="pct"/>
            <w:tcBorders>
              <w:top w:val="nil"/>
              <w:left w:val="nil"/>
              <w:bottom w:val="nil"/>
              <w:right w:val="nil"/>
            </w:tcBorders>
            <w:shd w:val="clear" w:color="auto" w:fill="auto"/>
            <w:noWrap/>
            <w:vAlign w:val="bottom"/>
            <w:hideMark/>
          </w:tcPr>
          <w:p w14:paraId="44338974" w14:textId="77777777" w:rsidR="00230E8D" w:rsidRPr="009B34DE" w:rsidRDefault="00230E8D" w:rsidP="000B272D">
            <w:pPr>
              <w:jc w:val="right"/>
              <w:rPr>
                <w:color w:val="000000"/>
              </w:rPr>
            </w:pPr>
            <w:r w:rsidRPr="009B34DE">
              <w:rPr>
                <w:color w:val="000000"/>
              </w:rPr>
              <w:t>9.7</w:t>
            </w:r>
          </w:p>
        </w:tc>
      </w:tr>
      <w:tr w:rsidR="00230E8D" w:rsidRPr="009B34DE" w14:paraId="5EC557DC" w14:textId="77777777" w:rsidTr="000B272D">
        <w:trPr>
          <w:trHeight w:val="306"/>
        </w:trPr>
        <w:tc>
          <w:tcPr>
            <w:tcW w:w="1565" w:type="pct"/>
            <w:tcBorders>
              <w:top w:val="nil"/>
              <w:left w:val="nil"/>
              <w:bottom w:val="nil"/>
              <w:right w:val="nil"/>
            </w:tcBorders>
            <w:shd w:val="clear" w:color="auto" w:fill="auto"/>
            <w:vAlign w:val="bottom"/>
            <w:hideMark/>
          </w:tcPr>
          <w:p w14:paraId="3F8051DB" w14:textId="77777777" w:rsidR="00230E8D" w:rsidRPr="009B34DE" w:rsidRDefault="00230E8D" w:rsidP="000B272D">
            <w:pPr>
              <w:rPr>
                <w:color w:val="000000"/>
              </w:rPr>
            </w:pPr>
            <w:r w:rsidRPr="009B34DE">
              <w:rPr>
                <w:color w:val="000000"/>
              </w:rPr>
              <w:t>Highest Education</w:t>
            </w:r>
          </w:p>
        </w:tc>
        <w:tc>
          <w:tcPr>
            <w:tcW w:w="2453" w:type="pct"/>
            <w:tcBorders>
              <w:top w:val="nil"/>
              <w:left w:val="nil"/>
              <w:bottom w:val="nil"/>
              <w:right w:val="nil"/>
            </w:tcBorders>
            <w:shd w:val="clear" w:color="auto" w:fill="auto"/>
            <w:vAlign w:val="bottom"/>
            <w:hideMark/>
          </w:tcPr>
          <w:p w14:paraId="38D12510" w14:textId="77777777" w:rsidR="00230E8D" w:rsidRPr="009B34DE" w:rsidRDefault="00230E8D" w:rsidP="000B272D">
            <w:pPr>
              <w:rPr>
                <w:color w:val="000000"/>
              </w:rPr>
            </w:pPr>
          </w:p>
        </w:tc>
        <w:tc>
          <w:tcPr>
            <w:tcW w:w="410" w:type="pct"/>
            <w:tcBorders>
              <w:top w:val="nil"/>
              <w:left w:val="nil"/>
              <w:bottom w:val="nil"/>
              <w:right w:val="nil"/>
            </w:tcBorders>
            <w:shd w:val="clear" w:color="auto" w:fill="auto"/>
            <w:vAlign w:val="bottom"/>
            <w:hideMark/>
          </w:tcPr>
          <w:p w14:paraId="4A879CDF" w14:textId="77777777" w:rsidR="00230E8D" w:rsidRPr="009B34DE" w:rsidRDefault="00230E8D" w:rsidP="000B272D">
            <w:pPr>
              <w:rPr>
                <w:sz w:val="20"/>
                <w:szCs w:val="20"/>
              </w:rPr>
            </w:pPr>
          </w:p>
        </w:tc>
        <w:tc>
          <w:tcPr>
            <w:tcW w:w="572" w:type="pct"/>
            <w:tcBorders>
              <w:top w:val="nil"/>
              <w:left w:val="nil"/>
              <w:bottom w:val="nil"/>
              <w:right w:val="nil"/>
            </w:tcBorders>
            <w:shd w:val="clear" w:color="auto" w:fill="auto"/>
            <w:vAlign w:val="bottom"/>
            <w:hideMark/>
          </w:tcPr>
          <w:p w14:paraId="4F99EA7B" w14:textId="77777777" w:rsidR="00230E8D" w:rsidRPr="009B34DE" w:rsidRDefault="00230E8D" w:rsidP="000B272D">
            <w:pPr>
              <w:rPr>
                <w:sz w:val="20"/>
                <w:szCs w:val="20"/>
              </w:rPr>
            </w:pPr>
          </w:p>
        </w:tc>
      </w:tr>
      <w:tr w:rsidR="00230E8D" w:rsidRPr="009B34DE" w14:paraId="00EAE069" w14:textId="77777777" w:rsidTr="000B272D">
        <w:trPr>
          <w:trHeight w:val="306"/>
        </w:trPr>
        <w:tc>
          <w:tcPr>
            <w:tcW w:w="1565" w:type="pct"/>
            <w:tcBorders>
              <w:top w:val="nil"/>
              <w:left w:val="nil"/>
              <w:bottom w:val="nil"/>
              <w:right w:val="nil"/>
            </w:tcBorders>
            <w:shd w:val="clear" w:color="auto" w:fill="auto"/>
            <w:vAlign w:val="bottom"/>
            <w:hideMark/>
          </w:tcPr>
          <w:p w14:paraId="53C87155" w14:textId="77777777" w:rsidR="00230E8D" w:rsidRPr="009B34DE" w:rsidRDefault="00230E8D" w:rsidP="000B272D">
            <w:pPr>
              <w:rPr>
                <w:sz w:val="20"/>
                <w:szCs w:val="20"/>
              </w:rPr>
            </w:pPr>
          </w:p>
        </w:tc>
        <w:tc>
          <w:tcPr>
            <w:tcW w:w="2453" w:type="pct"/>
            <w:tcBorders>
              <w:top w:val="nil"/>
              <w:left w:val="nil"/>
              <w:bottom w:val="nil"/>
              <w:right w:val="nil"/>
            </w:tcBorders>
            <w:shd w:val="clear" w:color="auto" w:fill="auto"/>
            <w:vAlign w:val="bottom"/>
            <w:hideMark/>
          </w:tcPr>
          <w:p w14:paraId="4BB09E9F" w14:textId="77777777" w:rsidR="00230E8D" w:rsidRPr="009B34DE" w:rsidRDefault="00230E8D" w:rsidP="000B272D">
            <w:pPr>
              <w:rPr>
                <w:color w:val="000000"/>
              </w:rPr>
            </w:pPr>
            <w:r w:rsidRPr="009B34DE">
              <w:rPr>
                <w:color w:val="000000"/>
              </w:rPr>
              <w:t>College/College Graduate</w:t>
            </w:r>
          </w:p>
        </w:tc>
        <w:tc>
          <w:tcPr>
            <w:tcW w:w="410" w:type="pct"/>
            <w:tcBorders>
              <w:top w:val="nil"/>
              <w:left w:val="nil"/>
              <w:bottom w:val="nil"/>
              <w:right w:val="nil"/>
            </w:tcBorders>
            <w:shd w:val="clear" w:color="auto" w:fill="auto"/>
            <w:noWrap/>
            <w:vAlign w:val="bottom"/>
            <w:hideMark/>
          </w:tcPr>
          <w:p w14:paraId="51C2244F" w14:textId="77777777" w:rsidR="00230E8D" w:rsidRPr="009B34DE" w:rsidRDefault="00230E8D" w:rsidP="000B272D">
            <w:pPr>
              <w:jc w:val="right"/>
              <w:rPr>
                <w:color w:val="000000"/>
              </w:rPr>
            </w:pPr>
            <w:r w:rsidRPr="009B34DE">
              <w:rPr>
                <w:color w:val="000000"/>
              </w:rPr>
              <w:t>16</w:t>
            </w:r>
          </w:p>
        </w:tc>
        <w:tc>
          <w:tcPr>
            <w:tcW w:w="572" w:type="pct"/>
            <w:tcBorders>
              <w:top w:val="nil"/>
              <w:left w:val="nil"/>
              <w:bottom w:val="nil"/>
              <w:right w:val="nil"/>
            </w:tcBorders>
            <w:shd w:val="clear" w:color="auto" w:fill="auto"/>
            <w:noWrap/>
            <w:vAlign w:val="bottom"/>
            <w:hideMark/>
          </w:tcPr>
          <w:p w14:paraId="1FF7CFC8" w14:textId="77777777" w:rsidR="00230E8D" w:rsidRPr="009B34DE" w:rsidRDefault="00230E8D" w:rsidP="000B272D">
            <w:pPr>
              <w:jc w:val="right"/>
              <w:rPr>
                <w:color w:val="000000"/>
              </w:rPr>
            </w:pPr>
            <w:r w:rsidRPr="009B34DE">
              <w:rPr>
                <w:color w:val="000000"/>
              </w:rPr>
              <w:t>25.8</w:t>
            </w:r>
          </w:p>
        </w:tc>
      </w:tr>
      <w:tr w:rsidR="00230E8D" w:rsidRPr="009B34DE" w14:paraId="34AAF9E8" w14:textId="77777777" w:rsidTr="000B272D">
        <w:trPr>
          <w:trHeight w:val="306"/>
        </w:trPr>
        <w:tc>
          <w:tcPr>
            <w:tcW w:w="1565" w:type="pct"/>
            <w:tcBorders>
              <w:top w:val="nil"/>
              <w:left w:val="nil"/>
              <w:bottom w:val="nil"/>
              <w:right w:val="nil"/>
            </w:tcBorders>
            <w:shd w:val="clear" w:color="auto" w:fill="auto"/>
            <w:vAlign w:val="bottom"/>
            <w:hideMark/>
          </w:tcPr>
          <w:p w14:paraId="4DAFCAD3"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6C04E0B6" w14:textId="77777777" w:rsidR="00230E8D" w:rsidRPr="009B34DE" w:rsidRDefault="00230E8D" w:rsidP="000B272D">
            <w:pPr>
              <w:rPr>
                <w:color w:val="000000"/>
              </w:rPr>
            </w:pPr>
            <w:r w:rsidRPr="009B34DE">
              <w:rPr>
                <w:color w:val="000000"/>
              </w:rPr>
              <w:t>Master’s Degree</w:t>
            </w:r>
          </w:p>
        </w:tc>
        <w:tc>
          <w:tcPr>
            <w:tcW w:w="410" w:type="pct"/>
            <w:tcBorders>
              <w:top w:val="nil"/>
              <w:left w:val="nil"/>
              <w:bottom w:val="nil"/>
              <w:right w:val="nil"/>
            </w:tcBorders>
            <w:shd w:val="clear" w:color="auto" w:fill="auto"/>
            <w:noWrap/>
            <w:vAlign w:val="bottom"/>
            <w:hideMark/>
          </w:tcPr>
          <w:p w14:paraId="122D862E" w14:textId="77777777" w:rsidR="00230E8D" w:rsidRPr="009B34DE" w:rsidRDefault="00230E8D" w:rsidP="000B272D">
            <w:pPr>
              <w:jc w:val="right"/>
              <w:rPr>
                <w:color w:val="000000"/>
              </w:rPr>
            </w:pPr>
            <w:r w:rsidRPr="009B34DE">
              <w:rPr>
                <w:color w:val="000000"/>
              </w:rPr>
              <w:t>30</w:t>
            </w:r>
          </w:p>
        </w:tc>
        <w:tc>
          <w:tcPr>
            <w:tcW w:w="572" w:type="pct"/>
            <w:tcBorders>
              <w:top w:val="nil"/>
              <w:left w:val="nil"/>
              <w:bottom w:val="nil"/>
              <w:right w:val="nil"/>
            </w:tcBorders>
            <w:shd w:val="clear" w:color="auto" w:fill="auto"/>
            <w:noWrap/>
            <w:vAlign w:val="bottom"/>
            <w:hideMark/>
          </w:tcPr>
          <w:p w14:paraId="77814117" w14:textId="77777777" w:rsidR="00230E8D" w:rsidRPr="009B34DE" w:rsidRDefault="00230E8D" w:rsidP="000B272D">
            <w:pPr>
              <w:jc w:val="right"/>
              <w:rPr>
                <w:color w:val="000000"/>
              </w:rPr>
            </w:pPr>
            <w:r w:rsidRPr="009B34DE">
              <w:rPr>
                <w:color w:val="000000"/>
              </w:rPr>
              <w:t>48.4</w:t>
            </w:r>
          </w:p>
        </w:tc>
      </w:tr>
      <w:tr w:rsidR="00230E8D" w:rsidRPr="009B34DE" w14:paraId="7328872A" w14:textId="77777777" w:rsidTr="000B272D">
        <w:trPr>
          <w:trHeight w:val="306"/>
        </w:trPr>
        <w:tc>
          <w:tcPr>
            <w:tcW w:w="1565" w:type="pct"/>
            <w:tcBorders>
              <w:top w:val="nil"/>
              <w:left w:val="nil"/>
              <w:bottom w:val="nil"/>
              <w:right w:val="nil"/>
            </w:tcBorders>
            <w:shd w:val="clear" w:color="auto" w:fill="auto"/>
            <w:vAlign w:val="bottom"/>
            <w:hideMark/>
          </w:tcPr>
          <w:p w14:paraId="1E41F826" w14:textId="77777777" w:rsidR="00230E8D" w:rsidRPr="009B34DE" w:rsidRDefault="00230E8D" w:rsidP="000B272D">
            <w:pPr>
              <w:jc w:val="right"/>
              <w:rPr>
                <w:color w:val="000000"/>
              </w:rPr>
            </w:pPr>
          </w:p>
        </w:tc>
        <w:tc>
          <w:tcPr>
            <w:tcW w:w="2453" w:type="pct"/>
            <w:tcBorders>
              <w:top w:val="nil"/>
              <w:left w:val="nil"/>
              <w:bottom w:val="nil"/>
              <w:right w:val="nil"/>
            </w:tcBorders>
            <w:shd w:val="clear" w:color="auto" w:fill="auto"/>
            <w:vAlign w:val="bottom"/>
            <w:hideMark/>
          </w:tcPr>
          <w:p w14:paraId="63D98C7D" w14:textId="77777777" w:rsidR="00230E8D" w:rsidRPr="009B34DE" w:rsidRDefault="00230E8D" w:rsidP="000B272D">
            <w:pPr>
              <w:rPr>
                <w:color w:val="000000"/>
              </w:rPr>
            </w:pPr>
            <w:r w:rsidRPr="009B34DE">
              <w:rPr>
                <w:color w:val="000000"/>
              </w:rPr>
              <w:t>Doctoral Degree</w:t>
            </w:r>
          </w:p>
        </w:tc>
        <w:tc>
          <w:tcPr>
            <w:tcW w:w="410" w:type="pct"/>
            <w:tcBorders>
              <w:top w:val="nil"/>
              <w:left w:val="nil"/>
              <w:bottom w:val="nil"/>
              <w:right w:val="nil"/>
            </w:tcBorders>
            <w:shd w:val="clear" w:color="auto" w:fill="auto"/>
            <w:noWrap/>
            <w:vAlign w:val="bottom"/>
            <w:hideMark/>
          </w:tcPr>
          <w:p w14:paraId="2BEF8A94" w14:textId="77777777" w:rsidR="00230E8D" w:rsidRPr="009B34DE" w:rsidRDefault="00230E8D" w:rsidP="000B272D">
            <w:pPr>
              <w:jc w:val="right"/>
              <w:rPr>
                <w:color w:val="000000"/>
              </w:rPr>
            </w:pPr>
            <w:r w:rsidRPr="009B34DE">
              <w:rPr>
                <w:color w:val="000000"/>
              </w:rPr>
              <w:t>16</w:t>
            </w:r>
          </w:p>
        </w:tc>
        <w:tc>
          <w:tcPr>
            <w:tcW w:w="572" w:type="pct"/>
            <w:tcBorders>
              <w:top w:val="nil"/>
              <w:left w:val="nil"/>
              <w:bottom w:val="nil"/>
              <w:right w:val="nil"/>
            </w:tcBorders>
            <w:shd w:val="clear" w:color="auto" w:fill="auto"/>
            <w:noWrap/>
            <w:vAlign w:val="bottom"/>
            <w:hideMark/>
          </w:tcPr>
          <w:p w14:paraId="1FA40A36" w14:textId="77777777" w:rsidR="00230E8D" w:rsidRPr="009B34DE" w:rsidRDefault="00230E8D" w:rsidP="000B272D">
            <w:pPr>
              <w:jc w:val="right"/>
              <w:rPr>
                <w:color w:val="000000"/>
              </w:rPr>
            </w:pPr>
            <w:r w:rsidRPr="009B34DE">
              <w:rPr>
                <w:color w:val="000000"/>
              </w:rPr>
              <w:t>25.8</w:t>
            </w:r>
          </w:p>
        </w:tc>
      </w:tr>
    </w:tbl>
    <w:p w14:paraId="74D65662" w14:textId="77777777" w:rsidR="00230E8D" w:rsidRDefault="00230E8D" w:rsidP="00230E8D">
      <w:r>
        <w:t>______________________________________________________________________________</w:t>
      </w:r>
    </w:p>
    <w:p w14:paraId="5DBCDED1" w14:textId="77777777" w:rsidR="00230E8D" w:rsidRDefault="00230E8D" w:rsidP="00230E8D">
      <w:r w:rsidRPr="009B34DE">
        <w:rPr>
          <w:i/>
          <w:iCs/>
        </w:rPr>
        <w:t>Note</w:t>
      </w:r>
      <w:r>
        <w:t xml:space="preserve">. </w:t>
      </w:r>
      <w:r w:rsidRPr="009B34DE">
        <w:rPr>
          <w:i/>
          <w:iCs/>
        </w:rPr>
        <w:t>N</w:t>
      </w:r>
      <w:r>
        <w:t xml:space="preserve"> = 62.</w:t>
      </w:r>
    </w:p>
    <w:p w14:paraId="31BCE373" w14:textId="77777777" w:rsidR="00230E8D" w:rsidRDefault="00230E8D" w:rsidP="00230E8D">
      <w:proofErr w:type="gramStart"/>
      <w:r w:rsidRPr="00E20BF7">
        <w:rPr>
          <w:vertAlign w:val="superscript"/>
        </w:rPr>
        <w:t>a</w:t>
      </w:r>
      <w:proofErr w:type="gramEnd"/>
      <w:r>
        <w:t xml:space="preserve"> Age: </w:t>
      </w:r>
      <w:r w:rsidRPr="00E20BF7">
        <w:rPr>
          <w:i/>
          <w:iCs/>
        </w:rPr>
        <w:t>Mdn</w:t>
      </w:r>
      <w:r>
        <w:t xml:space="preserve"> = 55.50 years.</w:t>
      </w:r>
    </w:p>
    <w:p w14:paraId="366E7F5B" w14:textId="77777777" w:rsidR="00230E8D" w:rsidRDefault="00230E8D" w:rsidP="00230E8D"/>
    <w:p w14:paraId="481891F6" w14:textId="77777777" w:rsidR="00230E8D" w:rsidRPr="00230E8D" w:rsidRDefault="00230E8D" w:rsidP="00230E8D">
      <w:pPr>
        <w:pStyle w:val="Heading1"/>
        <w:kinsoku w:val="0"/>
        <w:overflowPunct w:val="0"/>
        <w:spacing w:line="480" w:lineRule="auto"/>
        <w:jc w:val="center"/>
        <w:rPr>
          <w:rFonts w:ascii="Times New Roman" w:hAnsi="Times New Roman" w:cs="Times New Roman"/>
          <w:b/>
          <w:color w:val="000000" w:themeColor="text1"/>
          <w:sz w:val="24"/>
          <w:szCs w:val="24"/>
        </w:rPr>
      </w:pPr>
      <w:r w:rsidRPr="00230E8D">
        <w:rPr>
          <w:rFonts w:ascii="Times New Roman" w:hAnsi="Times New Roman" w:cs="Times New Roman"/>
          <w:b/>
          <w:color w:val="000000" w:themeColor="text1"/>
          <w:sz w:val="24"/>
          <w:szCs w:val="24"/>
        </w:rPr>
        <w:t>IRRS-B Online System Analyses</w:t>
      </w:r>
    </w:p>
    <w:p w14:paraId="71A46447" w14:textId="77777777" w:rsidR="00230E8D" w:rsidRDefault="00230E8D" w:rsidP="00230E8D">
      <w:pPr>
        <w:pStyle w:val="BodyText"/>
        <w:kinsoku w:val="0"/>
        <w:overflowPunct w:val="0"/>
        <w:spacing w:line="477" w:lineRule="auto"/>
        <w:ind w:right="95"/>
      </w:pPr>
      <w:r>
        <w:t xml:space="preserve">Data collected via the IRRS-B online survey were used to create an Excel spreadsheet containing scores for each of the three IRRS-B domains: individual racism, institutional racism, and cultural racism. The domain scores were imported into SPSS. The composite (mean) scores were calculated for the race related stress variable. Descriptive statistical computations were performed for the IRRS-B to include the mean and standard deviation </w:t>
      </w:r>
      <w:r w:rsidRPr="000F059E">
        <w:t xml:space="preserve">(see Table </w:t>
      </w:r>
      <w:r>
        <w:t>2</w:t>
      </w:r>
      <w:r w:rsidRPr="000F059E">
        <w:t>).</w:t>
      </w:r>
    </w:p>
    <w:p w14:paraId="4AA7F6CC" w14:textId="77777777" w:rsidR="00230E8D" w:rsidRPr="00230E8D" w:rsidRDefault="00230E8D" w:rsidP="00230E8D">
      <w:pPr>
        <w:pStyle w:val="Heading1"/>
        <w:kinsoku w:val="0"/>
        <w:overflowPunct w:val="0"/>
        <w:spacing w:line="275" w:lineRule="exact"/>
        <w:jc w:val="center"/>
        <w:rPr>
          <w:rFonts w:ascii="Times New Roman" w:hAnsi="Times New Roman" w:cs="Times New Roman"/>
          <w:b/>
          <w:color w:val="000000" w:themeColor="text1"/>
          <w:sz w:val="24"/>
          <w:szCs w:val="24"/>
        </w:rPr>
      </w:pPr>
      <w:r w:rsidRPr="00230E8D">
        <w:rPr>
          <w:rFonts w:ascii="Times New Roman" w:hAnsi="Times New Roman" w:cs="Times New Roman"/>
          <w:b/>
          <w:color w:val="000000" w:themeColor="text1"/>
          <w:sz w:val="24"/>
          <w:szCs w:val="24"/>
        </w:rPr>
        <w:t>PIQ Online System Analyses</w:t>
      </w:r>
    </w:p>
    <w:p w14:paraId="28B3C574" w14:textId="77777777" w:rsidR="00230E8D" w:rsidRDefault="00230E8D" w:rsidP="00230E8D">
      <w:pPr>
        <w:pStyle w:val="BodyText"/>
        <w:kinsoku w:val="0"/>
        <w:overflowPunct w:val="0"/>
        <w:spacing w:before="274"/>
        <w:ind w:right="95"/>
      </w:pPr>
      <w:r>
        <w:t xml:space="preserve">Data collected via the PIQ online survey were utilized to produce an Excel spreadsheet containing scores for each of the </w:t>
      </w:r>
      <w:r w:rsidRPr="008F7A03">
        <w:t>f</w:t>
      </w:r>
      <w:r>
        <w:t>our PIQ domains: injustice experience, injustice perception, emotional and cognitive consequences, and revenge and forgiveness. The composite (mean) scores were computed for the perception of injustice</w:t>
      </w:r>
      <w:r w:rsidRPr="00CC7DD8">
        <w:t xml:space="preserve"> variable</w:t>
      </w:r>
      <w:r>
        <w:t>. Descriptive statistics were computed for the PIQ to include the mean and standard deviation (</w:t>
      </w:r>
      <w:r w:rsidRPr="000F059E">
        <w:t xml:space="preserve">see Table </w:t>
      </w:r>
      <w:r>
        <w:t>2).</w:t>
      </w:r>
    </w:p>
    <w:p w14:paraId="13AAC8B6" w14:textId="77777777" w:rsidR="00230E8D" w:rsidRDefault="00230E8D" w:rsidP="00230E8D">
      <w:pPr>
        <w:spacing w:line="480" w:lineRule="auto"/>
        <w:ind w:right="11"/>
        <w:contextualSpacing/>
      </w:pPr>
      <w:r>
        <w:tab/>
        <w:t xml:space="preserve">Table 2 displays the psychometric characteristics for the two scale scores.  For race-related stress, the mean score was </w:t>
      </w:r>
      <w:r w:rsidRPr="00E16958">
        <w:rPr>
          <w:i/>
          <w:iCs/>
        </w:rPr>
        <w:t>M</w:t>
      </w:r>
      <w:r>
        <w:t xml:space="preserve"> = 3.32 on a five-point scale and for perceived injustice, </w:t>
      </w:r>
      <w:r>
        <w:lastRenderedPageBreak/>
        <w:t xml:space="preserve">the mean score was </w:t>
      </w:r>
      <w:r w:rsidRPr="00E16958">
        <w:rPr>
          <w:i/>
          <w:iCs/>
        </w:rPr>
        <w:t>M</w:t>
      </w:r>
      <w:r>
        <w:t xml:space="preserve"> = 2.67 on a five-point scale.  The Cronbach alpha coefficients were both acceptable (Cronbach, 1951) (see Table 2).</w:t>
      </w:r>
    </w:p>
    <w:p w14:paraId="19E2B23B" w14:textId="77777777" w:rsidR="00230E8D" w:rsidRDefault="00230E8D" w:rsidP="00230E8D">
      <w:pPr>
        <w:spacing w:line="480" w:lineRule="auto"/>
        <w:ind w:right="11"/>
        <w:contextualSpacing/>
      </w:pPr>
      <w:r w:rsidRPr="00AE26F0">
        <w:rPr>
          <w:b/>
          <w:bCs/>
        </w:rPr>
        <w:t>Table 2</w:t>
      </w:r>
    </w:p>
    <w:p w14:paraId="28DC392F" w14:textId="77777777" w:rsidR="00230E8D" w:rsidRPr="009B34DE" w:rsidRDefault="00230E8D" w:rsidP="00230E8D">
      <w:pPr>
        <w:contextualSpacing/>
        <w:rPr>
          <w:i/>
          <w:iCs/>
        </w:rPr>
      </w:pPr>
      <w:r w:rsidRPr="009B34DE">
        <w:rPr>
          <w:i/>
          <w:iCs/>
        </w:rPr>
        <w:t>Psychometric Characteristics for the Scale Scores</w:t>
      </w:r>
    </w:p>
    <w:p w14:paraId="238A78F2" w14:textId="77777777" w:rsidR="00230E8D" w:rsidRDefault="00230E8D" w:rsidP="00230E8D">
      <w:pPr>
        <w:contextualSpacing/>
      </w:pPr>
      <w:r>
        <w:t>______________________________________________________________________________</w:t>
      </w:r>
    </w:p>
    <w:p w14:paraId="124EB096" w14:textId="77777777" w:rsidR="00230E8D" w:rsidRDefault="00230E8D" w:rsidP="00230E8D">
      <w:pPr>
        <w:contextualSpacing/>
      </w:pPr>
    </w:p>
    <w:p w14:paraId="6FD927B5" w14:textId="77777777" w:rsidR="00230E8D" w:rsidRPr="00AE26F0" w:rsidRDefault="00230E8D" w:rsidP="00230E8D">
      <w:pPr>
        <w:contextualSpacing/>
        <w:rPr>
          <w:b/>
          <w:bCs/>
        </w:rPr>
      </w:pPr>
      <w:r w:rsidRPr="00AE26F0">
        <w:rPr>
          <w:b/>
          <w:bCs/>
        </w:rPr>
        <w:t xml:space="preserve">Scale Score                                       </w:t>
      </w:r>
      <w:r w:rsidRPr="00AE26F0">
        <w:rPr>
          <w:b/>
          <w:bCs/>
          <w:i/>
          <w:iCs/>
        </w:rPr>
        <w:t>M        SD</w:t>
      </w:r>
      <w:r w:rsidRPr="00AE26F0">
        <w:rPr>
          <w:b/>
          <w:bCs/>
        </w:rPr>
        <w:t xml:space="preserve">    Skewness Kurtosis   Min     Max   α</w:t>
      </w:r>
    </w:p>
    <w:p w14:paraId="78D533F3" w14:textId="77777777" w:rsidR="00230E8D" w:rsidRDefault="00230E8D" w:rsidP="00230E8D">
      <w:pPr>
        <w:contextualSpacing/>
      </w:pPr>
      <w:r>
        <w:t>______________________________________________________________________________</w:t>
      </w:r>
    </w:p>
    <w:tbl>
      <w:tblPr>
        <w:tblW w:w="4688" w:type="pct"/>
        <w:tblLook w:val="04A0" w:firstRow="1" w:lastRow="0" w:firstColumn="1" w:lastColumn="0" w:noHBand="0" w:noVBand="1"/>
      </w:tblPr>
      <w:tblGrid>
        <w:gridCol w:w="3297"/>
        <w:gridCol w:w="725"/>
        <w:gridCol w:w="722"/>
        <w:gridCol w:w="1003"/>
        <w:gridCol w:w="859"/>
        <w:gridCol w:w="722"/>
        <w:gridCol w:w="722"/>
        <w:gridCol w:w="675"/>
      </w:tblGrid>
      <w:tr w:rsidR="00230E8D" w:rsidRPr="009B34DE" w14:paraId="1A85DD48" w14:textId="77777777" w:rsidTr="000B272D">
        <w:trPr>
          <w:trHeight w:val="20"/>
        </w:trPr>
        <w:tc>
          <w:tcPr>
            <w:tcW w:w="1889" w:type="pct"/>
            <w:tcBorders>
              <w:top w:val="nil"/>
              <w:left w:val="nil"/>
              <w:bottom w:val="nil"/>
              <w:right w:val="nil"/>
            </w:tcBorders>
            <w:shd w:val="clear" w:color="auto" w:fill="auto"/>
            <w:vAlign w:val="bottom"/>
            <w:hideMark/>
          </w:tcPr>
          <w:p w14:paraId="2636F261" w14:textId="77777777" w:rsidR="00230E8D" w:rsidRPr="009B34DE" w:rsidRDefault="00230E8D" w:rsidP="000B272D">
            <w:pPr>
              <w:rPr>
                <w:color w:val="000000"/>
              </w:rPr>
            </w:pPr>
            <w:r w:rsidRPr="009B34DE">
              <w:rPr>
                <w:color w:val="000000"/>
              </w:rPr>
              <w:t>Race-Related Stress</w:t>
            </w:r>
          </w:p>
        </w:tc>
        <w:tc>
          <w:tcPr>
            <w:tcW w:w="415" w:type="pct"/>
            <w:tcBorders>
              <w:top w:val="nil"/>
              <w:left w:val="nil"/>
              <w:bottom w:val="nil"/>
              <w:right w:val="nil"/>
            </w:tcBorders>
            <w:shd w:val="clear" w:color="auto" w:fill="auto"/>
            <w:noWrap/>
            <w:vAlign w:val="bottom"/>
            <w:hideMark/>
          </w:tcPr>
          <w:p w14:paraId="24FD4BE1" w14:textId="77777777" w:rsidR="00230E8D" w:rsidRPr="009B34DE" w:rsidRDefault="00230E8D" w:rsidP="000B272D">
            <w:pPr>
              <w:jc w:val="center"/>
              <w:rPr>
                <w:color w:val="000000"/>
              </w:rPr>
            </w:pPr>
            <w:r w:rsidRPr="009B34DE">
              <w:rPr>
                <w:color w:val="000000"/>
              </w:rPr>
              <w:t>3.32</w:t>
            </w:r>
          </w:p>
        </w:tc>
        <w:tc>
          <w:tcPr>
            <w:tcW w:w="414" w:type="pct"/>
            <w:tcBorders>
              <w:top w:val="nil"/>
              <w:left w:val="nil"/>
              <w:bottom w:val="nil"/>
              <w:right w:val="nil"/>
            </w:tcBorders>
            <w:shd w:val="clear" w:color="auto" w:fill="auto"/>
            <w:noWrap/>
            <w:vAlign w:val="bottom"/>
            <w:hideMark/>
          </w:tcPr>
          <w:p w14:paraId="2454CC02" w14:textId="77777777" w:rsidR="00230E8D" w:rsidRPr="009B34DE" w:rsidRDefault="00230E8D" w:rsidP="000B272D">
            <w:pPr>
              <w:jc w:val="center"/>
              <w:rPr>
                <w:color w:val="000000"/>
              </w:rPr>
            </w:pPr>
            <w:r w:rsidRPr="009B34DE">
              <w:rPr>
                <w:color w:val="000000"/>
              </w:rPr>
              <w:t>0.75</w:t>
            </w:r>
          </w:p>
        </w:tc>
        <w:tc>
          <w:tcPr>
            <w:tcW w:w="575" w:type="pct"/>
            <w:tcBorders>
              <w:top w:val="nil"/>
              <w:left w:val="nil"/>
              <w:bottom w:val="nil"/>
              <w:right w:val="nil"/>
            </w:tcBorders>
            <w:shd w:val="clear" w:color="auto" w:fill="auto"/>
            <w:noWrap/>
            <w:vAlign w:val="bottom"/>
            <w:hideMark/>
          </w:tcPr>
          <w:p w14:paraId="64233753" w14:textId="77777777" w:rsidR="00230E8D" w:rsidRPr="009B34DE" w:rsidRDefault="00230E8D" w:rsidP="000B272D">
            <w:pPr>
              <w:jc w:val="center"/>
              <w:rPr>
                <w:color w:val="000000"/>
              </w:rPr>
            </w:pPr>
            <w:r w:rsidRPr="009B34DE">
              <w:rPr>
                <w:color w:val="000000"/>
              </w:rPr>
              <w:t>-0.03</w:t>
            </w:r>
          </w:p>
        </w:tc>
        <w:tc>
          <w:tcPr>
            <w:tcW w:w="492" w:type="pct"/>
            <w:tcBorders>
              <w:top w:val="nil"/>
              <w:left w:val="nil"/>
              <w:bottom w:val="nil"/>
              <w:right w:val="nil"/>
            </w:tcBorders>
            <w:shd w:val="clear" w:color="auto" w:fill="auto"/>
            <w:noWrap/>
            <w:vAlign w:val="bottom"/>
            <w:hideMark/>
          </w:tcPr>
          <w:p w14:paraId="360E59BF" w14:textId="77777777" w:rsidR="00230E8D" w:rsidRPr="009B34DE" w:rsidRDefault="00230E8D" w:rsidP="000B272D">
            <w:pPr>
              <w:jc w:val="center"/>
              <w:rPr>
                <w:color w:val="000000"/>
              </w:rPr>
            </w:pPr>
            <w:r w:rsidRPr="009B34DE">
              <w:rPr>
                <w:color w:val="000000"/>
              </w:rPr>
              <w:t>-0.95</w:t>
            </w:r>
          </w:p>
        </w:tc>
        <w:tc>
          <w:tcPr>
            <w:tcW w:w="414" w:type="pct"/>
            <w:tcBorders>
              <w:top w:val="nil"/>
              <w:left w:val="nil"/>
              <w:bottom w:val="nil"/>
              <w:right w:val="nil"/>
            </w:tcBorders>
            <w:shd w:val="clear" w:color="auto" w:fill="auto"/>
            <w:noWrap/>
            <w:vAlign w:val="bottom"/>
            <w:hideMark/>
          </w:tcPr>
          <w:p w14:paraId="5F95D21F" w14:textId="77777777" w:rsidR="00230E8D" w:rsidRPr="009B34DE" w:rsidRDefault="00230E8D" w:rsidP="000B272D">
            <w:pPr>
              <w:jc w:val="center"/>
              <w:rPr>
                <w:color w:val="000000"/>
              </w:rPr>
            </w:pPr>
            <w:r w:rsidRPr="009B34DE">
              <w:rPr>
                <w:color w:val="000000"/>
              </w:rPr>
              <w:t>1.68</w:t>
            </w:r>
          </w:p>
        </w:tc>
        <w:tc>
          <w:tcPr>
            <w:tcW w:w="414" w:type="pct"/>
            <w:tcBorders>
              <w:top w:val="nil"/>
              <w:left w:val="nil"/>
              <w:bottom w:val="nil"/>
              <w:right w:val="nil"/>
            </w:tcBorders>
            <w:shd w:val="clear" w:color="auto" w:fill="auto"/>
            <w:noWrap/>
            <w:vAlign w:val="bottom"/>
            <w:hideMark/>
          </w:tcPr>
          <w:p w14:paraId="11AAD205" w14:textId="77777777" w:rsidR="00230E8D" w:rsidRPr="009B34DE" w:rsidRDefault="00230E8D" w:rsidP="000B272D">
            <w:pPr>
              <w:jc w:val="center"/>
              <w:rPr>
                <w:color w:val="000000"/>
              </w:rPr>
            </w:pPr>
            <w:r w:rsidRPr="009B34DE">
              <w:rPr>
                <w:color w:val="000000"/>
              </w:rPr>
              <w:t>4.68</w:t>
            </w:r>
          </w:p>
        </w:tc>
        <w:tc>
          <w:tcPr>
            <w:tcW w:w="387" w:type="pct"/>
            <w:tcBorders>
              <w:top w:val="nil"/>
              <w:left w:val="nil"/>
              <w:bottom w:val="nil"/>
              <w:right w:val="nil"/>
            </w:tcBorders>
            <w:shd w:val="clear" w:color="auto" w:fill="auto"/>
            <w:noWrap/>
            <w:vAlign w:val="bottom"/>
            <w:hideMark/>
          </w:tcPr>
          <w:p w14:paraId="6147CCBA" w14:textId="77777777" w:rsidR="00230E8D" w:rsidRPr="009B34DE" w:rsidRDefault="00230E8D" w:rsidP="000B272D">
            <w:pPr>
              <w:jc w:val="center"/>
              <w:rPr>
                <w:color w:val="000000"/>
              </w:rPr>
            </w:pPr>
            <w:r w:rsidRPr="009B34DE">
              <w:rPr>
                <w:color w:val="000000"/>
              </w:rPr>
              <w:t>.90</w:t>
            </w:r>
          </w:p>
        </w:tc>
      </w:tr>
      <w:tr w:rsidR="00230E8D" w:rsidRPr="009B34DE" w14:paraId="3103C183" w14:textId="77777777" w:rsidTr="000B272D">
        <w:trPr>
          <w:trHeight w:val="20"/>
        </w:trPr>
        <w:tc>
          <w:tcPr>
            <w:tcW w:w="1889" w:type="pct"/>
            <w:tcBorders>
              <w:top w:val="nil"/>
              <w:left w:val="nil"/>
              <w:bottom w:val="nil"/>
              <w:right w:val="nil"/>
            </w:tcBorders>
            <w:shd w:val="clear" w:color="auto" w:fill="auto"/>
            <w:vAlign w:val="bottom"/>
            <w:hideMark/>
          </w:tcPr>
          <w:p w14:paraId="1C86C13D" w14:textId="77777777" w:rsidR="00230E8D" w:rsidRPr="009B34DE" w:rsidRDefault="00230E8D" w:rsidP="000B272D">
            <w:pPr>
              <w:rPr>
                <w:color w:val="000000"/>
              </w:rPr>
            </w:pPr>
            <w:r w:rsidRPr="009B34DE">
              <w:rPr>
                <w:color w:val="000000"/>
              </w:rPr>
              <w:t>Perceived Injustice Total Score</w:t>
            </w:r>
          </w:p>
        </w:tc>
        <w:tc>
          <w:tcPr>
            <w:tcW w:w="415" w:type="pct"/>
            <w:tcBorders>
              <w:top w:val="nil"/>
              <w:left w:val="nil"/>
              <w:bottom w:val="nil"/>
              <w:right w:val="nil"/>
            </w:tcBorders>
            <w:shd w:val="clear" w:color="auto" w:fill="auto"/>
            <w:noWrap/>
            <w:vAlign w:val="bottom"/>
            <w:hideMark/>
          </w:tcPr>
          <w:p w14:paraId="78B00FD5" w14:textId="77777777" w:rsidR="00230E8D" w:rsidRPr="009B34DE" w:rsidRDefault="00230E8D" w:rsidP="000B272D">
            <w:pPr>
              <w:jc w:val="center"/>
              <w:rPr>
                <w:color w:val="000000"/>
              </w:rPr>
            </w:pPr>
            <w:r w:rsidRPr="009B34DE">
              <w:rPr>
                <w:color w:val="000000"/>
              </w:rPr>
              <w:t>2.67</w:t>
            </w:r>
          </w:p>
        </w:tc>
        <w:tc>
          <w:tcPr>
            <w:tcW w:w="414" w:type="pct"/>
            <w:tcBorders>
              <w:top w:val="nil"/>
              <w:left w:val="nil"/>
              <w:bottom w:val="nil"/>
              <w:right w:val="nil"/>
            </w:tcBorders>
            <w:shd w:val="clear" w:color="auto" w:fill="auto"/>
            <w:noWrap/>
            <w:vAlign w:val="bottom"/>
            <w:hideMark/>
          </w:tcPr>
          <w:p w14:paraId="155C53F2" w14:textId="77777777" w:rsidR="00230E8D" w:rsidRPr="009B34DE" w:rsidRDefault="00230E8D" w:rsidP="000B272D">
            <w:pPr>
              <w:jc w:val="center"/>
              <w:rPr>
                <w:color w:val="000000"/>
              </w:rPr>
            </w:pPr>
            <w:r w:rsidRPr="009B34DE">
              <w:rPr>
                <w:color w:val="000000"/>
              </w:rPr>
              <w:t>0.44</w:t>
            </w:r>
          </w:p>
        </w:tc>
        <w:tc>
          <w:tcPr>
            <w:tcW w:w="575" w:type="pct"/>
            <w:tcBorders>
              <w:top w:val="nil"/>
              <w:left w:val="nil"/>
              <w:bottom w:val="nil"/>
              <w:right w:val="nil"/>
            </w:tcBorders>
            <w:shd w:val="clear" w:color="auto" w:fill="auto"/>
            <w:noWrap/>
            <w:vAlign w:val="bottom"/>
            <w:hideMark/>
          </w:tcPr>
          <w:p w14:paraId="120D1E3E" w14:textId="77777777" w:rsidR="00230E8D" w:rsidRPr="009B34DE" w:rsidRDefault="00230E8D" w:rsidP="000B272D">
            <w:pPr>
              <w:jc w:val="center"/>
              <w:rPr>
                <w:color w:val="000000"/>
              </w:rPr>
            </w:pPr>
            <w:r w:rsidRPr="009B34DE">
              <w:rPr>
                <w:color w:val="000000"/>
              </w:rPr>
              <w:t>0.61</w:t>
            </w:r>
          </w:p>
        </w:tc>
        <w:tc>
          <w:tcPr>
            <w:tcW w:w="492" w:type="pct"/>
            <w:tcBorders>
              <w:top w:val="nil"/>
              <w:left w:val="nil"/>
              <w:bottom w:val="nil"/>
              <w:right w:val="nil"/>
            </w:tcBorders>
            <w:shd w:val="clear" w:color="auto" w:fill="auto"/>
            <w:noWrap/>
            <w:vAlign w:val="bottom"/>
            <w:hideMark/>
          </w:tcPr>
          <w:p w14:paraId="1C4DF443" w14:textId="77777777" w:rsidR="00230E8D" w:rsidRPr="009B34DE" w:rsidRDefault="00230E8D" w:rsidP="000B272D">
            <w:pPr>
              <w:jc w:val="center"/>
              <w:rPr>
                <w:color w:val="000000"/>
              </w:rPr>
            </w:pPr>
            <w:r w:rsidRPr="009B34DE">
              <w:rPr>
                <w:color w:val="000000"/>
              </w:rPr>
              <w:t>0.22</w:t>
            </w:r>
          </w:p>
        </w:tc>
        <w:tc>
          <w:tcPr>
            <w:tcW w:w="414" w:type="pct"/>
            <w:tcBorders>
              <w:top w:val="nil"/>
              <w:left w:val="nil"/>
              <w:bottom w:val="nil"/>
              <w:right w:val="nil"/>
            </w:tcBorders>
            <w:shd w:val="clear" w:color="auto" w:fill="auto"/>
            <w:noWrap/>
            <w:vAlign w:val="bottom"/>
            <w:hideMark/>
          </w:tcPr>
          <w:p w14:paraId="75A0699B" w14:textId="77777777" w:rsidR="00230E8D" w:rsidRPr="009B34DE" w:rsidRDefault="00230E8D" w:rsidP="000B272D">
            <w:pPr>
              <w:jc w:val="center"/>
              <w:rPr>
                <w:color w:val="000000"/>
              </w:rPr>
            </w:pPr>
            <w:r w:rsidRPr="009B34DE">
              <w:rPr>
                <w:color w:val="000000"/>
              </w:rPr>
              <w:t>1.79</w:t>
            </w:r>
          </w:p>
        </w:tc>
        <w:tc>
          <w:tcPr>
            <w:tcW w:w="414" w:type="pct"/>
            <w:tcBorders>
              <w:top w:val="nil"/>
              <w:left w:val="nil"/>
              <w:bottom w:val="nil"/>
              <w:right w:val="nil"/>
            </w:tcBorders>
            <w:shd w:val="clear" w:color="auto" w:fill="auto"/>
            <w:noWrap/>
            <w:vAlign w:val="bottom"/>
            <w:hideMark/>
          </w:tcPr>
          <w:p w14:paraId="26005326" w14:textId="77777777" w:rsidR="00230E8D" w:rsidRPr="009B34DE" w:rsidRDefault="00230E8D" w:rsidP="000B272D">
            <w:pPr>
              <w:jc w:val="center"/>
              <w:rPr>
                <w:color w:val="000000"/>
              </w:rPr>
            </w:pPr>
            <w:r w:rsidRPr="009B34DE">
              <w:rPr>
                <w:color w:val="000000"/>
              </w:rPr>
              <w:t>3.92</w:t>
            </w:r>
          </w:p>
        </w:tc>
        <w:tc>
          <w:tcPr>
            <w:tcW w:w="387" w:type="pct"/>
            <w:tcBorders>
              <w:top w:val="nil"/>
              <w:left w:val="nil"/>
              <w:bottom w:val="nil"/>
              <w:right w:val="nil"/>
            </w:tcBorders>
            <w:shd w:val="clear" w:color="auto" w:fill="auto"/>
            <w:noWrap/>
            <w:vAlign w:val="bottom"/>
            <w:hideMark/>
          </w:tcPr>
          <w:p w14:paraId="7582ABBF" w14:textId="77777777" w:rsidR="00230E8D" w:rsidRPr="009B34DE" w:rsidRDefault="00230E8D" w:rsidP="000B272D">
            <w:pPr>
              <w:jc w:val="center"/>
              <w:rPr>
                <w:color w:val="000000"/>
              </w:rPr>
            </w:pPr>
            <w:r w:rsidRPr="009B34DE">
              <w:rPr>
                <w:color w:val="000000"/>
              </w:rPr>
              <w:t>.85</w:t>
            </w:r>
          </w:p>
        </w:tc>
      </w:tr>
    </w:tbl>
    <w:p w14:paraId="782393A1" w14:textId="77777777" w:rsidR="00230E8D" w:rsidRDefault="00230E8D" w:rsidP="00230E8D">
      <w:pPr>
        <w:pBdr>
          <w:bottom w:val="single" w:sz="12" w:space="1" w:color="auto"/>
        </w:pBdr>
      </w:pPr>
    </w:p>
    <w:p w14:paraId="07E38DEA" w14:textId="77777777" w:rsidR="00230E8D" w:rsidRDefault="00230E8D" w:rsidP="00230E8D">
      <w:r w:rsidRPr="00616A25">
        <w:rPr>
          <w:i/>
          <w:iCs/>
        </w:rPr>
        <w:t>Note</w:t>
      </w:r>
      <w:r>
        <w:t xml:space="preserve">. </w:t>
      </w:r>
      <w:r w:rsidRPr="00616A25">
        <w:rPr>
          <w:i/>
          <w:iCs/>
        </w:rPr>
        <w:t>N</w:t>
      </w:r>
      <w:r>
        <w:t xml:space="preserve"> = 62.</w:t>
      </w:r>
    </w:p>
    <w:p w14:paraId="3FC7F864" w14:textId="77777777" w:rsidR="00230E8D" w:rsidRDefault="00230E8D" w:rsidP="00230E8D"/>
    <w:p w14:paraId="7590D883" w14:textId="77777777" w:rsidR="00230E8D" w:rsidRDefault="00230E8D" w:rsidP="00230E8D">
      <w:pPr>
        <w:spacing w:line="480" w:lineRule="auto"/>
        <w:ind w:right="11"/>
        <w:contextualSpacing/>
        <w:jc w:val="center"/>
        <w:rPr>
          <w:b/>
          <w:color w:val="000000"/>
        </w:rPr>
      </w:pPr>
      <w:r>
        <w:rPr>
          <w:b/>
          <w:color w:val="000000"/>
        </w:rPr>
        <w:t xml:space="preserve"> Assumption Testing</w:t>
      </w:r>
    </w:p>
    <w:p w14:paraId="50CEFEAB" w14:textId="77777777" w:rsidR="00230E8D" w:rsidRPr="009549E6" w:rsidRDefault="00230E8D" w:rsidP="00230E8D">
      <w:pPr>
        <w:spacing w:line="480" w:lineRule="auto"/>
        <w:ind w:firstLine="720"/>
        <w:contextualSpacing/>
      </w:pPr>
      <w:r>
        <w:rPr>
          <w:bCs/>
          <w:color w:val="000000"/>
        </w:rPr>
        <w:t>According to the Laerd Statistics website (Laerd, 2024), there are five assumptions needed for Pearson correlations:</w:t>
      </w:r>
    </w:p>
    <w:p w14:paraId="300CC14F" w14:textId="77777777" w:rsidR="00230E8D" w:rsidRPr="009549E6" w:rsidRDefault="00230E8D" w:rsidP="00230E8D">
      <w:pPr>
        <w:pStyle w:val="ListParagraph"/>
        <w:numPr>
          <w:ilvl w:val="0"/>
          <w:numId w:val="26"/>
        </w:numPr>
        <w:spacing w:line="480" w:lineRule="auto"/>
        <w:rPr>
          <w:rFonts w:ascii="Times New Roman" w:hAnsi="Times New Roman" w:cs="Times New Roman"/>
        </w:rPr>
      </w:pPr>
      <w:r w:rsidRPr="009549E6">
        <w:rPr>
          <w:rFonts w:ascii="Times New Roman" w:hAnsi="Times New Roman" w:cs="Times New Roman"/>
        </w:rPr>
        <w:t>Continuous variables</w:t>
      </w:r>
    </w:p>
    <w:p w14:paraId="7460CFB5" w14:textId="77777777" w:rsidR="00230E8D" w:rsidRPr="009549E6" w:rsidRDefault="00230E8D" w:rsidP="00230E8D">
      <w:pPr>
        <w:pStyle w:val="ListParagraph"/>
        <w:numPr>
          <w:ilvl w:val="0"/>
          <w:numId w:val="26"/>
        </w:numPr>
        <w:spacing w:line="480" w:lineRule="auto"/>
        <w:rPr>
          <w:rFonts w:ascii="Times New Roman" w:hAnsi="Times New Roman" w:cs="Times New Roman"/>
        </w:rPr>
      </w:pPr>
      <w:r w:rsidRPr="009549E6">
        <w:rPr>
          <w:rFonts w:ascii="Times New Roman" w:hAnsi="Times New Roman" w:cs="Times New Roman"/>
        </w:rPr>
        <w:t>Paired variables</w:t>
      </w:r>
    </w:p>
    <w:p w14:paraId="410D550E" w14:textId="77777777" w:rsidR="00230E8D" w:rsidRPr="009549E6" w:rsidRDefault="00230E8D" w:rsidP="00230E8D">
      <w:pPr>
        <w:pStyle w:val="ListParagraph"/>
        <w:numPr>
          <w:ilvl w:val="0"/>
          <w:numId w:val="26"/>
        </w:numPr>
        <w:spacing w:line="480" w:lineRule="auto"/>
        <w:rPr>
          <w:rFonts w:ascii="Times New Roman" w:hAnsi="Times New Roman" w:cs="Times New Roman"/>
        </w:rPr>
      </w:pPr>
      <w:r w:rsidRPr="009549E6">
        <w:rPr>
          <w:rFonts w:ascii="Times New Roman" w:hAnsi="Times New Roman" w:cs="Times New Roman"/>
        </w:rPr>
        <w:t>Linear relationship between the variables</w:t>
      </w:r>
    </w:p>
    <w:p w14:paraId="3784CF21" w14:textId="77777777" w:rsidR="00230E8D" w:rsidRDefault="00230E8D" w:rsidP="00230E8D">
      <w:pPr>
        <w:pStyle w:val="ListParagraph"/>
        <w:numPr>
          <w:ilvl w:val="0"/>
          <w:numId w:val="26"/>
        </w:numPr>
        <w:spacing w:line="480" w:lineRule="auto"/>
        <w:rPr>
          <w:rFonts w:ascii="Times New Roman" w:hAnsi="Times New Roman" w:cs="Times New Roman"/>
        </w:rPr>
      </w:pPr>
      <w:r w:rsidRPr="009549E6">
        <w:rPr>
          <w:rFonts w:ascii="Times New Roman" w:hAnsi="Times New Roman" w:cs="Times New Roman"/>
        </w:rPr>
        <w:t>No significant outliers</w:t>
      </w:r>
    </w:p>
    <w:p w14:paraId="7D0B050B" w14:textId="77777777" w:rsidR="00230E8D" w:rsidRDefault="00230E8D" w:rsidP="00230E8D">
      <w:pPr>
        <w:pStyle w:val="ListParagraph"/>
        <w:numPr>
          <w:ilvl w:val="0"/>
          <w:numId w:val="26"/>
        </w:numPr>
        <w:spacing w:line="480" w:lineRule="auto"/>
        <w:rPr>
          <w:rFonts w:ascii="Times New Roman" w:hAnsi="Times New Roman" w:cs="Times New Roman"/>
        </w:rPr>
      </w:pPr>
      <w:r>
        <w:rPr>
          <w:rFonts w:ascii="Times New Roman" w:hAnsi="Times New Roman" w:cs="Times New Roman"/>
        </w:rPr>
        <w:t>Normality</w:t>
      </w:r>
      <w:r>
        <w:rPr>
          <w:rFonts w:ascii="Times New Roman" w:hAnsi="Times New Roman" w:cs="Times New Roman"/>
        </w:rPr>
        <w:tab/>
      </w:r>
    </w:p>
    <w:p w14:paraId="2ACD71F4" w14:textId="77777777" w:rsidR="00230E8D" w:rsidRDefault="00230E8D" w:rsidP="00230E8D">
      <w:pPr>
        <w:spacing w:line="480" w:lineRule="auto"/>
        <w:ind w:firstLine="720"/>
        <w:contextualSpacing/>
      </w:pPr>
      <w:r w:rsidRPr="007F2A83">
        <w:rPr>
          <w:bCs/>
          <w:color w:val="000000"/>
        </w:rPr>
        <w:t>Assumption 1 (continuous variables) was met with both scale scores having Cronbach alpha scores greater than .70 (see Table 1). Assumption 2 (paired variables) was met by the</w:t>
      </w:r>
      <w:r>
        <w:rPr>
          <w:bCs/>
          <w:color w:val="000000"/>
        </w:rPr>
        <w:t xml:space="preserve"> </w:t>
      </w:r>
      <w:r w:rsidRPr="007F2A83">
        <w:rPr>
          <w:bCs/>
          <w:color w:val="000000"/>
        </w:rPr>
        <w:t>study</w:t>
      </w:r>
      <w:r>
        <w:rPr>
          <w:bCs/>
          <w:color w:val="000000"/>
        </w:rPr>
        <w:t>’s design</w:t>
      </w:r>
      <w:r w:rsidRPr="007F2A83">
        <w:rPr>
          <w:bCs/>
          <w:color w:val="000000"/>
        </w:rPr>
        <w:t xml:space="preserve"> with the respondent’s stress score being </w:t>
      </w:r>
      <w:r>
        <w:rPr>
          <w:bCs/>
          <w:color w:val="000000"/>
        </w:rPr>
        <w:t xml:space="preserve">paired with </w:t>
      </w:r>
      <w:r w:rsidRPr="007F2A83">
        <w:rPr>
          <w:bCs/>
          <w:color w:val="000000"/>
        </w:rPr>
        <w:t xml:space="preserve">the respondent’s injustice score. </w:t>
      </w:r>
      <w:r w:rsidRPr="007F2A83">
        <w:t xml:space="preserve">Assumptions 3 (linear relationship) and 4 (no significant outliers) </w:t>
      </w:r>
      <w:r>
        <w:t>were</w:t>
      </w:r>
      <w:r w:rsidRPr="007F2A83">
        <w:t xml:space="preserve"> met after inspection of Figure 1.  Figure 1</w:t>
      </w:r>
      <w:r>
        <w:t xml:space="preserve"> indicates a positive strong linear relationship was found between the variables.  In addition, no significant outliers were observed (see Figure 1).</w:t>
      </w:r>
    </w:p>
    <w:p w14:paraId="737B1CA3" w14:textId="77777777" w:rsidR="00F93ED4" w:rsidRDefault="00F93ED4" w:rsidP="00230E8D">
      <w:pPr>
        <w:spacing w:line="480" w:lineRule="auto"/>
        <w:ind w:firstLine="720"/>
        <w:contextualSpacing/>
      </w:pPr>
    </w:p>
    <w:p w14:paraId="7A0D260B" w14:textId="77777777" w:rsidR="00F93ED4" w:rsidRDefault="00F93ED4" w:rsidP="00230E8D">
      <w:pPr>
        <w:spacing w:line="480" w:lineRule="auto"/>
        <w:ind w:firstLine="720"/>
        <w:contextualSpacing/>
      </w:pPr>
    </w:p>
    <w:p w14:paraId="00B06B97" w14:textId="77777777" w:rsidR="00F93ED4" w:rsidRDefault="00F93ED4" w:rsidP="00230E8D">
      <w:pPr>
        <w:spacing w:line="480" w:lineRule="auto"/>
        <w:ind w:firstLine="720"/>
        <w:contextualSpacing/>
      </w:pPr>
    </w:p>
    <w:p w14:paraId="26997A54" w14:textId="77777777" w:rsidR="00230E8D" w:rsidRPr="002A2AC8" w:rsidRDefault="00230E8D" w:rsidP="00230E8D">
      <w:pPr>
        <w:rPr>
          <w:b/>
          <w:bCs/>
        </w:rPr>
      </w:pPr>
      <w:r w:rsidRPr="002A2AC8">
        <w:rPr>
          <w:b/>
          <w:bCs/>
        </w:rPr>
        <w:lastRenderedPageBreak/>
        <w:t>Figure 1</w:t>
      </w:r>
    </w:p>
    <w:p w14:paraId="68F6B670" w14:textId="77777777" w:rsidR="00230E8D" w:rsidRDefault="00230E8D" w:rsidP="00230E8D"/>
    <w:p w14:paraId="5BC1E34B" w14:textId="77777777" w:rsidR="00230E8D" w:rsidRDefault="00230E8D" w:rsidP="00230E8D">
      <w:pPr>
        <w:rPr>
          <w:i/>
          <w:iCs/>
        </w:rPr>
      </w:pPr>
      <w:r w:rsidRPr="00616A25">
        <w:rPr>
          <w:i/>
          <w:iCs/>
        </w:rPr>
        <w:t>Scatterplot to Test the Hypothesis</w:t>
      </w:r>
    </w:p>
    <w:p w14:paraId="383990B5" w14:textId="77777777" w:rsidR="00230E8D" w:rsidRPr="00A215E9" w:rsidRDefault="00230E8D" w:rsidP="00230E8D">
      <w:pPr>
        <w:rPr>
          <w:i/>
          <w:iCs/>
        </w:rPr>
      </w:pPr>
    </w:p>
    <w:p w14:paraId="13714F24" w14:textId="77777777" w:rsidR="00230E8D" w:rsidRDefault="00230E8D" w:rsidP="00230E8D">
      <w:pPr>
        <w:autoSpaceDE w:val="0"/>
        <w:autoSpaceDN w:val="0"/>
        <w:adjustRightInd w:val="0"/>
        <w:jc w:val="center"/>
      </w:pPr>
      <w:r>
        <w:rPr>
          <w:noProof/>
        </w:rPr>
        <w:drawing>
          <wp:inline distT="0" distB="0" distL="0" distR="0" wp14:anchorId="72984BC0" wp14:editId="579EF1B2">
            <wp:extent cx="5943600" cy="3488690"/>
            <wp:effectExtent l="0" t="0" r="0" b="0"/>
            <wp:docPr id="107000140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404" name="Picture 1" descr="A graph with blue dot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88690"/>
                    </a:xfrm>
                    <a:prstGeom prst="rect">
                      <a:avLst/>
                    </a:prstGeom>
                    <a:noFill/>
                    <a:ln>
                      <a:noFill/>
                    </a:ln>
                  </pic:spPr>
                </pic:pic>
              </a:graphicData>
            </a:graphic>
          </wp:inline>
        </w:drawing>
      </w:r>
    </w:p>
    <w:p w14:paraId="7CF5D451" w14:textId="77777777" w:rsidR="00230E8D" w:rsidRDefault="00230E8D" w:rsidP="00230E8D">
      <w:pPr>
        <w:rPr>
          <w:i/>
          <w:iCs/>
        </w:rPr>
      </w:pPr>
    </w:p>
    <w:p w14:paraId="7DDF2920" w14:textId="77777777" w:rsidR="00230E8D" w:rsidRDefault="00230E8D" w:rsidP="00230E8D">
      <w:r w:rsidRPr="00616A25">
        <w:rPr>
          <w:i/>
          <w:iCs/>
        </w:rPr>
        <w:t>Note</w:t>
      </w:r>
      <w:r>
        <w:t xml:space="preserve">. </w:t>
      </w:r>
      <w:r w:rsidRPr="00616A25">
        <w:rPr>
          <w:i/>
          <w:iCs/>
        </w:rPr>
        <w:t>N</w:t>
      </w:r>
      <w:r>
        <w:t xml:space="preserve"> = 62.</w:t>
      </w:r>
    </w:p>
    <w:p w14:paraId="75399AA5" w14:textId="77777777" w:rsidR="00230E8D" w:rsidRDefault="00230E8D" w:rsidP="00230E8D">
      <w:r w:rsidRPr="00616A25">
        <w:rPr>
          <w:i/>
          <w:iCs/>
        </w:rPr>
        <w:t>Note</w:t>
      </w:r>
      <w:r>
        <w:t xml:space="preserve">. Pearson correlation between the two variables: </w:t>
      </w:r>
      <w:r w:rsidRPr="00616A25">
        <w:rPr>
          <w:i/>
          <w:iCs/>
        </w:rPr>
        <w:t>r</w:t>
      </w:r>
      <w:r>
        <w:t xml:space="preserve"> (60) = .40, </w:t>
      </w:r>
      <w:r w:rsidRPr="00616A25">
        <w:rPr>
          <w:i/>
          <w:iCs/>
        </w:rPr>
        <w:t>p</w:t>
      </w:r>
      <w:r>
        <w:t xml:space="preserve"> = .001.</w:t>
      </w:r>
    </w:p>
    <w:p w14:paraId="3DEEAD0B" w14:textId="77777777" w:rsidR="00230E8D" w:rsidRDefault="00230E8D" w:rsidP="00230E8D"/>
    <w:p w14:paraId="087157A4" w14:textId="77777777" w:rsidR="00230E8D" w:rsidRDefault="00230E8D" w:rsidP="00230E8D">
      <w:pPr>
        <w:spacing w:line="480" w:lineRule="auto"/>
        <w:ind w:firstLine="720"/>
        <w:contextualSpacing/>
      </w:pPr>
      <w:r>
        <w:t xml:space="preserve">Assumption 5 (normality) was addressed two ways: Skewness and kurtosis statistics (see Table 2) as well as normality statistics (See Table 3). The skewness and kurtosis statistics were within normal limits (± 1.0, Cronbach, 1951). </w:t>
      </w:r>
    </w:p>
    <w:p w14:paraId="7F3BDD7B" w14:textId="77777777" w:rsidR="00230E8D" w:rsidRDefault="00230E8D" w:rsidP="00230E8D">
      <w:pPr>
        <w:pStyle w:val="BodyText"/>
        <w:kinsoku w:val="0"/>
        <w:overflowPunct w:val="0"/>
        <w:spacing w:line="477" w:lineRule="auto"/>
        <w:ind w:right="99"/>
      </w:pPr>
      <w:r>
        <w:t>The Shapiro–Wilk test was performed on IRRS-B and PIQ composite scores. The Shapiro–Wilk test for normality distribution on the IRRS-B composite scores indicated an alpha value greater than .05 (</w:t>
      </w:r>
      <w:r>
        <w:rPr>
          <w:i/>
          <w:iCs/>
        </w:rPr>
        <w:t xml:space="preserve">p </w:t>
      </w:r>
      <w:r>
        <w:t>&gt; .05) and signified the distribution was normally distributed (see Table 3). The Shapiro–Wilk test for normality distribution on the PIQ composite scores indicated an alpha value greater than .05 (</w:t>
      </w:r>
      <w:r>
        <w:rPr>
          <w:i/>
          <w:iCs/>
        </w:rPr>
        <w:t xml:space="preserve">p </w:t>
      </w:r>
      <w:r>
        <w:t>&gt; .05) and signified the distribution was normally distributed (see Table 3).</w:t>
      </w:r>
    </w:p>
    <w:p w14:paraId="530CBF82" w14:textId="77777777" w:rsidR="00F93ED4" w:rsidRDefault="00F93ED4" w:rsidP="00230E8D">
      <w:pPr>
        <w:pStyle w:val="BodyText"/>
        <w:kinsoku w:val="0"/>
        <w:overflowPunct w:val="0"/>
        <w:spacing w:line="477" w:lineRule="auto"/>
        <w:ind w:right="99"/>
      </w:pPr>
    </w:p>
    <w:p w14:paraId="64A8C0C2" w14:textId="77777777" w:rsidR="00F93ED4" w:rsidRDefault="00F93ED4" w:rsidP="00230E8D">
      <w:pPr>
        <w:pStyle w:val="BodyText"/>
        <w:kinsoku w:val="0"/>
        <w:overflowPunct w:val="0"/>
        <w:spacing w:line="477" w:lineRule="auto"/>
        <w:ind w:right="99"/>
      </w:pPr>
    </w:p>
    <w:p w14:paraId="1CF148FD" w14:textId="77777777" w:rsidR="0089587F" w:rsidRDefault="0089587F" w:rsidP="00230E8D">
      <w:pPr>
        <w:pStyle w:val="BodyText"/>
        <w:kinsoku w:val="0"/>
        <w:overflowPunct w:val="0"/>
        <w:spacing w:line="477" w:lineRule="auto"/>
        <w:ind w:right="99"/>
      </w:pPr>
    </w:p>
    <w:p w14:paraId="36ACACA6" w14:textId="77777777" w:rsidR="00230E8D" w:rsidRPr="003A6EDA" w:rsidRDefault="00230E8D" w:rsidP="00230E8D">
      <w:pPr>
        <w:rPr>
          <w:b/>
          <w:bCs/>
        </w:rPr>
      </w:pPr>
      <w:r w:rsidRPr="003A6EDA">
        <w:rPr>
          <w:b/>
          <w:bCs/>
        </w:rPr>
        <w:lastRenderedPageBreak/>
        <w:t>Table 3</w:t>
      </w:r>
    </w:p>
    <w:p w14:paraId="1968249D" w14:textId="77777777" w:rsidR="00230E8D" w:rsidRDefault="00230E8D" w:rsidP="00230E8D">
      <w:pPr>
        <w:contextualSpacing/>
      </w:pPr>
    </w:p>
    <w:p w14:paraId="4B515960" w14:textId="77777777" w:rsidR="00230E8D" w:rsidRPr="00616A25" w:rsidRDefault="00230E8D" w:rsidP="00230E8D">
      <w:pPr>
        <w:contextualSpacing/>
        <w:rPr>
          <w:i/>
          <w:iCs/>
        </w:rPr>
      </w:pPr>
      <w:r w:rsidRPr="00616A25">
        <w:rPr>
          <w:i/>
          <w:iCs/>
        </w:rPr>
        <w:t>Normality Statistics for the Scale Scores</w:t>
      </w:r>
    </w:p>
    <w:p w14:paraId="0ADE9683" w14:textId="77777777" w:rsidR="00230E8D" w:rsidRDefault="00230E8D" w:rsidP="00230E8D">
      <w:pPr>
        <w:contextualSpacing/>
      </w:pPr>
      <w:r>
        <w:t>___________________________________________________________________________</w:t>
      </w:r>
    </w:p>
    <w:p w14:paraId="1840E2E1" w14:textId="77777777" w:rsidR="00230E8D" w:rsidRDefault="00230E8D" w:rsidP="00230E8D">
      <w:pPr>
        <w:contextualSpacing/>
      </w:pPr>
      <w:r>
        <w:t xml:space="preserve">                                                                       </w:t>
      </w:r>
      <w:r w:rsidRPr="001A3248">
        <w:rPr>
          <w:b/>
          <w:bCs/>
        </w:rPr>
        <w:t>Shapiro-Wilk</w:t>
      </w:r>
    </w:p>
    <w:p w14:paraId="0C4C8990" w14:textId="77777777" w:rsidR="00230E8D" w:rsidRDefault="00230E8D" w:rsidP="00230E8D">
      <w:pPr>
        <w:contextualSpacing/>
      </w:pPr>
      <w:r>
        <w:t xml:space="preserve">                                                                     ______________</w:t>
      </w:r>
    </w:p>
    <w:p w14:paraId="6F461926" w14:textId="77777777" w:rsidR="00230E8D" w:rsidRDefault="00230E8D" w:rsidP="00230E8D">
      <w:pPr>
        <w:contextualSpacing/>
      </w:pPr>
    </w:p>
    <w:p w14:paraId="6F3FBDB7" w14:textId="77777777" w:rsidR="00230E8D" w:rsidRPr="00616A25" w:rsidRDefault="00230E8D" w:rsidP="00230E8D">
      <w:pPr>
        <w:contextualSpacing/>
        <w:rPr>
          <w:i/>
          <w:iCs/>
        </w:rPr>
      </w:pPr>
      <w:r w:rsidRPr="001A3248">
        <w:rPr>
          <w:b/>
          <w:bCs/>
        </w:rPr>
        <w:t>Scale Score</w:t>
      </w:r>
      <w:r>
        <w:t xml:space="preserve">                                                  Statistic         </w:t>
      </w:r>
      <w:r w:rsidRPr="00616A25">
        <w:rPr>
          <w:i/>
          <w:iCs/>
        </w:rPr>
        <w:t>df          p</w:t>
      </w:r>
    </w:p>
    <w:p w14:paraId="7B5DF982" w14:textId="77777777" w:rsidR="00230E8D" w:rsidRDefault="00230E8D" w:rsidP="00230E8D">
      <w:pPr>
        <w:contextualSpacing/>
      </w:pPr>
      <w:r>
        <w:t>______________________________________________________________________________</w:t>
      </w:r>
    </w:p>
    <w:tbl>
      <w:tblPr>
        <w:tblW w:w="3557" w:type="pct"/>
        <w:tblLook w:val="04A0" w:firstRow="1" w:lastRow="0" w:firstColumn="1" w:lastColumn="0" w:noHBand="0" w:noVBand="1"/>
      </w:tblPr>
      <w:tblGrid>
        <w:gridCol w:w="3937"/>
        <w:gridCol w:w="1245"/>
        <w:gridCol w:w="675"/>
        <w:gridCol w:w="763"/>
      </w:tblGrid>
      <w:tr w:rsidR="00230E8D" w:rsidRPr="00616A25" w14:paraId="0B0F6EC5" w14:textId="77777777" w:rsidTr="000B272D">
        <w:trPr>
          <w:trHeight w:val="144"/>
        </w:trPr>
        <w:tc>
          <w:tcPr>
            <w:tcW w:w="2974" w:type="pct"/>
            <w:tcBorders>
              <w:top w:val="nil"/>
              <w:left w:val="nil"/>
              <w:bottom w:val="nil"/>
              <w:right w:val="nil"/>
            </w:tcBorders>
            <w:shd w:val="clear" w:color="auto" w:fill="auto"/>
            <w:vAlign w:val="bottom"/>
            <w:hideMark/>
          </w:tcPr>
          <w:p w14:paraId="5F39DCF2" w14:textId="77777777" w:rsidR="00230E8D" w:rsidRPr="00616A25" w:rsidRDefault="00230E8D" w:rsidP="000B272D">
            <w:pPr>
              <w:rPr>
                <w:color w:val="000000"/>
              </w:rPr>
            </w:pPr>
            <w:r w:rsidRPr="00616A25">
              <w:rPr>
                <w:color w:val="000000"/>
              </w:rPr>
              <w:t>Race-Related Stress</w:t>
            </w:r>
          </w:p>
        </w:tc>
        <w:tc>
          <w:tcPr>
            <w:tcW w:w="940" w:type="pct"/>
            <w:tcBorders>
              <w:top w:val="nil"/>
              <w:left w:val="nil"/>
              <w:bottom w:val="nil"/>
              <w:right w:val="nil"/>
            </w:tcBorders>
            <w:shd w:val="clear" w:color="auto" w:fill="auto"/>
            <w:noWrap/>
            <w:vAlign w:val="bottom"/>
            <w:hideMark/>
          </w:tcPr>
          <w:p w14:paraId="49DE1F55" w14:textId="77777777" w:rsidR="00230E8D" w:rsidRPr="00616A25" w:rsidRDefault="00230E8D" w:rsidP="000B272D">
            <w:pPr>
              <w:jc w:val="center"/>
              <w:rPr>
                <w:color w:val="000000"/>
              </w:rPr>
            </w:pPr>
            <w:r w:rsidRPr="00616A25">
              <w:rPr>
                <w:color w:val="000000"/>
              </w:rPr>
              <w:t>0.97</w:t>
            </w:r>
          </w:p>
        </w:tc>
        <w:tc>
          <w:tcPr>
            <w:tcW w:w="510" w:type="pct"/>
            <w:tcBorders>
              <w:top w:val="nil"/>
              <w:left w:val="nil"/>
              <w:bottom w:val="nil"/>
              <w:right w:val="nil"/>
            </w:tcBorders>
            <w:shd w:val="clear" w:color="auto" w:fill="auto"/>
            <w:noWrap/>
            <w:vAlign w:val="bottom"/>
            <w:hideMark/>
          </w:tcPr>
          <w:p w14:paraId="6964DD89" w14:textId="77777777" w:rsidR="00230E8D" w:rsidRPr="00616A25" w:rsidRDefault="00230E8D" w:rsidP="000B272D">
            <w:pPr>
              <w:jc w:val="center"/>
              <w:rPr>
                <w:color w:val="000000"/>
              </w:rPr>
            </w:pPr>
            <w:r w:rsidRPr="00616A25">
              <w:rPr>
                <w:color w:val="000000"/>
              </w:rPr>
              <w:t>62</w:t>
            </w:r>
          </w:p>
        </w:tc>
        <w:tc>
          <w:tcPr>
            <w:tcW w:w="576" w:type="pct"/>
            <w:tcBorders>
              <w:top w:val="nil"/>
              <w:left w:val="nil"/>
              <w:bottom w:val="nil"/>
              <w:right w:val="nil"/>
            </w:tcBorders>
            <w:shd w:val="clear" w:color="auto" w:fill="auto"/>
            <w:noWrap/>
            <w:vAlign w:val="bottom"/>
            <w:hideMark/>
          </w:tcPr>
          <w:p w14:paraId="5D93D2EB" w14:textId="77777777" w:rsidR="00230E8D" w:rsidRPr="00616A25" w:rsidRDefault="00230E8D" w:rsidP="000B272D">
            <w:pPr>
              <w:jc w:val="center"/>
              <w:rPr>
                <w:color w:val="000000"/>
              </w:rPr>
            </w:pPr>
            <w:r w:rsidRPr="00616A25">
              <w:rPr>
                <w:color w:val="000000"/>
              </w:rPr>
              <w:t>.18</w:t>
            </w:r>
          </w:p>
        </w:tc>
      </w:tr>
      <w:tr w:rsidR="00230E8D" w:rsidRPr="00616A25" w14:paraId="66854493" w14:textId="77777777" w:rsidTr="000B272D">
        <w:trPr>
          <w:trHeight w:val="144"/>
        </w:trPr>
        <w:tc>
          <w:tcPr>
            <w:tcW w:w="2974" w:type="pct"/>
            <w:tcBorders>
              <w:top w:val="nil"/>
              <w:left w:val="nil"/>
              <w:bottom w:val="nil"/>
              <w:right w:val="nil"/>
            </w:tcBorders>
            <w:shd w:val="clear" w:color="auto" w:fill="auto"/>
            <w:vAlign w:val="bottom"/>
            <w:hideMark/>
          </w:tcPr>
          <w:p w14:paraId="6A193688" w14:textId="77777777" w:rsidR="00230E8D" w:rsidRPr="00616A25" w:rsidRDefault="00230E8D" w:rsidP="000B272D">
            <w:pPr>
              <w:rPr>
                <w:color w:val="000000"/>
              </w:rPr>
            </w:pPr>
            <w:r w:rsidRPr="00616A25">
              <w:rPr>
                <w:color w:val="000000"/>
              </w:rPr>
              <w:t>Perceived Injustice Total Score</w:t>
            </w:r>
          </w:p>
        </w:tc>
        <w:tc>
          <w:tcPr>
            <w:tcW w:w="940" w:type="pct"/>
            <w:tcBorders>
              <w:top w:val="nil"/>
              <w:left w:val="nil"/>
              <w:bottom w:val="nil"/>
              <w:right w:val="nil"/>
            </w:tcBorders>
            <w:shd w:val="clear" w:color="auto" w:fill="auto"/>
            <w:noWrap/>
            <w:vAlign w:val="bottom"/>
            <w:hideMark/>
          </w:tcPr>
          <w:p w14:paraId="644DFDBC" w14:textId="77777777" w:rsidR="00230E8D" w:rsidRPr="00616A25" w:rsidRDefault="00230E8D" w:rsidP="000B272D">
            <w:pPr>
              <w:jc w:val="center"/>
              <w:rPr>
                <w:color w:val="000000"/>
              </w:rPr>
            </w:pPr>
            <w:r w:rsidRPr="00616A25">
              <w:rPr>
                <w:color w:val="000000"/>
              </w:rPr>
              <w:t>0.97</w:t>
            </w:r>
          </w:p>
        </w:tc>
        <w:tc>
          <w:tcPr>
            <w:tcW w:w="510" w:type="pct"/>
            <w:tcBorders>
              <w:top w:val="nil"/>
              <w:left w:val="nil"/>
              <w:bottom w:val="nil"/>
              <w:right w:val="nil"/>
            </w:tcBorders>
            <w:shd w:val="clear" w:color="auto" w:fill="auto"/>
            <w:noWrap/>
            <w:vAlign w:val="bottom"/>
            <w:hideMark/>
          </w:tcPr>
          <w:p w14:paraId="1F0BF894" w14:textId="77777777" w:rsidR="00230E8D" w:rsidRPr="00616A25" w:rsidRDefault="00230E8D" w:rsidP="000B272D">
            <w:pPr>
              <w:jc w:val="center"/>
              <w:rPr>
                <w:color w:val="000000"/>
              </w:rPr>
            </w:pPr>
            <w:r w:rsidRPr="00616A25">
              <w:rPr>
                <w:color w:val="000000"/>
              </w:rPr>
              <w:t>62</w:t>
            </w:r>
          </w:p>
        </w:tc>
        <w:tc>
          <w:tcPr>
            <w:tcW w:w="576" w:type="pct"/>
            <w:tcBorders>
              <w:top w:val="nil"/>
              <w:left w:val="nil"/>
              <w:bottom w:val="nil"/>
              <w:right w:val="nil"/>
            </w:tcBorders>
            <w:shd w:val="clear" w:color="auto" w:fill="auto"/>
            <w:noWrap/>
            <w:vAlign w:val="bottom"/>
            <w:hideMark/>
          </w:tcPr>
          <w:p w14:paraId="294C1318" w14:textId="77777777" w:rsidR="00230E8D" w:rsidRPr="00616A25" w:rsidRDefault="00230E8D" w:rsidP="000B272D">
            <w:pPr>
              <w:jc w:val="center"/>
              <w:rPr>
                <w:color w:val="000000"/>
              </w:rPr>
            </w:pPr>
            <w:r w:rsidRPr="00616A25">
              <w:rPr>
                <w:color w:val="000000"/>
              </w:rPr>
              <w:t>.09</w:t>
            </w:r>
          </w:p>
        </w:tc>
      </w:tr>
    </w:tbl>
    <w:p w14:paraId="21A4B8D6" w14:textId="77777777" w:rsidR="00230E8D" w:rsidRDefault="00230E8D" w:rsidP="00230E8D">
      <w:r>
        <w:t>___________________________________________________________________________</w:t>
      </w:r>
    </w:p>
    <w:p w14:paraId="47539FC4" w14:textId="77777777" w:rsidR="00230E8D" w:rsidRDefault="00230E8D" w:rsidP="00230E8D">
      <w:r w:rsidRPr="00616A25">
        <w:rPr>
          <w:i/>
          <w:iCs/>
        </w:rPr>
        <w:t>Note</w:t>
      </w:r>
      <w:r>
        <w:t xml:space="preserve">. </w:t>
      </w:r>
      <w:r w:rsidRPr="00616A25">
        <w:rPr>
          <w:i/>
          <w:iCs/>
        </w:rPr>
        <w:t>N</w:t>
      </w:r>
      <w:r>
        <w:t xml:space="preserve"> = 62.</w:t>
      </w:r>
    </w:p>
    <w:p w14:paraId="6E24FA9E" w14:textId="77777777" w:rsidR="00230E8D" w:rsidRDefault="00230E8D" w:rsidP="00230E8D">
      <w:pPr>
        <w:keepNext/>
        <w:keepLines/>
        <w:pBdr>
          <w:top w:val="nil"/>
          <w:left w:val="nil"/>
          <w:bottom w:val="nil"/>
          <w:right w:val="nil"/>
          <w:between w:val="nil"/>
        </w:pBdr>
        <w:spacing w:line="480" w:lineRule="auto"/>
        <w:contextualSpacing/>
        <w:rPr>
          <w:b/>
          <w:i/>
          <w:color w:val="000000"/>
        </w:rPr>
      </w:pPr>
      <w:bookmarkStart w:id="28" w:name="_heading=h.37m2jsg" w:colFirst="0" w:colLast="0"/>
      <w:bookmarkEnd w:id="28"/>
    </w:p>
    <w:p w14:paraId="1BAF6621" w14:textId="77777777" w:rsidR="00230E8D" w:rsidRDefault="00230E8D" w:rsidP="00230E8D">
      <w:pPr>
        <w:keepNext/>
        <w:keepLines/>
        <w:pBdr>
          <w:top w:val="nil"/>
          <w:left w:val="nil"/>
          <w:bottom w:val="nil"/>
          <w:right w:val="nil"/>
          <w:between w:val="nil"/>
        </w:pBdr>
        <w:spacing w:line="480" w:lineRule="auto"/>
        <w:contextualSpacing/>
        <w:jc w:val="center"/>
        <w:rPr>
          <w:b/>
          <w:color w:val="000000"/>
        </w:rPr>
      </w:pPr>
      <w:r w:rsidRPr="00507A10">
        <w:rPr>
          <w:b/>
          <w:color w:val="000000"/>
        </w:rPr>
        <w:t xml:space="preserve">Tests of the </w:t>
      </w:r>
      <w:r>
        <w:rPr>
          <w:b/>
          <w:color w:val="000000"/>
        </w:rPr>
        <w:t xml:space="preserve">Research Question and </w:t>
      </w:r>
      <w:r w:rsidRPr="00507A10">
        <w:rPr>
          <w:b/>
          <w:color w:val="000000"/>
        </w:rPr>
        <w:t>Hypotheses</w:t>
      </w:r>
    </w:p>
    <w:p w14:paraId="32EDB4AA" w14:textId="77777777" w:rsidR="00230E8D" w:rsidRDefault="00230E8D" w:rsidP="00230E8D">
      <w:pPr>
        <w:spacing w:line="480" w:lineRule="auto"/>
        <w:contextualSpacing/>
      </w:pPr>
      <w:r w:rsidRPr="00507A10">
        <w:t>Research Question</w:t>
      </w:r>
      <w:r>
        <w:t xml:space="preserve">: </w:t>
      </w:r>
    </w:p>
    <w:p w14:paraId="6438ABD5" w14:textId="77777777" w:rsidR="00230E8D" w:rsidRDefault="00230E8D" w:rsidP="00230E8D">
      <w:pPr>
        <w:spacing w:line="480" w:lineRule="auto"/>
        <w:ind w:left="720"/>
        <w:contextualSpacing/>
      </w:pPr>
      <w:r w:rsidRPr="00507A10">
        <w:t xml:space="preserve">What relationship, if any, exists between a middle-class African American's self-assessed level of race-related stress and self-assessed perception of injustice? </w:t>
      </w:r>
      <w:r>
        <w:t xml:space="preserve"> </w:t>
      </w:r>
    </w:p>
    <w:p w14:paraId="6D24EE8E" w14:textId="77777777" w:rsidR="00230E8D" w:rsidRDefault="00230E8D" w:rsidP="00230E8D">
      <w:pPr>
        <w:spacing w:line="480" w:lineRule="auto"/>
        <w:ind w:right="11"/>
        <w:contextualSpacing/>
      </w:pPr>
      <w:r>
        <w:t>The following hypothesis was tested:</w:t>
      </w:r>
    </w:p>
    <w:p w14:paraId="3CE0B82B" w14:textId="77777777" w:rsidR="00230E8D" w:rsidRDefault="00230E8D" w:rsidP="00230E8D">
      <w:pPr>
        <w:spacing w:line="480" w:lineRule="auto"/>
        <w:ind w:left="720" w:right="11"/>
        <w:contextualSpacing/>
      </w:pPr>
      <w:r>
        <w:t>H</w:t>
      </w:r>
      <w:r>
        <w:rPr>
          <w:vertAlign w:val="subscript"/>
        </w:rPr>
        <w:t>a</w:t>
      </w:r>
      <w:r>
        <w:t>: A</w:t>
      </w:r>
      <w:r w:rsidRPr="00507A10">
        <w:t xml:space="preserve"> </w:t>
      </w:r>
      <w:r>
        <w:t xml:space="preserve">statistically </w:t>
      </w:r>
      <w:r w:rsidRPr="00507A10">
        <w:t>significant relationship exists between a middle-class African American</w:t>
      </w:r>
      <w:r>
        <w:t>’</w:t>
      </w:r>
      <w:r w:rsidRPr="00507A10">
        <w:t>s self-assessed race-related stress and self-assessed perception of injustice</w:t>
      </w:r>
      <w:r>
        <w:t>.</w:t>
      </w:r>
    </w:p>
    <w:p w14:paraId="140629C2" w14:textId="77777777" w:rsidR="00230E8D" w:rsidRDefault="00230E8D" w:rsidP="00230E8D">
      <w:pPr>
        <w:spacing w:line="480" w:lineRule="auto"/>
        <w:contextualSpacing/>
      </w:pPr>
      <w:r>
        <w:t xml:space="preserve">The related null hypothesis was: </w:t>
      </w:r>
    </w:p>
    <w:p w14:paraId="4B7CACAD" w14:textId="77777777" w:rsidR="00230E8D" w:rsidRDefault="00230E8D" w:rsidP="00230E8D">
      <w:pPr>
        <w:spacing w:line="480" w:lineRule="auto"/>
        <w:ind w:left="720"/>
        <w:contextualSpacing/>
      </w:pPr>
      <w:r w:rsidRPr="00507A10">
        <w:t>H</w:t>
      </w:r>
      <w:r w:rsidRPr="00507A10">
        <w:rPr>
          <w:vertAlign w:val="subscript"/>
        </w:rPr>
        <w:t>o</w:t>
      </w:r>
      <w:r w:rsidRPr="00507A10">
        <w:t xml:space="preserve">: No </w:t>
      </w:r>
      <w:r>
        <w:t xml:space="preserve">statistically </w:t>
      </w:r>
      <w:r w:rsidRPr="00507A10">
        <w:t>significant relationship exists between a middle-class African Americans’ self-assessed race-related stress and self-assessed perception of injustice.</w:t>
      </w:r>
    </w:p>
    <w:p w14:paraId="08F94157" w14:textId="77777777" w:rsidR="00230E8D" w:rsidRDefault="00230E8D" w:rsidP="00230E8D">
      <w:pPr>
        <w:spacing w:line="480" w:lineRule="auto"/>
        <w:ind w:firstLine="720"/>
        <w:contextualSpacing/>
      </w:pPr>
      <w:r w:rsidRPr="00944F8A">
        <w:t xml:space="preserve">The Pearson’s </w:t>
      </w:r>
      <w:r w:rsidRPr="00944F8A">
        <w:rPr>
          <w:i/>
          <w:iCs/>
        </w:rPr>
        <w:t xml:space="preserve">r </w:t>
      </w:r>
      <w:r w:rsidRPr="00944F8A">
        <w:t>bivariate correlation w</w:t>
      </w:r>
      <w:r>
        <w:t>as</w:t>
      </w:r>
      <w:r w:rsidRPr="00944F8A">
        <w:t xml:space="preserve"> used to determine if a relationship exists between</w:t>
      </w:r>
      <w:r>
        <w:t xml:space="preserve"> middle-class African American’</w:t>
      </w:r>
      <w:r w:rsidRPr="00944F8A">
        <w:t xml:space="preserve">s </w:t>
      </w:r>
      <w:r>
        <w:t>race-related stress</w:t>
      </w:r>
      <w:r w:rsidRPr="00944F8A">
        <w:t xml:space="preserve">, measured by the </w:t>
      </w:r>
      <w:r>
        <w:t>IRRB-Short Form</w:t>
      </w:r>
      <w:r w:rsidRPr="00944F8A">
        <w:t xml:space="preserve">, and </w:t>
      </w:r>
      <w:r>
        <w:t>their perception of injustice</w:t>
      </w:r>
      <w:r w:rsidRPr="00944F8A">
        <w:t>, measured by the</w:t>
      </w:r>
      <w:r>
        <w:t xml:space="preserve"> PIQ. </w:t>
      </w:r>
      <w:r w:rsidRPr="00944F8A">
        <w:t xml:space="preserve">A Pearson’s </w:t>
      </w:r>
      <w:r w:rsidRPr="00944F8A">
        <w:rPr>
          <w:i/>
          <w:iCs/>
        </w:rPr>
        <w:t xml:space="preserve">r </w:t>
      </w:r>
      <w:r w:rsidRPr="00944F8A">
        <w:t>bivariate correlation measures the association between two continuous variables in the context of a linear relationship (</w:t>
      </w:r>
      <w:r w:rsidRPr="00994220">
        <w:t>Kent State University, 2019</w:t>
      </w:r>
      <w:r w:rsidRPr="00944F8A">
        <w:t>). Correlated data measure</w:t>
      </w:r>
      <w:r>
        <w:t>d</w:t>
      </w:r>
      <w:r w:rsidRPr="00944F8A">
        <w:t xml:space="preserve"> the magnitude of change in one variable in association with the magnitude of change in another variable, and the associations of the variables </w:t>
      </w:r>
      <w:r>
        <w:t>are</w:t>
      </w:r>
      <w:r w:rsidRPr="00944F8A">
        <w:t xml:space="preserve"> either in the same direction or in opposite directions </w:t>
      </w:r>
      <w:r w:rsidRPr="00944F8A">
        <w:lastRenderedPageBreak/>
        <w:t>(</w:t>
      </w:r>
      <w:r w:rsidRPr="002222EB">
        <w:t>Schber</w:t>
      </w:r>
      <w:r>
        <w:t xml:space="preserve"> et al.</w:t>
      </w:r>
      <w:r w:rsidRPr="002222EB">
        <w:t>, 2018</w:t>
      </w:r>
      <w:r w:rsidRPr="00944F8A">
        <w:t xml:space="preserve">). The Pearson’s </w:t>
      </w:r>
      <w:r w:rsidRPr="00944F8A">
        <w:rPr>
          <w:i/>
          <w:iCs/>
        </w:rPr>
        <w:t xml:space="preserve">r </w:t>
      </w:r>
      <w:r w:rsidRPr="00944F8A">
        <w:t>bivariate coefficient</w:t>
      </w:r>
      <w:r>
        <w:t xml:space="preserve"> </w:t>
      </w:r>
      <w:r w:rsidRPr="00944F8A">
        <w:t>measure</w:t>
      </w:r>
      <w:r>
        <w:t>d</w:t>
      </w:r>
      <w:r w:rsidRPr="00944F8A">
        <w:t xml:space="preserve"> the covariance of two continuous variables with a scale ranging from -1 to +1.</w:t>
      </w:r>
      <w:r>
        <w:t xml:space="preserve"> </w:t>
      </w:r>
    </w:p>
    <w:p w14:paraId="5D4C6DF0" w14:textId="77777777" w:rsidR="00230E8D" w:rsidRPr="00230E8D" w:rsidRDefault="00230E8D" w:rsidP="00230E8D">
      <w:pPr>
        <w:spacing w:line="480" w:lineRule="auto"/>
        <w:ind w:firstLine="720"/>
        <w:contextualSpacing/>
        <w:rPr>
          <w:rFonts w:eastAsiaTheme="minorHAnsi"/>
          <w:kern w:val="2"/>
        </w:rPr>
      </w:pPr>
      <w:r>
        <w:t>The footnote of Figure 1 contains the relevant Pearson correlation. For the research question, data revealed a statistically significant positive correlation was found between stress and injustice for the Pearson correlation (</w:t>
      </w:r>
      <w:r w:rsidRPr="00616A25">
        <w:rPr>
          <w:i/>
          <w:iCs/>
        </w:rPr>
        <w:t>r</w:t>
      </w:r>
      <w:r>
        <w:t xml:space="preserve"> [60] = .40, </w:t>
      </w:r>
      <w:r w:rsidRPr="00616A25">
        <w:rPr>
          <w:i/>
          <w:iCs/>
        </w:rPr>
        <w:t>p</w:t>
      </w:r>
      <w:r>
        <w:t xml:space="preserve"> = .001). Therefore, there was sufficient statistical evidence the correlation between race related stress and the perception of injustice was significant. </w:t>
      </w:r>
      <w:r w:rsidRPr="00230E8D">
        <w:rPr>
          <w:rFonts w:eastAsiaTheme="minorHAnsi"/>
          <w:kern w:val="2"/>
        </w:rPr>
        <w:t>These findings supported rejecting the null hypothesis (see Table 4).</w:t>
      </w:r>
    </w:p>
    <w:p w14:paraId="58226707" w14:textId="77777777" w:rsidR="00230E8D" w:rsidRPr="00096456" w:rsidRDefault="00230E8D" w:rsidP="00230E8D">
      <w:pPr>
        <w:contextualSpacing/>
        <w:rPr>
          <w:b/>
          <w:bCs/>
        </w:rPr>
      </w:pPr>
      <w:r w:rsidRPr="00134E0C">
        <w:rPr>
          <w:b/>
          <w:bCs/>
        </w:rPr>
        <w:t xml:space="preserve">Table </w:t>
      </w:r>
      <w:r>
        <w:rPr>
          <w:b/>
          <w:bCs/>
        </w:rPr>
        <w:t>4</w:t>
      </w:r>
    </w:p>
    <w:p w14:paraId="3AD76563" w14:textId="77777777" w:rsidR="00230E8D" w:rsidRDefault="00230E8D" w:rsidP="00230E8D">
      <w:pPr>
        <w:contextualSpacing/>
      </w:pPr>
    </w:p>
    <w:p w14:paraId="74596BBE" w14:textId="77777777" w:rsidR="00230E8D" w:rsidRDefault="00230E8D" w:rsidP="00230E8D">
      <w:pPr>
        <w:contextualSpacing/>
        <w:rPr>
          <w:i/>
          <w:iCs/>
        </w:rPr>
      </w:pPr>
      <w:r w:rsidRPr="00245F0C">
        <w:rPr>
          <w:i/>
          <w:iCs/>
        </w:rPr>
        <w:t>Correlation for Perceived Injustice with Race-Related Stress</w:t>
      </w:r>
      <w:r>
        <w:rPr>
          <w:i/>
          <w:iCs/>
        </w:rPr>
        <w:t>. Pearson Correlation</w:t>
      </w:r>
    </w:p>
    <w:p w14:paraId="25873DA1" w14:textId="15D6633E" w:rsidR="00230E8D" w:rsidRDefault="00230E8D" w:rsidP="00230E8D">
      <w:pPr>
        <w:contextualSpacing/>
      </w:pPr>
      <w:r>
        <w:t>___________________________________________________________________________</w:t>
      </w:r>
    </w:p>
    <w:p w14:paraId="505408A7" w14:textId="77777777" w:rsidR="00230E8D" w:rsidRDefault="00230E8D" w:rsidP="00230E8D">
      <w:pPr>
        <w:contextualSpacing/>
      </w:pPr>
    </w:p>
    <w:p w14:paraId="42DCCD3A" w14:textId="77777777" w:rsidR="00230E8D" w:rsidRDefault="00230E8D" w:rsidP="00230E8D">
      <w:pPr>
        <w:contextualSpacing/>
      </w:pPr>
      <w:r>
        <w:t xml:space="preserve">Type of Correlation                                                                              </w:t>
      </w:r>
      <w:r w:rsidRPr="00CD2C51">
        <w:rPr>
          <w:i/>
          <w:iCs/>
        </w:rPr>
        <w:t xml:space="preserve"> r</w:t>
      </w:r>
      <w:r>
        <w:t xml:space="preserve">                       </w:t>
      </w:r>
      <w:r w:rsidRPr="002F7F08">
        <w:rPr>
          <w:i/>
          <w:iCs/>
        </w:rPr>
        <w:t>p</w:t>
      </w:r>
    </w:p>
    <w:p w14:paraId="2BBA0CC1" w14:textId="4BD7C366" w:rsidR="00230E8D" w:rsidRDefault="00230E8D" w:rsidP="00230E8D">
      <w:pPr>
        <w:contextualSpacing/>
      </w:pPr>
      <w:r>
        <w:t>___________________________________________________________________________</w:t>
      </w:r>
    </w:p>
    <w:p w14:paraId="1B88040F" w14:textId="77777777" w:rsidR="00230E8D" w:rsidRDefault="00230E8D" w:rsidP="00230E8D"/>
    <w:p w14:paraId="4C1072EA" w14:textId="77777777" w:rsidR="00230E8D" w:rsidRDefault="00230E8D" w:rsidP="00230E8D">
      <w:r>
        <w:t>Pearson</w:t>
      </w:r>
      <w:r>
        <w:tab/>
      </w:r>
      <w:r>
        <w:tab/>
      </w:r>
      <w:r>
        <w:tab/>
      </w:r>
      <w:r>
        <w:tab/>
      </w:r>
      <w:r>
        <w:tab/>
      </w:r>
      <w:r>
        <w:tab/>
      </w:r>
      <w:r>
        <w:tab/>
      </w:r>
      <w:r>
        <w:tab/>
        <w:t>.40</w:t>
      </w:r>
      <w:r>
        <w:tab/>
      </w:r>
      <w:r>
        <w:tab/>
        <w:t>.001</w:t>
      </w:r>
    </w:p>
    <w:p w14:paraId="2E154F14" w14:textId="7EB5DD83" w:rsidR="00230E8D" w:rsidRDefault="00230E8D" w:rsidP="00230E8D">
      <w:r>
        <w:t>___________________________________________________________________________</w:t>
      </w:r>
    </w:p>
    <w:p w14:paraId="02878477" w14:textId="77777777" w:rsidR="00230E8D" w:rsidRDefault="00230E8D" w:rsidP="00230E8D">
      <w:r w:rsidRPr="004B5B01">
        <w:rPr>
          <w:i/>
          <w:iCs/>
        </w:rPr>
        <w:t>Note</w:t>
      </w:r>
      <w:r>
        <w:t xml:space="preserve">. </w:t>
      </w:r>
      <w:r w:rsidRPr="004B5B01">
        <w:rPr>
          <w:i/>
          <w:iCs/>
        </w:rPr>
        <w:t>N</w:t>
      </w:r>
      <w:r>
        <w:t xml:space="preserve"> = 62.</w:t>
      </w:r>
    </w:p>
    <w:p w14:paraId="23F186AC" w14:textId="77777777" w:rsidR="00230E8D" w:rsidRPr="00230E8D" w:rsidRDefault="00230E8D" w:rsidP="00230E8D">
      <w:pPr>
        <w:spacing w:line="480" w:lineRule="auto"/>
        <w:contextualSpacing/>
        <w:rPr>
          <w:rFonts w:eastAsiaTheme="minorHAnsi"/>
          <w:b/>
          <w:bCs/>
          <w:kern w:val="2"/>
        </w:rPr>
      </w:pPr>
    </w:p>
    <w:p w14:paraId="03C84C3B" w14:textId="77777777" w:rsidR="00230E8D" w:rsidRPr="00231915" w:rsidRDefault="00230E8D" w:rsidP="00230E8D">
      <w:pPr>
        <w:spacing w:line="477" w:lineRule="auto"/>
        <w:ind w:left="-5" w:right="11" w:firstLine="5"/>
        <w:jc w:val="center"/>
        <w:rPr>
          <w:b/>
          <w:bCs/>
        </w:rPr>
      </w:pPr>
      <w:r>
        <w:rPr>
          <w:b/>
          <w:bCs/>
        </w:rPr>
        <w:t>Reliability and Validity</w:t>
      </w:r>
    </w:p>
    <w:p w14:paraId="36213273" w14:textId="77777777" w:rsidR="00230E8D" w:rsidRDefault="00230E8D" w:rsidP="00230E8D">
      <w:pPr>
        <w:spacing w:line="477" w:lineRule="auto"/>
        <w:ind w:left="-5" w:right="11" w:firstLine="720"/>
      </w:pPr>
      <w:r>
        <w:t>The sample for the study consisted of 62 middle-class African Americans representative of Chattanooga, TN. A larger sample size could have yielded more generalizable findings and statistical significance. Convenience sampling from the total population of middle-class African Americans yielded a representative sample.</w:t>
      </w:r>
    </w:p>
    <w:p w14:paraId="766B6192" w14:textId="108B21B1" w:rsidR="000D35E5" w:rsidRDefault="00230E8D" w:rsidP="000D35E5">
      <w:pPr>
        <w:spacing w:line="477" w:lineRule="auto"/>
        <w:ind w:left="-5" w:right="11" w:firstLine="720"/>
      </w:pPr>
      <w:r>
        <w:t>Construct validity from a systematic approach maintained the validity of the study by using appropriate methods for quantitative research (</w:t>
      </w:r>
      <w:r w:rsidRPr="003F3422">
        <w:t>Mislevy, 2007</w:t>
      </w:r>
      <w:r>
        <w:t xml:space="preserve">). </w:t>
      </w:r>
      <w:r w:rsidRPr="009C25DB">
        <w:t xml:space="preserve">Sixty participants were selected based on the sample size calculation for a Pearson's </w:t>
      </w:r>
      <w:r w:rsidRPr="009C25DB">
        <w:rPr>
          <w:i/>
        </w:rPr>
        <w:t>r</w:t>
      </w:r>
      <w:r w:rsidRPr="009C25DB">
        <w:t xml:space="preserve"> in G*Power.</w:t>
      </w:r>
      <w:r>
        <w:t xml:space="preserve"> A convenience sample was used to select the first sixty participants to return a signed consent form. Sixty-two participant consented to participate in the research study.</w:t>
      </w:r>
    </w:p>
    <w:p w14:paraId="3E175377" w14:textId="77777777" w:rsidR="000D35E5" w:rsidRDefault="00230E8D" w:rsidP="000D35E5">
      <w:pPr>
        <w:spacing w:after="263" w:line="480" w:lineRule="auto"/>
        <w:ind w:right="11" w:firstLine="730"/>
      </w:pPr>
      <w:r>
        <w:t>Cronbach’s alpha was used to measure internal consistency and scale reliability. An acceptable Cronbach’s alpha value is between .70 and .90 (</w:t>
      </w:r>
      <w:r w:rsidRPr="001F7C51">
        <w:t xml:space="preserve">UCLA Institute for Digital </w:t>
      </w:r>
      <w:r w:rsidRPr="001F7C51">
        <w:lastRenderedPageBreak/>
        <w:t>Research &amp; Education, 2019)</w:t>
      </w:r>
      <w:r w:rsidRPr="00AD42D9">
        <w:t xml:space="preserve">. </w:t>
      </w:r>
      <w:r>
        <w:t xml:space="preserve">The Cronbach’s alpha value </w:t>
      </w:r>
      <w:r w:rsidRPr="00AD42D9">
        <w:t xml:space="preserve">for the IRRS-B </w:t>
      </w:r>
      <w:r>
        <w:t xml:space="preserve">when validated </w:t>
      </w:r>
      <w:r w:rsidRPr="00AD42D9">
        <w:t>w</w:t>
      </w:r>
      <w:r>
        <w:t>as</w:t>
      </w:r>
      <w:r w:rsidRPr="00AD42D9">
        <w:t xml:space="preserve"> above the expected alpha value of .70, ranging between .75 and .87 (Utsey, 1999). </w:t>
      </w:r>
      <w:r>
        <w:t xml:space="preserve">The alpha value for the IRRS-B for this study was .90 (see table 2). </w:t>
      </w:r>
      <w:r w:rsidRPr="00AD42D9">
        <w:t xml:space="preserve">The PIQ </w:t>
      </w:r>
      <w:r>
        <w:t xml:space="preserve">when validated </w:t>
      </w:r>
      <w:r w:rsidRPr="00AD42D9">
        <w:t>demonstrated internal reliability coefficients above the expected alpha value with a first order scale mean of .87, ranging between .75 and .90 (Neumann</w:t>
      </w:r>
      <w:r w:rsidRPr="0059090C">
        <w:t xml:space="preserve"> </w:t>
      </w:r>
      <w:r>
        <w:t>et al.</w:t>
      </w:r>
      <w:r w:rsidRPr="0059090C">
        <w:t>, 2021</w:t>
      </w:r>
      <w:r w:rsidRPr="00AD42D9">
        <w:t>).</w:t>
      </w:r>
      <w:r>
        <w:t xml:space="preserve"> The alpha value for the PIQ for this study was .85 (see table 2).</w:t>
      </w:r>
    </w:p>
    <w:p w14:paraId="31E2E8BC" w14:textId="584A8684" w:rsidR="000D35E5" w:rsidRDefault="00230E8D" w:rsidP="000D35E5">
      <w:pPr>
        <w:spacing w:after="263" w:line="480" w:lineRule="auto"/>
        <w:ind w:right="11" w:firstLine="730"/>
        <w:jc w:val="center"/>
        <w:rPr>
          <w:rFonts w:eastAsiaTheme="minorHAnsi"/>
          <w:b/>
          <w:bCs/>
          <w:kern w:val="2"/>
        </w:rPr>
      </w:pPr>
      <w:r w:rsidRPr="00AD73F0">
        <w:rPr>
          <w:rFonts w:eastAsiaTheme="minorHAnsi"/>
          <w:b/>
          <w:bCs/>
          <w:kern w:val="2"/>
        </w:rPr>
        <w:t>Summar</w:t>
      </w:r>
      <w:r w:rsidR="000D35E5">
        <w:rPr>
          <w:rFonts w:eastAsiaTheme="minorHAnsi"/>
          <w:b/>
          <w:bCs/>
          <w:kern w:val="2"/>
        </w:rPr>
        <w:t>y</w:t>
      </w:r>
    </w:p>
    <w:p w14:paraId="00A85621" w14:textId="77777777" w:rsidR="000D35E5" w:rsidRDefault="00230E8D" w:rsidP="000D35E5">
      <w:pPr>
        <w:spacing w:after="263" w:line="480" w:lineRule="auto"/>
        <w:ind w:right="11" w:firstLine="730"/>
      </w:pPr>
      <w:r w:rsidRPr="00AD73F0">
        <w:rPr>
          <w:rFonts w:eastAsiaTheme="minorHAnsi"/>
          <w:kern w:val="2"/>
        </w:rPr>
        <w:t xml:space="preserve">This quantitative correlational study used survey data from 62 respondents to </w:t>
      </w:r>
      <w:r w:rsidRPr="00507A10">
        <w:t>e</w:t>
      </w:r>
      <w:r>
        <w:t>valuate</w:t>
      </w:r>
      <w:r w:rsidRPr="00507A10">
        <w:t xml:space="preserve"> the potential relationship between race-related stress and the perception of injustice among middle-class African Americans in Chattanooga, TN.</w:t>
      </w:r>
      <w:r>
        <w:t xml:space="preserve"> The primary hypothesis (stress related to injustice) was supported (see Figure 1).  In the final chapter, these findings will be compared to the literature, conclusions and implications will be drawn, and a series of recommendations will be delineated.</w:t>
      </w:r>
    </w:p>
    <w:p w14:paraId="0B151556" w14:textId="287A8E0D" w:rsidR="00D31ECA" w:rsidRDefault="00D31ECA" w:rsidP="000D35E5">
      <w:pPr>
        <w:spacing w:after="263" w:line="480" w:lineRule="auto"/>
        <w:ind w:right="11" w:firstLine="730"/>
        <w:jc w:val="center"/>
        <w:rPr>
          <w:b/>
          <w:bCs/>
        </w:rPr>
      </w:pPr>
      <w:r w:rsidRPr="00D31ECA">
        <w:rPr>
          <w:b/>
          <w:bCs/>
        </w:rPr>
        <w:t>CHAPTER 5: DISCUSSION</w:t>
      </w:r>
    </w:p>
    <w:p w14:paraId="2B47DF7C" w14:textId="18D2592C" w:rsidR="00E126AD" w:rsidRDefault="00E126AD" w:rsidP="00E126AD">
      <w:pPr>
        <w:pStyle w:val="Default"/>
        <w:spacing w:line="480" w:lineRule="auto"/>
        <w:ind w:firstLine="720"/>
        <w:rPr>
          <w:rFonts w:ascii="Times New Roman" w:hAnsi="Times New Roman" w:cs="Times New Roman"/>
        </w:rPr>
      </w:pPr>
      <w:r w:rsidRPr="00E126AD">
        <w:rPr>
          <w:rFonts w:ascii="Times New Roman" w:hAnsi="Times New Roman" w:cs="Times New Roman"/>
        </w:rPr>
        <w:t>In this chapter, the study results were compared and contrasted with the literature, conclusions were drawn, and recommendations were made. Using Critical Race Theory (CRT; Bell, 1995) and various socio-political concepts as the framework for conceptualizing the attitudes and perceptions of middle-class African Americans, the current study investigated the relationships between race-related stress and my study population’s perception of injustice among 63 participants. This chapter presents the findings and interpretations of the primary analyses. The limitations of the study were discussed. Implications for sociopolitical understanding and racial reconciliation were also discussed.</w:t>
      </w:r>
    </w:p>
    <w:p w14:paraId="1C9FB9CF" w14:textId="77777777" w:rsidR="00E126AD" w:rsidRDefault="00E126AD" w:rsidP="00E126AD">
      <w:pPr>
        <w:pStyle w:val="Default"/>
        <w:spacing w:line="480" w:lineRule="auto"/>
        <w:ind w:firstLine="720"/>
        <w:rPr>
          <w:rFonts w:ascii="Times New Roman" w:hAnsi="Times New Roman" w:cs="Times New Roman"/>
        </w:rPr>
      </w:pPr>
    </w:p>
    <w:p w14:paraId="29C33ED5" w14:textId="77777777" w:rsidR="00E126AD" w:rsidRPr="00E126AD" w:rsidRDefault="00E126AD" w:rsidP="00E126AD">
      <w:pPr>
        <w:pStyle w:val="Default"/>
        <w:spacing w:line="480" w:lineRule="auto"/>
        <w:ind w:firstLine="720"/>
        <w:rPr>
          <w:rFonts w:ascii="Times New Roman" w:hAnsi="Times New Roman" w:cs="Times New Roman"/>
        </w:rPr>
      </w:pPr>
    </w:p>
    <w:p w14:paraId="7F5556AF" w14:textId="77777777" w:rsidR="00E126AD" w:rsidRPr="00E126AD" w:rsidRDefault="00E126AD" w:rsidP="00E126AD">
      <w:pPr>
        <w:pStyle w:val="Default"/>
        <w:spacing w:line="480" w:lineRule="auto"/>
        <w:rPr>
          <w:rFonts w:ascii="Times New Roman" w:hAnsi="Times New Roman" w:cs="Times New Roman"/>
          <w:b/>
          <w:bCs/>
        </w:rPr>
      </w:pPr>
      <w:r w:rsidRPr="00E126AD">
        <w:rPr>
          <w:rFonts w:ascii="Times New Roman" w:hAnsi="Times New Roman" w:cs="Times New Roman"/>
          <w:b/>
          <w:bCs/>
        </w:rPr>
        <w:lastRenderedPageBreak/>
        <w:t>Purpose and Research Questions Review</w:t>
      </w:r>
    </w:p>
    <w:p w14:paraId="07EB7216" w14:textId="77777777" w:rsidR="00E126AD" w:rsidRDefault="00E126AD" w:rsidP="00E126AD">
      <w:pPr>
        <w:spacing w:line="480" w:lineRule="auto"/>
        <w:ind w:firstLine="720"/>
      </w:pPr>
      <w:r w:rsidRPr="0074037C">
        <w:t xml:space="preserve">The purpose of the study </w:t>
      </w:r>
      <w:r>
        <w:t>wa</w:t>
      </w:r>
      <w:r w:rsidRPr="0074037C">
        <w:t xml:space="preserve">s to </w:t>
      </w:r>
      <w:r>
        <w:t>examine</w:t>
      </w:r>
      <w:r w:rsidRPr="0074037C">
        <w:t xml:space="preserve"> the potential relationship between race-related</w:t>
      </w:r>
      <w:r>
        <w:t xml:space="preserve"> stress and the perception of injustice</w:t>
      </w:r>
      <w:r w:rsidRPr="0074037C">
        <w:t xml:space="preserve"> </w:t>
      </w:r>
      <w:r w:rsidRPr="009353BB">
        <w:t>among middle-class African Americans in Chattanooga, TN</w:t>
      </w:r>
      <w:r w:rsidRPr="0074037C">
        <w:t>.</w:t>
      </w:r>
      <w:r>
        <w:t xml:space="preserve"> The problem was that middle-class African Americans experienced race-related stress due to the influence of p</w:t>
      </w:r>
      <w:r w:rsidRPr="004C46E3">
        <w:t>olitical ideolog</w:t>
      </w:r>
      <w:r>
        <w:t>ies, which informed their perceptions of injustice</w:t>
      </w:r>
      <w:r w:rsidRPr="004C46E3">
        <w:t xml:space="preserve"> (Kivikangas</w:t>
      </w:r>
      <w:r>
        <w:t xml:space="preserve"> et al.</w:t>
      </w:r>
      <w:r w:rsidRPr="004C46E3">
        <w:t>, 2021; Leong</w:t>
      </w:r>
      <w:r>
        <w:t xml:space="preserve"> et al.</w:t>
      </w:r>
      <w:r w:rsidRPr="004C46E3">
        <w:t>, 2020).</w:t>
      </w:r>
      <w:r>
        <w:t xml:space="preserve"> However, the sociological relationship between</w:t>
      </w:r>
      <w:r w:rsidRPr="000E1FCC">
        <w:t xml:space="preserve"> </w:t>
      </w:r>
      <w:r w:rsidRPr="004C46E3">
        <w:t xml:space="preserve">race-related stress and </w:t>
      </w:r>
      <w:r>
        <w:t xml:space="preserve">the </w:t>
      </w:r>
      <w:r w:rsidRPr="004C46E3">
        <w:t>perception</w:t>
      </w:r>
      <w:r>
        <w:t>s</w:t>
      </w:r>
      <w:r w:rsidRPr="004C46E3">
        <w:t xml:space="preserve"> of injustice</w:t>
      </w:r>
      <w:r>
        <w:t xml:space="preserve"> </w:t>
      </w:r>
      <w:r w:rsidRPr="009353BB">
        <w:t>among middle-class African Americans in Chattanooga, TN</w:t>
      </w:r>
      <w:r>
        <w:t>, was unknown. This problem was of particular concern in the American Southeast, where there is a dynamic of historical racism (</w:t>
      </w:r>
      <w:r w:rsidRPr="007D796F">
        <w:t>Anderson, Span, 2016)</w:t>
      </w:r>
      <w:r>
        <w:t xml:space="preserve">. Therefore, Chattanooga, TN, was selected as the geographical delimitation for this study because Chattanooga, TN, is in the heart of the Southeast United States, and Tennessee is the historical, foundational origin of the Ku Klux Klan </w:t>
      </w:r>
      <w:r w:rsidRPr="00B823AF">
        <w:t>(Chalmers, 1987)</w:t>
      </w:r>
      <w:r>
        <w:t>. The research question emerged from the purpose statement. The hypotheses aligned with the research question to support the purpose of the study. The results of the study answered the research hypotheses.</w:t>
      </w:r>
    </w:p>
    <w:p w14:paraId="6E8468DE" w14:textId="77777777" w:rsidR="00E126AD" w:rsidRDefault="00E126AD" w:rsidP="00E126AD">
      <w:pPr>
        <w:spacing w:line="477" w:lineRule="auto"/>
        <w:ind w:right="221"/>
      </w:pPr>
      <w:r>
        <w:t xml:space="preserve">Research Question: </w:t>
      </w:r>
    </w:p>
    <w:p w14:paraId="68B7F34C" w14:textId="77777777" w:rsidR="00E126AD" w:rsidRDefault="00E126AD" w:rsidP="00E126AD">
      <w:pPr>
        <w:spacing w:line="477" w:lineRule="auto"/>
        <w:ind w:left="730" w:right="221"/>
      </w:pPr>
      <w:r>
        <w:t xml:space="preserve">What relationship, if any, exists between an African American’s self-assessed race-related stress and self-assessed perception of injustice? </w:t>
      </w:r>
    </w:p>
    <w:p w14:paraId="73FDA51D" w14:textId="77777777" w:rsidR="00E126AD" w:rsidRDefault="00E126AD" w:rsidP="00E126AD">
      <w:pPr>
        <w:spacing w:line="477" w:lineRule="auto"/>
        <w:ind w:left="730" w:right="221"/>
      </w:pPr>
      <w:r>
        <w:t>H</w:t>
      </w:r>
      <w:r>
        <w:rPr>
          <w:vertAlign w:val="subscript"/>
        </w:rPr>
        <w:t>o</w:t>
      </w:r>
      <w:r>
        <w:t xml:space="preserve">: No statistically significant relationship exists between </w:t>
      </w:r>
      <w:r w:rsidRPr="00974CCA">
        <w:t>levels of race-related stress</w:t>
      </w:r>
      <w:r>
        <w:t xml:space="preserve"> and </w:t>
      </w:r>
      <w:r w:rsidRPr="00974CCA">
        <w:t>perceptions of injustice</w:t>
      </w:r>
      <w:r>
        <w:t xml:space="preserve"> </w:t>
      </w:r>
      <w:r w:rsidRPr="009353BB">
        <w:t>among middle-class African Americans in Chattanooga, TN</w:t>
      </w:r>
      <w:r>
        <w:t>.</w:t>
      </w:r>
    </w:p>
    <w:p w14:paraId="64B44910" w14:textId="77777777" w:rsidR="00E126AD" w:rsidRDefault="00E126AD" w:rsidP="00E126AD">
      <w:pPr>
        <w:spacing w:line="480" w:lineRule="auto"/>
        <w:ind w:left="720"/>
      </w:pPr>
      <w:r>
        <w:t>H</w:t>
      </w:r>
      <w:r>
        <w:rPr>
          <w:vertAlign w:val="subscript"/>
        </w:rPr>
        <w:t>a</w:t>
      </w:r>
      <w:r>
        <w:t xml:space="preserve">: A statistically significant relationship exists between </w:t>
      </w:r>
      <w:r w:rsidRPr="00974CCA">
        <w:t>levels of race-related stress</w:t>
      </w:r>
      <w:r>
        <w:t xml:space="preserve"> and </w:t>
      </w:r>
      <w:r w:rsidRPr="00974CCA">
        <w:t>perceptions of injustice</w:t>
      </w:r>
      <w:r>
        <w:t xml:space="preserve"> </w:t>
      </w:r>
      <w:r w:rsidRPr="009353BB">
        <w:t>among middle-class African Americans in Chattanooga, TN</w:t>
      </w:r>
      <w:r>
        <w:t>.</w:t>
      </w:r>
    </w:p>
    <w:p w14:paraId="7363CAA5" w14:textId="77777777" w:rsidR="00E126AD" w:rsidRPr="00382783" w:rsidRDefault="00E126AD" w:rsidP="00E126AD">
      <w:pPr>
        <w:spacing w:line="480" w:lineRule="auto"/>
        <w:rPr>
          <w:b/>
          <w:bCs/>
        </w:rPr>
      </w:pPr>
      <w:r>
        <w:rPr>
          <w:b/>
          <w:bCs/>
        </w:rPr>
        <w:t xml:space="preserve">Review of </w:t>
      </w:r>
      <w:r w:rsidRPr="00382783">
        <w:rPr>
          <w:b/>
          <w:bCs/>
        </w:rPr>
        <w:t>Key Results From Chapter 4</w:t>
      </w:r>
    </w:p>
    <w:p w14:paraId="566201FE" w14:textId="77777777" w:rsidR="00E126AD" w:rsidRDefault="00E126AD" w:rsidP="00E126AD">
      <w:pPr>
        <w:pStyle w:val="BodyText"/>
        <w:kinsoku w:val="0"/>
        <w:overflowPunct w:val="0"/>
        <w:spacing w:line="477" w:lineRule="auto"/>
        <w:ind w:right="114"/>
      </w:pPr>
      <w:r w:rsidRPr="00507A10">
        <w:t>The quantitative correlational research study e</w:t>
      </w:r>
      <w:r>
        <w:t>valuat</w:t>
      </w:r>
      <w:r w:rsidRPr="00507A10">
        <w:t>e</w:t>
      </w:r>
      <w:r>
        <w:t>d</w:t>
      </w:r>
      <w:r w:rsidRPr="00507A10">
        <w:t xml:space="preserve">, via self-assessment inventories, middle-class African American race-related stress, perception of injustice, and </w:t>
      </w:r>
      <w:r w:rsidRPr="00507A10">
        <w:lastRenderedPageBreak/>
        <w:t xml:space="preserve">the potential relationship between the two. A total of </w:t>
      </w:r>
      <w:r w:rsidRPr="00507A10">
        <w:rPr>
          <w:i/>
          <w:iCs/>
        </w:rPr>
        <w:t>N</w:t>
      </w:r>
      <w:r w:rsidRPr="00507A10">
        <w:t xml:space="preserve"> = 62 respondents participated in this study</w:t>
      </w:r>
      <w:r>
        <w:t xml:space="preserve">. Using the procedures described in Chapter 3, Pearson’s </w:t>
      </w:r>
      <w:r>
        <w:rPr>
          <w:i/>
          <w:iCs/>
        </w:rPr>
        <w:t xml:space="preserve">r </w:t>
      </w:r>
      <w:r>
        <w:t xml:space="preserve">bivariate correlation analyses were used to address the hypotheses. The sample's IRRS-B composite (mean) score was compared to the PIQ composite (mean) score. </w:t>
      </w:r>
    </w:p>
    <w:p w14:paraId="08F35667" w14:textId="77777777" w:rsidR="00E126AD" w:rsidRPr="00507A10" w:rsidRDefault="00E126AD" w:rsidP="00E126AD">
      <w:pPr>
        <w:spacing w:line="480" w:lineRule="auto"/>
        <w:ind w:right="11"/>
        <w:contextualSpacing/>
      </w:pPr>
      <w:r w:rsidRPr="00507A10">
        <w:t xml:space="preserve">The following </w:t>
      </w:r>
      <w:r>
        <w:t xml:space="preserve">null </w:t>
      </w:r>
      <w:r w:rsidRPr="00507A10">
        <w:t>hypothes</w:t>
      </w:r>
      <w:r>
        <w:t>i</w:t>
      </w:r>
      <w:r w:rsidRPr="00507A10">
        <w:t xml:space="preserve">s </w:t>
      </w:r>
      <w:r>
        <w:t>was tested:</w:t>
      </w:r>
    </w:p>
    <w:p w14:paraId="7A465AD2" w14:textId="77777777" w:rsidR="00E126AD" w:rsidRDefault="00E126AD" w:rsidP="00E126AD">
      <w:pPr>
        <w:spacing w:line="480" w:lineRule="auto"/>
        <w:ind w:left="720"/>
        <w:contextualSpacing/>
      </w:pPr>
      <w:r w:rsidRPr="00507A10">
        <w:t>H</w:t>
      </w:r>
      <w:r w:rsidRPr="00507A10">
        <w:rPr>
          <w:vertAlign w:val="subscript"/>
        </w:rPr>
        <w:t>o</w:t>
      </w:r>
      <w:r w:rsidRPr="00507A10">
        <w:t>: No significant relationship exists between a middle-class African American's self-assessed level of race-related stress and self-assessed perception of injustice.</w:t>
      </w:r>
      <w:r>
        <w:t xml:space="preserve"> </w:t>
      </w:r>
    </w:p>
    <w:p w14:paraId="78172D56" w14:textId="77777777" w:rsidR="00E126AD" w:rsidRDefault="00E126AD" w:rsidP="00E126AD">
      <w:pPr>
        <w:spacing w:line="480" w:lineRule="auto"/>
        <w:ind w:firstLine="720"/>
        <w:contextualSpacing/>
      </w:pPr>
      <w:r>
        <w:t xml:space="preserve">Table 1 displays the frequency counts for the demographic variables. All were either Black/African American or Black/African American with an additional racial/ethnic designation. The respondents’ ages ranged from 30-40 years to 61+ years, with a median age of </w:t>
      </w:r>
      <w:r w:rsidRPr="00E16958">
        <w:rPr>
          <w:i/>
          <w:iCs/>
        </w:rPr>
        <w:t>Mdn</w:t>
      </w:r>
      <w:r>
        <w:t xml:space="preserve"> = 55.50 years. There were more men (53.2%) than women (46.8%) in the sample. Sixty-one percent had an income of over $93,000/year. Job titles ranged from laborer/staffer to business owner, with a median job title being management. Seventy-four percent had earned at least a master’s degree (see Table 1). Table 2 displays the psychometric characteristics of the two scale scores. For race-related stress, the mean score was </w:t>
      </w:r>
      <w:r w:rsidRPr="00E16958">
        <w:rPr>
          <w:i/>
          <w:iCs/>
        </w:rPr>
        <w:t>M</w:t>
      </w:r>
      <w:r>
        <w:t xml:space="preserve"> = 3.32 on a five-point scale; for perceived injustice, the mean score was </w:t>
      </w:r>
      <w:r w:rsidRPr="00E16958">
        <w:rPr>
          <w:i/>
          <w:iCs/>
        </w:rPr>
        <w:t>M</w:t>
      </w:r>
      <w:r>
        <w:t xml:space="preserve"> = 2.67 on a five-point scale. Both Cronbach’s alpha coefficients were acceptable measures (Cronbach, 1951) (see Table 2). </w:t>
      </w:r>
    </w:p>
    <w:p w14:paraId="2C33309B" w14:textId="77777777" w:rsidR="00E126AD" w:rsidRDefault="00E126AD" w:rsidP="00E126AD">
      <w:pPr>
        <w:spacing w:line="480" w:lineRule="auto"/>
        <w:ind w:firstLine="720"/>
        <w:contextualSpacing/>
      </w:pPr>
      <w:r>
        <w:rPr>
          <w:bCs/>
          <w:color w:val="000000"/>
        </w:rPr>
        <w:t xml:space="preserve">According to the Laerd Statistics website (Laerd, 2024), five assumptions are needed for Pearson correlations. </w:t>
      </w:r>
      <w:r w:rsidRPr="007F2A83">
        <w:rPr>
          <w:bCs/>
          <w:color w:val="000000"/>
        </w:rPr>
        <w:t>Assumption 1 (continuous variables) was met with both scale scores having Cronbach alpha scores greater than .70 (see Table 1). Assumption 2 (paired variables) was met by the study's design, with the respondents</w:t>
      </w:r>
      <w:r>
        <w:rPr>
          <w:bCs/>
          <w:color w:val="000000"/>
        </w:rPr>
        <w:t xml:space="preserve">’ </w:t>
      </w:r>
      <w:r w:rsidRPr="007F2A83">
        <w:rPr>
          <w:bCs/>
          <w:color w:val="000000"/>
        </w:rPr>
        <w:t xml:space="preserve">stress score being </w:t>
      </w:r>
      <w:r>
        <w:rPr>
          <w:bCs/>
          <w:color w:val="000000"/>
        </w:rPr>
        <w:t xml:space="preserve">paired with </w:t>
      </w:r>
      <w:r w:rsidRPr="007F2A83">
        <w:rPr>
          <w:bCs/>
          <w:color w:val="000000"/>
        </w:rPr>
        <w:t>the respondents</w:t>
      </w:r>
      <w:r>
        <w:rPr>
          <w:bCs/>
          <w:color w:val="000000"/>
        </w:rPr>
        <w:t>’</w:t>
      </w:r>
      <w:r w:rsidRPr="007F2A83">
        <w:rPr>
          <w:bCs/>
          <w:color w:val="000000"/>
        </w:rPr>
        <w:t xml:space="preserve"> injustice score. </w:t>
      </w:r>
      <w:r w:rsidRPr="007F2A83">
        <w:t xml:space="preserve">Assumptions 3 (linear relationship) and 4 (no significant outliers) </w:t>
      </w:r>
      <w:r>
        <w:t>were</w:t>
      </w:r>
      <w:r w:rsidRPr="007F2A83">
        <w:t xml:space="preserve"> met after inspection of Figure 1</w:t>
      </w:r>
      <w:r>
        <w:t xml:space="preserve">. </w:t>
      </w:r>
      <w:r w:rsidRPr="007F2A83">
        <w:t xml:space="preserve">Figure 1 shows </w:t>
      </w:r>
      <w:r>
        <w:t xml:space="preserve">a clear, linear, positive relationship between the two variables. In addition, no significant outliers were observed (see Figure 1). Assumption 5 (normality) was addressed in two ways: Skewness and kurtosis statistics (see </w:t>
      </w:r>
      <w:r>
        <w:lastRenderedPageBreak/>
        <w:t>Table 2) as well as normality statistics (See Table 3). The skewness and kurtosis statistics were within normal limits (± 1.0,</w:t>
      </w:r>
      <w:r w:rsidRPr="0046555F">
        <w:t xml:space="preserve"> </w:t>
      </w:r>
      <w:r>
        <w:t>Cronbach, 1951).</w:t>
      </w:r>
    </w:p>
    <w:p w14:paraId="42DC8798" w14:textId="77777777" w:rsidR="00E126AD" w:rsidRDefault="00E126AD" w:rsidP="00E126AD">
      <w:pPr>
        <w:spacing w:line="480" w:lineRule="auto"/>
        <w:ind w:firstLine="720"/>
        <w:contextualSpacing/>
      </w:pPr>
      <w:r>
        <w:t xml:space="preserve">The </w:t>
      </w:r>
      <w:r w:rsidRPr="00507A10">
        <w:t>Research Question</w:t>
      </w:r>
      <w:r>
        <w:t xml:space="preserve"> was, </w:t>
      </w:r>
      <w:r w:rsidRPr="00507A10">
        <w:t>What relationship, if any, exists between a middle-class African American's self-assessed level of race-related stress and self-assessed perception of injustice</w:t>
      </w:r>
      <w:r>
        <w:t xml:space="preserve">? The related null hypothesis was </w:t>
      </w:r>
      <w:r w:rsidRPr="00507A10">
        <w:t>H</w:t>
      </w:r>
      <w:r w:rsidRPr="00507A10">
        <w:rPr>
          <w:vertAlign w:val="subscript"/>
        </w:rPr>
        <w:t>o</w:t>
      </w:r>
      <w:r w:rsidRPr="00507A10">
        <w:t>: No significant relationship exists between a middle-class African American's self-assessed level of race-related stress and self-assessed perception of injustice</w:t>
      </w:r>
      <w:r>
        <w:t>. To answer this, the footnote of Figure 1 contains the relevant Pearson correlation. Specifically, a significant positive correlation was found between stress and injustice for the Pearson correlation (</w:t>
      </w:r>
      <w:r w:rsidRPr="00616A25">
        <w:rPr>
          <w:i/>
          <w:iCs/>
        </w:rPr>
        <w:t>r</w:t>
      </w:r>
      <w:r>
        <w:t xml:space="preserve"> [60] = .40, </w:t>
      </w:r>
      <w:r w:rsidRPr="00616A25">
        <w:rPr>
          <w:i/>
          <w:iCs/>
        </w:rPr>
        <w:t>p</w:t>
      </w:r>
      <w:r>
        <w:t xml:space="preserve"> = .001). </w:t>
      </w:r>
      <w:r w:rsidRPr="00E126AD">
        <w:rPr>
          <w:rFonts w:eastAsiaTheme="minorHAnsi"/>
          <w:kern w:val="2"/>
        </w:rPr>
        <w:t xml:space="preserve">These findings supported rejecting the null hypothesis (see Figure 1). </w:t>
      </w:r>
      <w:r>
        <w:t>The primary hypothesis (stress related to injustice) was supported (see Figure 1). In this chapter, the researcher compared these findings to the literature. Conclusions and implications are delineated with a series of recommendations.</w:t>
      </w:r>
    </w:p>
    <w:p w14:paraId="214AB188" w14:textId="77777777" w:rsidR="00E126AD" w:rsidRDefault="00E126AD" w:rsidP="00E126AD">
      <w:pPr>
        <w:spacing w:line="480" w:lineRule="auto"/>
        <w:contextualSpacing/>
        <w:jc w:val="center"/>
        <w:rPr>
          <w:b/>
          <w:bCs/>
        </w:rPr>
      </w:pPr>
      <w:r>
        <w:rPr>
          <w:b/>
          <w:bCs/>
        </w:rPr>
        <w:t>Comparison of Results to Chapter 2 Literature Review</w:t>
      </w:r>
    </w:p>
    <w:p w14:paraId="498963AE" w14:textId="77777777" w:rsidR="00E126AD" w:rsidRDefault="00E126AD" w:rsidP="00E126AD">
      <w:pPr>
        <w:spacing w:line="480" w:lineRule="auto"/>
        <w:contextualSpacing/>
        <w:rPr>
          <w:b/>
          <w:bCs/>
        </w:rPr>
      </w:pPr>
      <w:r w:rsidRPr="0050308B">
        <w:rPr>
          <w:b/>
          <w:bCs/>
        </w:rPr>
        <w:t xml:space="preserve">Literature </w:t>
      </w:r>
      <w:r>
        <w:rPr>
          <w:b/>
          <w:bCs/>
        </w:rPr>
        <w:t>that</w:t>
      </w:r>
      <w:r w:rsidRPr="0050308B">
        <w:rPr>
          <w:b/>
          <w:bCs/>
        </w:rPr>
        <w:t xml:space="preserve"> </w:t>
      </w:r>
      <w:r>
        <w:rPr>
          <w:b/>
          <w:bCs/>
        </w:rPr>
        <w:t xml:space="preserve">was Additive to </w:t>
      </w:r>
      <w:r w:rsidRPr="0050308B">
        <w:rPr>
          <w:b/>
          <w:bCs/>
        </w:rPr>
        <w:t>Chapter 4 Findings</w:t>
      </w:r>
    </w:p>
    <w:p w14:paraId="36C1E9AC" w14:textId="77777777" w:rsidR="00E126AD" w:rsidRPr="00E126AD" w:rsidRDefault="00E126AD" w:rsidP="00E126AD">
      <w:pPr>
        <w:pStyle w:val="Default"/>
        <w:spacing w:line="480" w:lineRule="auto"/>
        <w:ind w:firstLine="720"/>
        <w:rPr>
          <w:rFonts w:ascii="Times New Roman" w:hAnsi="Times New Roman" w:cs="Times New Roman"/>
        </w:rPr>
      </w:pPr>
      <w:r w:rsidRPr="00E126AD">
        <w:rPr>
          <w:rFonts w:ascii="Times New Roman" w:hAnsi="Times New Roman" w:cs="Times New Roman"/>
        </w:rPr>
        <w:t xml:space="preserve">The results of this study were consistent with Cruz &amp; Palmer, 2015; Driscoll, Reynolds, &amp; Todman, 2015; Hunter, Case, Joseph, Mekawi &amp; Bokhari, 2017; Utsey, Chae, Brown, &amp; Kelly, 2002 who found that not only do middle-class African Americans, specifically in Chattanooga, TN for this study, experience race-related stress due to actual or perceived racism. However, middle-class African Americans reacted to racism in a variety of ways: for example, by participating in political activism or by excelling in American society (see Table 1). The study found that there was a positive correlation between race-related stress and the perception of injustice in middle-class African Americans in Chattanooga, TN (see Table 4). Emerging social trends indicated the need to understand any possible relationship between race-related stress and one's perception of injustice. This result was consistent with Utsey, 1999; Neumann, Berger, &amp; Kizilhan, 2021. In light of these findings, it was not </w:t>
      </w:r>
      <w:r w:rsidRPr="00E126AD">
        <w:rPr>
          <w:rFonts w:ascii="Times New Roman" w:hAnsi="Times New Roman" w:cs="Times New Roman"/>
        </w:rPr>
        <w:lastRenderedPageBreak/>
        <w:t>surprising that many middle-class African Americans in Chattanooga, TN, found an explanation for their perceived oppression by the white hegemon in the rationale of CRT or that they embraced Marxist ideologies as potential remedies to society’s sociopolitical afflictions concerning race, employment opportunities, educational disparities, DEI, or conflict over shared national history. People perceived different actions as unjust and reacted differently to injustice experiences. This subjective perception of injustice could determine their actions, mental health, or race-related stress (Fetchenhauer, Huang, 2004). Current research on people suffering after traumatic accidents showed that people who subjectively perceived their situation as less just felt pain longer and more strongly (Trost et al., 2017; Sullivan, 2020; Carriere et al., 2020). To better understand the impact of injustice experiences on mental health, it was necessary to validly assess experiences of injustice with appropriate instruments (Fetchenhauer, Huang, 2004). The data was precise in its demonstration of the self-reported experiences of the study population concerning lived experiences regarding racism due to the questions the items asked in the surveys. The study results presented many possibilities for future studies concerning the specific coping strategies of the study participants.</w:t>
      </w:r>
    </w:p>
    <w:p w14:paraId="482E2EB2" w14:textId="77777777" w:rsidR="00E126AD" w:rsidRPr="00E126AD" w:rsidRDefault="00E126AD" w:rsidP="00E126AD">
      <w:pPr>
        <w:pStyle w:val="Default"/>
        <w:spacing w:line="480" w:lineRule="auto"/>
        <w:rPr>
          <w:rFonts w:ascii="Times New Roman" w:hAnsi="Times New Roman" w:cs="Times New Roman"/>
          <w:b/>
          <w:bCs/>
        </w:rPr>
      </w:pPr>
      <w:r w:rsidRPr="00E126AD">
        <w:rPr>
          <w:rFonts w:ascii="Times New Roman" w:hAnsi="Times New Roman" w:cs="Times New Roman"/>
          <w:b/>
          <w:bCs/>
        </w:rPr>
        <w:t>Variant Literature Compared to Chapter 4 Findings</w:t>
      </w:r>
    </w:p>
    <w:p w14:paraId="2EC239E2" w14:textId="77777777" w:rsidR="00E126AD" w:rsidRDefault="00E126AD" w:rsidP="00E126AD">
      <w:pPr>
        <w:spacing w:line="480" w:lineRule="auto"/>
        <w:ind w:firstLine="720"/>
        <w:contextualSpacing/>
      </w:pPr>
      <w:r>
        <w:t>To argue that racism does not exist, has not existed, or does not play a part in U.S. shared history is not only an exercise in futility but also disingenuous (</w:t>
      </w:r>
      <w:r w:rsidRPr="00DA30A1">
        <w:t>Kendi, 2019)</w:t>
      </w:r>
      <w:r>
        <w:t xml:space="preserve">. While this study found that middle-class African Americans in Chattanooga, TN, did experience race-related stress and that race-related stress did affect their perception of injustice, Thomas Sowell would disagree that a single variable like race-related stress would serve to derail an entire population (Sowell, 2019; Sowell, 1960). Sowell would argue that many variables come together to result in an individual or population succeeding or not in the face of racism. According to Sowell, no equal distribution exists in any permutation, manufactured or naturally occurring. Again, this is not to say there have not been considerable abuses by the </w:t>
      </w:r>
      <w:r>
        <w:lastRenderedPageBreak/>
        <w:t>hegemon (Sowell, 1960). However, writers like Glenn Loury would also agree and disagree with the study results: that a single factor could have been responsible for so much causation</w:t>
      </w:r>
      <w:r w:rsidRPr="00881E2F">
        <w:t xml:space="preserve"> </w:t>
      </w:r>
      <w:r>
        <w:t xml:space="preserve">(Glenn Loury, 2021). One possible way that race and ethnicity might have introduced themselves into the matter is by contrasting behavior in contractual relationships with minority groups by others. This introduction might have hindered the ability of minorities to convert their assets into social mobility results. This notion was referred to as the discrimination paradigm in the study of </w:t>
      </w:r>
      <w:r w:rsidRPr="00590278">
        <w:rPr>
          <w:i/>
          <w:iCs/>
        </w:rPr>
        <w:t>Social Mobility</w:t>
      </w:r>
      <w:r>
        <w:t xml:space="preserve"> (Loury et al., 2005). </w:t>
      </w:r>
      <w:r w:rsidRPr="00103AC2">
        <w:t xml:space="preserve">The result that individuals with the attitude that </w:t>
      </w:r>
      <w:r>
        <w:t>“</w:t>
      </w:r>
      <w:r w:rsidRPr="00103AC2">
        <w:t xml:space="preserve">things </w:t>
      </w:r>
      <w:r>
        <w:t>will</w:t>
      </w:r>
      <w:r w:rsidRPr="00103AC2">
        <w:t xml:space="preserve"> generally </w:t>
      </w:r>
      <w:r>
        <w:t xml:space="preserve">be </w:t>
      </w:r>
      <w:r w:rsidRPr="00103AC2">
        <w:t>all right with the world</w:t>
      </w:r>
      <w:r>
        <w:t>”</w:t>
      </w:r>
      <w:r w:rsidRPr="00103AC2">
        <w:t xml:space="preserve"> </w:t>
      </w:r>
      <w:r>
        <w:t>are</w:t>
      </w:r>
      <w:r w:rsidRPr="00103AC2">
        <w:t xml:space="preserve"> more inclined to take up activism </w:t>
      </w:r>
      <w:r>
        <w:t>activities</w:t>
      </w:r>
      <w:r w:rsidRPr="00103AC2">
        <w:t xml:space="preserve"> for social change see</w:t>
      </w:r>
      <w:r>
        <w:t xml:space="preserve">med </w:t>
      </w:r>
      <w:r w:rsidRPr="00103AC2">
        <w:t>counterintuitive based on the body of literature</w:t>
      </w:r>
      <w:r>
        <w:t xml:space="preserve"> (Leath &amp; Chavous, 2017). On the contrary, the literature implied that those suffering from race-related stress favored social activism and did not believe that everything would be all right with the world. </w:t>
      </w:r>
      <w:r w:rsidRPr="00103AC2">
        <w:t xml:space="preserve">Therefore, the two goals of the current study </w:t>
      </w:r>
      <w:r>
        <w:t>were</w:t>
      </w:r>
      <w:r w:rsidRPr="00103AC2">
        <w:t xml:space="preserve"> to add to the literature on socio</w:t>
      </w:r>
      <w:r>
        <w:t>-</w:t>
      </w:r>
      <w:r w:rsidRPr="00103AC2">
        <w:t xml:space="preserve">political attitudes and better understand </w:t>
      </w:r>
      <w:r>
        <w:t>how the</w:t>
      </w:r>
      <w:r w:rsidRPr="00103AC2">
        <w:t xml:space="preserve"> variables </w:t>
      </w:r>
      <w:r>
        <w:t>were</w:t>
      </w:r>
      <w:r w:rsidRPr="00103AC2">
        <w:t xml:space="preserve"> related concerning</w:t>
      </w:r>
      <w:r>
        <w:t xml:space="preserve"> race-related stress</w:t>
      </w:r>
      <w:r w:rsidRPr="00103AC2">
        <w:t xml:space="preserve"> and </w:t>
      </w:r>
      <w:r>
        <w:t>the perception of injustice</w:t>
      </w:r>
      <w:r w:rsidRPr="00103AC2">
        <w:t xml:space="preserve"> in the study population</w:t>
      </w:r>
      <w:r>
        <w:t>.</w:t>
      </w:r>
    </w:p>
    <w:p w14:paraId="6C33570F" w14:textId="77777777" w:rsidR="00E126AD" w:rsidRDefault="00E126AD" w:rsidP="00E126AD">
      <w:pPr>
        <w:spacing w:line="480" w:lineRule="auto"/>
        <w:contextualSpacing/>
        <w:rPr>
          <w:b/>
          <w:bCs/>
        </w:rPr>
      </w:pPr>
      <w:r>
        <w:rPr>
          <w:b/>
          <w:bCs/>
        </w:rPr>
        <w:t>Synthesis of</w:t>
      </w:r>
      <w:r w:rsidRPr="00F26961">
        <w:rPr>
          <w:b/>
          <w:bCs/>
        </w:rPr>
        <w:t xml:space="preserve"> Literature</w:t>
      </w:r>
    </w:p>
    <w:p w14:paraId="089FD0FD" w14:textId="77777777" w:rsidR="00E126AD" w:rsidRDefault="00E126AD" w:rsidP="00E126AD">
      <w:pPr>
        <w:spacing w:line="480" w:lineRule="auto"/>
        <w:ind w:firstLine="720"/>
        <w:contextualSpacing/>
      </w:pPr>
      <w:r>
        <w:t>Based on the literature, there were many reasons why some studies agreed and some disagreed. There was no dispute concerning the existence of racism. Scholars and societies have reached a consensus in this regard (Stone, 2012). Two prevalent areas where scholars disagreed were the magnitude of the existing effects of racism and egalitarian subjects. Scholars had wide-ranging opinions concerning the impact of historic and institutional racism. Some believed the effects of racism were as prevalent today as they were during the Jim Crow era (</w:t>
      </w:r>
      <w:r w:rsidRPr="00DA30A1">
        <w:t>Kendi, 2019),</w:t>
      </w:r>
      <w:r>
        <w:t xml:space="preserve"> yet not as overt (</w:t>
      </w:r>
      <w:r w:rsidRPr="00105E1B">
        <w:t>Dyson, 2020</w:t>
      </w:r>
      <w:r>
        <w:t>). There were those scholars who believed the effects of systemic and institutional racism were not as prevalent in that the ability to achieve or access wealth was no longer the barrier it used to be for people of color (Sowell, 2019). Institutional and systemic equality had been “leveled” on the societal playing field.</w:t>
      </w:r>
    </w:p>
    <w:p w14:paraId="76213B2B" w14:textId="77777777" w:rsidR="00E126AD" w:rsidRDefault="00E126AD" w:rsidP="00E126AD">
      <w:pPr>
        <w:spacing w:line="480" w:lineRule="auto"/>
        <w:ind w:firstLine="720"/>
      </w:pPr>
      <w:r w:rsidRPr="00103AC2">
        <w:rPr>
          <w:color w:val="000000" w:themeColor="text1"/>
        </w:rPr>
        <w:lastRenderedPageBreak/>
        <w:t>Much ha</w:t>
      </w:r>
      <w:r>
        <w:rPr>
          <w:color w:val="000000" w:themeColor="text1"/>
        </w:rPr>
        <w:t>s</w:t>
      </w:r>
      <w:r w:rsidRPr="00103AC2">
        <w:rPr>
          <w:color w:val="000000" w:themeColor="text1"/>
        </w:rPr>
        <w:t xml:space="preserve"> been written about Marxism and conflict. Ghous (2020) wrote th</w:t>
      </w:r>
      <w:r>
        <w:rPr>
          <w:color w:val="000000" w:themeColor="text1"/>
        </w:rPr>
        <w:t xml:space="preserve">at </w:t>
      </w:r>
      <w:r>
        <w:t>d</w:t>
      </w:r>
      <w:r w:rsidRPr="00103AC2">
        <w:t>rawing on different schools of Marxist thought</w:t>
      </w:r>
      <w:r>
        <w:t xml:space="preserve"> e</w:t>
      </w:r>
      <w:r w:rsidRPr="00103AC2">
        <w:t>stablishe</w:t>
      </w:r>
      <w:r>
        <w:t>d</w:t>
      </w:r>
      <w:r w:rsidRPr="00103AC2">
        <w:t xml:space="preserve"> the case of ideology as one of the </w:t>
      </w:r>
      <w:r>
        <w:t xml:space="preserve">many </w:t>
      </w:r>
      <w:r w:rsidRPr="00103AC2">
        <w:t xml:space="preserve">potential sources of social conflict. </w:t>
      </w:r>
      <w:r>
        <w:t>There were economic scholars (Glenn Loury, 2021; Thomas Sowell, 2019) who believed e</w:t>
      </w:r>
      <w:r w:rsidRPr="00103AC2">
        <w:t>conomic determinis</w:t>
      </w:r>
      <w:r>
        <w:t>m</w:t>
      </w:r>
      <w:r w:rsidRPr="00103AC2">
        <w:t xml:space="preserve"> c</w:t>
      </w:r>
      <w:r>
        <w:t>ould not</w:t>
      </w:r>
      <w:r w:rsidRPr="00103AC2">
        <w:t xml:space="preserve"> </w:t>
      </w:r>
      <w:r>
        <w:t>solely cause</w:t>
      </w:r>
      <w:r w:rsidRPr="00103AC2">
        <w:t xml:space="preserve"> social conflict. Ideology ha</w:t>
      </w:r>
      <w:r>
        <w:t>d</w:t>
      </w:r>
      <w:r w:rsidRPr="00103AC2">
        <w:t xml:space="preserve"> a part. Insistence upon mere economic </w:t>
      </w:r>
      <w:r>
        <w:t>vernacular</w:t>
      </w:r>
      <w:r w:rsidRPr="00103AC2">
        <w:t xml:space="preserve"> and </w:t>
      </w:r>
      <w:r>
        <w:t>eliminati</w:t>
      </w:r>
      <w:r w:rsidRPr="00103AC2">
        <w:t>ng consciousness and moral elements will limit the scope of the social conflict theory</w:t>
      </w:r>
      <w:r>
        <w:t xml:space="preserve">. </w:t>
      </w:r>
      <w:r w:rsidRPr="00103AC2">
        <w:t xml:space="preserve">Ideology </w:t>
      </w:r>
      <w:r>
        <w:t>was</w:t>
      </w:r>
      <w:r w:rsidRPr="00103AC2">
        <w:t xml:space="preserve"> a permanent feature of social and political life. Ideology shap</w:t>
      </w:r>
      <w:r>
        <w:t>ed</w:t>
      </w:r>
      <w:r w:rsidRPr="00103AC2">
        <w:t xml:space="preserve"> and reshap</w:t>
      </w:r>
      <w:r>
        <w:t>ed</w:t>
      </w:r>
      <w:r w:rsidRPr="00103AC2">
        <w:t xml:space="preserve"> society. Ideology </w:t>
      </w:r>
      <w:r>
        <w:t>l</w:t>
      </w:r>
      <w:r w:rsidRPr="00103AC2">
        <w:t>ed to group identification and conflicting preferences and choices (Ghous, 2020). Individuals and groups enter</w:t>
      </w:r>
      <w:r>
        <w:t>ed</w:t>
      </w:r>
      <w:r w:rsidRPr="00103AC2">
        <w:t xml:space="preserve"> the political arena with different expectations and preferences. Sometimes, these differing preferences result</w:t>
      </w:r>
      <w:r>
        <w:t>ed</w:t>
      </w:r>
      <w:r w:rsidRPr="00103AC2">
        <w:t xml:space="preserve"> in sharp divisions. Heterogeneous societies suffer more from differences and divisions than homogeneous societies (</w:t>
      </w:r>
      <w:r>
        <w:t>Laclau &amp; Mouffe, 2014</w:t>
      </w:r>
      <w:r w:rsidRPr="00103AC2">
        <w:t xml:space="preserve">). </w:t>
      </w:r>
      <w:r>
        <w:t xml:space="preserve">With all the benefits diversity brought, it also presented many specific conflicts. </w:t>
      </w:r>
      <w:r w:rsidRPr="00103AC2">
        <w:t>Ideological conflicts differ</w:t>
      </w:r>
      <w:r>
        <w:t xml:space="preserve"> </w:t>
      </w:r>
      <w:r w:rsidRPr="00103AC2">
        <w:t xml:space="preserve">from personal and other conflicts in that all other conflicts might occur due to non-moral actions, whereas ideological conflicts </w:t>
      </w:r>
      <w:r>
        <w:t>could be</w:t>
      </w:r>
      <w:r w:rsidRPr="00103AC2">
        <w:t xml:space="preserve"> purely value-based (Ghous, 2020). However, </w:t>
      </w:r>
      <w:r>
        <w:t xml:space="preserve">it was evident </w:t>
      </w:r>
      <w:r w:rsidRPr="00103AC2">
        <w:t>that</w:t>
      </w:r>
      <w:r>
        <w:t xml:space="preserve"> </w:t>
      </w:r>
      <w:r w:rsidRPr="00103AC2">
        <w:t>economic determinism w</w:t>
      </w:r>
      <w:r>
        <w:t>as</w:t>
      </w:r>
      <w:r w:rsidRPr="00103AC2">
        <w:t xml:space="preserve"> also responsible for social conflict.</w:t>
      </w:r>
    </w:p>
    <w:p w14:paraId="73E7E8D7" w14:textId="77777777" w:rsidR="00E126AD" w:rsidRDefault="00E126AD" w:rsidP="00E126AD">
      <w:pPr>
        <w:spacing w:line="480" w:lineRule="auto"/>
        <w:ind w:firstLine="720"/>
      </w:pPr>
      <w:r w:rsidRPr="00103AC2">
        <w:t>Dr. Ibram X. Kendi</w:t>
      </w:r>
      <w:r>
        <w:t xml:space="preserve">, Harvard </w:t>
      </w:r>
      <w:r w:rsidRPr="00103AC2">
        <w:t>African American Studies professor</w:t>
      </w:r>
      <w:r>
        <w:t xml:space="preserve">, is an </w:t>
      </w:r>
      <w:r w:rsidRPr="00103AC2">
        <w:t xml:space="preserve">influential contemporary writer on CRT. Kendi </w:t>
      </w:r>
      <w:r>
        <w:t>is</w:t>
      </w:r>
      <w:r w:rsidRPr="00103AC2">
        <w:t xml:space="preserve"> a leading author on what bec</w:t>
      </w:r>
      <w:r>
        <w:t>a</w:t>
      </w:r>
      <w:r w:rsidRPr="00103AC2">
        <w:t>me known as anti-racism</w:t>
      </w:r>
      <w:r>
        <w:t xml:space="preserve"> </w:t>
      </w:r>
      <w:r w:rsidRPr="00103AC2">
        <w:t>and how to become an anti-racist (Delgado et al., 2017). CRT</w:t>
      </w:r>
      <w:r>
        <w:t xml:space="preserve"> s</w:t>
      </w:r>
      <w:r w:rsidRPr="00103AC2">
        <w:t>ignificantly affect</w:t>
      </w:r>
      <w:r>
        <w:t xml:space="preserve">ed </w:t>
      </w:r>
      <w:r w:rsidRPr="00103AC2">
        <w:t>contemporary fields such as economics, sociology, psychology, African American Studies, American History, and many other fields of study (Pluckrose &amp; Lindsay, 2020</w:t>
      </w:r>
      <w:r>
        <w:t xml:space="preserve">). Ibram X. Kendi observed that racism was not the only social factor determining an individual's life. Kendi agreed with Sowell concerning single factors derailing an entire population. Kendi wrote that, for better or worse, we all see ourselves in a particular way. For better or worse, others see us the way they see us. However, how I see myself might not be reality. How others see me might not be reality. My environment and experiences (nature and nurture) </w:t>
      </w:r>
      <w:r>
        <w:lastRenderedPageBreak/>
        <w:t>significantly influenced my perception, how I see others, and how others see me (Kendi, 2019, p. 37). I must own myself. I must feel free and be free to be - imperfections and all. I am my representative and expression of freedom (Kendi, 2019, p. 205).</w:t>
      </w:r>
    </w:p>
    <w:p w14:paraId="22DC62A3" w14:textId="77777777" w:rsidR="00E126AD" w:rsidRDefault="00E126AD" w:rsidP="00E126AD">
      <w:pPr>
        <w:spacing w:line="480" w:lineRule="auto"/>
        <w:contextualSpacing/>
        <w:rPr>
          <w:b/>
          <w:bCs/>
        </w:rPr>
      </w:pPr>
      <w:r w:rsidRPr="00E75B40">
        <w:rPr>
          <w:b/>
          <w:bCs/>
        </w:rPr>
        <w:t>New Contributions to Literature</w:t>
      </w:r>
    </w:p>
    <w:p w14:paraId="7BC0DBA8" w14:textId="77777777" w:rsidR="00E126AD" w:rsidRDefault="00E126AD" w:rsidP="00E126AD">
      <w:pPr>
        <w:spacing w:line="480" w:lineRule="auto"/>
        <w:ind w:firstLine="720"/>
        <w:contextualSpacing/>
      </w:pPr>
      <w:r>
        <w:t xml:space="preserve">A new contribution to the literature was Deborah Stone’s book </w:t>
      </w:r>
      <w:r w:rsidRPr="003233F2">
        <w:rPr>
          <w:i/>
          <w:iCs/>
        </w:rPr>
        <w:t xml:space="preserve">Policy Paradox: The Art of Political Decision Making </w:t>
      </w:r>
      <w:r>
        <w:t xml:space="preserve">(Stone, 2012). In chapter two, she covered the topic of equity and its complex challenges. She wrote that it was necessary to remember from the outset that equity was the objective for all factions in a distributive dispute. The strife often arose over how the parties envisioned the distribution of whatever “it” was. Stone elaborated on the challenges of equity by using the slices of a cake to demonstrate complexity: “equal slices but unequal invitations, unequal slices for unequal ranks but equal slices for equal ranks, unequal slices but equal blocs, unequal slices but equal meals, unequal slices but equal value to recipients, unequal slices but equal starting resources, unequal slices but equal statistical chances, unequal slices but equal votes” (Stone, 2012, pp. 40-41). The paradox in distributive problems was made clear by Stone’s illustration: Equality may mean </w:t>
      </w:r>
      <w:proofErr w:type="gramStart"/>
      <w:r>
        <w:t>inequality,</w:t>
      </w:r>
      <w:proofErr w:type="gramEnd"/>
      <w:r>
        <w:t xml:space="preserve"> equal treatment could require unequal treatment and equal distribution might be seen as equitable or inequitable depending on one’s point of view. This meant that any policy argument must have offered a moral, supported reason why it was proper or improper to categorize situations or cases alike or different (Stone, 2012).</w:t>
      </w:r>
    </w:p>
    <w:p w14:paraId="30B7B112" w14:textId="77777777" w:rsidR="00E126AD" w:rsidRDefault="00E126AD" w:rsidP="00E126AD">
      <w:pPr>
        <w:spacing w:line="480" w:lineRule="auto"/>
        <w:contextualSpacing/>
        <w:rPr>
          <w:b/>
          <w:bCs/>
        </w:rPr>
      </w:pPr>
      <w:r w:rsidRPr="00392507">
        <w:rPr>
          <w:b/>
          <w:bCs/>
        </w:rPr>
        <w:t>Alignment with Theoretical Framework</w:t>
      </w:r>
    </w:p>
    <w:p w14:paraId="1210CEE4" w14:textId="77777777" w:rsidR="00E126AD" w:rsidRDefault="00E126AD" w:rsidP="00E126AD">
      <w:pPr>
        <w:spacing w:line="480" w:lineRule="auto"/>
        <w:ind w:firstLine="720"/>
      </w:pPr>
      <w:r>
        <w:t xml:space="preserve">Marxism framed this study with critical race theory as its actuator. It could be established that much contemporary social conflict can be attributed to Marxism through critical race theory (Ghous, 2020). The statistical results of this study aligned with the theoretical framework of critical race theory in that the study population believed they were actively experiencing racism or had experienced racism, which motivated them to believe sociopolitical activism was a worthy cause. However, a statistical majority of the study </w:t>
      </w:r>
      <w:r>
        <w:lastRenderedPageBreak/>
        <w:t xml:space="preserve">participants did not think violent revolution was the remedy. Several other theoretical frameworks might have explained the study participant’s lack of motivation to engage in violent revolution. These theoretical frameworks might have been religious or spiritual practices, counseling and therapy relationships, self-actualization, or a greater capacity to forgive </w:t>
      </w:r>
      <w:r w:rsidRPr="00103AC2">
        <w:t>(Wittrock, 2020</w:t>
      </w:r>
      <w:r>
        <w:t>). The exploration of these delimitations might offer different results and explanations concerning the study population’s lack of motivation for violent revolution in light of their reported experiences with racism and race-related stress (Laclau &amp; Mouffe, 2014).</w:t>
      </w:r>
    </w:p>
    <w:p w14:paraId="29DDC204"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 xml:space="preserve">Sociopolitical attitudes of the study population suggested emotions regarding facts or the perceived state of the unique combination of social and political factors in a sociopolitical environment (Chaiklin, 2011). Sociopolitical could have included beliefs about gender equality, government responsibilities, adherence to social norms that affected the citizenry, support for civil liberties, inclination to participate in political activity or activism, and perspectives about maintaining order (Campbell &amp; Horowitz, 2016; Nugent et al., 2016). Sociopolitical attitudes were often affected by political orientation and ideology (Campbell &amp; Horowitz, 2016; Furnham, 1985; Haidt, 2012; Proch et al., 2019; Tansey &amp; Kindsvatter, 2020). </w:t>
      </w:r>
    </w:p>
    <w:p w14:paraId="3B68EE57"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Political ideologies like conservatism or liberalism were fundamental contributors to individual attitudes concerning their sociopolitical environment (Kivikangas et al., 2021; Leong et al., 2020). However, it is vital to note that there were cultural and subcultural differences in how political ideology, moral foundations, and sociopolitical attitudes related. In a cross-cultural meta-analysis, Kivikangas and colleagues (2021) found that research on political ideology, moral values, and attitudes results were smaller in samples that did not consist of individuals who were white, American, or had political interests. Further research on the African American population's political ideologies and sociopolitical attitudes is needed.</w:t>
      </w:r>
    </w:p>
    <w:p w14:paraId="438C661C" w14:textId="77777777" w:rsidR="00E126AD" w:rsidRPr="000F7182" w:rsidRDefault="00E126AD" w:rsidP="00E126AD">
      <w:pPr>
        <w:pStyle w:val="Default"/>
        <w:spacing w:line="480" w:lineRule="auto"/>
        <w:jc w:val="center"/>
        <w:rPr>
          <w:rFonts w:ascii="Times New Roman" w:hAnsi="Times New Roman" w:cs="Times New Roman"/>
          <w:b/>
          <w:bCs/>
        </w:rPr>
      </w:pPr>
      <w:r w:rsidRPr="000F7182">
        <w:rPr>
          <w:rFonts w:ascii="Times New Roman" w:hAnsi="Times New Roman" w:cs="Times New Roman"/>
          <w:b/>
          <w:bCs/>
        </w:rPr>
        <w:lastRenderedPageBreak/>
        <w:t>Implications</w:t>
      </w:r>
    </w:p>
    <w:p w14:paraId="7C36063A"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Based on the literature, material differences (economic, political, legal) sometimes affected groups designated as racial minorities – a designation based mainly on census statistics. However, many of the material differences were not racial at all. One could empirically demonstrate that many of the issues ascribed to systemic racism were indeed classism matters, not actual racism, as the term was understood just a short time ago (Holman, et al., 2021). The definition of racism has evolved substantially in the last four to five years. Theorists of postmodernism have been attentive to social systems, focusing on detecting implicit biases, points of view, and even subconscious racial assumptions. These positions are counter-liberal in sentiment. Traditional liberalism was more concerned with equality at the different levels of society and stressed progress incrementally (Neuwirth, 2023). Critical race theory in the hands of the novice is a potentially destructive revolution as it seems to be fueled by emotional fervor instead of sound reasoning. While there is no such state as color-blindness regarding race (a form of racism), many traditional liberals and conservatives believe there is. How can one both celebrate and ignore the outward racial and cultural traits of others and celebrate them simultaneously (Glenn Loury, 2021)?</w:t>
      </w:r>
    </w:p>
    <w:p w14:paraId="3F99D8E7"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 xml:space="preserve">Racism will never be irradicated entirely from the human experience. The research revealed that participants wished to be left alone to live as they saw fit. However, the understanding of what racism is has been diluted. Everything that goes against the mainstream, neoliberal opinion is considered racist (Holman, et al., 2021). People tend to have preferences, likes, dislikes and wants. Society sees those as intractable who do not prefer the company of someone on specific or general grounds: they are labeled a bigot or intolerant. One can no longer love someone and simultaneously disapprove of their life or behavior. Not only does everyone have to accept everything about other's lives and behaviors, but everyone has to celebrate every idiosyncrasy of every other. Perhaps one does not dislike another person, one does not prefer their company; one must still comply or be cast out as an ignorant </w:t>
      </w:r>
      <w:r w:rsidRPr="000F7182">
        <w:rPr>
          <w:rFonts w:ascii="Times New Roman" w:hAnsi="Times New Roman" w:cs="Times New Roman"/>
        </w:rPr>
        <w:lastRenderedPageBreak/>
        <w:t>bigot. Critical analysis, cultural sensitivity, educating oneself to different cultural norms, and living a life rich with diverse perspectives are essential to Western civilization (Glenn Loury, 2021). However, forcing individuals to accept, condone, celebrate, and prefer everything about another is not enlightenment. It is undoubtedly not wiping out the blight of racism - societal or systemic. The notions of identifying implicit bias and making someone's lack of agreement or acceptance with every aspect of others should not have been commingled. Actual racism will never be eradicated by society if everything is racist. The "war" against racism was the new Gotterdammerung. All must be sacrificed to win the struggle. However, there can be no "winners" if all is sacrificed to win (Thiele, 2021).</w:t>
      </w:r>
    </w:p>
    <w:p w14:paraId="0C22FD3F"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 xml:space="preserve">For scholars and practitioners of social sciences and social research, the focus is not to attempt to align social sciences (social studies) with the natural sciences. Social science is just that – social, hence, dynamic (Merton, 1949). Unlike research in the natural sciences, the social sciences are based on dynamic social research. Social research is not static. A did not always equal B. B did not always equal A. Sociologist Robert Merton wrote extensively on what it was to be functional or dysfunctional concerning society and the perspective of whom one engaged within a research or social context (Merton, 1949). One theory did not fit everyone everywhere. Even with the best intentions, societal systems and policies inherently have consequences for all involved. Merton wrote of manifest and latent functions. Manifest functions were outcomes that were intended and expected. Latent functions were those outcomes that were not intended. However, all latent functions did not always mean adverse effects or results (Merton, 1957). Social scientists should avoid mega theoretical constructs influencing one's worldview: politics and ideology. Social science should have replaced these influences with what Merton coined Middle Range Theories (Merton, 1949). It is not social science's responsibility to solve all of </w:t>
      </w:r>
      <w:proofErr w:type="gramStart"/>
      <w:r w:rsidRPr="000F7182">
        <w:rPr>
          <w:rFonts w:ascii="Times New Roman" w:hAnsi="Times New Roman" w:cs="Times New Roman"/>
        </w:rPr>
        <w:t>society's</w:t>
      </w:r>
      <w:proofErr w:type="gramEnd"/>
      <w:r w:rsidRPr="000F7182">
        <w:rPr>
          <w:rFonts w:ascii="Times New Roman" w:hAnsi="Times New Roman" w:cs="Times New Roman"/>
        </w:rPr>
        <w:t xml:space="preserve"> ails. Instead, social science should systematically integrate social theory and empirical research, using plain, nibble language rather than dense, cumbersome scientific jargon. Race-related stress and the perception of </w:t>
      </w:r>
      <w:r w:rsidRPr="000F7182">
        <w:rPr>
          <w:rFonts w:ascii="Times New Roman" w:hAnsi="Times New Roman" w:cs="Times New Roman"/>
        </w:rPr>
        <w:lastRenderedPageBreak/>
        <w:t>injustice are complex topics together and individually because society is complex in its ever-changing and shifting social dynamics. Social scientists should concentrate on the delimiting aspects of social phenomena (Merton, 1949).</w:t>
      </w:r>
    </w:p>
    <w:p w14:paraId="355A1FDF" w14:textId="77777777" w:rsidR="00E126AD" w:rsidRPr="000F7182" w:rsidRDefault="00E126AD" w:rsidP="00E126AD">
      <w:pPr>
        <w:pStyle w:val="Default"/>
        <w:spacing w:line="480" w:lineRule="auto"/>
        <w:rPr>
          <w:rFonts w:ascii="Times New Roman" w:hAnsi="Times New Roman" w:cs="Times New Roman"/>
          <w:b/>
          <w:bCs/>
        </w:rPr>
      </w:pPr>
      <w:r w:rsidRPr="000F7182">
        <w:rPr>
          <w:rFonts w:ascii="Times New Roman" w:hAnsi="Times New Roman" w:cs="Times New Roman"/>
          <w:b/>
          <w:bCs/>
        </w:rPr>
        <w:t>The Sample and The Population</w:t>
      </w:r>
    </w:p>
    <w:p w14:paraId="5D857A83"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This study will benefit the study population, the study demographic, and the field of social research. The population consisted of 62 African American, middle-class respondents. Middle class was defined socioeconomically using U.S. Census Bureau data (U.S. Census, 2018). The study data showed that though all respondents reported having been victims of racism currently or in the past, they were still able to achieve personal and professional milestones in their lives, specifically in their education and professional careers (see Table 1). The data demonstrated the resilience of the demographic in attaining what is anecdotally referred to as the American Dream (education, land ownership, business ownership, senior management, retirement plans, wealth to pass on to descendants) through hard work, determination, and initiative despite the institutional and systemic confinements of the hegemony. This study will benefit the field of social research because it provides a quantitative study that demonstrates that the study population and demographic might not be as oppressed as society at large might purport or that racism might not be as monumental an obstacle as once believed. This study opened new directions of inquiry: race and class.</w:t>
      </w:r>
    </w:p>
    <w:p w14:paraId="64B9DEE3" w14:textId="77777777" w:rsidR="00E126AD" w:rsidRPr="000F7182" w:rsidRDefault="00E126AD" w:rsidP="00E126AD">
      <w:pPr>
        <w:pStyle w:val="Default"/>
        <w:spacing w:line="480" w:lineRule="auto"/>
        <w:rPr>
          <w:rFonts w:ascii="Times New Roman" w:hAnsi="Times New Roman" w:cs="Times New Roman"/>
          <w:b/>
          <w:bCs/>
        </w:rPr>
      </w:pPr>
      <w:r w:rsidRPr="000F7182">
        <w:rPr>
          <w:rFonts w:ascii="Times New Roman" w:hAnsi="Times New Roman" w:cs="Times New Roman"/>
          <w:b/>
          <w:bCs/>
        </w:rPr>
        <w:t>The Study and Society At Large</w:t>
      </w:r>
    </w:p>
    <w:p w14:paraId="49A88880"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 xml:space="preserve">Individuals tend to make choices based on perceived group averages. Group averages extend across a wide range of social contexts. The choices one makes can range from the annoying and trivial to the significant. Though significant, they could be virtually undetectable by the study population that reported having experienced racism. What is significant concerning the point of view regarding social mobility is an outsider’s estimation of group averages, and their claim that those averages projected onto individuals may have considerable consequences concerning acquiring job experience, education, or material assets </w:t>
      </w:r>
      <w:r w:rsidRPr="000F7182">
        <w:rPr>
          <w:rFonts w:ascii="Times New Roman" w:hAnsi="Times New Roman" w:cs="Times New Roman"/>
        </w:rPr>
        <w:lastRenderedPageBreak/>
        <w:t>(Loury, 2002). For example, suppose someone was to use the ethnic or racial makeup of a neighborhood as a representation of quality. In that case, it may have served to suppress property values in neighborhoods some might consider having the “wrong mix." This dynamic could have affected some lenders’ willingness to lend in said neighborhoods. In addition, if employers were to evaluate Asian applicants based on perceived group averages (Asians are good with technology), many applicants whose fundamental qualities fall below the group average might have obtained an unearned advantage in the labor market. One possible advantage Asians might have had was getting on-the-job experience. As a consequence, this dynamic may, in the end, have fulfilled the implicit group stereotype some attribute to Asians and technology or other minorities in their respective neighborhoods (Loury, 2002). This study's results offset the inference that African Americans have an implicit, insurmountable hurdle blocking their path to the "American Dream." This study also served to demonstrate the resilience of African Americans in the face of actual or perceived racism.</w:t>
      </w:r>
    </w:p>
    <w:p w14:paraId="61896EC4" w14:textId="77777777" w:rsidR="00E126AD" w:rsidRPr="000F7182" w:rsidRDefault="00E126AD" w:rsidP="00E126AD">
      <w:pPr>
        <w:pStyle w:val="Default"/>
        <w:spacing w:line="480" w:lineRule="auto"/>
        <w:jc w:val="center"/>
        <w:rPr>
          <w:rFonts w:ascii="Times New Roman" w:hAnsi="Times New Roman" w:cs="Times New Roman"/>
          <w:b/>
          <w:bCs/>
        </w:rPr>
      </w:pPr>
      <w:r w:rsidRPr="000F7182">
        <w:rPr>
          <w:rFonts w:ascii="Times New Roman" w:hAnsi="Times New Roman" w:cs="Times New Roman"/>
          <w:b/>
          <w:bCs/>
        </w:rPr>
        <w:t>Recommendations</w:t>
      </w:r>
    </w:p>
    <w:p w14:paraId="706B2DFE" w14:textId="77777777" w:rsidR="00E126AD" w:rsidRPr="000F7182" w:rsidRDefault="00E126AD" w:rsidP="00E126AD">
      <w:pPr>
        <w:pStyle w:val="Default"/>
        <w:spacing w:line="480" w:lineRule="auto"/>
        <w:ind w:firstLine="720"/>
        <w:rPr>
          <w:rFonts w:ascii="Times New Roman" w:hAnsi="Times New Roman" w:cs="Times New Roman"/>
        </w:rPr>
      </w:pPr>
      <w:r w:rsidRPr="000F7182">
        <w:rPr>
          <w:rFonts w:ascii="Times New Roman" w:hAnsi="Times New Roman" w:cs="Times New Roman"/>
        </w:rPr>
        <w:t xml:space="preserve">What is known, suggested by the research results, is that institutional and systemic racism might not be the defining, negative influence that some were putting forward as the bane of modern civilization. Racism is real. However, the research results demonstrated that despite particular social challenges, African Americans achieved middle-class status and more. A moderate effort of study of American history will reveal this. What we do not know is how or why many African Americans fail to achieve middle-class status socioeconomically and why some succeed. It is not entirely understood how complex the notion of social mobility is for particular populations. There are many variables available to consider (Sowell, 2019). The results of this study introduced many new areas of inquiry - not only concerning race-related stress and its implications for one's perception of injustice. Some possible future study opportunities are conducting this study with lower-class African Americans, lower and middle-class Latin and Hispanic Americans, Native Americans, Asian Americans, and even </w:t>
      </w:r>
      <w:r w:rsidRPr="000F7182">
        <w:rPr>
          <w:rFonts w:ascii="Times New Roman" w:hAnsi="Times New Roman" w:cs="Times New Roman"/>
        </w:rPr>
        <w:lastRenderedPageBreak/>
        <w:t xml:space="preserve">lower-class Caucasians. Gaps could be addressed or filled by conducting the study with different populations, using a different research design, for example, adding a qualitative component, using a different data collection instrument(s), conducting </w:t>
      </w:r>
      <w:proofErr w:type="gramStart"/>
      <w:r w:rsidRPr="000F7182">
        <w:rPr>
          <w:rFonts w:ascii="Times New Roman" w:hAnsi="Times New Roman" w:cs="Times New Roman"/>
        </w:rPr>
        <w:t>pre</w:t>
      </w:r>
      <w:proofErr w:type="gramEnd"/>
      <w:r w:rsidRPr="000F7182">
        <w:rPr>
          <w:rFonts w:ascii="Times New Roman" w:hAnsi="Times New Roman" w:cs="Times New Roman"/>
        </w:rPr>
        <w:t xml:space="preserve"> and post-longitudinal studies, or holding topical training.</w:t>
      </w:r>
    </w:p>
    <w:p w14:paraId="5AD04C7A" w14:textId="77777777" w:rsidR="00E126AD" w:rsidRPr="000F7182" w:rsidRDefault="00E126AD" w:rsidP="00E126AD">
      <w:pPr>
        <w:pStyle w:val="Default"/>
        <w:spacing w:line="480" w:lineRule="auto"/>
        <w:ind w:firstLine="720"/>
        <w:rPr>
          <w:rFonts w:ascii="Times New Roman" w:hAnsi="Times New Roman" w:cs="Times New Roman"/>
          <w:color w:val="auto"/>
        </w:rPr>
      </w:pPr>
      <w:r w:rsidRPr="000F7182">
        <w:rPr>
          <w:rFonts w:ascii="Times New Roman" w:hAnsi="Times New Roman" w:cs="Times New Roman"/>
        </w:rPr>
        <w:t xml:space="preserve">There were limitations in this study related to sampling, research design, measurement, and analysis. Participants with certain characteristics concerning the primary variables might have elected to participate in the study. For example, participants with fewer real or perceived experiences of race-related stress or more favorable attitudes toward CRT and the sociopolitical environment may not have felt it necessary to participate or share their experiences. Conversely, individuals with negative experiences or perceptions desiring </w:t>
      </w:r>
      <w:r w:rsidRPr="000F7182">
        <w:rPr>
          <w:rFonts w:ascii="Times New Roman" w:hAnsi="Times New Roman" w:cs="Times New Roman"/>
          <w:color w:val="auto"/>
        </w:rPr>
        <w:t>an outlet for their voices may have more eagerly participated in this research. The study was limited in its ability to generalize to all middle-class African Americans in Tennessee or the U.S. since the participants were from a single city in a single county. Also, while racism is made more or less explicit by its complexity across the nation, certain regions/states might have better or worse tenor for people of color. Considering these concerns related to sampling techniques and location, future studies should attempt to recruit participants through random sampling or by gathering data from individuals whose demographics and location, for example, are diverse and representative.</w:t>
      </w:r>
    </w:p>
    <w:p w14:paraId="0412D10C" w14:textId="77777777" w:rsidR="00E126AD" w:rsidRPr="001532DE" w:rsidRDefault="00E126AD" w:rsidP="00E126AD">
      <w:pPr>
        <w:kinsoku w:val="0"/>
        <w:overflowPunct w:val="0"/>
        <w:autoSpaceDE w:val="0"/>
        <w:autoSpaceDN w:val="0"/>
        <w:adjustRightInd w:val="0"/>
        <w:spacing w:line="258" w:lineRule="exact"/>
        <w:ind w:left="759"/>
        <w:rPr>
          <w:rFonts w:eastAsiaTheme="minorHAnsi"/>
        </w:rPr>
      </w:pPr>
      <w:r>
        <w:rPr>
          <w:rFonts w:eastAsiaTheme="minorHAnsi"/>
        </w:rPr>
        <w:t>A</w:t>
      </w:r>
      <w:r w:rsidRPr="001532DE">
        <w:rPr>
          <w:rFonts w:eastAsiaTheme="minorHAnsi"/>
        </w:rPr>
        <w:t xml:space="preserve">lthough power analyses revealed that </w:t>
      </w:r>
      <w:r>
        <w:rPr>
          <w:rFonts w:eastAsiaTheme="minorHAnsi"/>
        </w:rPr>
        <w:t>my</w:t>
      </w:r>
      <w:r w:rsidRPr="001532DE">
        <w:rPr>
          <w:rFonts w:eastAsiaTheme="minorHAnsi"/>
        </w:rPr>
        <w:t xml:space="preserve"> sample size was adequate to attain</w:t>
      </w:r>
    </w:p>
    <w:p w14:paraId="60EA5BF9" w14:textId="77777777" w:rsidR="00E126AD" w:rsidRPr="001532DE" w:rsidRDefault="00E126AD" w:rsidP="00E126AD">
      <w:pPr>
        <w:kinsoku w:val="0"/>
        <w:overflowPunct w:val="0"/>
        <w:autoSpaceDE w:val="0"/>
        <w:autoSpaceDN w:val="0"/>
        <w:adjustRightInd w:val="0"/>
        <w:rPr>
          <w:rFonts w:eastAsiaTheme="minorHAnsi"/>
        </w:rPr>
      </w:pPr>
    </w:p>
    <w:p w14:paraId="19D75C84" w14:textId="77777777" w:rsidR="00E126AD" w:rsidRPr="001532DE" w:rsidRDefault="00E126AD" w:rsidP="00E126AD">
      <w:pPr>
        <w:kinsoku w:val="0"/>
        <w:overflowPunct w:val="0"/>
        <w:autoSpaceDE w:val="0"/>
        <w:autoSpaceDN w:val="0"/>
        <w:adjustRightInd w:val="0"/>
        <w:spacing w:line="480" w:lineRule="auto"/>
        <w:ind w:left="39" w:right="112"/>
        <w:rPr>
          <w:rFonts w:eastAsiaTheme="minorHAnsi"/>
        </w:rPr>
      </w:pPr>
      <w:r w:rsidRPr="001532DE">
        <w:rPr>
          <w:rFonts w:eastAsiaTheme="minorHAnsi"/>
        </w:rPr>
        <w:t>acceptable</w:t>
      </w:r>
      <w:r w:rsidRPr="001532DE">
        <w:rPr>
          <w:rFonts w:eastAsiaTheme="minorHAnsi"/>
          <w:spacing w:val="-1"/>
        </w:rPr>
        <w:t xml:space="preserve"> </w:t>
      </w:r>
      <w:r w:rsidRPr="001532DE">
        <w:rPr>
          <w:rFonts w:eastAsiaTheme="minorHAnsi"/>
        </w:rPr>
        <w:t xml:space="preserve">power for </w:t>
      </w:r>
      <w:r>
        <w:rPr>
          <w:rFonts w:eastAsiaTheme="minorHAnsi"/>
        </w:rPr>
        <w:t>my</w:t>
      </w:r>
      <w:r w:rsidRPr="001532DE">
        <w:rPr>
          <w:rFonts w:eastAsiaTheme="minorHAnsi"/>
        </w:rPr>
        <w:t xml:space="preserve"> proposed models, the results found with the</w:t>
      </w:r>
      <w:r w:rsidRPr="001532DE">
        <w:rPr>
          <w:rFonts w:eastAsiaTheme="minorHAnsi"/>
          <w:spacing w:val="-1"/>
        </w:rPr>
        <w:t xml:space="preserve"> </w:t>
      </w:r>
      <w:r>
        <w:rPr>
          <w:rFonts w:eastAsiaTheme="minorHAnsi"/>
        </w:rPr>
        <w:t>IRRS-B</w:t>
      </w:r>
      <w:r w:rsidRPr="001532DE">
        <w:rPr>
          <w:rFonts w:eastAsiaTheme="minorHAnsi"/>
        </w:rPr>
        <w:t xml:space="preserve"> and </w:t>
      </w:r>
      <w:r>
        <w:rPr>
          <w:rFonts w:eastAsiaTheme="minorHAnsi"/>
        </w:rPr>
        <w:t>PIQ</w:t>
      </w:r>
      <w:r w:rsidRPr="001532DE">
        <w:rPr>
          <w:rFonts w:eastAsiaTheme="minorHAnsi"/>
        </w:rPr>
        <w:t xml:space="preserve"> analyses might </w:t>
      </w:r>
      <w:r>
        <w:rPr>
          <w:rFonts w:eastAsiaTheme="minorHAnsi"/>
        </w:rPr>
        <w:t xml:space="preserve">have </w:t>
      </w:r>
      <w:r w:rsidRPr="001532DE">
        <w:rPr>
          <w:rFonts w:eastAsiaTheme="minorHAnsi"/>
        </w:rPr>
        <w:t>be</w:t>
      </w:r>
      <w:r>
        <w:rPr>
          <w:rFonts w:eastAsiaTheme="minorHAnsi"/>
        </w:rPr>
        <w:t>en</w:t>
      </w:r>
      <w:r w:rsidRPr="001532DE">
        <w:rPr>
          <w:rFonts w:eastAsiaTheme="minorHAnsi"/>
        </w:rPr>
        <w:t xml:space="preserve"> sample-specific. Therefore, to assess the generalizability</w:t>
      </w:r>
      <w:r w:rsidRPr="001532DE">
        <w:rPr>
          <w:rFonts w:eastAsiaTheme="minorHAnsi"/>
          <w:spacing w:val="-5"/>
        </w:rPr>
        <w:t xml:space="preserve"> </w:t>
      </w:r>
      <w:r w:rsidRPr="001532DE">
        <w:rPr>
          <w:rFonts w:eastAsiaTheme="minorHAnsi"/>
        </w:rPr>
        <w:t xml:space="preserve">of </w:t>
      </w:r>
      <w:r>
        <w:rPr>
          <w:rFonts w:eastAsiaTheme="minorHAnsi"/>
        </w:rPr>
        <w:t>my</w:t>
      </w:r>
      <w:r w:rsidRPr="001532DE">
        <w:rPr>
          <w:rFonts w:eastAsiaTheme="minorHAnsi"/>
        </w:rPr>
        <w:t xml:space="preserve"> proposed model to other subgroups, cross-validation analyses need to be conducted by future</w:t>
      </w:r>
      <w:r w:rsidRPr="001532DE">
        <w:rPr>
          <w:rFonts w:eastAsiaTheme="minorHAnsi"/>
          <w:spacing w:val="-1"/>
        </w:rPr>
        <w:t xml:space="preserve"> </w:t>
      </w:r>
      <w:r w:rsidRPr="001532DE">
        <w:rPr>
          <w:rFonts w:eastAsiaTheme="minorHAnsi"/>
        </w:rPr>
        <w:t>investigators.</w:t>
      </w:r>
      <w:r>
        <w:rPr>
          <w:rFonts w:eastAsiaTheme="minorHAnsi"/>
        </w:rPr>
        <w:t xml:space="preserve"> All of this research project's participants were middle-class socioeconomically</w:t>
      </w:r>
      <w:r w:rsidRPr="001532DE">
        <w:rPr>
          <w:rFonts w:eastAsiaTheme="minorHAnsi"/>
        </w:rPr>
        <w:t>. This relatively</w:t>
      </w:r>
      <w:r w:rsidRPr="001532DE">
        <w:rPr>
          <w:rFonts w:eastAsiaTheme="minorHAnsi"/>
          <w:spacing w:val="-5"/>
        </w:rPr>
        <w:t xml:space="preserve"> </w:t>
      </w:r>
      <w:r w:rsidRPr="001532DE">
        <w:rPr>
          <w:rFonts w:eastAsiaTheme="minorHAnsi"/>
        </w:rPr>
        <w:t>homogenous sample further</w:t>
      </w:r>
      <w:r w:rsidRPr="001532DE">
        <w:rPr>
          <w:rFonts w:eastAsiaTheme="minorHAnsi"/>
          <w:spacing w:val="-2"/>
        </w:rPr>
        <w:t xml:space="preserve"> </w:t>
      </w:r>
      <w:r w:rsidRPr="001532DE">
        <w:rPr>
          <w:rFonts w:eastAsiaTheme="minorHAnsi"/>
        </w:rPr>
        <w:t>limit</w:t>
      </w:r>
      <w:r>
        <w:rPr>
          <w:rFonts w:eastAsiaTheme="minorHAnsi"/>
        </w:rPr>
        <w:t xml:space="preserve">ed </w:t>
      </w:r>
      <w:r w:rsidRPr="001532DE">
        <w:rPr>
          <w:rFonts w:eastAsiaTheme="minorHAnsi"/>
        </w:rPr>
        <w:t>the generalizability</w:t>
      </w:r>
      <w:r w:rsidRPr="001532DE">
        <w:rPr>
          <w:rFonts w:eastAsiaTheme="minorHAnsi"/>
          <w:spacing w:val="-8"/>
        </w:rPr>
        <w:t xml:space="preserve"> </w:t>
      </w:r>
      <w:r w:rsidRPr="001532DE">
        <w:rPr>
          <w:rFonts w:eastAsiaTheme="minorHAnsi"/>
        </w:rPr>
        <w:t xml:space="preserve">of </w:t>
      </w:r>
      <w:r>
        <w:rPr>
          <w:rFonts w:eastAsiaTheme="minorHAnsi"/>
        </w:rPr>
        <w:t>my</w:t>
      </w:r>
      <w:r w:rsidRPr="001532DE">
        <w:rPr>
          <w:rFonts w:eastAsiaTheme="minorHAnsi"/>
        </w:rPr>
        <w:t xml:space="preserve"> findings to African Americans from upper-</w:t>
      </w:r>
      <w:r>
        <w:rPr>
          <w:rFonts w:eastAsiaTheme="minorHAnsi"/>
        </w:rPr>
        <w:t>class</w:t>
      </w:r>
      <w:r w:rsidRPr="001532DE">
        <w:rPr>
          <w:rFonts w:eastAsiaTheme="minorHAnsi"/>
        </w:rPr>
        <w:t xml:space="preserve"> and lower-class communities.</w:t>
      </w:r>
      <w:r>
        <w:rPr>
          <w:rFonts w:eastAsiaTheme="minorHAnsi"/>
        </w:rPr>
        <w:t xml:space="preserve"> F</w:t>
      </w:r>
      <w:r w:rsidRPr="001532DE">
        <w:rPr>
          <w:rFonts w:eastAsiaTheme="minorHAnsi"/>
        </w:rPr>
        <w:t>uture</w:t>
      </w:r>
      <w:r w:rsidRPr="001532DE">
        <w:rPr>
          <w:rFonts w:eastAsiaTheme="minorHAnsi"/>
          <w:spacing w:val="-1"/>
        </w:rPr>
        <w:t xml:space="preserve"> </w:t>
      </w:r>
      <w:r w:rsidRPr="001532DE">
        <w:rPr>
          <w:rFonts w:eastAsiaTheme="minorHAnsi"/>
        </w:rPr>
        <w:t>research</w:t>
      </w:r>
      <w:r>
        <w:rPr>
          <w:rFonts w:eastAsiaTheme="minorHAnsi"/>
        </w:rPr>
        <w:t>ers</w:t>
      </w:r>
      <w:r w:rsidRPr="001532DE">
        <w:rPr>
          <w:rFonts w:eastAsiaTheme="minorHAnsi"/>
        </w:rPr>
        <w:t xml:space="preserve"> examining</w:t>
      </w:r>
      <w:r w:rsidRPr="001532DE">
        <w:rPr>
          <w:rFonts w:eastAsiaTheme="minorHAnsi"/>
          <w:spacing w:val="-2"/>
        </w:rPr>
        <w:t xml:space="preserve"> </w:t>
      </w:r>
      <w:r w:rsidRPr="001532DE">
        <w:rPr>
          <w:rFonts w:eastAsiaTheme="minorHAnsi"/>
        </w:rPr>
        <w:t>socioeconomic</w:t>
      </w:r>
      <w:r w:rsidRPr="001532DE">
        <w:rPr>
          <w:rFonts w:eastAsiaTheme="minorHAnsi"/>
          <w:spacing w:val="-1"/>
        </w:rPr>
        <w:t xml:space="preserve"> </w:t>
      </w:r>
      <w:r w:rsidRPr="001532DE">
        <w:rPr>
          <w:rFonts w:eastAsiaTheme="minorHAnsi"/>
        </w:rPr>
        <w:t>variables that influence the pattern of</w:t>
      </w:r>
      <w:r w:rsidRPr="001532DE">
        <w:rPr>
          <w:rFonts w:eastAsiaTheme="minorHAnsi"/>
          <w:spacing w:val="-2"/>
        </w:rPr>
        <w:t xml:space="preserve"> </w:t>
      </w:r>
      <w:r w:rsidRPr="001532DE">
        <w:rPr>
          <w:rFonts w:eastAsiaTheme="minorHAnsi"/>
        </w:rPr>
        <w:t>results</w:t>
      </w:r>
      <w:r>
        <w:rPr>
          <w:rFonts w:eastAsiaTheme="minorHAnsi"/>
          <w:spacing w:val="-3"/>
        </w:rPr>
        <w:t xml:space="preserve"> </w:t>
      </w:r>
      <w:r w:rsidRPr="001532DE">
        <w:rPr>
          <w:rFonts w:eastAsiaTheme="minorHAnsi"/>
        </w:rPr>
        <w:t xml:space="preserve">need to </w:t>
      </w:r>
      <w:r w:rsidRPr="001532DE">
        <w:rPr>
          <w:rFonts w:eastAsiaTheme="minorHAnsi"/>
        </w:rPr>
        <w:lastRenderedPageBreak/>
        <w:t>provide</w:t>
      </w:r>
      <w:r w:rsidRPr="001532DE">
        <w:rPr>
          <w:rFonts w:eastAsiaTheme="minorHAnsi"/>
          <w:spacing w:val="-1"/>
        </w:rPr>
        <w:t xml:space="preserve"> </w:t>
      </w:r>
      <w:r w:rsidRPr="001532DE">
        <w:rPr>
          <w:rFonts w:eastAsiaTheme="minorHAnsi"/>
        </w:rPr>
        <w:t>more</w:t>
      </w:r>
      <w:r w:rsidRPr="001532DE">
        <w:rPr>
          <w:rFonts w:eastAsiaTheme="minorHAnsi"/>
          <w:spacing w:val="-2"/>
        </w:rPr>
        <w:t xml:space="preserve"> </w:t>
      </w:r>
      <w:r w:rsidRPr="001532DE">
        <w:rPr>
          <w:rFonts w:eastAsiaTheme="minorHAnsi"/>
        </w:rPr>
        <w:t>accurate information about the</w:t>
      </w:r>
      <w:r w:rsidRPr="001532DE">
        <w:rPr>
          <w:rFonts w:eastAsiaTheme="minorHAnsi"/>
          <w:spacing w:val="-1"/>
        </w:rPr>
        <w:t xml:space="preserve"> </w:t>
      </w:r>
      <w:r w:rsidRPr="001532DE">
        <w:rPr>
          <w:rFonts w:eastAsiaTheme="minorHAnsi"/>
        </w:rPr>
        <w:t>structure</w:t>
      </w:r>
      <w:r w:rsidRPr="001532DE">
        <w:rPr>
          <w:rFonts w:eastAsiaTheme="minorHAnsi"/>
          <w:spacing w:val="-2"/>
        </w:rPr>
        <w:t xml:space="preserve"> </w:t>
      </w:r>
      <w:r w:rsidRPr="001532DE">
        <w:rPr>
          <w:rFonts w:eastAsiaTheme="minorHAnsi"/>
        </w:rPr>
        <w:t>of</w:t>
      </w:r>
      <w:r>
        <w:rPr>
          <w:rFonts w:eastAsiaTheme="minorHAnsi"/>
        </w:rPr>
        <w:t xml:space="preserve"> race-related stress</w:t>
      </w:r>
      <w:r w:rsidRPr="001532DE">
        <w:rPr>
          <w:rFonts w:eastAsiaTheme="minorHAnsi"/>
        </w:rPr>
        <w:t xml:space="preserve"> and </w:t>
      </w:r>
      <w:r>
        <w:rPr>
          <w:rFonts w:eastAsiaTheme="minorHAnsi"/>
        </w:rPr>
        <w:t>the perception of injustice</w:t>
      </w:r>
      <w:r w:rsidRPr="001532DE">
        <w:rPr>
          <w:rFonts w:eastAsiaTheme="minorHAnsi"/>
        </w:rPr>
        <w:t xml:space="preserve"> in a heterogeneous sample of African Americans.</w:t>
      </w:r>
    </w:p>
    <w:p w14:paraId="7604ED7F" w14:textId="77777777" w:rsidR="00E126AD" w:rsidRDefault="00E126AD" w:rsidP="00E126AD">
      <w:pPr>
        <w:pStyle w:val="BodyText"/>
        <w:kinsoku w:val="0"/>
        <w:overflowPunct w:val="0"/>
      </w:pPr>
      <w:r>
        <w:t>This study employed a cross-sectional design. While appropriate for correlational</w:t>
      </w:r>
    </w:p>
    <w:p w14:paraId="36180E29" w14:textId="77777777" w:rsidR="00E126AD" w:rsidRDefault="00E126AD" w:rsidP="000F7182">
      <w:pPr>
        <w:pStyle w:val="BodyText"/>
        <w:kinsoku w:val="0"/>
        <w:overflowPunct w:val="0"/>
        <w:spacing w:before="274"/>
        <w:ind w:right="145" w:firstLine="0"/>
      </w:pPr>
      <w:r>
        <w:t>research,</w:t>
      </w:r>
      <w:r>
        <w:rPr>
          <w:spacing w:val="-1"/>
        </w:rPr>
        <w:t xml:space="preserve"> </w:t>
      </w:r>
      <w:r>
        <w:t>there</w:t>
      </w:r>
      <w:r>
        <w:rPr>
          <w:spacing w:val="-3"/>
        </w:rPr>
        <w:t xml:space="preserve"> </w:t>
      </w:r>
      <w:r>
        <w:t>are associated</w:t>
      </w:r>
      <w:r>
        <w:rPr>
          <w:spacing w:val="-1"/>
        </w:rPr>
        <w:t xml:space="preserve"> </w:t>
      </w:r>
      <w:r>
        <w:t>concerns with</w:t>
      </w:r>
      <w:r>
        <w:rPr>
          <w:spacing w:val="-1"/>
        </w:rPr>
        <w:t xml:space="preserve"> </w:t>
      </w:r>
      <w:r>
        <w:t>the</w:t>
      </w:r>
      <w:r>
        <w:rPr>
          <w:spacing w:val="-3"/>
        </w:rPr>
        <w:t xml:space="preserve"> </w:t>
      </w:r>
      <w:r>
        <w:t>internal</w:t>
      </w:r>
      <w:r>
        <w:rPr>
          <w:spacing w:val="-3"/>
        </w:rPr>
        <w:t xml:space="preserve"> </w:t>
      </w:r>
      <w:r>
        <w:t>validity</w:t>
      </w:r>
      <w:r>
        <w:rPr>
          <w:spacing w:val="-1"/>
        </w:rPr>
        <w:t xml:space="preserve"> </w:t>
      </w:r>
      <w:r>
        <w:t>and</w:t>
      </w:r>
      <w:r>
        <w:rPr>
          <w:spacing w:val="-1"/>
        </w:rPr>
        <w:t xml:space="preserve"> </w:t>
      </w:r>
      <w:r>
        <w:t>caveats concerning</w:t>
      </w:r>
      <w:r>
        <w:rPr>
          <w:spacing w:val="-1"/>
        </w:rPr>
        <w:t xml:space="preserve"> </w:t>
      </w:r>
      <w:r>
        <w:t>interpret</w:t>
      </w:r>
      <w:r>
        <w:rPr>
          <w:spacing w:val="-1"/>
        </w:rPr>
        <w:t xml:space="preserve">ing </w:t>
      </w:r>
      <w:r>
        <w:t>the</w:t>
      </w:r>
      <w:r>
        <w:rPr>
          <w:spacing w:val="-1"/>
        </w:rPr>
        <w:t xml:space="preserve"> </w:t>
      </w:r>
      <w:r>
        <w:t>results.</w:t>
      </w:r>
      <w:r>
        <w:rPr>
          <w:spacing w:val="-1"/>
        </w:rPr>
        <w:t xml:space="preserve"> </w:t>
      </w:r>
      <w:r>
        <w:t>For</w:t>
      </w:r>
      <w:r>
        <w:rPr>
          <w:spacing w:val="-1"/>
        </w:rPr>
        <w:t xml:space="preserve"> </w:t>
      </w:r>
      <w:r>
        <w:t>example,</w:t>
      </w:r>
      <w:r>
        <w:rPr>
          <w:spacing w:val="-1"/>
        </w:rPr>
        <w:t xml:space="preserve"> </w:t>
      </w:r>
      <w:r>
        <w:t>confounding</w:t>
      </w:r>
      <w:r>
        <w:rPr>
          <w:spacing w:val="-1"/>
        </w:rPr>
        <w:t xml:space="preserve"> </w:t>
      </w:r>
      <w:r>
        <w:t>variables could have systematically</w:t>
      </w:r>
      <w:r>
        <w:rPr>
          <w:spacing w:val="2"/>
        </w:rPr>
        <w:t xml:space="preserve"> </w:t>
      </w:r>
      <w:r>
        <w:t>affected independent</w:t>
      </w:r>
      <w:r>
        <w:rPr>
          <w:spacing w:val="-3"/>
        </w:rPr>
        <w:t xml:space="preserve"> </w:t>
      </w:r>
      <w:r>
        <w:t>or</w:t>
      </w:r>
      <w:r>
        <w:rPr>
          <w:spacing w:val="-1"/>
        </w:rPr>
        <w:t xml:space="preserve"> </w:t>
      </w:r>
      <w:r>
        <w:t>dependent</w:t>
      </w:r>
      <w:r>
        <w:rPr>
          <w:spacing w:val="-1"/>
        </w:rPr>
        <w:t xml:space="preserve"> </w:t>
      </w:r>
      <w:r>
        <w:t>variables, and</w:t>
      </w:r>
      <w:r>
        <w:rPr>
          <w:spacing w:val="-1"/>
        </w:rPr>
        <w:t xml:space="preserve"> </w:t>
      </w:r>
      <w:r>
        <w:t>ambiguous</w:t>
      </w:r>
      <w:r>
        <w:rPr>
          <w:spacing w:val="-1"/>
        </w:rPr>
        <w:t xml:space="preserve"> </w:t>
      </w:r>
      <w:r>
        <w:t>temporal</w:t>
      </w:r>
      <w:r>
        <w:rPr>
          <w:spacing w:val="-3"/>
        </w:rPr>
        <w:t xml:space="preserve"> </w:t>
      </w:r>
      <w:r>
        <w:t>precedence</w:t>
      </w:r>
      <w:r>
        <w:rPr>
          <w:spacing w:val="-3"/>
        </w:rPr>
        <w:t xml:space="preserve"> </w:t>
      </w:r>
      <w:r>
        <w:t>prevents isolation</w:t>
      </w:r>
      <w:r>
        <w:rPr>
          <w:spacing w:val="-1"/>
        </w:rPr>
        <w:t xml:space="preserve"> </w:t>
      </w:r>
      <w:r>
        <w:t>of</w:t>
      </w:r>
      <w:r>
        <w:rPr>
          <w:spacing w:val="2"/>
        </w:rPr>
        <w:t xml:space="preserve"> </w:t>
      </w:r>
      <w:r>
        <w:t>cause</w:t>
      </w:r>
      <w:r>
        <w:rPr>
          <w:spacing w:val="-3"/>
        </w:rPr>
        <w:t xml:space="preserve"> </w:t>
      </w:r>
      <w:r>
        <w:t>versus effect.</w:t>
      </w:r>
      <w:r>
        <w:rPr>
          <w:spacing w:val="-1"/>
        </w:rPr>
        <w:t xml:space="preserve"> </w:t>
      </w:r>
      <w:r>
        <w:t>In</w:t>
      </w:r>
      <w:r>
        <w:rPr>
          <w:spacing w:val="-1"/>
        </w:rPr>
        <w:t xml:space="preserve"> </w:t>
      </w:r>
      <w:r>
        <w:t>this study</w:t>
      </w:r>
      <w:r>
        <w:rPr>
          <w:spacing w:val="-1"/>
        </w:rPr>
        <w:t xml:space="preserve">, </w:t>
      </w:r>
      <w:r>
        <w:t>race-related</w:t>
      </w:r>
      <w:r>
        <w:rPr>
          <w:spacing w:val="-1"/>
        </w:rPr>
        <w:t xml:space="preserve"> </w:t>
      </w:r>
      <w:r>
        <w:t>stress</w:t>
      </w:r>
      <w:r>
        <w:rPr>
          <w:spacing w:val="-1"/>
        </w:rPr>
        <w:t xml:space="preserve"> </w:t>
      </w:r>
      <w:r>
        <w:t>and</w:t>
      </w:r>
      <w:r>
        <w:rPr>
          <w:spacing w:val="-1"/>
        </w:rPr>
        <w:t xml:space="preserve"> </w:t>
      </w:r>
      <w:r>
        <w:t>sociopolitical</w:t>
      </w:r>
      <w:r>
        <w:rPr>
          <w:spacing w:val="-1"/>
        </w:rPr>
        <w:t xml:space="preserve"> </w:t>
      </w:r>
      <w:r>
        <w:t>attitudes were</w:t>
      </w:r>
      <w:r>
        <w:rPr>
          <w:spacing w:val="-3"/>
        </w:rPr>
        <w:t xml:space="preserve"> </w:t>
      </w:r>
      <w:r>
        <w:t>conceptualized</w:t>
      </w:r>
      <w:r>
        <w:rPr>
          <w:spacing w:val="-1"/>
        </w:rPr>
        <w:t xml:space="preserve"> </w:t>
      </w:r>
      <w:r>
        <w:t>as predictors</w:t>
      </w:r>
      <w:r>
        <w:rPr>
          <w:spacing w:val="-1"/>
        </w:rPr>
        <w:t xml:space="preserve"> </w:t>
      </w:r>
      <w:r>
        <w:t>of</w:t>
      </w:r>
      <w:r>
        <w:rPr>
          <w:spacing w:val="-1"/>
        </w:rPr>
        <w:t xml:space="preserve"> </w:t>
      </w:r>
      <w:r>
        <w:t>the perception of injustice</w:t>
      </w:r>
      <w:r>
        <w:rPr>
          <w:spacing w:val="2"/>
        </w:rPr>
        <w:t xml:space="preserve"> </w:t>
      </w:r>
      <w:r>
        <w:t>and</w:t>
      </w:r>
      <w:r>
        <w:rPr>
          <w:spacing w:val="-1"/>
        </w:rPr>
        <w:t xml:space="preserve"> its </w:t>
      </w:r>
      <w:r>
        <w:t>impact. The researcher interpreted the study results</w:t>
      </w:r>
      <w:r>
        <w:rPr>
          <w:spacing w:val="-1"/>
        </w:rPr>
        <w:t xml:space="preserve"> </w:t>
      </w:r>
      <w:r>
        <w:t>as such.</w:t>
      </w:r>
      <w:r>
        <w:rPr>
          <w:spacing w:val="-1"/>
        </w:rPr>
        <w:t xml:space="preserve"> </w:t>
      </w:r>
      <w:r>
        <w:t>However,</w:t>
      </w:r>
      <w:r>
        <w:rPr>
          <w:spacing w:val="-1"/>
        </w:rPr>
        <w:t xml:space="preserve"> </w:t>
      </w:r>
      <w:r>
        <w:t>it was reasonable</w:t>
      </w:r>
      <w:r>
        <w:rPr>
          <w:spacing w:val="-3"/>
        </w:rPr>
        <w:t xml:space="preserve"> </w:t>
      </w:r>
      <w:r>
        <w:t>that</w:t>
      </w:r>
      <w:r>
        <w:rPr>
          <w:spacing w:val="-3"/>
        </w:rPr>
        <w:t xml:space="preserve"> </w:t>
      </w:r>
      <w:r>
        <w:t>bi-directional</w:t>
      </w:r>
      <w:r>
        <w:rPr>
          <w:spacing w:val="-3"/>
        </w:rPr>
        <w:t xml:space="preserve"> </w:t>
      </w:r>
      <w:r>
        <w:t>relationships may</w:t>
      </w:r>
      <w:r>
        <w:rPr>
          <w:spacing w:val="-1"/>
        </w:rPr>
        <w:t xml:space="preserve"> have </w:t>
      </w:r>
      <w:r>
        <w:t>existed</w:t>
      </w:r>
      <w:r>
        <w:rPr>
          <w:spacing w:val="-1"/>
        </w:rPr>
        <w:t xml:space="preserve"> </w:t>
      </w:r>
      <w:r>
        <w:t>among</w:t>
      </w:r>
      <w:r>
        <w:rPr>
          <w:spacing w:val="-1"/>
        </w:rPr>
        <w:t xml:space="preserve"> </w:t>
      </w:r>
      <w:r>
        <w:t>the</w:t>
      </w:r>
      <w:r>
        <w:rPr>
          <w:spacing w:val="-3"/>
        </w:rPr>
        <w:t xml:space="preserve"> </w:t>
      </w:r>
      <w:r>
        <w:t>variables.</w:t>
      </w:r>
      <w:r>
        <w:rPr>
          <w:spacing w:val="-1"/>
        </w:rPr>
        <w:t xml:space="preserve"> </w:t>
      </w:r>
      <w:r>
        <w:t>As an</w:t>
      </w:r>
      <w:r>
        <w:rPr>
          <w:spacing w:val="-1"/>
        </w:rPr>
        <w:t xml:space="preserve"> </w:t>
      </w:r>
      <w:r>
        <w:t>example,</w:t>
      </w:r>
      <w:r>
        <w:rPr>
          <w:spacing w:val="-1"/>
        </w:rPr>
        <w:t xml:space="preserve"> </w:t>
      </w:r>
      <w:r>
        <w:t>it may</w:t>
      </w:r>
      <w:r>
        <w:rPr>
          <w:spacing w:val="-1"/>
        </w:rPr>
        <w:t xml:space="preserve"> </w:t>
      </w:r>
      <w:r>
        <w:t>have</w:t>
      </w:r>
      <w:r>
        <w:rPr>
          <w:spacing w:val="-1"/>
        </w:rPr>
        <w:t xml:space="preserve"> </w:t>
      </w:r>
      <w:r>
        <w:t>been</w:t>
      </w:r>
      <w:r>
        <w:rPr>
          <w:spacing w:val="-3"/>
        </w:rPr>
        <w:t xml:space="preserve"> </w:t>
      </w:r>
      <w:r>
        <w:t>possible</w:t>
      </w:r>
      <w:r>
        <w:rPr>
          <w:spacing w:val="-3"/>
        </w:rPr>
        <w:t xml:space="preserve"> </w:t>
      </w:r>
      <w:r>
        <w:t>to</w:t>
      </w:r>
      <w:r>
        <w:rPr>
          <w:spacing w:val="2"/>
        </w:rPr>
        <w:t xml:space="preserve"> </w:t>
      </w:r>
      <w:r>
        <w:t>interpret</w:t>
      </w:r>
      <w:r>
        <w:rPr>
          <w:spacing w:val="-3"/>
        </w:rPr>
        <w:t xml:space="preserve"> </w:t>
      </w:r>
      <w:r>
        <w:t>the</w:t>
      </w:r>
      <w:r>
        <w:rPr>
          <w:spacing w:val="-1"/>
        </w:rPr>
        <w:t xml:space="preserve"> </w:t>
      </w:r>
      <w:r>
        <w:t>relationship</w:t>
      </w:r>
      <w:r>
        <w:rPr>
          <w:spacing w:val="-1"/>
        </w:rPr>
        <w:t xml:space="preserve"> </w:t>
      </w:r>
      <w:r>
        <w:t>between</w:t>
      </w:r>
      <w:r>
        <w:rPr>
          <w:spacing w:val="-1"/>
        </w:rPr>
        <w:t xml:space="preserve"> </w:t>
      </w:r>
      <w:r>
        <w:t>race-related</w:t>
      </w:r>
      <w:r>
        <w:rPr>
          <w:spacing w:val="-1"/>
        </w:rPr>
        <w:t xml:space="preserve"> </w:t>
      </w:r>
      <w:r>
        <w:t>stress and</w:t>
      </w:r>
      <w:r>
        <w:rPr>
          <w:spacing w:val="-1"/>
        </w:rPr>
        <w:t xml:space="preserve"> </w:t>
      </w:r>
      <w:r>
        <w:t>the perception of injustice</w:t>
      </w:r>
      <w:r>
        <w:rPr>
          <w:spacing w:val="-3"/>
        </w:rPr>
        <w:t xml:space="preserve"> </w:t>
      </w:r>
      <w:r>
        <w:t>in a way that assumed</w:t>
      </w:r>
      <w:r>
        <w:rPr>
          <w:spacing w:val="-3"/>
        </w:rPr>
        <w:t xml:space="preserve"> </w:t>
      </w:r>
      <w:r>
        <w:t>participants who</w:t>
      </w:r>
      <w:r>
        <w:rPr>
          <w:spacing w:val="-1"/>
        </w:rPr>
        <w:t xml:space="preserve"> </w:t>
      </w:r>
      <w:r>
        <w:t>engaged</w:t>
      </w:r>
      <w:r>
        <w:rPr>
          <w:spacing w:val="-3"/>
        </w:rPr>
        <w:t xml:space="preserve"> </w:t>
      </w:r>
      <w:r>
        <w:t>in</w:t>
      </w:r>
      <w:r>
        <w:rPr>
          <w:spacing w:val="-1"/>
        </w:rPr>
        <w:t xml:space="preserve"> </w:t>
      </w:r>
      <w:r>
        <w:t>activities related</w:t>
      </w:r>
      <w:r>
        <w:rPr>
          <w:spacing w:val="-1"/>
        </w:rPr>
        <w:t xml:space="preserve"> </w:t>
      </w:r>
      <w:r>
        <w:t>to</w:t>
      </w:r>
      <w:r>
        <w:rPr>
          <w:spacing w:val="-1"/>
        </w:rPr>
        <w:t xml:space="preserve"> </w:t>
      </w:r>
      <w:r>
        <w:t>Black</w:t>
      </w:r>
      <w:r>
        <w:rPr>
          <w:spacing w:val="-1"/>
        </w:rPr>
        <w:t xml:space="preserve"> </w:t>
      </w:r>
      <w:r>
        <w:t>activism</w:t>
      </w:r>
      <w:r>
        <w:rPr>
          <w:spacing w:val="-3"/>
        </w:rPr>
        <w:t xml:space="preserve"> </w:t>
      </w:r>
      <w:r>
        <w:t>were more</w:t>
      </w:r>
      <w:r>
        <w:rPr>
          <w:spacing w:val="-3"/>
        </w:rPr>
        <w:t xml:space="preserve"> </w:t>
      </w:r>
      <w:r>
        <w:t>likely</w:t>
      </w:r>
      <w:r>
        <w:rPr>
          <w:spacing w:val="2"/>
        </w:rPr>
        <w:t xml:space="preserve"> </w:t>
      </w:r>
      <w:r>
        <w:t>to</w:t>
      </w:r>
      <w:r>
        <w:rPr>
          <w:spacing w:val="2"/>
        </w:rPr>
        <w:t xml:space="preserve"> have </w:t>
      </w:r>
      <w:r>
        <w:t>experienced</w:t>
      </w:r>
      <w:r>
        <w:rPr>
          <w:spacing w:val="-3"/>
        </w:rPr>
        <w:t xml:space="preserve">, perceived, </w:t>
      </w:r>
      <w:r>
        <w:t>and</w:t>
      </w:r>
      <w:r>
        <w:rPr>
          <w:spacing w:val="-1"/>
        </w:rPr>
        <w:t xml:space="preserve"> </w:t>
      </w:r>
      <w:r>
        <w:t>reported</w:t>
      </w:r>
      <w:r>
        <w:rPr>
          <w:spacing w:val="-3"/>
        </w:rPr>
        <w:t xml:space="preserve"> </w:t>
      </w:r>
      <w:r>
        <w:t>increased</w:t>
      </w:r>
      <w:r>
        <w:rPr>
          <w:spacing w:val="-1"/>
        </w:rPr>
        <w:t xml:space="preserve"> </w:t>
      </w:r>
      <w:r>
        <w:t>race-related</w:t>
      </w:r>
      <w:r>
        <w:rPr>
          <w:spacing w:val="-1"/>
        </w:rPr>
        <w:t xml:space="preserve"> </w:t>
      </w:r>
      <w:r>
        <w:t>stress.</w:t>
      </w:r>
      <w:r>
        <w:rPr>
          <w:spacing w:val="-1"/>
        </w:rPr>
        <w:t xml:space="preserve"> </w:t>
      </w:r>
      <w:r>
        <w:t>To</w:t>
      </w:r>
      <w:r>
        <w:rPr>
          <w:spacing w:val="-1"/>
        </w:rPr>
        <w:t xml:space="preserve"> empirically </w:t>
      </w:r>
      <w:r>
        <w:t>establish</w:t>
      </w:r>
      <w:r>
        <w:rPr>
          <w:spacing w:val="-1"/>
        </w:rPr>
        <w:t xml:space="preserve"> </w:t>
      </w:r>
      <w:r>
        <w:t>causal</w:t>
      </w:r>
      <w:r>
        <w:rPr>
          <w:spacing w:val="-3"/>
        </w:rPr>
        <w:t xml:space="preserve"> </w:t>
      </w:r>
      <w:r>
        <w:t>relationships</w:t>
      </w:r>
      <w:r>
        <w:rPr>
          <w:spacing w:val="4"/>
        </w:rPr>
        <w:t xml:space="preserve"> </w:t>
      </w:r>
      <w:r>
        <w:t>among</w:t>
      </w:r>
      <w:r>
        <w:rPr>
          <w:spacing w:val="-1"/>
        </w:rPr>
        <w:t xml:space="preserve"> </w:t>
      </w:r>
      <w:r>
        <w:t>the</w:t>
      </w:r>
      <w:r>
        <w:rPr>
          <w:spacing w:val="-3"/>
        </w:rPr>
        <w:t xml:space="preserve"> </w:t>
      </w:r>
      <w:r>
        <w:t>study</w:t>
      </w:r>
      <w:r>
        <w:rPr>
          <w:spacing w:val="-1"/>
        </w:rPr>
        <w:t xml:space="preserve"> </w:t>
      </w:r>
      <w:r>
        <w:t>variables and</w:t>
      </w:r>
      <w:r>
        <w:rPr>
          <w:spacing w:val="-1"/>
        </w:rPr>
        <w:t xml:space="preserve"> </w:t>
      </w:r>
      <w:r>
        <w:t>mitigate</w:t>
      </w:r>
      <w:r>
        <w:rPr>
          <w:spacing w:val="-3"/>
        </w:rPr>
        <w:t xml:space="preserve"> </w:t>
      </w:r>
      <w:r>
        <w:t>the</w:t>
      </w:r>
      <w:r>
        <w:rPr>
          <w:spacing w:val="-1"/>
        </w:rPr>
        <w:t xml:space="preserve"> </w:t>
      </w:r>
      <w:r>
        <w:t>effects of</w:t>
      </w:r>
      <w:r>
        <w:rPr>
          <w:spacing w:val="-1"/>
        </w:rPr>
        <w:t xml:space="preserve"> </w:t>
      </w:r>
      <w:r>
        <w:t>confounding</w:t>
      </w:r>
      <w:r>
        <w:rPr>
          <w:spacing w:val="-1"/>
        </w:rPr>
        <w:t xml:space="preserve"> </w:t>
      </w:r>
      <w:r>
        <w:t>variables,</w:t>
      </w:r>
      <w:r>
        <w:rPr>
          <w:spacing w:val="-1"/>
        </w:rPr>
        <w:t xml:space="preserve"> </w:t>
      </w:r>
      <w:r>
        <w:t>future</w:t>
      </w:r>
      <w:r>
        <w:rPr>
          <w:spacing w:val="-3"/>
        </w:rPr>
        <w:t xml:space="preserve"> </w:t>
      </w:r>
      <w:r>
        <w:t>research</w:t>
      </w:r>
      <w:r>
        <w:rPr>
          <w:spacing w:val="-1"/>
        </w:rPr>
        <w:t xml:space="preserve">ers should consider </w:t>
      </w:r>
      <w:r>
        <w:t>using</w:t>
      </w:r>
      <w:r>
        <w:rPr>
          <w:spacing w:val="-1"/>
        </w:rPr>
        <w:t xml:space="preserve"> </w:t>
      </w:r>
      <w:r>
        <w:t>longitudinal</w:t>
      </w:r>
      <w:r>
        <w:rPr>
          <w:spacing w:val="-3"/>
        </w:rPr>
        <w:t xml:space="preserve"> </w:t>
      </w:r>
      <w:r>
        <w:t>and</w:t>
      </w:r>
      <w:r>
        <w:rPr>
          <w:spacing w:val="-1"/>
        </w:rPr>
        <w:t xml:space="preserve"> </w:t>
      </w:r>
      <w:r>
        <w:t>experimental methodologies.</w:t>
      </w:r>
    </w:p>
    <w:p w14:paraId="6BE5F10A" w14:textId="7C377552" w:rsidR="00E126AD" w:rsidRPr="00EC3CD3" w:rsidRDefault="00E126AD" w:rsidP="00EC3CD3">
      <w:pPr>
        <w:pStyle w:val="BodyText"/>
        <w:kinsoku w:val="0"/>
        <w:overflowPunct w:val="0"/>
      </w:pPr>
      <w:r>
        <w:t>Measurement and data collection may have contributed to the limitations in interpreting</w:t>
      </w:r>
      <w:r w:rsidR="00EC3CD3">
        <w:t xml:space="preserve"> </w:t>
      </w:r>
      <w:r>
        <w:t>the study results. The use of self-report questionnaires to collect data could have created challenges related to participant’s race-related stress. For example, some items on</w:t>
      </w:r>
      <w:r>
        <w:rPr>
          <w:spacing w:val="-1"/>
        </w:rPr>
        <w:t xml:space="preserve"> </w:t>
      </w:r>
      <w:r>
        <w:t>the</w:t>
      </w:r>
      <w:r>
        <w:rPr>
          <w:spacing w:val="-3"/>
        </w:rPr>
        <w:t xml:space="preserve"> </w:t>
      </w:r>
      <w:r>
        <w:t xml:space="preserve">IRRS-B </w:t>
      </w:r>
      <w:r>
        <w:rPr>
          <w:spacing w:val="-1"/>
        </w:rPr>
        <w:t xml:space="preserve">that </w:t>
      </w:r>
      <w:r>
        <w:t>addressed</w:t>
      </w:r>
      <w:r>
        <w:rPr>
          <w:spacing w:val="-1"/>
        </w:rPr>
        <w:t xml:space="preserve"> </w:t>
      </w:r>
      <w:r>
        <w:t>Anti-White</w:t>
      </w:r>
      <w:r>
        <w:rPr>
          <w:spacing w:val="-3"/>
        </w:rPr>
        <w:t xml:space="preserve"> </w:t>
      </w:r>
      <w:r>
        <w:t>attitudes had</w:t>
      </w:r>
      <w:r>
        <w:rPr>
          <w:spacing w:val="-3"/>
        </w:rPr>
        <w:t xml:space="preserve"> </w:t>
      </w:r>
      <w:r>
        <w:t>strongly</w:t>
      </w:r>
      <w:r>
        <w:rPr>
          <w:spacing w:val="-1"/>
        </w:rPr>
        <w:t xml:space="preserve"> </w:t>
      </w:r>
      <w:r>
        <w:t>worded</w:t>
      </w:r>
      <w:r>
        <w:rPr>
          <w:spacing w:val="-1"/>
        </w:rPr>
        <w:t xml:space="preserve"> </w:t>
      </w:r>
      <w:r>
        <w:t>expressions of</w:t>
      </w:r>
      <w:r>
        <w:rPr>
          <w:spacing w:val="-1"/>
        </w:rPr>
        <w:t xml:space="preserve"> </w:t>
      </w:r>
      <w:r>
        <w:t>negative</w:t>
      </w:r>
      <w:r>
        <w:rPr>
          <w:spacing w:val="-3"/>
        </w:rPr>
        <w:t xml:space="preserve"> </w:t>
      </w:r>
      <w:r>
        <w:t>feelings.</w:t>
      </w:r>
      <w:r>
        <w:rPr>
          <w:spacing w:val="-1"/>
        </w:rPr>
        <w:t xml:space="preserve"> </w:t>
      </w:r>
      <w:r>
        <w:t>This dynamic may</w:t>
      </w:r>
      <w:r>
        <w:rPr>
          <w:spacing w:val="-1"/>
        </w:rPr>
        <w:t xml:space="preserve"> have </w:t>
      </w:r>
      <w:r>
        <w:t>caused</w:t>
      </w:r>
      <w:r>
        <w:rPr>
          <w:spacing w:val="-3"/>
        </w:rPr>
        <w:t xml:space="preserve"> </w:t>
      </w:r>
      <w:r>
        <w:t>increased</w:t>
      </w:r>
      <w:r>
        <w:rPr>
          <w:spacing w:val="-1"/>
        </w:rPr>
        <w:t xml:space="preserve"> </w:t>
      </w:r>
      <w:r>
        <w:t>participation</w:t>
      </w:r>
      <w:r>
        <w:rPr>
          <w:spacing w:val="-1"/>
        </w:rPr>
        <w:t xml:space="preserve"> </w:t>
      </w:r>
      <w:r>
        <w:t>or</w:t>
      </w:r>
      <w:r>
        <w:rPr>
          <w:spacing w:val="-1"/>
        </w:rPr>
        <w:t xml:space="preserve"> </w:t>
      </w:r>
      <w:r>
        <w:t>initiated</w:t>
      </w:r>
      <w:r>
        <w:rPr>
          <w:spacing w:val="-1"/>
        </w:rPr>
        <w:t xml:space="preserve"> </w:t>
      </w:r>
      <w:r>
        <w:t>social</w:t>
      </w:r>
      <w:r>
        <w:rPr>
          <w:spacing w:val="-3"/>
        </w:rPr>
        <w:t xml:space="preserve"> and </w:t>
      </w:r>
      <w:r>
        <w:t>ideological</w:t>
      </w:r>
      <w:r>
        <w:rPr>
          <w:spacing w:val="-1"/>
        </w:rPr>
        <w:t xml:space="preserve"> </w:t>
      </w:r>
      <w:r>
        <w:t>biases</w:t>
      </w:r>
      <w:r>
        <w:rPr>
          <w:spacing w:val="-1"/>
        </w:rPr>
        <w:t xml:space="preserve"> </w:t>
      </w:r>
      <w:r>
        <w:t>for</w:t>
      </w:r>
      <w:r>
        <w:rPr>
          <w:spacing w:val="-1"/>
        </w:rPr>
        <w:t xml:space="preserve"> </w:t>
      </w:r>
      <w:r>
        <w:t>participants who</w:t>
      </w:r>
      <w:r>
        <w:rPr>
          <w:spacing w:val="-1"/>
        </w:rPr>
        <w:t xml:space="preserve"> </w:t>
      </w:r>
      <w:r>
        <w:t>did</w:t>
      </w:r>
      <w:r>
        <w:rPr>
          <w:spacing w:val="-1"/>
        </w:rPr>
        <w:t xml:space="preserve"> or </w:t>
      </w:r>
      <w:r>
        <w:t>did not</w:t>
      </w:r>
      <w:r>
        <w:rPr>
          <w:spacing w:val="-3"/>
        </w:rPr>
        <w:t xml:space="preserve"> </w:t>
      </w:r>
      <w:r>
        <w:t>want to</w:t>
      </w:r>
      <w:r>
        <w:rPr>
          <w:spacing w:val="-1"/>
        </w:rPr>
        <w:t xml:space="preserve"> </w:t>
      </w:r>
      <w:r>
        <w:t>appear vengeful or</w:t>
      </w:r>
      <w:r>
        <w:rPr>
          <w:spacing w:val="-1"/>
        </w:rPr>
        <w:t xml:space="preserve"> </w:t>
      </w:r>
      <w:r>
        <w:t>angry. This consideration</w:t>
      </w:r>
      <w:r>
        <w:rPr>
          <w:spacing w:val="-1"/>
        </w:rPr>
        <w:t xml:space="preserve"> needed to </w:t>
      </w:r>
      <w:r>
        <w:t>be</w:t>
      </w:r>
      <w:r>
        <w:rPr>
          <w:spacing w:val="-3"/>
        </w:rPr>
        <w:t xml:space="preserve"> </w:t>
      </w:r>
      <w:r>
        <w:t>taken seriously</w:t>
      </w:r>
      <w:r>
        <w:rPr>
          <w:spacing w:val="-3"/>
        </w:rPr>
        <w:t xml:space="preserve"> </w:t>
      </w:r>
      <w:r>
        <w:t>for</w:t>
      </w:r>
      <w:r>
        <w:rPr>
          <w:spacing w:val="4"/>
        </w:rPr>
        <w:t xml:space="preserve"> </w:t>
      </w:r>
      <w:r>
        <w:t>this and</w:t>
      </w:r>
      <w:r>
        <w:rPr>
          <w:spacing w:val="-1"/>
        </w:rPr>
        <w:t xml:space="preserve"> </w:t>
      </w:r>
      <w:r>
        <w:t>other</w:t>
      </w:r>
      <w:r>
        <w:rPr>
          <w:spacing w:val="-1"/>
        </w:rPr>
        <w:t xml:space="preserve"> </w:t>
      </w:r>
      <w:r>
        <w:t>measures administered.</w:t>
      </w:r>
      <w:r>
        <w:rPr>
          <w:spacing w:val="-1"/>
        </w:rPr>
        <w:t xml:space="preserve"> </w:t>
      </w:r>
      <w:r>
        <w:t>The</w:t>
      </w:r>
      <w:r>
        <w:rPr>
          <w:spacing w:val="-3"/>
        </w:rPr>
        <w:t xml:space="preserve"> </w:t>
      </w:r>
      <w:r>
        <w:t>self-report</w:t>
      </w:r>
      <w:r>
        <w:rPr>
          <w:spacing w:val="-1"/>
        </w:rPr>
        <w:t xml:space="preserve"> </w:t>
      </w:r>
      <w:r>
        <w:t>nature</w:t>
      </w:r>
      <w:r>
        <w:rPr>
          <w:spacing w:val="-3"/>
        </w:rPr>
        <w:t xml:space="preserve"> </w:t>
      </w:r>
      <w:r>
        <w:t>of</w:t>
      </w:r>
      <w:r>
        <w:rPr>
          <w:spacing w:val="-1"/>
        </w:rPr>
        <w:t xml:space="preserve"> </w:t>
      </w:r>
      <w:r>
        <w:t>the</w:t>
      </w:r>
      <w:r>
        <w:rPr>
          <w:spacing w:val="-3"/>
        </w:rPr>
        <w:t xml:space="preserve"> </w:t>
      </w:r>
      <w:r>
        <w:t>measures may also have</w:t>
      </w:r>
      <w:r>
        <w:rPr>
          <w:spacing w:val="-1"/>
        </w:rPr>
        <w:t xml:space="preserve"> </w:t>
      </w:r>
      <w:r>
        <w:t>introduced the</w:t>
      </w:r>
      <w:r>
        <w:rPr>
          <w:spacing w:val="-3"/>
        </w:rPr>
        <w:t xml:space="preserve"> </w:t>
      </w:r>
      <w:r>
        <w:t>possibility that</w:t>
      </w:r>
      <w:r>
        <w:rPr>
          <w:spacing w:val="-3"/>
        </w:rPr>
        <w:t xml:space="preserve"> </w:t>
      </w:r>
      <w:r>
        <w:t>participants’</w:t>
      </w:r>
      <w:r>
        <w:rPr>
          <w:spacing w:val="-1"/>
        </w:rPr>
        <w:t xml:space="preserve"> </w:t>
      </w:r>
      <w:r>
        <w:lastRenderedPageBreak/>
        <w:t>general</w:t>
      </w:r>
      <w:r>
        <w:rPr>
          <w:spacing w:val="-3"/>
        </w:rPr>
        <w:t xml:space="preserve"> </w:t>
      </w:r>
      <w:r>
        <w:t>answers regarding</w:t>
      </w:r>
      <w:r>
        <w:rPr>
          <w:spacing w:val="-1"/>
        </w:rPr>
        <w:t xml:space="preserve"> </w:t>
      </w:r>
      <w:r>
        <w:t>sensitive</w:t>
      </w:r>
      <w:r>
        <w:rPr>
          <w:spacing w:val="-3"/>
        </w:rPr>
        <w:t xml:space="preserve"> </w:t>
      </w:r>
      <w:r>
        <w:t>subjects, such as racism, might</w:t>
      </w:r>
      <w:r>
        <w:rPr>
          <w:spacing w:val="-3"/>
        </w:rPr>
        <w:t xml:space="preserve"> </w:t>
      </w:r>
      <w:r>
        <w:t>not</w:t>
      </w:r>
      <w:r>
        <w:rPr>
          <w:spacing w:val="-3"/>
        </w:rPr>
        <w:t xml:space="preserve"> have </w:t>
      </w:r>
      <w:r>
        <w:t>been accurate</w:t>
      </w:r>
      <w:r>
        <w:rPr>
          <w:spacing w:val="-3"/>
        </w:rPr>
        <w:t xml:space="preserve"> </w:t>
      </w:r>
      <w:r>
        <w:t>due</w:t>
      </w:r>
      <w:r>
        <w:rPr>
          <w:spacing w:val="-3"/>
        </w:rPr>
        <w:t xml:space="preserve"> </w:t>
      </w:r>
      <w:r>
        <w:t>to</w:t>
      </w:r>
      <w:r>
        <w:rPr>
          <w:spacing w:val="-1"/>
        </w:rPr>
        <w:t xml:space="preserve"> </w:t>
      </w:r>
      <w:r>
        <w:t>stigma</w:t>
      </w:r>
      <w:r>
        <w:rPr>
          <w:spacing w:val="-3"/>
        </w:rPr>
        <w:t xml:space="preserve"> </w:t>
      </w:r>
      <w:r>
        <w:t>or</w:t>
      </w:r>
      <w:r>
        <w:rPr>
          <w:spacing w:val="-1"/>
        </w:rPr>
        <w:t xml:space="preserve"> </w:t>
      </w:r>
      <w:r>
        <w:t>social</w:t>
      </w:r>
      <w:r>
        <w:rPr>
          <w:spacing w:val="-3"/>
        </w:rPr>
        <w:t xml:space="preserve"> </w:t>
      </w:r>
      <w:r>
        <w:t xml:space="preserve">perception </w:t>
      </w:r>
      <w:r>
        <w:rPr>
          <w:spacing w:val="-2"/>
        </w:rPr>
        <w:t>biases.</w:t>
      </w:r>
    </w:p>
    <w:p w14:paraId="6F5D1047" w14:textId="77777777" w:rsidR="00E126AD" w:rsidRDefault="00E126AD" w:rsidP="00E126AD">
      <w:pPr>
        <w:pStyle w:val="BodyText"/>
        <w:kinsoku w:val="0"/>
        <w:overflowPunct w:val="0"/>
      </w:pPr>
      <w:r>
        <w:t>As part of the data cleaning process, I removed the possibility of either measure</w:t>
      </w:r>
      <w:r>
        <w:rPr>
          <w:spacing w:val="-2"/>
        </w:rPr>
        <w:t xml:space="preserve"> </w:t>
      </w:r>
      <w:r>
        <w:t>not</w:t>
      </w:r>
      <w:r>
        <w:rPr>
          <w:spacing w:val="-2"/>
        </w:rPr>
        <w:t xml:space="preserve"> </w:t>
      </w:r>
      <w:r>
        <w:t>being completed. Most attrition occurred immediately after the informed consent</w:t>
      </w:r>
      <w:r>
        <w:rPr>
          <w:spacing w:val="-2"/>
        </w:rPr>
        <w:t xml:space="preserve"> </w:t>
      </w:r>
      <w:r>
        <w:t>or during the</w:t>
      </w:r>
      <w:r>
        <w:rPr>
          <w:spacing w:val="-2"/>
        </w:rPr>
        <w:t xml:space="preserve"> </w:t>
      </w:r>
      <w:r>
        <w:t>first</w:t>
      </w:r>
      <w:r>
        <w:rPr>
          <w:spacing w:val="-2"/>
        </w:rPr>
        <w:t xml:space="preserve"> </w:t>
      </w:r>
      <w:r>
        <w:t>measure</w:t>
      </w:r>
      <w:r>
        <w:rPr>
          <w:spacing w:val="-2"/>
        </w:rPr>
        <w:t xml:space="preserve"> due to the online survey not permitting participants to advance after not responding to an item. All items had to be answered in order to participate in the study. Any </w:t>
      </w:r>
      <w:r>
        <w:t>case where all items were unanswered would not allow for meaningful</w:t>
      </w:r>
      <w:r>
        <w:rPr>
          <w:spacing w:val="-2"/>
        </w:rPr>
        <w:t xml:space="preserve"> </w:t>
      </w:r>
      <w:r>
        <w:t>analysis of the</w:t>
      </w:r>
      <w:r>
        <w:rPr>
          <w:spacing w:val="-2"/>
        </w:rPr>
        <w:t xml:space="preserve"> </w:t>
      </w:r>
      <w:r>
        <w:t xml:space="preserve">study variables. </w:t>
      </w:r>
      <w:r>
        <w:rPr>
          <w:spacing w:val="-2"/>
        </w:rPr>
        <w:t xml:space="preserve">Nevertheless, </w:t>
      </w:r>
      <w:r>
        <w:t>this premature</w:t>
      </w:r>
      <w:r>
        <w:rPr>
          <w:spacing w:val="-2"/>
        </w:rPr>
        <w:t xml:space="preserve"> </w:t>
      </w:r>
      <w:r>
        <w:t>dropout may have been</w:t>
      </w:r>
      <w:r>
        <w:rPr>
          <w:spacing w:val="-2"/>
        </w:rPr>
        <w:t xml:space="preserve"> </w:t>
      </w:r>
      <w:r>
        <w:t xml:space="preserve">related to concepts and variables </w:t>
      </w:r>
      <w:r>
        <w:rPr>
          <w:spacing w:val="-2"/>
        </w:rPr>
        <w:t xml:space="preserve">crucial </w:t>
      </w:r>
      <w:r>
        <w:t>to the</w:t>
      </w:r>
      <w:r>
        <w:rPr>
          <w:spacing w:val="-2"/>
        </w:rPr>
        <w:t xml:space="preserve"> </w:t>
      </w:r>
      <w:r>
        <w:t>study, such as racial identity attitudes or sociopolitical</w:t>
      </w:r>
      <w:r>
        <w:rPr>
          <w:spacing w:val="-2"/>
        </w:rPr>
        <w:t xml:space="preserve"> </w:t>
      </w:r>
      <w:r>
        <w:t xml:space="preserve">attitudes. </w:t>
      </w:r>
      <w:r w:rsidRPr="00F6002B">
        <w:t>For</w:t>
      </w:r>
      <w:r>
        <w:t xml:space="preserve"> example, those individuals who support</w:t>
      </w:r>
      <w:r>
        <w:rPr>
          <w:spacing w:val="-2"/>
        </w:rPr>
        <w:t xml:space="preserve"> </w:t>
      </w:r>
      <w:r>
        <w:t>racial identity attitudes, have low critical consciousness, or possess positive</w:t>
      </w:r>
      <w:bookmarkStart w:id="29" w:name="Implications_for_Research_and_Practice"/>
      <w:bookmarkEnd w:id="29"/>
      <w:r>
        <w:t xml:space="preserve"> sociopolitical attitudes might have interpreted the study description and the initial questions as superfluous, complaining, and then terminated</w:t>
      </w:r>
      <w:r>
        <w:rPr>
          <w:spacing w:val="11"/>
        </w:rPr>
        <w:t xml:space="preserve"> </w:t>
      </w:r>
      <w:r>
        <w:t>their participation in the</w:t>
      </w:r>
      <w:r>
        <w:rPr>
          <w:spacing w:val="-2"/>
        </w:rPr>
        <w:t xml:space="preserve"> </w:t>
      </w:r>
      <w:r>
        <w:t>survey. Similarly, individuals experiencing emotional</w:t>
      </w:r>
      <w:r>
        <w:rPr>
          <w:spacing w:val="-2"/>
        </w:rPr>
        <w:t xml:space="preserve"> </w:t>
      </w:r>
      <w:r>
        <w:t>fatigue</w:t>
      </w:r>
      <w:r>
        <w:rPr>
          <w:spacing w:val="-2"/>
        </w:rPr>
        <w:t xml:space="preserve"> </w:t>
      </w:r>
      <w:r>
        <w:t>or depressive episodes might have withdrawn due</w:t>
      </w:r>
      <w:r>
        <w:rPr>
          <w:spacing w:val="-2"/>
        </w:rPr>
        <w:t xml:space="preserve"> </w:t>
      </w:r>
      <w:r>
        <w:t>to the</w:t>
      </w:r>
      <w:r>
        <w:rPr>
          <w:spacing w:val="-2"/>
        </w:rPr>
        <w:t xml:space="preserve"> </w:t>
      </w:r>
      <w:r>
        <w:t>subject</w:t>
      </w:r>
      <w:r>
        <w:rPr>
          <w:spacing w:val="-2"/>
        </w:rPr>
        <w:t xml:space="preserve"> </w:t>
      </w:r>
      <w:r>
        <w:t>matter or the</w:t>
      </w:r>
      <w:r>
        <w:rPr>
          <w:spacing w:val="-2"/>
        </w:rPr>
        <w:t xml:space="preserve"> </w:t>
      </w:r>
      <w:r>
        <w:t>time</w:t>
      </w:r>
      <w:r>
        <w:rPr>
          <w:spacing w:val="-2"/>
        </w:rPr>
        <w:t xml:space="preserve"> </w:t>
      </w:r>
      <w:r>
        <w:t>and energy required to complete</w:t>
      </w:r>
      <w:r>
        <w:rPr>
          <w:spacing w:val="-2"/>
        </w:rPr>
        <w:t xml:space="preserve"> </w:t>
      </w:r>
      <w:r>
        <w:t>the survey. Acknowledging the inherent</w:t>
      </w:r>
      <w:r>
        <w:rPr>
          <w:spacing w:val="-2"/>
        </w:rPr>
        <w:t xml:space="preserve"> </w:t>
      </w:r>
      <w:r>
        <w:t>difficulty of the subject</w:t>
      </w:r>
      <w:r>
        <w:rPr>
          <w:spacing w:val="-2"/>
        </w:rPr>
        <w:t xml:space="preserve"> </w:t>
      </w:r>
      <w:r>
        <w:t>matter and the valuable time of participants necessary for data collection, future</w:t>
      </w:r>
      <w:r>
        <w:rPr>
          <w:spacing w:val="-2"/>
        </w:rPr>
        <w:t xml:space="preserve"> </w:t>
      </w:r>
      <w:r>
        <w:t>researchers might need to be</w:t>
      </w:r>
      <w:r>
        <w:rPr>
          <w:spacing w:val="-2"/>
        </w:rPr>
        <w:t xml:space="preserve"> </w:t>
      </w:r>
      <w:r>
        <w:t>more</w:t>
      </w:r>
      <w:r>
        <w:rPr>
          <w:spacing w:val="-2"/>
        </w:rPr>
        <w:t xml:space="preserve"> </w:t>
      </w:r>
      <w:r>
        <w:t>strategic in data collection techniques to lessen potential participant dropout.</w:t>
      </w:r>
    </w:p>
    <w:p w14:paraId="6046798A" w14:textId="77777777" w:rsidR="00E126AD" w:rsidRPr="00B37542" w:rsidRDefault="00E126AD" w:rsidP="00E126AD">
      <w:pPr>
        <w:pStyle w:val="Default"/>
        <w:spacing w:line="480" w:lineRule="auto"/>
        <w:rPr>
          <w:rFonts w:ascii="Times New Roman" w:hAnsi="Times New Roman" w:cs="Times New Roman"/>
          <w:b/>
          <w:bCs/>
        </w:rPr>
      </w:pPr>
      <w:r w:rsidRPr="00B37542">
        <w:rPr>
          <w:rFonts w:ascii="Times New Roman" w:hAnsi="Times New Roman" w:cs="Times New Roman"/>
          <w:b/>
          <w:bCs/>
        </w:rPr>
        <w:t>Best Practices To Improve Outcomes</w:t>
      </w:r>
    </w:p>
    <w:p w14:paraId="0AB185D1" w14:textId="77777777" w:rsidR="00E126AD" w:rsidRPr="00B37542" w:rsidRDefault="00E126AD" w:rsidP="00E126AD">
      <w:pPr>
        <w:pStyle w:val="Default"/>
        <w:spacing w:line="480" w:lineRule="auto"/>
        <w:ind w:firstLine="720"/>
        <w:rPr>
          <w:rFonts w:ascii="Times New Roman" w:hAnsi="Times New Roman" w:cs="Times New Roman"/>
        </w:rPr>
      </w:pPr>
      <w:r w:rsidRPr="00B37542">
        <w:rPr>
          <w:rFonts w:ascii="Times New Roman" w:hAnsi="Times New Roman" w:cs="Times New Roman"/>
        </w:rPr>
        <w:t>There were many potential solutions put forward to remedy the causes of race-related stress in the literature. None applied to this study population, as indicated by their responses. There could be many causes for this study population’s disposition concerning race-related stress and its potential causes and effects. The data from the study did not demonstrate a desire for violent revolution by the participants due to racial oppression. However, the points below posed some potential solutions in the form of best practices to improve outcomes:</w:t>
      </w:r>
    </w:p>
    <w:p w14:paraId="57675EDE" w14:textId="77777777" w:rsidR="00E126AD" w:rsidRPr="00B37542" w:rsidRDefault="00E126AD" w:rsidP="00E126AD">
      <w:pPr>
        <w:pStyle w:val="Default"/>
        <w:widowControl/>
        <w:numPr>
          <w:ilvl w:val="0"/>
          <w:numId w:val="36"/>
        </w:numPr>
        <w:spacing w:line="480" w:lineRule="auto"/>
        <w:ind w:left="1800"/>
        <w:rPr>
          <w:rFonts w:ascii="Times New Roman" w:hAnsi="Times New Roman" w:cs="Times New Roman"/>
          <w:b/>
          <w:bCs/>
        </w:rPr>
      </w:pPr>
      <w:r w:rsidRPr="00B37542">
        <w:rPr>
          <w:rFonts w:ascii="Times New Roman" w:hAnsi="Times New Roman" w:cs="Times New Roman"/>
        </w:rPr>
        <w:t>Re-establish the stable family as the stabilizing element of the societal structure.</w:t>
      </w:r>
    </w:p>
    <w:p w14:paraId="33AF507A" w14:textId="77777777" w:rsidR="00E126AD" w:rsidRPr="00B37542" w:rsidRDefault="00E126AD" w:rsidP="00E126AD">
      <w:pPr>
        <w:pStyle w:val="Default"/>
        <w:widowControl/>
        <w:numPr>
          <w:ilvl w:val="0"/>
          <w:numId w:val="36"/>
        </w:numPr>
        <w:spacing w:line="480" w:lineRule="auto"/>
        <w:ind w:left="1800"/>
        <w:rPr>
          <w:rFonts w:ascii="Times New Roman" w:hAnsi="Times New Roman" w:cs="Times New Roman"/>
          <w:b/>
          <w:bCs/>
        </w:rPr>
      </w:pPr>
      <w:r w:rsidRPr="00B37542">
        <w:rPr>
          <w:rFonts w:ascii="Times New Roman" w:hAnsi="Times New Roman" w:cs="Times New Roman"/>
        </w:rPr>
        <w:lastRenderedPageBreak/>
        <w:t>Include representation of all communal factions at the policy-making table by providing incentives for viable social solutions.</w:t>
      </w:r>
    </w:p>
    <w:p w14:paraId="67AF2C63" w14:textId="77777777" w:rsidR="00E126AD" w:rsidRPr="00B37542" w:rsidRDefault="00E126AD" w:rsidP="00E126AD">
      <w:pPr>
        <w:pStyle w:val="Default"/>
        <w:widowControl/>
        <w:numPr>
          <w:ilvl w:val="0"/>
          <w:numId w:val="36"/>
        </w:numPr>
        <w:spacing w:line="480" w:lineRule="auto"/>
        <w:ind w:left="1800"/>
        <w:rPr>
          <w:rFonts w:ascii="Times New Roman" w:hAnsi="Times New Roman" w:cs="Times New Roman"/>
          <w:b/>
          <w:bCs/>
        </w:rPr>
      </w:pPr>
      <w:r w:rsidRPr="00B37542">
        <w:rPr>
          <w:rFonts w:ascii="Times New Roman" w:hAnsi="Times New Roman" w:cs="Times New Roman"/>
        </w:rPr>
        <w:t>Establish the understanding that education is primarily a family responsibility regarding culture and cultural identity.</w:t>
      </w:r>
    </w:p>
    <w:p w14:paraId="4646CA86" w14:textId="77777777" w:rsidR="00E126AD" w:rsidRDefault="00E126AD" w:rsidP="00E126AD">
      <w:pPr>
        <w:spacing w:line="480" w:lineRule="auto"/>
        <w:rPr>
          <w:b/>
          <w:bCs/>
        </w:rPr>
      </w:pPr>
      <w:r>
        <w:rPr>
          <w:b/>
          <w:bCs/>
        </w:rPr>
        <w:t>Lessons Learned</w:t>
      </w:r>
    </w:p>
    <w:p w14:paraId="24D45A7C" w14:textId="77777777" w:rsidR="00E126AD" w:rsidRDefault="00E126AD" w:rsidP="00E126AD">
      <w:pPr>
        <w:spacing w:line="480" w:lineRule="auto"/>
        <w:ind w:firstLine="720"/>
      </w:pPr>
      <w:r>
        <w:t>The above points are not exhaustive in their recommendations. The study topic is vast and requires further investigation. A lesson that was learned from this research is that the relationship between race-related stress and the perception of injustice is a complex issue. A study conducted with a mixed methodology design would have produced more nuanced data. This study was conducted with a quantitative methodological design. There were time constraints to this study. If I had five years and unlimited funds, I could have performed more extensive research, including several more variables. Some examples of other variables that I could have included could have been more demographic background information about participants, religious affiliations, community involvement, therapy or counseling relationships, and past and current family makeup. Given unlimited time and resources, I could have done more to mitigate the study limitations. An example of limitation mitigation could have been to conduct the study with the demographic in different locations. An assumption was that the same demographic located somewhere else could have experienced or perceived life differently than the study population that participated. Other races with similar socioeconomic status in different locations could have also addressed this study's limitations.</w:t>
      </w:r>
    </w:p>
    <w:p w14:paraId="01A01ECB" w14:textId="77777777" w:rsidR="00E126AD" w:rsidRDefault="00E126AD" w:rsidP="000901FA">
      <w:pPr>
        <w:pStyle w:val="BodyText"/>
        <w:kinsoku w:val="0"/>
        <w:overflowPunct w:val="0"/>
        <w:spacing w:line="258" w:lineRule="exact"/>
      </w:pPr>
      <w:r>
        <w:t>This study presented notable suggestions for research on the experiences</w:t>
      </w:r>
    </w:p>
    <w:p w14:paraId="76C9F9C1" w14:textId="77777777" w:rsidR="00E126AD" w:rsidRPr="00F264C1" w:rsidRDefault="00E126AD" w:rsidP="000901FA">
      <w:pPr>
        <w:pStyle w:val="BodyText"/>
        <w:kinsoku w:val="0"/>
        <w:overflowPunct w:val="0"/>
        <w:spacing w:before="274"/>
        <w:ind w:firstLine="0"/>
        <w:rPr>
          <w:spacing w:val="-2"/>
        </w:rPr>
      </w:pPr>
      <w:r>
        <w:t>of middle-class African Americans. Concerning contributions to contemporary research, this study added to the</w:t>
      </w:r>
      <w:r>
        <w:rPr>
          <w:spacing w:val="-2"/>
        </w:rPr>
        <w:t xml:space="preserve"> </w:t>
      </w:r>
      <w:r>
        <w:t>literature that</w:t>
      </w:r>
      <w:r>
        <w:rPr>
          <w:spacing w:val="-2"/>
        </w:rPr>
        <w:t xml:space="preserve"> </w:t>
      </w:r>
      <w:r>
        <w:t>explores the</w:t>
      </w:r>
      <w:r>
        <w:rPr>
          <w:spacing w:val="-2"/>
        </w:rPr>
        <w:t xml:space="preserve"> </w:t>
      </w:r>
      <w:r>
        <w:t>experiences of middle-class African Americans in Chattanooga, TN, using Marxism and Critical</w:t>
      </w:r>
      <w:r>
        <w:rPr>
          <w:spacing w:val="-2"/>
        </w:rPr>
        <w:t xml:space="preserve"> </w:t>
      </w:r>
      <w:r>
        <w:t>Race Theory as frameworks. The study investigated new relationships among variables previously studied in a</w:t>
      </w:r>
      <w:r>
        <w:rPr>
          <w:spacing w:val="-2"/>
        </w:rPr>
        <w:t xml:space="preserve"> </w:t>
      </w:r>
      <w:r>
        <w:t>dynamic</w:t>
      </w:r>
      <w:r>
        <w:rPr>
          <w:spacing w:val="-2"/>
        </w:rPr>
        <w:t xml:space="preserve">, </w:t>
      </w:r>
      <w:r>
        <w:t>sociopolitical</w:t>
      </w:r>
      <w:r>
        <w:rPr>
          <w:spacing w:val="-2"/>
        </w:rPr>
        <w:t xml:space="preserve"> </w:t>
      </w:r>
      <w:r>
        <w:t>context to provide a more</w:t>
      </w:r>
      <w:r>
        <w:rPr>
          <w:spacing w:val="-2"/>
        </w:rPr>
        <w:t xml:space="preserve"> </w:t>
      </w:r>
      <w:r>
        <w:t>nuanced understanding of middle-class African American race-</w:t>
      </w:r>
      <w:r>
        <w:lastRenderedPageBreak/>
        <w:t xml:space="preserve">related stress and perception of injustice. </w:t>
      </w:r>
      <w:r w:rsidRPr="00031495">
        <w:t>This study extend</w:t>
      </w:r>
      <w:r>
        <w:t>ed</w:t>
      </w:r>
      <w:r w:rsidRPr="00031495">
        <w:t xml:space="preserve"> the knowledge of the effects of th</w:t>
      </w:r>
      <w:r>
        <w:t xml:space="preserve">e </w:t>
      </w:r>
      <w:r w:rsidRPr="00031495">
        <w:t xml:space="preserve">political era </w:t>
      </w:r>
      <w:r>
        <w:t>in which it was conducted and</w:t>
      </w:r>
      <w:r w:rsidRPr="00031495">
        <w:t xml:space="preserve"> captured the unique experiences and feelings about that sociopolitical climate. Future studies utilizing mixed-methods or qualitative analysis to explore the experiences of </w:t>
      </w:r>
      <w:r>
        <w:t>middle-class African</w:t>
      </w:r>
      <w:r w:rsidRPr="00031495">
        <w:t xml:space="preserve"> Americans </w:t>
      </w:r>
      <w:r>
        <w:t>c</w:t>
      </w:r>
      <w:r w:rsidRPr="00031495">
        <w:t>ould also provide a riche</w:t>
      </w:r>
      <w:r>
        <w:t xml:space="preserve">r </w:t>
      </w:r>
      <w:r w:rsidRPr="00031495">
        <w:t xml:space="preserve">understanding </w:t>
      </w:r>
      <w:r>
        <w:t xml:space="preserve">and narrative </w:t>
      </w:r>
      <w:r w:rsidRPr="00031495">
        <w:t>of this sociopolitical era.</w:t>
      </w:r>
      <w:r>
        <w:t xml:space="preserve"> Longitudinal</w:t>
      </w:r>
      <w:r>
        <w:rPr>
          <w:spacing w:val="-2"/>
        </w:rPr>
        <w:t xml:space="preserve"> </w:t>
      </w:r>
      <w:r>
        <w:t>studies could provide</w:t>
      </w:r>
      <w:r>
        <w:rPr>
          <w:spacing w:val="-2"/>
        </w:rPr>
        <w:t xml:space="preserve"> </w:t>
      </w:r>
      <w:r>
        <w:t>valuable</w:t>
      </w:r>
      <w:r>
        <w:rPr>
          <w:spacing w:val="-2"/>
        </w:rPr>
        <w:t xml:space="preserve"> </w:t>
      </w:r>
      <w:r>
        <w:t>insight</w:t>
      </w:r>
      <w:r>
        <w:rPr>
          <w:spacing w:val="-2"/>
        </w:rPr>
        <w:t xml:space="preserve"> </w:t>
      </w:r>
      <w:r>
        <w:t>into the</w:t>
      </w:r>
      <w:r>
        <w:rPr>
          <w:spacing w:val="-2"/>
        </w:rPr>
        <w:t xml:space="preserve"> </w:t>
      </w:r>
      <w:r>
        <w:t>long-term</w:t>
      </w:r>
      <w:r>
        <w:rPr>
          <w:spacing w:val="-2"/>
        </w:rPr>
        <w:t xml:space="preserve"> </w:t>
      </w:r>
      <w:r>
        <w:t>effects race-related stress might have</w:t>
      </w:r>
      <w:r>
        <w:rPr>
          <w:spacing w:val="-2"/>
        </w:rPr>
        <w:t xml:space="preserve"> </w:t>
      </w:r>
      <w:r>
        <w:t>on the psychosocial</w:t>
      </w:r>
      <w:r>
        <w:rPr>
          <w:spacing w:val="-2"/>
        </w:rPr>
        <w:t xml:space="preserve"> </w:t>
      </w:r>
      <w:r>
        <w:t>outcomes of middle-class African Americans. Future</w:t>
      </w:r>
      <w:r>
        <w:rPr>
          <w:spacing w:val="-2"/>
        </w:rPr>
        <w:t xml:space="preserve"> </w:t>
      </w:r>
      <w:r>
        <w:t>studies comparing these</w:t>
      </w:r>
      <w:r>
        <w:rPr>
          <w:spacing w:val="-2"/>
        </w:rPr>
        <w:t xml:space="preserve"> </w:t>
      </w:r>
      <w:r>
        <w:t>participants to participants who have</w:t>
      </w:r>
      <w:r>
        <w:rPr>
          <w:spacing w:val="-2"/>
        </w:rPr>
        <w:t xml:space="preserve"> </w:t>
      </w:r>
      <w:r>
        <w:t>or have</w:t>
      </w:r>
      <w:r>
        <w:rPr>
          <w:spacing w:val="-2"/>
        </w:rPr>
        <w:t xml:space="preserve"> </w:t>
      </w:r>
      <w:r>
        <w:t>not</w:t>
      </w:r>
      <w:r>
        <w:rPr>
          <w:spacing w:val="-2"/>
        </w:rPr>
        <w:t xml:space="preserve"> </w:t>
      </w:r>
      <w:r>
        <w:t>experienced significant</w:t>
      </w:r>
      <w:r>
        <w:rPr>
          <w:spacing w:val="-2"/>
        </w:rPr>
        <w:t xml:space="preserve"> </w:t>
      </w:r>
      <w:r>
        <w:t>social</w:t>
      </w:r>
      <w:r>
        <w:rPr>
          <w:spacing w:val="-2"/>
        </w:rPr>
        <w:t xml:space="preserve"> </w:t>
      </w:r>
      <w:r>
        <w:t>circumstances</w:t>
      </w:r>
      <w:r>
        <w:rPr>
          <w:spacing w:val="-2"/>
        </w:rPr>
        <w:t xml:space="preserve"> </w:t>
      </w:r>
      <w:r>
        <w:t>in their lifetimes may also be</w:t>
      </w:r>
      <w:r>
        <w:rPr>
          <w:spacing w:val="-2"/>
        </w:rPr>
        <w:t xml:space="preserve"> </w:t>
      </w:r>
      <w:r>
        <w:t xml:space="preserve">of value to the social research </w:t>
      </w:r>
      <w:r>
        <w:rPr>
          <w:spacing w:val="-2"/>
        </w:rPr>
        <w:t>literature.</w:t>
      </w:r>
    </w:p>
    <w:p w14:paraId="3D7F612B" w14:textId="77777777" w:rsidR="00E126AD" w:rsidRDefault="00E126AD" w:rsidP="00E126AD">
      <w:pPr>
        <w:spacing w:line="480" w:lineRule="auto"/>
        <w:rPr>
          <w:b/>
          <w:bCs/>
        </w:rPr>
      </w:pPr>
      <w:r w:rsidRPr="00AF325A">
        <w:rPr>
          <w:b/>
          <w:bCs/>
        </w:rPr>
        <w:t>Policy and Practitioner Recommendations</w:t>
      </w:r>
    </w:p>
    <w:p w14:paraId="5ABF7DF8" w14:textId="77777777" w:rsidR="00E126AD" w:rsidRDefault="00E126AD" w:rsidP="00E126AD">
      <w:pPr>
        <w:spacing w:line="480" w:lineRule="auto"/>
        <w:ind w:firstLine="720"/>
      </w:pPr>
      <w:r>
        <w:t>Given what was discovered from this study and the literature, some recommendations addressing race-related stress and the perception of injustice in middle-class African Americans in Chattanooga, TN were proffered at the policy (national) and practitioner (local) levels. Given the study results, the study population will benefit from these recommendations. In some regards, the policy (or national) recommendations are theoretical because operationalizing benefits for individuals with national policy is often challenging. Policy is about the big picture.</w:t>
      </w:r>
    </w:p>
    <w:p w14:paraId="7F507AA4" w14:textId="77777777" w:rsidR="00E126AD" w:rsidRPr="00B07403" w:rsidRDefault="00E126AD" w:rsidP="00E126AD">
      <w:pPr>
        <w:spacing w:line="480" w:lineRule="auto"/>
        <w:ind w:firstLine="720"/>
        <w:rPr>
          <w:b/>
          <w:bCs/>
        </w:rPr>
      </w:pPr>
      <w:r w:rsidRPr="00B07403">
        <w:rPr>
          <w:b/>
          <w:bCs/>
        </w:rPr>
        <w:t>Policy Recommendations</w:t>
      </w:r>
      <w:r>
        <w:rPr>
          <w:b/>
          <w:bCs/>
        </w:rPr>
        <w:t xml:space="preserve"> (National, System, Institutional, Legislative, Long Term)</w:t>
      </w:r>
    </w:p>
    <w:p w14:paraId="4D7DE6D4" w14:textId="77777777" w:rsidR="00E126AD" w:rsidRPr="0071484A" w:rsidRDefault="00E126AD" w:rsidP="00E126AD">
      <w:pPr>
        <w:pStyle w:val="ListParagraph"/>
        <w:numPr>
          <w:ilvl w:val="0"/>
          <w:numId w:val="37"/>
        </w:numPr>
        <w:spacing w:line="480" w:lineRule="auto"/>
        <w:ind w:left="1800"/>
        <w:rPr>
          <w:rFonts w:ascii="Times New Roman" w:hAnsi="Times New Roman" w:cs="Times New Roman"/>
        </w:rPr>
      </w:pPr>
      <w:r w:rsidRPr="0071484A">
        <w:rPr>
          <w:rFonts w:ascii="Times New Roman" w:hAnsi="Times New Roman" w:cs="Times New Roman"/>
        </w:rPr>
        <w:t>Enforcement of Federal and State Anti-Discrimination Laws, keeping in mind that no one approach is the "solution."</w:t>
      </w:r>
    </w:p>
    <w:p w14:paraId="720D3997" w14:textId="77777777" w:rsidR="00E126AD" w:rsidRPr="0071484A" w:rsidRDefault="00E126AD" w:rsidP="00E126AD">
      <w:pPr>
        <w:pStyle w:val="ListParagraph"/>
        <w:numPr>
          <w:ilvl w:val="0"/>
          <w:numId w:val="37"/>
        </w:numPr>
        <w:spacing w:line="480" w:lineRule="auto"/>
        <w:ind w:left="1800"/>
        <w:rPr>
          <w:rFonts w:ascii="Times New Roman" w:hAnsi="Times New Roman" w:cs="Times New Roman"/>
        </w:rPr>
      </w:pPr>
      <w:r w:rsidRPr="0071484A">
        <w:rPr>
          <w:rFonts w:ascii="Times New Roman" w:hAnsi="Times New Roman" w:cs="Times New Roman"/>
        </w:rPr>
        <w:t>Social Science is a teaching field. Realize that not all social problems are fixed by laws and policies. However, laws can help redirect negative social trends. Taylor laws to neither follow nor lead society.</w:t>
      </w:r>
    </w:p>
    <w:p w14:paraId="00674940" w14:textId="77777777" w:rsidR="00E126AD" w:rsidRPr="0071484A" w:rsidRDefault="00E126AD" w:rsidP="00E126AD">
      <w:pPr>
        <w:pStyle w:val="ListParagraph"/>
        <w:numPr>
          <w:ilvl w:val="0"/>
          <w:numId w:val="37"/>
        </w:numPr>
        <w:spacing w:line="480" w:lineRule="auto"/>
        <w:ind w:left="1800"/>
        <w:rPr>
          <w:rFonts w:ascii="Times New Roman" w:hAnsi="Times New Roman" w:cs="Times New Roman"/>
        </w:rPr>
      </w:pPr>
      <w:r w:rsidRPr="0071484A">
        <w:rPr>
          <w:rFonts w:ascii="Times New Roman" w:hAnsi="Times New Roman" w:cs="Times New Roman"/>
        </w:rPr>
        <w:lastRenderedPageBreak/>
        <w:t>People only have those rights they can defend. Offense is not one of those rights. Do not allow legislation to control speech based on offense. National and state policy can be theoretical but should be as practical in purpose as possible.</w:t>
      </w:r>
    </w:p>
    <w:p w14:paraId="1571C53D" w14:textId="77777777" w:rsidR="00E126AD" w:rsidRDefault="00E126AD" w:rsidP="00E126AD">
      <w:pPr>
        <w:spacing w:line="480" w:lineRule="auto"/>
        <w:ind w:firstLine="720"/>
      </w:pPr>
      <w:r>
        <w:t>The practitioner (or local) recommendations are practical. They focus on local communities and individuals through hands-on approaches. Practitioner is about the little picture.</w:t>
      </w:r>
    </w:p>
    <w:p w14:paraId="48A87659" w14:textId="77777777" w:rsidR="00E126AD" w:rsidRDefault="00E126AD" w:rsidP="00E126AD">
      <w:pPr>
        <w:spacing w:line="480" w:lineRule="auto"/>
        <w:ind w:left="720"/>
        <w:rPr>
          <w:b/>
          <w:bCs/>
        </w:rPr>
      </w:pPr>
      <w:r w:rsidRPr="00BF4DA6">
        <w:rPr>
          <w:b/>
          <w:bCs/>
        </w:rPr>
        <w:t>Practitioner Recommendations</w:t>
      </w:r>
      <w:r>
        <w:rPr>
          <w:b/>
          <w:bCs/>
        </w:rPr>
        <w:t xml:space="preserve"> (City, County, Neighborhood, Focused, Applied, Therapy)</w:t>
      </w:r>
    </w:p>
    <w:p w14:paraId="01D11D97" w14:textId="77777777" w:rsidR="00E126AD" w:rsidRPr="00080663" w:rsidRDefault="00E126AD" w:rsidP="00E126AD">
      <w:pPr>
        <w:pStyle w:val="ListParagraph"/>
        <w:numPr>
          <w:ilvl w:val="0"/>
          <w:numId w:val="38"/>
        </w:numPr>
        <w:spacing w:line="480" w:lineRule="auto"/>
        <w:ind w:left="1800"/>
        <w:rPr>
          <w:rFonts w:ascii="Times New Roman" w:hAnsi="Times New Roman" w:cs="Times New Roman"/>
        </w:rPr>
      </w:pPr>
      <w:r w:rsidRPr="00080663">
        <w:rPr>
          <w:rFonts w:ascii="Times New Roman" w:hAnsi="Times New Roman" w:cs="Times New Roman"/>
        </w:rPr>
        <w:t>Conduct training to strengthen the family and community through community centers, churches, and non-profits.</w:t>
      </w:r>
    </w:p>
    <w:p w14:paraId="4E68ED11" w14:textId="77777777" w:rsidR="00E126AD" w:rsidRPr="00080663" w:rsidRDefault="00E126AD" w:rsidP="00E126AD">
      <w:pPr>
        <w:pStyle w:val="ListParagraph"/>
        <w:numPr>
          <w:ilvl w:val="0"/>
          <w:numId w:val="38"/>
        </w:numPr>
        <w:spacing w:line="480" w:lineRule="auto"/>
        <w:ind w:left="1800"/>
        <w:rPr>
          <w:rFonts w:ascii="Times New Roman" w:hAnsi="Times New Roman" w:cs="Times New Roman"/>
        </w:rPr>
      </w:pPr>
      <w:r w:rsidRPr="00080663">
        <w:rPr>
          <w:rFonts w:ascii="Times New Roman" w:hAnsi="Times New Roman" w:cs="Times New Roman"/>
        </w:rPr>
        <w:t>Train others to combat the "victim mentality" by educating them about reality through community centers, churches, and non-profits.</w:t>
      </w:r>
    </w:p>
    <w:p w14:paraId="2A5B7C65" w14:textId="77777777" w:rsidR="00E126AD" w:rsidRPr="00080663" w:rsidRDefault="00E126AD" w:rsidP="00E126AD">
      <w:pPr>
        <w:pStyle w:val="ListParagraph"/>
        <w:numPr>
          <w:ilvl w:val="0"/>
          <w:numId w:val="38"/>
        </w:numPr>
        <w:spacing w:line="480" w:lineRule="auto"/>
        <w:ind w:left="1800"/>
        <w:rPr>
          <w:rFonts w:ascii="Times New Roman" w:hAnsi="Times New Roman" w:cs="Times New Roman"/>
        </w:rPr>
      </w:pPr>
      <w:r w:rsidRPr="00080663">
        <w:rPr>
          <w:rFonts w:ascii="Times New Roman" w:hAnsi="Times New Roman" w:cs="Times New Roman"/>
        </w:rPr>
        <w:t>Encourage people to seek counseling for anger, anxiety, and any other mental health issues. Connect/collaborate with community organizations like churches and non-profits to facilitate support groups and offer pertinent information.</w:t>
      </w:r>
    </w:p>
    <w:p w14:paraId="12C009A8" w14:textId="77777777" w:rsidR="00E126AD" w:rsidRPr="00080663" w:rsidRDefault="00E126AD" w:rsidP="00E126AD">
      <w:pPr>
        <w:pStyle w:val="ListParagraph"/>
        <w:numPr>
          <w:ilvl w:val="0"/>
          <w:numId w:val="38"/>
        </w:numPr>
        <w:spacing w:line="480" w:lineRule="auto"/>
        <w:ind w:left="1800"/>
        <w:rPr>
          <w:rFonts w:ascii="Times New Roman" w:hAnsi="Times New Roman" w:cs="Times New Roman"/>
        </w:rPr>
      </w:pPr>
      <w:r w:rsidRPr="00080663">
        <w:rPr>
          <w:rFonts w:ascii="Times New Roman" w:hAnsi="Times New Roman" w:cs="Times New Roman"/>
        </w:rPr>
        <w:t>No propaganda! Train individuals and communities to avoid the rhetoric and ideology of national and local "race hustlers" looking to capitalize off of racial strife while offering no real-world solutions to real-world problems.</w:t>
      </w:r>
    </w:p>
    <w:p w14:paraId="6C3F3923" w14:textId="77777777" w:rsidR="00E126AD" w:rsidRPr="00080663" w:rsidRDefault="00E126AD" w:rsidP="00E126AD">
      <w:pPr>
        <w:pStyle w:val="ListParagraph"/>
        <w:numPr>
          <w:ilvl w:val="0"/>
          <w:numId w:val="38"/>
        </w:numPr>
        <w:spacing w:line="480" w:lineRule="auto"/>
        <w:ind w:left="1800"/>
        <w:rPr>
          <w:rFonts w:ascii="Times New Roman" w:hAnsi="Times New Roman" w:cs="Times New Roman"/>
        </w:rPr>
      </w:pPr>
      <w:r w:rsidRPr="00080663">
        <w:rPr>
          <w:rFonts w:ascii="Times New Roman" w:hAnsi="Times New Roman" w:cs="Times New Roman"/>
        </w:rPr>
        <w:t>Do not waste time looking for a handout. Get to work. Ignore those who always "cry wolf" or try to convince you that you are a victim.</w:t>
      </w:r>
    </w:p>
    <w:p w14:paraId="507FDC04" w14:textId="77777777" w:rsidR="00E126AD" w:rsidRPr="00080663" w:rsidRDefault="00E126AD" w:rsidP="00E126AD">
      <w:pPr>
        <w:pStyle w:val="ListParagraph"/>
        <w:numPr>
          <w:ilvl w:val="0"/>
          <w:numId w:val="38"/>
        </w:numPr>
        <w:spacing w:line="480" w:lineRule="auto"/>
        <w:ind w:left="1800"/>
        <w:rPr>
          <w:rFonts w:ascii="Times New Roman" w:hAnsi="Times New Roman" w:cs="Times New Roman"/>
        </w:rPr>
      </w:pPr>
      <w:r w:rsidRPr="00080663">
        <w:rPr>
          <w:rFonts w:ascii="Times New Roman" w:hAnsi="Times New Roman" w:cs="Times New Roman"/>
        </w:rPr>
        <w:lastRenderedPageBreak/>
        <w:t xml:space="preserve">Teach people to take personal responsibility for their lives and families by encouraging them to believe that changing their socioeconomic position is within their influence. </w:t>
      </w:r>
    </w:p>
    <w:p w14:paraId="5428594C" w14:textId="77777777" w:rsidR="00E126AD" w:rsidRDefault="00E126AD" w:rsidP="00E126AD">
      <w:pPr>
        <w:spacing w:line="480" w:lineRule="auto"/>
        <w:ind w:firstLine="720"/>
      </w:pPr>
      <w:r>
        <w:t>These policy and practitioner recommendations are viable options to assist the study population with its race-related stress and perception of injustice on a personal level.</w:t>
      </w:r>
    </w:p>
    <w:p w14:paraId="2AF69C44" w14:textId="77777777" w:rsidR="00E126AD" w:rsidRDefault="00E126AD" w:rsidP="00E126AD">
      <w:pPr>
        <w:spacing w:line="480" w:lineRule="auto"/>
        <w:jc w:val="center"/>
        <w:rPr>
          <w:b/>
          <w:bCs/>
        </w:rPr>
      </w:pPr>
      <w:r>
        <w:rPr>
          <w:b/>
          <w:bCs/>
        </w:rPr>
        <w:t>Conclusion</w:t>
      </w:r>
    </w:p>
    <w:p w14:paraId="51D5A682" w14:textId="77777777" w:rsidR="00E126AD" w:rsidRDefault="00E126AD" w:rsidP="00E126AD">
      <w:pPr>
        <w:pStyle w:val="BodyText"/>
        <w:kinsoku w:val="0"/>
        <w:overflowPunct w:val="0"/>
      </w:pPr>
      <w:bookmarkStart w:id="30" w:name="Conclusion"/>
      <w:bookmarkEnd w:id="30"/>
      <w:r>
        <w:t>This study examined the relationship between race-related stress and the perception of injustice among middle-class African Americans in Chattanooga, TN.</w:t>
      </w:r>
      <w:r>
        <w:rPr>
          <w:spacing w:val="-2"/>
        </w:rPr>
        <w:t xml:space="preserve"> </w:t>
      </w:r>
      <w:r>
        <w:t>The</w:t>
      </w:r>
      <w:r>
        <w:rPr>
          <w:spacing w:val="-4"/>
        </w:rPr>
        <w:t xml:space="preserve"> </w:t>
      </w:r>
      <w:r>
        <w:t>racial</w:t>
      </w:r>
      <w:r>
        <w:rPr>
          <w:spacing w:val="-4"/>
        </w:rPr>
        <w:t xml:space="preserve"> </w:t>
      </w:r>
      <w:r>
        <w:t>attitudes</w:t>
      </w:r>
      <w:r>
        <w:rPr>
          <w:spacing w:val="-1"/>
        </w:rPr>
        <w:t xml:space="preserve"> </w:t>
      </w:r>
      <w:r>
        <w:t>and</w:t>
      </w:r>
      <w:r>
        <w:rPr>
          <w:spacing w:val="-2"/>
        </w:rPr>
        <w:t xml:space="preserve"> </w:t>
      </w:r>
      <w:r>
        <w:t>sociopolitical</w:t>
      </w:r>
      <w:r>
        <w:rPr>
          <w:spacing w:val="-4"/>
        </w:rPr>
        <w:t xml:space="preserve"> </w:t>
      </w:r>
      <w:r>
        <w:t>attitudes</w:t>
      </w:r>
      <w:r>
        <w:rPr>
          <w:spacing w:val="-1"/>
        </w:rPr>
        <w:t xml:space="preserve"> </w:t>
      </w:r>
      <w:r>
        <w:t>were examined</w:t>
      </w:r>
      <w:r>
        <w:rPr>
          <w:spacing w:val="-2"/>
        </w:rPr>
        <w:t xml:space="preserve"> </w:t>
      </w:r>
      <w:r>
        <w:t>as</w:t>
      </w:r>
      <w:r>
        <w:rPr>
          <w:spacing w:val="-1"/>
        </w:rPr>
        <w:t xml:space="preserve"> </w:t>
      </w:r>
      <w:r>
        <w:t>potential</w:t>
      </w:r>
      <w:r>
        <w:rPr>
          <w:spacing w:val="-4"/>
        </w:rPr>
        <w:t xml:space="preserve"> </w:t>
      </w:r>
      <w:r>
        <w:t>moderators</w:t>
      </w:r>
      <w:r>
        <w:rPr>
          <w:spacing w:val="-1"/>
        </w:rPr>
        <w:t xml:space="preserve"> </w:t>
      </w:r>
      <w:r>
        <w:t>of</w:t>
      </w:r>
      <w:r>
        <w:rPr>
          <w:spacing w:val="-2"/>
        </w:rPr>
        <w:t xml:space="preserve"> </w:t>
      </w:r>
      <w:r>
        <w:t>the</w:t>
      </w:r>
      <w:r>
        <w:rPr>
          <w:spacing w:val="-4"/>
        </w:rPr>
        <w:t xml:space="preserve"> </w:t>
      </w:r>
      <w:r>
        <w:t>relationships</w:t>
      </w:r>
      <w:r>
        <w:rPr>
          <w:spacing w:val="-1"/>
        </w:rPr>
        <w:t xml:space="preserve"> </w:t>
      </w:r>
      <w:r>
        <w:t>between</w:t>
      </w:r>
      <w:r>
        <w:rPr>
          <w:spacing w:val="-2"/>
        </w:rPr>
        <w:t xml:space="preserve"> </w:t>
      </w:r>
      <w:r>
        <w:t>race-related</w:t>
      </w:r>
      <w:r>
        <w:rPr>
          <w:spacing w:val="-2"/>
        </w:rPr>
        <w:t xml:space="preserve"> </w:t>
      </w:r>
      <w:r>
        <w:t>stress</w:t>
      </w:r>
      <w:r>
        <w:rPr>
          <w:spacing w:val="-1"/>
        </w:rPr>
        <w:t xml:space="preserve"> </w:t>
      </w:r>
      <w:r>
        <w:t>and</w:t>
      </w:r>
      <w:r>
        <w:rPr>
          <w:spacing w:val="-2"/>
        </w:rPr>
        <w:t xml:space="preserve"> </w:t>
      </w:r>
      <w:r>
        <w:t>perception outcomes concerning the perception of injustice.</w:t>
      </w:r>
      <w:r>
        <w:rPr>
          <w:spacing w:val="-2"/>
        </w:rPr>
        <w:t xml:space="preserve"> </w:t>
      </w:r>
      <w:r>
        <w:t>The</w:t>
      </w:r>
      <w:r>
        <w:rPr>
          <w:spacing w:val="-4"/>
        </w:rPr>
        <w:t xml:space="preserve"> </w:t>
      </w:r>
      <w:r>
        <w:t>results</w:t>
      </w:r>
      <w:r>
        <w:rPr>
          <w:spacing w:val="-1"/>
        </w:rPr>
        <w:t xml:space="preserve"> </w:t>
      </w:r>
      <w:r>
        <w:t>indicated</w:t>
      </w:r>
      <w:r>
        <w:rPr>
          <w:spacing w:val="-2"/>
        </w:rPr>
        <w:t xml:space="preserve"> </w:t>
      </w:r>
      <w:r>
        <w:t>that</w:t>
      </w:r>
      <w:r>
        <w:rPr>
          <w:spacing w:val="-4"/>
        </w:rPr>
        <w:t xml:space="preserve"> due to </w:t>
      </w:r>
      <w:r>
        <w:t>increased</w:t>
      </w:r>
      <w:r>
        <w:rPr>
          <w:spacing w:val="-2"/>
        </w:rPr>
        <w:t xml:space="preserve"> </w:t>
      </w:r>
      <w:r>
        <w:t>experiences</w:t>
      </w:r>
      <w:r>
        <w:rPr>
          <w:spacing w:val="-1"/>
        </w:rPr>
        <w:t xml:space="preserve"> or perceptions </w:t>
      </w:r>
      <w:r>
        <w:t>of</w:t>
      </w:r>
      <w:r>
        <w:rPr>
          <w:spacing w:val="-2"/>
        </w:rPr>
        <w:t xml:space="preserve"> racism, </w:t>
      </w:r>
      <w:r>
        <w:t>race-related</w:t>
      </w:r>
      <w:r>
        <w:rPr>
          <w:spacing w:val="-2"/>
        </w:rPr>
        <w:t xml:space="preserve"> </w:t>
      </w:r>
      <w:r>
        <w:t>stress</w:t>
      </w:r>
      <w:r>
        <w:rPr>
          <w:spacing w:val="-1"/>
        </w:rPr>
        <w:t xml:space="preserve"> </w:t>
      </w:r>
      <w:r>
        <w:t>was</w:t>
      </w:r>
      <w:r>
        <w:rPr>
          <w:spacing w:val="-4"/>
        </w:rPr>
        <w:t xml:space="preserve"> </w:t>
      </w:r>
      <w:r>
        <w:t>associated</w:t>
      </w:r>
      <w:r>
        <w:rPr>
          <w:spacing w:val="-2"/>
        </w:rPr>
        <w:t xml:space="preserve"> </w:t>
      </w:r>
      <w:r>
        <w:t>with</w:t>
      </w:r>
      <w:r>
        <w:rPr>
          <w:spacing w:val="-2"/>
        </w:rPr>
        <w:t xml:space="preserve"> </w:t>
      </w:r>
      <w:r>
        <w:t>worsened perceptions of injustice among middle-class African Americans.</w:t>
      </w:r>
      <w:r>
        <w:rPr>
          <w:spacing w:val="-2"/>
        </w:rPr>
        <w:t xml:space="preserve"> </w:t>
      </w:r>
      <w:r>
        <w:t>Negative</w:t>
      </w:r>
      <w:r>
        <w:rPr>
          <w:spacing w:val="-4"/>
        </w:rPr>
        <w:t xml:space="preserve"> </w:t>
      </w:r>
      <w:r>
        <w:t>sociopolitical</w:t>
      </w:r>
      <w:r>
        <w:rPr>
          <w:spacing w:val="-4"/>
        </w:rPr>
        <w:t xml:space="preserve"> </w:t>
      </w:r>
      <w:r>
        <w:t>attitudes</w:t>
      </w:r>
      <w:r>
        <w:rPr>
          <w:spacing w:val="-1"/>
        </w:rPr>
        <w:t xml:space="preserve"> </w:t>
      </w:r>
      <w:r>
        <w:t>were</w:t>
      </w:r>
      <w:r>
        <w:rPr>
          <w:spacing w:val="-4"/>
        </w:rPr>
        <w:t xml:space="preserve"> </w:t>
      </w:r>
      <w:r>
        <w:t>related to</w:t>
      </w:r>
      <w:r>
        <w:rPr>
          <w:spacing w:val="-2"/>
        </w:rPr>
        <w:t xml:space="preserve"> </w:t>
      </w:r>
      <w:r>
        <w:t>perceiving more injustice.</w:t>
      </w:r>
      <w:r>
        <w:rPr>
          <w:spacing w:val="-2"/>
        </w:rPr>
        <w:t xml:space="preserve"> </w:t>
      </w:r>
    </w:p>
    <w:p w14:paraId="0C619FD9" w14:textId="77777777" w:rsidR="00E126AD" w:rsidRPr="00722119" w:rsidRDefault="00E126AD" w:rsidP="00E126AD">
      <w:pPr>
        <w:pStyle w:val="Default"/>
        <w:spacing w:line="480" w:lineRule="auto"/>
        <w:ind w:firstLine="720"/>
        <w:rPr>
          <w:rFonts w:ascii="Times New Roman" w:hAnsi="Times New Roman" w:cs="Times New Roman"/>
        </w:rPr>
      </w:pPr>
      <w:r w:rsidRPr="00827173">
        <w:t xml:space="preserve"> </w:t>
      </w:r>
      <w:r w:rsidRPr="00722119">
        <w:rPr>
          <w:rFonts w:ascii="Times New Roman" w:hAnsi="Times New Roman" w:cs="Times New Roman"/>
        </w:rPr>
        <w:t xml:space="preserve">This study has implications for research and clinical practice with African Americans. The findings of this study will add to the literature on race-related stress and the perception of injustice and fill gaps related to the effects of the contemporary sociopolitical context. Social researchers are encouraged to provide research for processing current events, normalizing and validating feelings about these events, </w:t>
      </w:r>
      <w:r w:rsidRPr="00722119">
        <w:rPr>
          <w:rFonts w:ascii="Times New Roman" w:hAnsi="Times New Roman" w:cs="Times New Roman"/>
          <w:color w:val="auto"/>
        </w:rPr>
        <w:t>facilitating understanding and engagement with African American perceptions concerning injustice, and exploring racial conflict while suggesting culturally appropriate interventions to promote racial reconciliation.</w:t>
      </w:r>
    </w:p>
    <w:p w14:paraId="183DFA69" w14:textId="77777777" w:rsidR="00E126AD" w:rsidRPr="003039E6" w:rsidRDefault="00E126AD" w:rsidP="00E126AD">
      <w:pPr>
        <w:spacing w:line="480" w:lineRule="auto"/>
        <w:ind w:firstLine="720"/>
      </w:pPr>
      <w:r>
        <w:t xml:space="preserve">In Chapter One, I laid out the particulars of the research project. I stated the problem, the background of the problem, and the purpose and significance of the study. I proposed research questions and a study hypothesis to address the particulars of the research project. I posed a theoretical framework and operational definitions of terms. I made assumptions, and the scope of delimitations was set. Finally, the limitations of the study were discussed. Chapter Two resulted from an extensive literature review of several sociological concepts. A </w:t>
      </w:r>
      <w:r>
        <w:lastRenderedPageBreak/>
        <w:t>literature review strategy was presented and explained, and the study's theoretical framework was promulgated. I identified a gap in the literature, and a plan to address the gap was discussed. I then reiterated the need for this research. In chapter three, the research methodology for the research project is presented. The research design and procedure were presented along with the study participants and demographics. The IRRS-B and the PIQ were discussed as instrumentation along with the data collection process. I discussed data collection, preparation, data analysis, reliability, and validity. I promulgated the ethical procedure for the research project. In Chapter Four, the results of the statistical analysis of the data were performed. Analysis data for demographics, race-related stress, and the perception of injustice were presented. I discussed the results of the correlational relationship in terms of positive, negative, or no relationship. I presented my thoughts, reactions, and recommendations to this research project in Chapter Five. I discussed the limitations and delimitations, aspects where the data agreed and disagreed with the literature review, discussed a synthesis of the two perspectives concerning the data, and discussed implications for future study possibilities. Finally, I made recommendations to benefit the study population in light of the results.</w:t>
      </w:r>
    </w:p>
    <w:p w14:paraId="2ADE07A3" w14:textId="1CBC58ED" w:rsidR="00E126AD" w:rsidRPr="00E126AD" w:rsidRDefault="00E126AD" w:rsidP="00E126AD">
      <w:pPr>
        <w:spacing w:after="263" w:line="480" w:lineRule="auto"/>
        <w:ind w:right="11" w:firstLine="730"/>
      </w:pPr>
    </w:p>
    <w:p w14:paraId="43C78A1A" w14:textId="77777777" w:rsidR="00D31ECA" w:rsidRPr="008537E6" w:rsidRDefault="00D31ECA" w:rsidP="00AD73F0">
      <w:pPr>
        <w:spacing w:line="480" w:lineRule="auto"/>
        <w:ind w:firstLine="720"/>
        <w:contextualSpacing/>
      </w:pPr>
    </w:p>
    <w:p w14:paraId="220BF008" w14:textId="77777777" w:rsidR="00A96354" w:rsidRDefault="00A96354" w:rsidP="004950AF">
      <w:pPr>
        <w:spacing w:line="480" w:lineRule="auto"/>
        <w:ind w:firstLine="720"/>
      </w:pPr>
    </w:p>
    <w:p w14:paraId="390E8ECD" w14:textId="77777777" w:rsidR="00A96354" w:rsidRDefault="00A96354" w:rsidP="004950AF">
      <w:pPr>
        <w:spacing w:line="480" w:lineRule="auto"/>
        <w:ind w:firstLine="720"/>
      </w:pPr>
    </w:p>
    <w:p w14:paraId="6F916E96" w14:textId="77777777" w:rsidR="00A96354" w:rsidRDefault="00A96354" w:rsidP="004950AF">
      <w:pPr>
        <w:spacing w:line="480" w:lineRule="auto"/>
        <w:ind w:firstLine="720"/>
      </w:pPr>
    </w:p>
    <w:p w14:paraId="401421E2" w14:textId="77777777" w:rsidR="00A96354" w:rsidRDefault="00A96354" w:rsidP="004950AF">
      <w:pPr>
        <w:spacing w:line="480" w:lineRule="auto"/>
        <w:ind w:firstLine="720"/>
      </w:pPr>
    </w:p>
    <w:p w14:paraId="350E3844" w14:textId="77777777" w:rsidR="00A96354" w:rsidRDefault="00A96354" w:rsidP="004950AF">
      <w:pPr>
        <w:spacing w:line="480" w:lineRule="auto"/>
        <w:ind w:firstLine="720"/>
      </w:pPr>
    </w:p>
    <w:p w14:paraId="71882A84" w14:textId="77777777" w:rsidR="00A96354" w:rsidRDefault="00A96354" w:rsidP="00E13B26">
      <w:pPr>
        <w:spacing w:line="480" w:lineRule="auto"/>
      </w:pPr>
    </w:p>
    <w:p w14:paraId="475B1D6E" w14:textId="77777777" w:rsidR="00701557" w:rsidRDefault="00701557" w:rsidP="00E13B26">
      <w:pPr>
        <w:spacing w:line="480" w:lineRule="auto"/>
      </w:pPr>
    </w:p>
    <w:p w14:paraId="541D6855" w14:textId="77777777" w:rsidR="00A96354" w:rsidRPr="00A96354" w:rsidRDefault="00A96354" w:rsidP="00A96354">
      <w:pPr>
        <w:spacing w:line="480" w:lineRule="auto"/>
        <w:jc w:val="center"/>
        <w:rPr>
          <w:b/>
        </w:rPr>
      </w:pPr>
      <w:r w:rsidRPr="00A96354">
        <w:rPr>
          <w:b/>
        </w:rPr>
        <w:lastRenderedPageBreak/>
        <w:t>Works Cited</w:t>
      </w:r>
    </w:p>
    <w:p w14:paraId="07385535" w14:textId="189A534A" w:rsidR="00A96354" w:rsidRPr="00A96354" w:rsidRDefault="00A96354" w:rsidP="00A96354">
      <w:pPr>
        <w:spacing w:line="480" w:lineRule="auto"/>
        <w:ind w:left="720" w:hanging="720"/>
      </w:pPr>
      <w:r w:rsidRPr="00A96354">
        <w:t xml:space="preserve">Abuelela, W., (2022). On some generalizations of integral inequalities in independent variables and their applications. </w:t>
      </w:r>
      <w:r w:rsidRPr="00A96354">
        <w:rPr>
          <w:i/>
          <w:iCs/>
        </w:rPr>
        <w:t>Symmetry</w:t>
      </w:r>
      <w:r w:rsidRPr="00A96354">
        <w:t xml:space="preserve">, </w:t>
      </w:r>
      <w:r w:rsidRPr="00A96354">
        <w:rPr>
          <w:i/>
          <w:iCs/>
        </w:rPr>
        <w:t>Vol.</w:t>
      </w:r>
      <w:r w:rsidRPr="00A96354">
        <w:t xml:space="preserve"> </w:t>
      </w:r>
      <w:r w:rsidRPr="00A96354">
        <w:rPr>
          <w:i/>
          <w:iCs/>
        </w:rPr>
        <w:t xml:space="preserve">14, </w:t>
      </w:r>
      <w:r w:rsidRPr="00A96354">
        <w:t xml:space="preserve">Iss. 11, </w:t>
      </w:r>
      <w:r w:rsidRPr="00A96354">
        <w:rPr>
          <w:i/>
          <w:iCs/>
        </w:rPr>
        <w:t>2257.</w:t>
      </w:r>
      <w:r w:rsidRPr="00A96354">
        <w:t xml:space="preserve"> </w:t>
      </w:r>
      <w:hyperlink r:id="rId23" w:history="1">
        <w:r w:rsidRPr="00A96354">
          <w:rPr>
            <w:rStyle w:val="Hyperlink"/>
            <w:color w:val="000000" w:themeColor="text1"/>
          </w:rPr>
          <w:t>https://doi.org/10.3390/sym14112257</w:t>
        </w:r>
      </w:hyperlink>
    </w:p>
    <w:p w14:paraId="17297AF1" w14:textId="77777777" w:rsidR="00A96354" w:rsidRPr="00A96354" w:rsidRDefault="00A96354" w:rsidP="00A96354">
      <w:pPr>
        <w:spacing w:line="480" w:lineRule="auto"/>
        <w:ind w:left="720" w:hanging="720"/>
        <w:rPr>
          <w:u w:val="single"/>
        </w:rPr>
      </w:pPr>
      <w:r w:rsidRPr="00A96354">
        <w:t xml:space="preserve">American Psychological Association. (2018, May 29). Statement of APA president regarding the traumatic effects of separating immigrant families. </w:t>
      </w:r>
      <w:hyperlink r:id="rId24" w:history="1">
        <w:r w:rsidRPr="00A96354">
          <w:rPr>
            <w:rStyle w:val="Hyperlink"/>
            <w:color w:val="000000" w:themeColor="text1"/>
          </w:rPr>
          <w:t>https://www.apa.org/news/press/releases/2018/05/separating-immigrant-families</w:t>
        </w:r>
      </w:hyperlink>
    </w:p>
    <w:p w14:paraId="2D5E3B3B" w14:textId="77777777" w:rsidR="00A96354" w:rsidRPr="00A96354" w:rsidRDefault="00A96354" w:rsidP="00A96354">
      <w:pPr>
        <w:spacing w:line="480" w:lineRule="auto"/>
        <w:ind w:left="720" w:hanging="720"/>
      </w:pPr>
      <w:r w:rsidRPr="00A96354">
        <w:t>American Psychological Association. (2018, June 20). Statement of APA president regarding</w:t>
      </w:r>
    </w:p>
    <w:p w14:paraId="13130B72" w14:textId="77777777" w:rsidR="00A96354" w:rsidRPr="00A96354" w:rsidRDefault="00A96354" w:rsidP="00A96354">
      <w:pPr>
        <w:spacing w:line="480" w:lineRule="auto"/>
        <w:ind w:left="720"/>
        <w:rPr>
          <w:u w:val="single"/>
        </w:rPr>
      </w:pPr>
      <w:r w:rsidRPr="00A96354">
        <w:t xml:space="preserve">executive order rescinding immigrant family separation policy. </w:t>
      </w:r>
      <w:hyperlink r:id="rId25" w:history="1">
        <w:r w:rsidRPr="00A96354">
          <w:rPr>
            <w:rStyle w:val="Hyperlink"/>
            <w:color w:val="000000" w:themeColor="text1"/>
          </w:rPr>
          <w:t>https://www.apa.org/news/press/releases/2018/06/family-separation-policy</w:t>
        </w:r>
      </w:hyperlink>
    </w:p>
    <w:p w14:paraId="5CAAD30D" w14:textId="77777777" w:rsidR="00A96354" w:rsidRPr="00A96354" w:rsidRDefault="00A96354" w:rsidP="00A96354">
      <w:pPr>
        <w:spacing w:line="480" w:lineRule="auto"/>
        <w:ind w:left="720" w:hanging="720"/>
      </w:pPr>
      <w:r w:rsidRPr="00A96354">
        <w:t xml:space="preserve">Anderson, J. D., &amp; Span, C. M. (2016). The legacy of slavery, racism, and Black activism on campus. </w:t>
      </w:r>
      <w:r w:rsidRPr="00A96354">
        <w:rPr>
          <w:i/>
        </w:rPr>
        <w:t>History of Education Quarterly, Vol. 56</w:t>
      </w:r>
      <w:r w:rsidRPr="00A96354">
        <w:t xml:space="preserve">, Iss. 4, </w:t>
      </w:r>
      <w:r w:rsidRPr="00A96354">
        <w:rPr>
          <w:i/>
        </w:rPr>
        <w:t>646-656.</w:t>
      </w:r>
    </w:p>
    <w:p w14:paraId="206F943C" w14:textId="77777777" w:rsidR="00A96354" w:rsidRPr="00A96354" w:rsidRDefault="00A96354" w:rsidP="00A96354">
      <w:pPr>
        <w:spacing w:line="480" w:lineRule="auto"/>
        <w:ind w:left="720" w:hanging="720"/>
        <w:rPr>
          <w:u w:val="single"/>
        </w:rPr>
      </w:pPr>
      <w:r w:rsidRPr="00A96354">
        <w:t xml:space="preserve">Anderson, R. E., &amp; Stevenson, H. C. (2019). RECASTing racial stress and trauma: Theorizing the healing potential of racial socialization of families. </w:t>
      </w:r>
      <w:r w:rsidRPr="00A96354">
        <w:rPr>
          <w:i/>
        </w:rPr>
        <w:t>American Psychologist, Vol. 74</w:t>
      </w:r>
      <w:r w:rsidRPr="00A96354">
        <w:t xml:space="preserve">, Iss. 1, </w:t>
      </w:r>
      <w:r w:rsidRPr="00A96354">
        <w:rPr>
          <w:i/>
        </w:rPr>
        <w:t>63-75.</w:t>
      </w:r>
      <w:r w:rsidRPr="00A96354">
        <w:t xml:space="preserve"> </w:t>
      </w:r>
      <w:hyperlink r:id="rId26" w:history="1">
        <w:r w:rsidRPr="00A96354">
          <w:rPr>
            <w:rStyle w:val="Hyperlink"/>
            <w:color w:val="000000" w:themeColor="text1"/>
          </w:rPr>
          <w:t>http://dx.doi.org/10.1037/amp0000392</w:t>
        </w:r>
      </w:hyperlink>
    </w:p>
    <w:p w14:paraId="6E03F143" w14:textId="68868E0B" w:rsidR="00A96354" w:rsidRPr="00A96354" w:rsidRDefault="00A96354" w:rsidP="00A96354">
      <w:pPr>
        <w:spacing w:line="480" w:lineRule="auto"/>
        <w:ind w:left="720" w:hanging="720"/>
        <w:rPr>
          <w:i/>
        </w:rPr>
      </w:pPr>
      <w:r w:rsidRPr="00A96354">
        <w:t xml:space="preserve">Auerbach, R. P., Alonso, J., Cuijpers, P., Ebert, D. D., Hasking, P., Nock, M. K., … WHO WMH-ICS Collaborators. (2018). WHO world mental health surveys international college student project: Prevalence and distribution of mental health disorders. </w:t>
      </w:r>
      <w:r w:rsidRPr="00A96354">
        <w:rPr>
          <w:i/>
        </w:rPr>
        <w:t>Journal</w:t>
      </w:r>
      <w:r>
        <w:rPr>
          <w:i/>
        </w:rPr>
        <w:t xml:space="preserve"> </w:t>
      </w:r>
      <w:r w:rsidRPr="00A96354">
        <w:rPr>
          <w:i/>
        </w:rPr>
        <w:t>of</w:t>
      </w:r>
      <w:r>
        <w:rPr>
          <w:i/>
        </w:rPr>
        <w:t xml:space="preserve"> </w:t>
      </w:r>
      <w:r w:rsidRPr="00A96354">
        <w:rPr>
          <w:i/>
        </w:rPr>
        <w:t>Abnormal Psychology</w:t>
      </w:r>
      <w:r w:rsidRPr="00A96354">
        <w:t xml:space="preserve">, </w:t>
      </w:r>
      <w:r w:rsidRPr="00A96354">
        <w:rPr>
          <w:i/>
        </w:rPr>
        <w:t>Vol. 127</w:t>
      </w:r>
      <w:r w:rsidRPr="00A96354">
        <w:t xml:space="preserve">. Iss. 7, </w:t>
      </w:r>
      <w:r w:rsidRPr="00A96354">
        <w:rPr>
          <w:i/>
        </w:rPr>
        <w:t>623-638.</w:t>
      </w:r>
      <w:r w:rsidRPr="00A96354">
        <w:t xml:space="preserve"> </w:t>
      </w:r>
      <w:hyperlink r:id="rId27" w:history="1">
        <w:r w:rsidRPr="00F97F61">
          <w:rPr>
            <w:rStyle w:val="Hyperlink"/>
            <w:color w:val="000000" w:themeColor="text1"/>
          </w:rPr>
          <w:t>http://dx.doi.org/10.1037/abn0000362</w:t>
        </w:r>
      </w:hyperlink>
    </w:p>
    <w:p w14:paraId="284B95E5" w14:textId="77777777" w:rsidR="00A96354" w:rsidRPr="00A96354" w:rsidRDefault="00A96354" w:rsidP="00A96354">
      <w:pPr>
        <w:spacing w:line="480" w:lineRule="auto"/>
        <w:ind w:left="720" w:hanging="720"/>
        <w:rPr>
          <w:i/>
        </w:rPr>
      </w:pPr>
      <w:r w:rsidRPr="00A96354">
        <w:t xml:space="preserve">Aymer, S. R. (2016). “I can’t breathe”: A case study—Helping black men cope with race-related trauma stemming from police killing and brutality. </w:t>
      </w:r>
      <w:r w:rsidRPr="00A96354">
        <w:rPr>
          <w:i/>
        </w:rPr>
        <w:t>Journal of Human Behavior in the Social Environment, Vol. 26,</w:t>
      </w:r>
      <w:r w:rsidRPr="00A96354">
        <w:t xml:space="preserve"> Iss. 3-4, </w:t>
      </w:r>
      <w:r w:rsidRPr="00A96354">
        <w:rPr>
          <w:i/>
        </w:rPr>
        <w:t>367-376.</w:t>
      </w:r>
    </w:p>
    <w:p w14:paraId="76C24416" w14:textId="77777777" w:rsidR="00A96354" w:rsidRPr="00A96354" w:rsidRDefault="0059737E" w:rsidP="00A96354">
      <w:pPr>
        <w:spacing w:line="480" w:lineRule="auto"/>
        <w:ind w:left="720"/>
        <w:rPr>
          <w:color w:val="000000" w:themeColor="text1"/>
          <w:u w:val="single"/>
        </w:rPr>
      </w:pPr>
      <w:hyperlink r:id="rId28" w:history="1">
        <w:r w:rsidR="00A96354" w:rsidRPr="00A96354">
          <w:rPr>
            <w:rStyle w:val="Hyperlink"/>
            <w:color w:val="000000" w:themeColor="text1"/>
          </w:rPr>
          <w:t>http://dx.doi.org/10.1080/10911359.2015.1132828</w:t>
        </w:r>
      </w:hyperlink>
    </w:p>
    <w:p w14:paraId="15BAEE4A" w14:textId="77777777" w:rsidR="00A96354" w:rsidRPr="00A96354" w:rsidRDefault="00A96354" w:rsidP="00A96354">
      <w:pPr>
        <w:spacing w:line="480" w:lineRule="auto"/>
        <w:ind w:left="720" w:hanging="720"/>
      </w:pPr>
      <w:r w:rsidRPr="00A96354">
        <w:t>Baghdadi, A.-S.I. National Reconcilliation in Iraq: National Reconciliation an Analytical Approach from a Sociopolitical PerSpective.</w:t>
      </w:r>
    </w:p>
    <w:p w14:paraId="3F544EBF" w14:textId="77777777" w:rsidR="00A96354" w:rsidRPr="00A96354" w:rsidRDefault="00A96354" w:rsidP="00A96354">
      <w:pPr>
        <w:spacing w:line="480" w:lineRule="auto"/>
        <w:ind w:left="720" w:hanging="720"/>
      </w:pPr>
      <w:r w:rsidRPr="00A96354">
        <w:lastRenderedPageBreak/>
        <w:t>Democracy and Civil Activism Appendix. Al-Sabah Newspaper, 26 August 2008.</w:t>
      </w:r>
    </w:p>
    <w:p w14:paraId="205DC244" w14:textId="77777777" w:rsidR="00A96354" w:rsidRPr="00A96354" w:rsidRDefault="00A96354" w:rsidP="00A96354">
      <w:pPr>
        <w:spacing w:line="480" w:lineRule="auto"/>
        <w:ind w:left="720" w:hanging="720"/>
      </w:pPr>
      <w:r w:rsidRPr="00A96354">
        <w:t xml:space="preserve">Barraclough, F., Smith-Merry, J., Stein, V., &amp; Pit, S. (2021). Workforce development in integrated care: A scoping review. </w:t>
      </w:r>
      <w:r w:rsidRPr="00A96354">
        <w:rPr>
          <w:i/>
          <w:iCs/>
        </w:rPr>
        <w:t>International Journal of Integrated Care</w:t>
      </w:r>
      <w:r w:rsidRPr="00A96354">
        <w:t xml:space="preserve">, </w:t>
      </w:r>
      <w:r w:rsidRPr="00A96354">
        <w:rPr>
          <w:i/>
          <w:iCs/>
        </w:rPr>
        <w:t>21</w:t>
      </w:r>
      <w:r w:rsidRPr="00A96354">
        <w:t xml:space="preserve">(4), 23. </w:t>
      </w:r>
      <w:hyperlink r:id="rId29" w:history="1">
        <w:r w:rsidRPr="00A96354">
          <w:rPr>
            <w:rStyle w:val="Hyperlink"/>
            <w:color w:val="000000" w:themeColor="text1"/>
          </w:rPr>
          <w:t>https://doi.org/10.5334/ijic.6004</w:t>
        </w:r>
      </w:hyperlink>
    </w:p>
    <w:p w14:paraId="47F26C1E" w14:textId="77777777" w:rsidR="00A96354" w:rsidRPr="00A96354" w:rsidRDefault="00A96354" w:rsidP="00A96354">
      <w:pPr>
        <w:spacing w:line="480" w:lineRule="auto"/>
        <w:ind w:left="720" w:hanging="720"/>
      </w:pPr>
      <w:r w:rsidRPr="00A96354">
        <w:t xml:space="preserve">Basoglu, M., Linavou, M., Crnobaric, C., Franciskovic, T., Suljic, E., Duric, D., Vranesic, M. (2005). Psychiatric and cognitive effects of war in former Yugoslavia: Association of lack of redress for trauma and posttraumatic stress reactions. </w:t>
      </w:r>
      <w:r w:rsidRPr="00A96354">
        <w:rPr>
          <w:i/>
        </w:rPr>
        <w:t>JAMA, Vol. 294</w:t>
      </w:r>
      <w:r w:rsidRPr="00A96354">
        <w:t xml:space="preserve">, Iss. 5, </w:t>
      </w:r>
      <w:r w:rsidRPr="00A96354">
        <w:rPr>
          <w:i/>
        </w:rPr>
        <w:t>580-590.</w:t>
      </w:r>
    </w:p>
    <w:p w14:paraId="3A2A8454" w14:textId="77777777" w:rsidR="00A96354" w:rsidRPr="00A96354" w:rsidRDefault="00A96354" w:rsidP="00A96354">
      <w:pPr>
        <w:spacing w:line="477" w:lineRule="auto"/>
        <w:ind w:left="715" w:right="176" w:hanging="720"/>
      </w:pPr>
      <w:r w:rsidRPr="00A96354">
        <w:t xml:space="preserve">Beck, A. T., Epstein, N., Brown, G., &amp; Steer, R. A. (1988). An inventory for measuring clinical anxiety: Psychometric properties. </w:t>
      </w:r>
      <w:r w:rsidRPr="00A96354">
        <w:rPr>
          <w:i/>
        </w:rPr>
        <w:t xml:space="preserve">Journal of Consulting And Clinical Psychology, Vol. 56, </w:t>
      </w:r>
      <w:r w:rsidRPr="00A96354">
        <w:rPr>
          <w:iCs/>
        </w:rPr>
        <w:t>Iss.</w:t>
      </w:r>
      <w:r w:rsidRPr="00A96354">
        <w:t xml:space="preserve"> 6, 893-897. doi:10.1037/0022-006X.56.6.893</w:t>
      </w:r>
    </w:p>
    <w:p w14:paraId="0C2364A8" w14:textId="77777777" w:rsidR="00A96354" w:rsidRPr="00A96354" w:rsidRDefault="00A96354" w:rsidP="00A96354">
      <w:pPr>
        <w:spacing w:after="242"/>
        <w:ind w:left="5" w:right="176"/>
      </w:pPr>
      <w:r w:rsidRPr="00A96354">
        <w:t xml:space="preserve">Beck, A. T., Steer, R. A., &amp; Brown, G. K. (1996). </w:t>
      </w:r>
      <w:r w:rsidRPr="00A96354">
        <w:rPr>
          <w:i/>
        </w:rPr>
        <w:t xml:space="preserve">Manual for Beck Depression Inventory-II </w:t>
      </w:r>
    </w:p>
    <w:p w14:paraId="44D94837" w14:textId="77777777" w:rsidR="00A96354" w:rsidRPr="00A96354" w:rsidRDefault="00A96354" w:rsidP="00A96354">
      <w:pPr>
        <w:spacing w:after="242"/>
        <w:ind w:left="730" w:right="176"/>
      </w:pPr>
      <w:r w:rsidRPr="00A96354">
        <w:rPr>
          <w:i/>
        </w:rPr>
        <w:t>(BDI-II)</w:t>
      </w:r>
      <w:r w:rsidRPr="00A96354">
        <w:t xml:space="preserve">. San Antonio, TX: Psychology Corporation. </w:t>
      </w:r>
    </w:p>
    <w:p w14:paraId="5EB42EE2" w14:textId="77777777" w:rsidR="00A96354" w:rsidRPr="00A96354" w:rsidRDefault="00A96354" w:rsidP="00A96354">
      <w:pPr>
        <w:spacing w:line="480" w:lineRule="auto"/>
        <w:ind w:left="720" w:hanging="720"/>
      </w:pPr>
      <w:r w:rsidRPr="00A96354">
        <w:t xml:space="preserve">Bell, D. A. (1995). Who’s afraid of critical race theory? </w:t>
      </w:r>
      <w:r w:rsidRPr="00A96354">
        <w:rPr>
          <w:i/>
        </w:rPr>
        <w:t>University of Illinois Law Review 1995, Iss. 4,</w:t>
      </w:r>
      <w:r w:rsidRPr="00A96354">
        <w:t xml:space="preserve"> 893-910.</w:t>
      </w:r>
    </w:p>
    <w:p w14:paraId="21FD3778" w14:textId="2724320D" w:rsidR="00A96354" w:rsidRPr="00A96354" w:rsidRDefault="00A96354" w:rsidP="00A96354">
      <w:pPr>
        <w:spacing w:after="262" w:line="480" w:lineRule="auto"/>
        <w:ind w:left="5" w:right="11"/>
      </w:pPr>
      <w:r w:rsidRPr="00A96354">
        <w:t xml:space="preserve">Bell, E., Bryman, A., &amp; Harley, B. (2018). </w:t>
      </w:r>
      <w:r w:rsidRPr="00A96354">
        <w:rPr>
          <w:i/>
        </w:rPr>
        <w:t>Business research methods.</w:t>
      </w:r>
      <w:r w:rsidRPr="00A96354">
        <w:t xml:space="preserve"> Oxford, England: Oxford University Press. </w:t>
      </w:r>
    </w:p>
    <w:p w14:paraId="0A45BCE1" w14:textId="77777777" w:rsidR="00A96354" w:rsidRPr="00A96354" w:rsidRDefault="00A96354" w:rsidP="00A96354">
      <w:pPr>
        <w:spacing w:line="480" w:lineRule="auto"/>
        <w:ind w:left="720" w:hanging="720"/>
      </w:pPr>
      <w:r w:rsidRPr="00A96354">
        <w:t>Bowleg, L. (2020). We’re not all in this together: On covid-19, intersectionality, and structural inequality</w:t>
      </w:r>
      <w:r w:rsidRPr="00A96354">
        <w:rPr>
          <w:i/>
        </w:rPr>
        <w:t>.</w:t>
      </w:r>
      <w:r w:rsidRPr="00A96354">
        <w:t xml:space="preserve"> </w:t>
      </w:r>
      <w:r w:rsidRPr="00A96354">
        <w:rPr>
          <w:i/>
          <w:iCs/>
        </w:rPr>
        <w:t>American Journal of Public Health</w:t>
      </w:r>
      <w:r w:rsidRPr="00A96354">
        <w:rPr>
          <w:i/>
        </w:rPr>
        <w:t>,</w:t>
      </w:r>
      <w:r w:rsidRPr="00A96354">
        <w:t xml:space="preserve"> </w:t>
      </w:r>
      <w:r w:rsidRPr="00A96354">
        <w:rPr>
          <w:i/>
        </w:rPr>
        <w:t xml:space="preserve">Vol. </w:t>
      </w:r>
      <w:r w:rsidRPr="00A96354">
        <w:rPr>
          <w:i/>
          <w:iCs/>
        </w:rPr>
        <w:t>110</w:t>
      </w:r>
      <w:r w:rsidRPr="00A96354">
        <w:t xml:space="preserve">, Iss. 7, </w:t>
      </w:r>
      <w:r w:rsidRPr="00A96354">
        <w:rPr>
          <w:i/>
        </w:rPr>
        <w:t>917–917.</w:t>
      </w:r>
      <w:r w:rsidRPr="00A96354">
        <w:t xml:space="preserve"> </w:t>
      </w:r>
      <w:hyperlink r:id="rId30" w:history="1">
        <w:r w:rsidRPr="00A96354">
          <w:rPr>
            <w:rStyle w:val="Hyperlink"/>
            <w:color w:val="000000" w:themeColor="text1"/>
          </w:rPr>
          <w:t>https://doi.org/10.2105/AJPH.2020.305766</w:t>
        </w:r>
      </w:hyperlink>
    </w:p>
    <w:p w14:paraId="306BC5C0" w14:textId="77777777" w:rsidR="00A96354" w:rsidRPr="00A96354" w:rsidRDefault="00A96354" w:rsidP="00A96354">
      <w:pPr>
        <w:spacing w:line="480" w:lineRule="auto"/>
        <w:ind w:left="720" w:hanging="720"/>
        <w:rPr>
          <w:u w:val="single"/>
        </w:rPr>
      </w:pPr>
      <w:r w:rsidRPr="00A96354">
        <w:t xml:space="preserve">Bialer, P. A., &amp; McIntosh, C. A. (2017). LGBT mental health in the Trump era. </w:t>
      </w:r>
      <w:r w:rsidRPr="00A96354">
        <w:rPr>
          <w:i/>
        </w:rPr>
        <w:t>Journal of Gay &amp; Lesbian Mental Health, Vol. 21</w:t>
      </w:r>
      <w:r w:rsidRPr="00A96354">
        <w:t xml:space="preserve">, Iss. 2, </w:t>
      </w:r>
      <w:r w:rsidRPr="00A96354">
        <w:rPr>
          <w:i/>
        </w:rPr>
        <w:t>97-98</w:t>
      </w:r>
      <w:r w:rsidRPr="00A96354">
        <w:t xml:space="preserve">. </w:t>
      </w:r>
      <w:hyperlink r:id="rId31" w:history="1">
        <w:r w:rsidRPr="00A96354">
          <w:rPr>
            <w:rStyle w:val="Hyperlink"/>
            <w:color w:val="000000" w:themeColor="text1"/>
          </w:rPr>
          <w:t>http://doi:10.1080/19359705.2017.1281674</w:t>
        </w:r>
      </w:hyperlink>
    </w:p>
    <w:p w14:paraId="318E3190" w14:textId="77777777" w:rsidR="00A96354" w:rsidRPr="00A96354" w:rsidRDefault="00A96354" w:rsidP="00A96354">
      <w:pPr>
        <w:spacing w:line="480" w:lineRule="auto"/>
        <w:ind w:left="720" w:hanging="720"/>
      </w:pPr>
    </w:p>
    <w:p w14:paraId="371040D9" w14:textId="77777777" w:rsidR="00A96354" w:rsidRPr="00A96354" w:rsidRDefault="00A96354" w:rsidP="00A96354">
      <w:pPr>
        <w:spacing w:line="480" w:lineRule="auto"/>
        <w:ind w:left="720" w:hanging="720"/>
      </w:pPr>
    </w:p>
    <w:p w14:paraId="05948F04" w14:textId="77777777" w:rsidR="00A96354" w:rsidRPr="00A96354" w:rsidRDefault="00A96354" w:rsidP="00A96354">
      <w:pPr>
        <w:spacing w:line="477" w:lineRule="auto"/>
        <w:ind w:left="715" w:right="176" w:hanging="720"/>
      </w:pPr>
      <w:r w:rsidRPr="00A96354">
        <w:lastRenderedPageBreak/>
        <w:t>Broman, C. L., Mavaddat, R., &amp; Hsu, S. (2000). The experience and consequences of perceived racial discrimination: A study of African Americans.</w:t>
      </w:r>
      <w:r w:rsidRPr="00A96354">
        <w:rPr>
          <w:i/>
        </w:rPr>
        <w:t xml:space="preserve"> Journal of Black Psychology, Vol. 26</w:t>
      </w:r>
      <w:r w:rsidRPr="00A96354">
        <w:t xml:space="preserve">, Iss. 2, 165-180. doi:10.1177/0095798400026002003 </w:t>
      </w:r>
    </w:p>
    <w:p w14:paraId="2F3F3930" w14:textId="77777777" w:rsidR="00A96354" w:rsidRPr="00A96354" w:rsidRDefault="00A96354" w:rsidP="00A96354">
      <w:pPr>
        <w:spacing w:line="480" w:lineRule="auto"/>
        <w:ind w:left="720" w:hanging="720"/>
      </w:pPr>
      <w:r w:rsidRPr="00A96354">
        <w:t xml:space="preserve">Cabrera, N. L. (2018). Where is the racial theory in critical race theory?: A constructive criticism of the crits. </w:t>
      </w:r>
      <w:r w:rsidRPr="00A96354">
        <w:rPr>
          <w:i/>
          <w:iCs/>
        </w:rPr>
        <w:t>Review of Higher Education</w:t>
      </w:r>
      <w:r w:rsidRPr="00A96354">
        <w:t xml:space="preserve">, </w:t>
      </w:r>
      <w:r w:rsidRPr="00A96354">
        <w:rPr>
          <w:i/>
          <w:iCs/>
        </w:rPr>
        <w:t>Vol.</w:t>
      </w:r>
      <w:r w:rsidRPr="00A96354">
        <w:t xml:space="preserve"> </w:t>
      </w:r>
      <w:r w:rsidRPr="00A96354">
        <w:rPr>
          <w:i/>
          <w:iCs/>
        </w:rPr>
        <w:t>42</w:t>
      </w:r>
      <w:r w:rsidRPr="00A96354">
        <w:t xml:space="preserve">, Iss. 1, </w:t>
      </w:r>
      <w:r w:rsidRPr="00A96354">
        <w:rPr>
          <w:i/>
          <w:iCs/>
        </w:rPr>
        <w:t>209–233.</w:t>
      </w:r>
      <w:r w:rsidRPr="00A96354">
        <w:t xml:space="preserve"> </w:t>
      </w:r>
      <w:hyperlink r:id="rId32" w:history="1">
        <w:r w:rsidRPr="00A96354">
          <w:rPr>
            <w:rStyle w:val="Hyperlink"/>
            <w:color w:val="000000" w:themeColor="text1"/>
          </w:rPr>
          <w:t>https://doi.org/10.1353/rhe.2018.0038</w:t>
        </w:r>
      </w:hyperlink>
    </w:p>
    <w:p w14:paraId="2781AAC6" w14:textId="77777777" w:rsidR="00A96354" w:rsidRPr="00A96354" w:rsidRDefault="00A96354" w:rsidP="00A96354">
      <w:pPr>
        <w:spacing w:line="480" w:lineRule="auto"/>
        <w:ind w:left="720" w:hanging="720"/>
        <w:rPr>
          <w:u w:val="single"/>
        </w:rPr>
      </w:pPr>
      <w:r w:rsidRPr="00A96354">
        <w:t xml:space="preserve">Campbell, C., &amp; Horowitz, J. (2016). Does college influence sociopolitical attitudes? </w:t>
      </w:r>
      <w:r w:rsidRPr="00A96354">
        <w:rPr>
          <w:i/>
        </w:rPr>
        <w:t>Sociology of Education, Vol. 89</w:t>
      </w:r>
      <w:r w:rsidRPr="00A96354">
        <w:t xml:space="preserve">, Iss. 1. </w:t>
      </w:r>
      <w:r w:rsidRPr="00A96354">
        <w:rPr>
          <w:i/>
        </w:rPr>
        <w:t>40-58</w:t>
      </w:r>
      <w:r w:rsidRPr="00A96354">
        <w:t xml:space="preserve">. </w:t>
      </w:r>
      <w:hyperlink r:id="rId33" w:history="1">
        <w:r w:rsidRPr="00A96354">
          <w:rPr>
            <w:rStyle w:val="Hyperlink"/>
            <w:color w:val="000000" w:themeColor="text1"/>
          </w:rPr>
          <w:t>http://doi:10.1177/0038040715617224</w:t>
        </w:r>
      </w:hyperlink>
    </w:p>
    <w:p w14:paraId="34813A95" w14:textId="77777777" w:rsidR="00A96354" w:rsidRPr="00A96354" w:rsidRDefault="00A96354" w:rsidP="00A96354">
      <w:pPr>
        <w:spacing w:line="480" w:lineRule="auto"/>
        <w:ind w:left="720" w:hanging="720"/>
      </w:pPr>
      <w:r w:rsidRPr="00A96354">
        <w:t xml:space="preserve">Carriere, J. S., Pimentel, S. D., Yakobov, E., Edwards, R.R. (2020). A systemic review of the association between perceived injustice and pain related outcomes in individuals with muscloskeletal pain. </w:t>
      </w:r>
      <w:r w:rsidRPr="00A96354">
        <w:rPr>
          <w:i/>
        </w:rPr>
        <w:t>Pain Medicine, Vol 21</w:t>
      </w:r>
      <w:r w:rsidRPr="00A96354">
        <w:t xml:space="preserve">, Iss. 7, </w:t>
      </w:r>
      <w:r w:rsidRPr="00A96354">
        <w:rPr>
          <w:i/>
        </w:rPr>
        <w:t>1449-1463.</w:t>
      </w:r>
      <w:r w:rsidRPr="00A96354">
        <w:t xml:space="preserve"> </w:t>
      </w:r>
      <w:hyperlink r:id="rId34" w:history="1">
        <w:r w:rsidRPr="00A96354">
          <w:rPr>
            <w:rStyle w:val="Hyperlink"/>
            <w:color w:val="000000" w:themeColor="text1"/>
          </w:rPr>
          <w:t>https://doi.org/10.1093/pm/pnaa088</w:t>
        </w:r>
      </w:hyperlink>
    </w:p>
    <w:p w14:paraId="5CB13900" w14:textId="77777777" w:rsidR="00A96354" w:rsidRPr="00A96354" w:rsidRDefault="00A96354" w:rsidP="00A96354">
      <w:pPr>
        <w:spacing w:line="478" w:lineRule="auto"/>
        <w:ind w:left="715" w:right="176" w:hanging="720"/>
      </w:pPr>
      <w:r w:rsidRPr="00A96354">
        <w:t xml:space="preserve">Carter, R. T. (2007). Racism and psychological and emotional injury: Recognizing and assessing race-based traumatic stress. </w:t>
      </w:r>
      <w:r w:rsidRPr="00A96354">
        <w:rPr>
          <w:i/>
        </w:rPr>
        <w:t>The Counseling Psychologist, Vol. 35,</w:t>
      </w:r>
      <w:r w:rsidRPr="00A96354">
        <w:t xml:space="preserve"> 1–93. </w:t>
      </w:r>
    </w:p>
    <w:p w14:paraId="15E48ACC" w14:textId="77777777" w:rsidR="00A96354" w:rsidRPr="00A96354" w:rsidRDefault="00A96354" w:rsidP="00A96354">
      <w:pPr>
        <w:spacing w:after="242"/>
        <w:ind w:left="730" w:right="176"/>
      </w:pPr>
      <w:r w:rsidRPr="00A96354">
        <w:t xml:space="preserve">doi:10.1177/0011000006292033 </w:t>
      </w:r>
    </w:p>
    <w:p w14:paraId="7BAD66C2" w14:textId="77777777" w:rsidR="00A96354" w:rsidRPr="00A96354" w:rsidRDefault="00A96354" w:rsidP="00A96354">
      <w:pPr>
        <w:spacing w:line="480" w:lineRule="auto"/>
        <w:ind w:left="720" w:hanging="720"/>
      </w:pPr>
      <w:r w:rsidRPr="00A96354">
        <w:t xml:space="preserve">Case, A. D., &amp; Hunter, C. D. (2014). Counterspaces and the narrative identity work of offender-labeled African American youth. </w:t>
      </w:r>
      <w:r w:rsidRPr="00A96354">
        <w:rPr>
          <w:i/>
          <w:iCs/>
        </w:rPr>
        <w:t>Journal of Community Psychology</w:t>
      </w:r>
      <w:r w:rsidRPr="00A96354">
        <w:t xml:space="preserve">, </w:t>
      </w:r>
      <w:r w:rsidRPr="00A96354">
        <w:rPr>
          <w:i/>
          <w:iCs/>
        </w:rPr>
        <w:t>Vol. 42</w:t>
      </w:r>
      <w:r w:rsidRPr="00A96354">
        <w:t xml:space="preserve">, Iss. 8, 907–923. </w:t>
      </w:r>
      <w:hyperlink r:id="rId35" w:history="1">
        <w:r w:rsidRPr="00A96354">
          <w:rPr>
            <w:rStyle w:val="Hyperlink"/>
            <w:color w:val="000000" w:themeColor="text1"/>
          </w:rPr>
          <w:t>https://doi.org/10.1002/jcop.21661</w:t>
        </w:r>
      </w:hyperlink>
    </w:p>
    <w:p w14:paraId="464C1896" w14:textId="77777777" w:rsidR="00A96354" w:rsidRPr="00A96354" w:rsidRDefault="00A96354" w:rsidP="00A96354">
      <w:pPr>
        <w:spacing w:line="480" w:lineRule="auto"/>
        <w:ind w:left="720" w:hanging="720"/>
        <w:rPr>
          <w:color w:val="000000" w:themeColor="text1"/>
        </w:rPr>
      </w:pPr>
      <w:r w:rsidRPr="00A96354">
        <w:t xml:space="preserve">Cate, T., MacMilan, C., McKinnon, M., Torabi, H., &amp; Osmond-McLeod, M. (2021). Seeing and overcoming the complexities of intersectionality. </w:t>
      </w:r>
      <w:r w:rsidRPr="00A96354">
        <w:rPr>
          <w:i/>
          <w:iCs/>
        </w:rPr>
        <w:t>Challenges</w:t>
      </w:r>
      <w:r w:rsidRPr="00A96354">
        <w:rPr>
          <w:i/>
        </w:rPr>
        <w:t xml:space="preserve">, Vol. </w:t>
      </w:r>
      <w:r w:rsidRPr="00A96354">
        <w:rPr>
          <w:i/>
          <w:iCs/>
        </w:rPr>
        <w:t>12</w:t>
      </w:r>
      <w:r w:rsidRPr="00A96354">
        <w:t xml:space="preserve">, Iss. 1, 5. </w:t>
      </w:r>
      <w:hyperlink r:id="rId36" w:history="1">
        <w:r w:rsidRPr="00A96354">
          <w:rPr>
            <w:rStyle w:val="Hyperlink"/>
            <w:color w:val="000000" w:themeColor="text1"/>
          </w:rPr>
          <w:t>http://dx.doi.org/10.3390/challe12010005</w:t>
        </w:r>
      </w:hyperlink>
    </w:p>
    <w:p w14:paraId="705812EC" w14:textId="77777777" w:rsidR="00A96354" w:rsidRPr="00A96354" w:rsidRDefault="00A96354" w:rsidP="00A96354">
      <w:pPr>
        <w:spacing w:line="480" w:lineRule="auto"/>
        <w:ind w:left="720" w:hanging="720"/>
      </w:pPr>
      <w:r w:rsidRPr="00A96354">
        <w:t xml:space="preserve">Chaiklin, H. (2011). Attitudes, behavior, and social practice. </w:t>
      </w:r>
      <w:r w:rsidRPr="00A96354">
        <w:rPr>
          <w:i/>
        </w:rPr>
        <w:t>The Journal of Sociology &amp; Social Welfare, Vol. 38</w:t>
      </w:r>
      <w:r w:rsidRPr="00A96354">
        <w:t xml:space="preserve">, Iss. 1, </w:t>
      </w:r>
      <w:r w:rsidRPr="00A96354">
        <w:rPr>
          <w:i/>
        </w:rPr>
        <w:t>31-54</w:t>
      </w:r>
      <w:r w:rsidRPr="00A96354">
        <w:t>.</w:t>
      </w:r>
    </w:p>
    <w:p w14:paraId="7DDADF2B" w14:textId="77777777" w:rsidR="00A96354" w:rsidRPr="00A96354" w:rsidRDefault="00A96354" w:rsidP="00A96354">
      <w:pPr>
        <w:spacing w:line="480" w:lineRule="auto"/>
        <w:ind w:left="720" w:hanging="720"/>
      </w:pPr>
      <w:r w:rsidRPr="00A96354">
        <w:t xml:space="preserve">Chalmers, D. M. (1987). </w:t>
      </w:r>
      <w:r w:rsidRPr="00A96354">
        <w:rPr>
          <w:i/>
          <w:iCs/>
        </w:rPr>
        <w:t>Hooded americanism: The history of the ku klux klan</w:t>
      </w:r>
      <w:r w:rsidRPr="00A96354">
        <w:t>. Duke University Press.</w:t>
      </w:r>
    </w:p>
    <w:p w14:paraId="50B06324" w14:textId="77777777" w:rsidR="00A96354" w:rsidRPr="00A96354" w:rsidRDefault="00A96354" w:rsidP="00A96354">
      <w:pPr>
        <w:spacing w:line="480" w:lineRule="auto"/>
        <w:ind w:left="720" w:hanging="720"/>
      </w:pPr>
      <w:r w:rsidRPr="00A96354">
        <w:lastRenderedPageBreak/>
        <w:t xml:space="preserve">Cho, S., Crenshaw, K. W., &amp; McCall, L. (2013). Toward a field of intersectionality studies: Theory, applications, and praxis. </w:t>
      </w:r>
      <w:r w:rsidRPr="00A96354">
        <w:rPr>
          <w:iCs/>
        </w:rPr>
        <w:t>Signs</w:t>
      </w:r>
      <w:r w:rsidRPr="00A96354">
        <w:rPr>
          <w:i/>
          <w:iCs/>
        </w:rPr>
        <w:t>. Journal of Women in Culture and Society</w:t>
      </w:r>
      <w:r w:rsidRPr="00A96354">
        <w:rPr>
          <w:i/>
        </w:rPr>
        <w:t>,</w:t>
      </w:r>
      <w:r w:rsidRPr="00A96354">
        <w:t xml:space="preserve"> </w:t>
      </w:r>
      <w:r w:rsidRPr="00A96354">
        <w:rPr>
          <w:i/>
        </w:rPr>
        <w:t xml:space="preserve">Vol. </w:t>
      </w:r>
      <w:r w:rsidRPr="00A96354">
        <w:rPr>
          <w:i/>
          <w:iCs/>
        </w:rPr>
        <w:t xml:space="preserve">38, </w:t>
      </w:r>
      <w:r w:rsidRPr="00A96354">
        <w:rPr>
          <w:iCs/>
        </w:rPr>
        <w:t>Iss</w:t>
      </w:r>
      <w:r w:rsidRPr="00A96354">
        <w:t xml:space="preserve">. 4, </w:t>
      </w:r>
      <w:r w:rsidRPr="00A96354">
        <w:rPr>
          <w:i/>
        </w:rPr>
        <w:t>785–810.</w:t>
      </w:r>
      <w:r w:rsidRPr="00A96354">
        <w:t xml:space="preserve"> </w:t>
      </w:r>
      <w:hyperlink r:id="rId37" w:history="1">
        <w:r w:rsidRPr="00A96354">
          <w:rPr>
            <w:rStyle w:val="Hyperlink"/>
            <w:color w:val="000000" w:themeColor="text1"/>
          </w:rPr>
          <w:t>https://doi.org/10.1086/669608</w:t>
        </w:r>
      </w:hyperlink>
    </w:p>
    <w:p w14:paraId="19D832EC" w14:textId="77777777" w:rsidR="00A96354" w:rsidRPr="00A96354" w:rsidRDefault="00A96354" w:rsidP="00A96354">
      <w:pPr>
        <w:spacing w:line="480" w:lineRule="auto"/>
        <w:ind w:left="720" w:hanging="720"/>
        <w:rPr>
          <w:u w:val="single"/>
        </w:rPr>
      </w:pPr>
      <w:r w:rsidRPr="00A96354">
        <w:t xml:space="preserve">Cilluffo, A., &amp; Fry, R. (2019, May 29). Gen Z, Millennials, and Gen X outvoted older generations in 2018 midterms. </w:t>
      </w:r>
      <w:r w:rsidRPr="00A96354">
        <w:rPr>
          <w:u w:val="single"/>
        </w:rPr>
        <w:t>https://www.pewresearch.org/fact- tank/2019/05/29/gen-z-millennials-and-gen-x-outvoted-older-generations-in-2018-</w:t>
      </w:r>
    </w:p>
    <w:p w14:paraId="16264F38" w14:textId="77777777" w:rsidR="00A96354" w:rsidRPr="00A96354" w:rsidRDefault="00A96354" w:rsidP="00A96354">
      <w:pPr>
        <w:spacing w:line="480" w:lineRule="auto"/>
        <w:ind w:firstLine="720"/>
        <w:rPr>
          <w:u w:val="single"/>
        </w:rPr>
      </w:pPr>
      <w:r w:rsidRPr="00A96354">
        <w:rPr>
          <w:u w:val="single"/>
        </w:rPr>
        <w:t>midterms/</w:t>
      </w:r>
    </w:p>
    <w:p w14:paraId="56B9D5C2" w14:textId="77777777" w:rsidR="00A96354" w:rsidRPr="00A96354" w:rsidRDefault="00A96354" w:rsidP="00A96354">
      <w:pPr>
        <w:spacing w:line="476" w:lineRule="auto"/>
        <w:ind w:left="715" w:right="176" w:hanging="720"/>
      </w:pPr>
      <w:r w:rsidRPr="00A96354">
        <w:t xml:space="preserve">Clark, R., Coleman, A. P., &amp; Novak, J. D. (2004). Brief report: Initial psychometric properties of the everyday discrimination scale in black adolescents. </w:t>
      </w:r>
      <w:r w:rsidRPr="00A96354">
        <w:rPr>
          <w:i/>
        </w:rPr>
        <w:t>Journal of Adolescence, Vol. 27</w:t>
      </w:r>
      <w:r w:rsidRPr="00A96354">
        <w:t xml:space="preserve">, Iss. 3, 363-368. doi:10.1016/j.adolescence.2003.09.004 </w:t>
      </w:r>
    </w:p>
    <w:p w14:paraId="324A5915" w14:textId="77777777" w:rsidR="00A96354" w:rsidRPr="00A96354" w:rsidRDefault="00A96354" w:rsidP="00A96354">
      <w:pPr>
        <w:spacing w:line="480" w:lineRule="auto"/>
      </w:pPr>
      <w:r w:rsidRPr="00A96354">
        <w:t xml:space="preserve">Collins, P. H., &amp; Bilge, S. (2020). </w:t>
      </w:r>
      <w:r w:rsidRPr="00A96354">
        <w:rPr>
          <w:iCs/>
        </w:rPr>
        <w:t>Intersectionality</w:t>
      </w:r>
      <w:r w:rsidRPr="00A96354">
        <w:t xml:space="preserve"> (2nd edition). Polity.</w:t>
      </w:r>
    </w:p>
    <w:p w14:paraId="694839CB" w14:textId="77777777" w:rsidR="00A96354" w:rsidRPr="00A96354" w:rsidRDefault="00A96354" w:rsidP="00A96354">
      <w:pPr>
        <w:spacing w:line="480" w:lineRule="auto"/>
        <w:ind w:left="720"/>
      </w:pPr>
      <w:r w:rsidRPr="00A96354">
        <w:t xml:space="preserve">rmationfo). Books—Race matters by Cornell West. </w:t>
      </w:r>
      <w:r w:rsidRPr="00A96354">
        <w:rPr>
          <w:i/>
          <w:iCs/>
        </w:rPr>
        <w:t>Et Cetera</w:t>
      </w:r>
      <w:r w:rsidRPr="00A96354">
        <w:t xml:space="preserve">, </w:t>
      </w:r>
      <w:r w:rsidRPr="00A96354">
        <w:rPr>
          <w:i/>
          <w:iCs/>
        </w:rPr>
        <w:t xml:space="preserve">Vol. 51, </w:t>
      </w:r>
      <w:r w:rsidRPr="00A96354">
        <w:t xml:space="preserve">Iss.1, </w:t>
      </w:r>
      <w:r w:rsidRPr="00A96354">
        <w:rPr>
          <w:i/>
          <w:iCs/>
        </w:rPr>
        <w:t>103.</w:t>
      </w:r>
    </w:p>
    <w:p w14:paraId="12DDFF4F" w14:textId="77777777" w:rsidR="00A96354" w:rsidRPr="00A96354" w:rsidRDefault="00A96354" w:rsidP="00A96354">
      <w:pPr>
        <w:spacing w:line="480" w:lineRule="auto"/>
        <w:ind w:left="720" w:hanging="720"/>
      </w:pPr>
      <w:r w:rsidRPr="00A96354">
        <w:t xml:space="preserve">Comas-Díaz, L., Hall, G. N., &amp; Neville, H. A. (2019). Racial trauma: Theory, research, and healing: Introduction to the special issue. </w:t>
      </w:r>
      <w:r w:rsidRPr="00A96354">
        <w:rPr>
          <w:i/>
        </w:rPr>
        <w:t>American Psychologist, Vol. 74,</w:t>
      </w:r>
      <w:r w:rsidRPr="00A96354">
        <w:t xml:space="preserve"> Iss. 1, 1-5.</w:t>
      </w:r>
    </w:p>
    <w:p w14:paraId="69983604" w14:textId="77777777" w:rsidR="00A96354" w:rsidRPr="00A96354" w:rsidRDefault="0059737E" w:rsidP="00A96354">
      <w:pPr>
        <w:spacing w:line="480" w:lineRule="auto"/>
        <w:ind w:left="720"/>
        <w:rPr>
          <w:color w:val="000000" w:themeColor="text1"/>
          <w:u w:val="single"/>
        </w:rPr>
      </w:pPr>
      <w:hyperlink r:id="rId38" w:history="1">
        <w:r w:rsidR="00A96354" w:rsidRPr="00A96354">
          <w:rPr>
            <w:rStyle w:val="Hyperlink"/>
            <w:color w:val="000000" w:themeColor="text1"/>
          </w:rPr>
          <w:t>http://dx.doi.org/10.1037/amp0000442</w:t>
        </w:r>
      </w:hyperlink>
    </w:p>
    <w:p w14:paraId="0F5D19C3" w14:textId="77777777" w:rsidR="00A96354" w:rsidRPr="00A96354" w:rsidRDefault="00A96354" w:rsidP="00A96354">
      <w:pPr>
        <w:spacing w:line="480" w:lineRule="auto"/>
        <w:ind w:left="720" w:hanging="720"/>
      </w:pPr>
      <w:r w:rsidRPr="00A96354">
        <w:t xml:space="preserve">Cronbach, L. J. (1951). Coefficient alpha and the internal structure of tests. </w:t>
      </w:r>
      <w:r w:rsidRPr="00A96354">
        <w:rPr>
          <w:i/>
          <w:iCs/>
        </w:rPr>
        <w:t>Psychometrika</w:t>
      </w:r>
      <w:r w:rsidRPr="00A96354">
        <w:t xml:space="preserve">, </w:t>
      </w:r>
      <w:r w:rsidRPr="00A96354">
        <w:rPr>
          <w:i/>
          <w:iCs/>
        </w:rPr>
        <w:t>Vol.</w:t>
      </w:r>
      <w:r w:rsidRPr="00A96354">
        <w:t xml:space="preserve"> </w:t>
      </w:r>
      <w:r w:rsidRPr="00A96354">
        <w:rPr>
          <w:i/>
          <w:iCs/>
        </w:rPr>
        <w:t xml:space="preserve">16, </w:t>
      </w:r>
      <w:r w:rsidRPr="00A96354">
        <w:t xml:space="preserve">Iss. 3, </w:t>
      </w:r>
      <w:r w:rsidRPr="00A96354">
        <w:rPr>
          <w:i/>
          <w:iCs/>
        </w:rPr>
        <w:t>297–334.</w:t>
      </w:r>
      <w:r w:rsidRPr="00A96354">
        <w:t xml:space="preserve"> </w:t>
      </w:r>
      <w:hyperlink r:id="rId39" w:history="1">
        <w:r w:rsidRPr="00A96354">
          <w:rPr>
            <w:rStyle w:val="Hyperlink"/>
            <w:color w:val="000000" w:themeColor="text1"/>
          </w:rPr>
          <w:t>https://doi.org/10.1007/BF02310555</w:t>
        </w:r>
      </w:hyperlink>
    </w:p>
    <w:p w14:paraId="01B20D4F" w14:textId="77777777" w:rsidR="00A96354" w:rsidRPr="00A96354" w:rsidRDefault="00A96354" w:rsidP="00A96354">
      <w:pPr>
        <w:spacing w:line="480" w:lineRule="auto"/>
        <w:ind w:left="720" w:hanging="720"/>
      </w:pPr>
      <w:r w:rsidRPr="00A96354">
        <w:t xml:space="preserve">Cross, W. E., Jr. (1971). The Negro-to-Black conversion experience. </w:t>
      </w:r>
      <w:r w:rsidRPr="00A96354">
        <w:rPr>
          <w:i/>
        </w:rPr>
        <w:t>Black World, Vol. 20,</w:t>
      </w:r>
      <w:r w:rsidRPr="00A96354">
        <w:t xml:space="preserve"> Iss. 9, </w:t>
      </w:r>
      <w:r w:rsidRPr="00A96354">
        <w:rPr>
          <w:i/>
        </w:rPr>
        <w:t>13-27.</w:t>
      </w:r>
    </w:p>
    <w:p w14:paraId="26B53D68" w14:textId="507C6886" w:rsidR="00A96354" w:rsidRPr="00A96354" w:rsidRDefault="00A96354" w:rsidP="00A96354">
      <w:pPr>
        <w:spacing w:line="480" w:lineRule="auto"/>
        <w:ind w:left="720" w:hanging="720"/>
      </w:pPr>
      <w:r w:rsidRPr="00A96354">
        <w:t>Cross, W. E., Jr. (1991). Shades of Black: Diversity in African</w:t>
      </w:r>
      <w:r w:rsidR="00602BD0">
        <w:t xml:space="preserve"> </w:t>
      </w:r>
      <w:r w:rsidRPr="00A96354">
        <w:t>American identity. Philadelphia: Temple University Press.</w:t>
      </w:r>
    </w:p>
    <w:p w14:paraId="6123C1A0" w14:textId="452F5B60" w:rsidR="00A96354" w:rsidRPr="00A96354" w:rsidRDefault="00A96354" w:rsidP="00A96354">
      <w:pPr>
        <w:spacing w:line="480" w:lineRule="auto"/>
        <w:ind w:left="720" w:hanging="720"/>
      </w:pPr>
      <w:r w:rsidRPr="00A96354">
        <w:t xml:space="preserve">Cruz, D., &amp; Palmer, L. (2015). </w:t>
      </w:r>
      <w:r w:rsidRPr="00A96354">
        <w:rPr>
          <w:i/>
          <w:iCs/>
        </w:rPr>
        <w:t>A quasi-experimental analysis of race-related stress and physical health disorders in ethnic minority adults</w:t>
      </w:r>
      <w:r w:rsidRPr="00A96354">
        <w:t xml:space="preserve">. </w:t>
      </w:r>
      <w:r w:rsidRPr="00A96354">
        <w:rPr>
          <w:i/>
          <w:iCs/>
        </w:rPr>
        <w:t>Vol.</w:t>
      </w:r>
      <w:r w:rsidRPr="00A96354">
        <w:t xml:space="preserve"> </w:t>
      </w:r>
      <w:r w:rsidRPr="00A96354">
        <w:rPr>
          <w:i/>
          <w:iCs/>
        </w:rPr>
        <w:t>12</w:t>
      </w:r>
      <w:r w:rsidRPr="00A96354">
        <w:t>, Iss. 1.</w:t>
      </w:r>
    </w:p>
    <w:p w14:paraId="33C80C2A" w14:textId="77777777" w:rsidR="00A96354" w:rsidRPr="00A96354" w:rsidRDefault="00A96354" w:rsidP="00A96354">
      <w:pPr>
        <w:spacing w:line="480" w:lineRule="auto"/>
        <w:ind w:left="720" w:hanging="720"/>
      </w:pPr>
      <w:r w:rsidRPr="00A96354">
        <w:t>Daftary, A. H. (2018). Critical race theory: An effective framework for social work research.</w:t>
      </w:r>
    </w:p>
    <w:p w14:paraId="1C877676" w14:textId="77777777" w:rsidR="00A96354" w:rsidRPr="00A96354" w:rsidRDefault="00A96354" w:rsidP="00A96354">
      <w:pPr>
        <w:spacing w:line="480" w:lineRule="auto"/>
        <w:ind w:left="720"/>
        <w:rPr>
          <w:u w:val="single"/>
        </w:rPr>
      </w:pPr>
      <w:r w:rsidRPr="00A96354">
        <w:rPr>
          <w:i/>
        </w:rPr>
        <w:t>Journal of Ethnic &amp; Cultural Diversity in Social Work: Innovation in Theory, Research &amp; Practice</w:t>
      </w:r>
      <w:r w:rsidRPr="00A96354">
        <w:t xml:space="preserve">, </w:t>
      </w:r>
      <w:hyperlink r:id="rId40" w:history="1">
        <w:r w:rsidRPr="00A96354">
          <w:rPr>
            <w:rStyle w:val="Hyperlink"/>
            <w:color w:val="000000" w:themeColor="text1"/>
          </w:rPr>
          <w:t>https://doi.org/10.1080/15313204.2018.1534233</w:t>
        </w:r>
      </w:hyperlink>
    </w:p>
    <w:p w14:paraId="13D8401F" w14:textId="77777777" w:rsidR="00A96354" w:rsidRPr="00A96354" w:rsidRDefault="00A96354" w:rsidP="00A96354">
      <w:pPr>
        <w:spacing w:line="480" w:lineRule="auto"/>
        <w:ind w:left="720" w:hanging="720"/>
      </w:pPr>
      <w:r w:rsidRPr="00A96354">
        <w:lastRenderedPageBreak/>
        <w:t xml:space="preserve">Dalbert, C., Montada, L., Schmitt, M. (1987). Belief in a just world as motive: Validity correlates of two scales. </w:t>
      </w:r>
      <w:r w:rsidRPr="00A96354">
        <w:rPr>
          <w:i/>
        </w:rPr>
        <w:t>Psychologische beitrage, Vol. 29,</w:t>
      </w:r>
      <w:r w:rsidRPr="00A96354">
        <w:t xml:space="preserve"> 596-615.</w:t>
      </w:r>
    </w:p>
    <w:p w14:paraId="6A20A207" w14:textId="77777777" w:rsidR="00A96354" w:rsidRPr="00A96354" w:rsidRDefault="00A96354" w:rsidP="00A96354">
      <w:pPr>
        <w:spacing w:line="480" w:lineRule="auto"/>
        <w:ind w:left="720" w:hanging="720"/>
      </w:pPr>
      <w:r w:rsidRPr="00A96354">
        <w:t xml:space="preserve">DeFreitas, S. C. (2012). Differences between African American and European American first- year college students in the relationship between self-efficacy, outcome expectations, and academic achievement. </w:t>
      </w:r>
      <w:r w:rsidRPr="00A96354">
        <w:rPr>
          <w:i/>
        </w:rPr>
        <w:t>Social Psychology of Education, Vol. 15,</w:t>
      </w:r>
      <w:r w:rsidRPr="00A96354">
        <w:t xml:space="preserve"> 109-123.</w:t>
      </w:r>
    </w:p>
    <w:p w14:paraId="00F4CC4D" w14:textId="77777777" w:rsidR="00A96354" w:rsidRPr="00A96354" w:rsidRDefault="0059737E" w:rsidP="00A96354">
      <w:pPr>
        <w:spacing w:line="480" w:lineRule="auto"/>
        <w:ind w:left="720"/>
        <w:rPr>
          <w:color w:val="000000" w:themeColor="text1"/>
          <w:u w:val="single"/>
        </w:rPr>
      </w:pPr>
      <w:hyperlink r:id="rId41" w:history="1">
        <w:r w:rsidR="00A96354" w:rsidRPr="00A96354">
          <w:rPr>
            <w:rStyle w:val="Hyperlink"/>
            <w:color w:val="000000" w:themeColor="text1"/>
          </w:rPr>
          <w:t>http://doi:10.1007/s11218-011-9172-0</w:t>
        </w:r>
      </w:hyperlink>
    </w:p>
    <w:p w14:paraId="4A4E4CB6" w14:textId="77777777" w:rsidR="00A96354" w:rsidRPr="00A96354" w:rsidRDefault="00A96354" w:rsidP="00A96354">
      <w:pPr>
        <w:spacing w:line="480" w:lineRule="auto"/>
        <w:ind w:left="720" w:hanging="720"/>
      </w:pPr>
      <w:r w:rsidRPr="00A96354">
        <w:t xml:space="preserve">Delgado, R., &amp; Stefancic, J. (2023). </w:t>
      </w:r>
      <w:r w:rsidRPr="00A96354">
        <w:rPr>
          <w:i/>
          <w:iCs/>
        </w:rPr>
        <w:t>Critical race theory, fourth edition: An introduction</w:t>
      </w:r>
      <w:r w:rsidRPr="00A96354">
        <w:t>. NYU Press.</w:t>
      </w:r>
    </w:p>
    <w:p w14:paraId="38E1B870" w14:textId="77777777" w:rsidR="00A96354" w:rsidRPr="00A96354" w:rsidRDefault="00A96354" w:rsidP="00A96354">
      <w:pPr>
        <w:spacing w:line="480" w:lineRule="auto"/>
        <w:ind w:left="720" w:hanging="720"/>
      </w:pPr>
      <w:r w:rsidRPr="00A96354">
        <w:t xml:space="preserve">Delgado, R., Stefancic, J., &amp; Harris, A. (2017). </w:t>
      </w:r>
      <w:r w:rsidRPr="00A96354">
        <w:rPr>
          <w:i/>
          <w:iCs/>
        </w:rPr>
        <w:t>Critical race theory: An introduction</w:t>
      </w:r>
      <w:r w:rsidRPr="00A96354">
        <w:t xml:space="preserve"> (3rd edition). NYU Press.</w:t>
      </w:r>
    </w:p>
    <w:p w14:paraId="466D6938" w14:textId="77777777" w:rsidR="00A96354" w:rsidRPr="00A96354" w:rsidRDefault="00A96354" w:rsidP="00A96354">
      <w:pPr>
        <w:spacing w:line="480" w:lineRule="auto"/>
        <w:ind w:left="720" w:hanging="720"/>
      </w:pPr>
      <w:r w:rsidRPr="00A96354">
        <w:t xml:space="preserve">Dema Yulianto, Nur Ainun, Emy Yunita Rahma Pratiwi, Isfauzi Hadi Nugroho, &amp; Naila Fikrina Afrih Lia. (2023). Meta-analysis of the relationship between mathematics learning and cooperative learning models with the object of elementary school students. </w:t>
      </w:r>
      <w:r w:rsidRPr="00A96354">
        <w:rPr>
          <w:i/>
          <w:iCs/>
        </w:rPr>
        <w:t>Journal of Childhood Development</w:t>
      </w:r>
      <w:r w:rsidRPr="00A96354">
        <w:t xml:space="preserve">, </w:t>
      </w:r>
      <w:r w:rsidRPr="00A96354">
        <w:rPr>
          <w:i/>
          <w:iCs/>
        </w:rPr>
        <w:t>3</w:t>
      </w:r>
      <w:r w:rsidRPr="00A96354">
        <w:t xml:space="preserve">(1), 22–29. </w:t>
      </w:r>
      <w:hyperlink r:id="rId42" w:history="1">
        <w:r w:rsidRPr="00A96354">
          <w:rPr>
            <w:color w:val="000000" w:themeColor="text1"/>
            <w:u w:val="single"/>
          </w:rPr>
          <w:t>https://doi.org/10.25217/jcd.v3i1.3271</w:t>
        </w:r>
      </w:hyperlink>
    </w:p>
    <w:p w14:paraId="6E6A5C96" w14:textId="77777777" w:rsidR="00A96354" w:rsidRPr="00A96354" w:rsidRDefault="00A96354" w:rsidP="00A96354">
      <w:pPr>
        <w:spacing w:line="480" w:lineRule="auto"/>
        <w:ind w:left="720" w:hanging="720"/>
      </w:pPr>
      <w:r w:rsidRPr="00A96354">
        <w:t xml:space="preserve">Dewaele, J.-M. (2018). Online questionnaires. </w:t>
      </w:r>
      <w:r w:rsidRPr="00A96354">
        <w:rPr>
          <w:i/>
          <w:iCs/>
        </w:rPr>
        <w:t>The Palgrave Handbook of Applied Linguistics Research Methodology</w:t>
      </w:r>
      <w:r w:rsidRPr="00A96354">
        <w:t xml:space="preserve"> (pp. 269–286). Palgrave Macmillan UK.</w:t>
      </w:r>
    </w:p>
    <w:p w14:paraId="016EDF22" w14:textId="77777777" w:rsidR="00A96354" w:rsidRPr="00A96354" w:rsidRDefault="00A96354" w:rsidP="00A96354">
      <w:pPr>
        <w:spacing w:line="480" w:lineRule="auto"/>
        <w:ind w:left="720"/>
        <w:rPr>
          <w:color w:val="000000" w:themeColor="text1"/>
        </w:rPr>
      </w:pPr>
      <w:r w:rsidRPr="00A96354">
        <w:t xml:space="preserve"> </w:t>
      </w:r>
      <w:hyperlink r:id="rId43" w:history="1">
        <w:r w:rsidRPr="00A96354">
          <w:rPr>
            <w:rStyle w:val="Hyperlink"/>
            <w:color w:val="000000" w:themeColor="text1"/>
          </w:rPr>
          <w:t>https://doi.org/10.1057/978-1-137-59900-1_13</w:t>
        </w:r>
      </w:hyperlink>
    </w:p>
    <w:p w14:paraId="1572B98D" w14:textId="77777777" w:rsidR="00A96354" w:rsidRPr="00A96354" w:rsidRDefault="00A96354" w:rsidP="00A96354">
      <w:pPr>
        <w:spacing w:line="480" w:lineRule="auto"/>
        <w:ind w:left="720" w:hanging="720"/>
      </w:pPr>
      <w:r w:rsidRPr="00A96354">
        <w:t xml:space="preserve">Dixson, A. D. (2018). “What’s going on?”: A critical race theory perspective on Black lives matter and activism in education. </w:t>
      </w:r>
      <w:r w:rsidRPr="00A96354">
        <w:rPr>
          <w:i/>
        </w:rPr>
        <w:t>Urban Education, Vol. 53,</w:t>
      </w:r>
      <w:r w:rsidRPr="00A96354">
        <w:t xml:space="preserve"> Iss. 2, </w:t>
      </w:r>
      <w:r w:rsidRPr="00A96354">
        <w:rPr>
          <w:i/>
        </w:rPr>
        <w:t>231-247.</w:t>
      </w:r>
    </w:p>
    <w:p w14:paraId="6D45116A" w14:textId="77777777" w:rsidR="00A96354" w:rsidRPr="00A96354" w:rsidRDefault="0059737E" w:rsidP="00A96354">
      <w:pPr>
        <w:spacing w:line="480" w:lineRule="auto"/>
        <w:ind w:left="720"/>
        <w:rPr>
          <w:color w:val="000000" w:themeColor="text1"/>
          <w:u w:val="single"/>
        </w:rPr>
      </w:pPr>
      <w:hyperlink r:id="rId44" w:history="1">
        <w:r w:rsidR="00A96354" w:rsidRPr="00A96354">
          <w:rPr>
            <w:rStyle w:val="Hyperlink"/>
            <w:color w:val="000000" w:themeColor="text1"/>
          </w:rPr>
          <w:t>http://doi:10.1177/0042085917747115</w:t>
        </w:r>
      </w:hyperlink>
    </w:p>
    <w:p w14:paraId="0DBA07E2" w14:textId="77777777" w:rsidR="00A96354" w:rsidRPr="00A96354" w:rsidRDefault="00A96354" w:rsidP="00A96354">
      <w:pPr>
        <w:spacing w:line="480" w:lineRule="auto"/>
        <w:ind w:left="720" w:hanging="720"/>
      </w:pPr>
      <w:r w:rsidRPr="00A96354">
        <w:t>Dixson, A. D., &amp; Anderson, C. R. (2018). Where are we? Critical race theory in education 20</w:t>
      </w:r>
    </w:p>
    <w:p w14:paraId="34CD286B" w14:textId="77777777" w:rsidR="00A96354" w:rsidRDefault="00A96354" w:rsidP="00A96354">
      <w:pPr>
        <w:spacing w:line="480" w:lineRule="auto"/>
        <w:ind w:left="720"/>
        <w:rPr>
          <w:rStyle w:val="Hyperlink"/>
          <w:color w:val="000000" w:themeColor="text1"/>
        </w:rPr>
      </w:pPr>
      <w:r w:rsidRPr="00A96354">
        <w:t xml:space="preserve">years later. </w:t>
      </w:r>
      <w:r w:rsidRPr="00A96354">
        <w:rPr>
          <w:i/>
        </w:rPr>
        <w:t>Peabody Journal of Education, Vol. 93,</w:t>
      </w:r>
      <w:r w:rsidRPr="00A96354">
        <w:t xml:space="preserve"> Iss. 1, </w:t>
      </w:r>
      <w:r w:rsidRPr="00A96354">
        <w:rPr>
          <w:i/>
        </w:rPr>
        <w:t>121-131.</w:t>
      </w:r>
      <w:r w:rsidRPr="00A96354">
        <w:t xml:space="preserve"> </w:t>
      </w:r>
      <w:hyperlink r:id="rId45" w:history="1">
        <w:r w:rsidRPr="00A96354">
          <w:rPr>
            <w:rStyle w:val="Hyperlink"/>
            <w:color w:val="000000" w:themeColor="text1"/>
          </w:rPr>
          <w:t>https://doi.org/10.1080/0161956X.2017.1403194</w:t>
        </w:r>
      </w:hyperlink>
    </w:p>
    <w:p w14:paraId="7328AD93" w14:textId="77777777" w:rsidR="00ED7869" w:rsidRPr="00A96354" w:rsidRDefault="00ED7869" w:rsidP="00A96354">
      <w:pPr>
        <w:spacing w:line="480" w:lineRule="auto"/>
        <w:ind w:left="720"/>
        <w:rPr>
          <w:u w:val="single"/>
        </w:rPr>
      </w:pPr>
    </w:p>
    <w:p w14:paraId="3D945701" w14:textId="77777777" w:rsidR="00A96354" w:rsidRPr="00A96354" w:rsidRDefault="00A96354" w:rsidP="00A96354">
      <w:pPr>
        <w:spacing w:line="477" w:lineRule="auto"/>
        <w:ind w:left="705" w:right="11" w:hanging="710"/>
        <w:rPr>
          <w:u w:val="single"/>
        </w:rPr>
      </w:pPr>
      <w:r w:rsidRPr="00A96354">
        <w:lastRenderedPageBreak/>
        <w:t xml:space="preserve">Dorestani, A., &amp; Aliabadi, S. (2017). Correlation, association, causation, and Granger causation in accounting research. </w:t>
      </w:r>
      <w:r w:rsidRPr="00A96354">
        <w:rPr>
          <w:i/>
        </w:rPr>
        <w:t>Academy of Accounting and Financial Studies Journal, Vol. 21</w:t>
      </w:r>
      <w:r w:rsidRPr="00A96354">
        <w:t xml:space="preserve">, Iss 3, 1–13.  </w:t>
      </w:r>
      <w:r w:rsidRPr="00A96354">
        <w:rPr>
          <w:u w:val="single"/>
        </w:rPr>
        <w:t xml:space="preserve">https://www.abacademies.org/articles/correlation-association </w:t>
      </w:r>
    </w:p>
    <w:p w14:paraId="7EDA9BCC" w14:textId="77777777" w:rsidR="00A96354" w:rsidRPr="00A96354" w:rsidRDefault="00A96354" w:rsidP="00A96354">
      <w:pPr>
        <w:spacing w:after="262"/>
        <w:ind w:left="730" w:right="11"/>
        <w:rPr>
          <w:u w:val="single"/>
        </w:rPr>
      </w:pPr>
      <w:r w:rsidRPr="00A96354">
        <w:rPr>
          <w:u w:val="single"/>
        </w:rPr>
        <w:t>-causation-and-granger-causation-in-accounting-research-6765.html</w:t>
      </w:r>
    </w:p>
    <w:p w14:paraId="2397EA88" w14:textId="77777777" w:rsidR="00A96354" w:rsidRPr="00A96354" w:rsidRDefault="00A96354" w:rsidP="00A96354">
      <w:pPr>
        <w:spacing w:line="480" w:lineRule="auto"/>
        <w:ind w:left="720" w:hanging="720"/>
        <w:rPr>
          <w:u w:val="single"/>
        </w:rPr>
      </w:pPr>
      <w:r w:rsidRPr="00A96354">
        <w:t xml:space="preserve">Downs, K. (2016). When black death goes viral, it can trigger PTSD-like trauma. </w:t>
      </w:r>
      <w:r w:rsidRPr="00A96354">
        <w:rPr>
          <w:u w:val="single"/>
        </w:rPr>
        <w:t>https://www.pbs.org/newshour/nation/black-pain-gone-viral-racism- graphic-videos-can-create-ptsd-like-trauma</w:t>
      </w:r>
    </w:p>
    <w:p w14:paraId="0FF724FC" w14:textId="2798604D" w:rsidR="00A96354" w:rsidRPr="00B95DDB" w:rsidRDefault="00A96354" w:rsidP="00B95DDB">
      <w:pPr>
        <w:spacing w:line="480" w:lineRule="auto"/>
        <w:ind w:left="720" w:hanging="720"/>
        <w:rPr>
          <w:i/>
        </w:rPr>
      </w:pPr>
      <w:r w:rsidRPr="00A96354">
        <w:t xml:space="preserve">Douglas, T. M. O., Pinto, R., Arnold, N. W., and Willis, E. (2017). This ain’t no ordinary chaplain: A conversation with Chaplain Michael A. Polite about activism, America, and his advocacy of the #ItIsTimeAU uprising at Andrews University. </w:t>
      </w:r>
      <w:r w:rsidRPr="00A96354">
        <w:rPr>
          <w:i/>
        </w:rPr>
        <w:t>The Journal of Negro</w:t>
      </w:r>
      <w:r w:rsidR="00B95DDB">
        <w:rPr>
          <w:i/>
        </w:rPr>
        <w:t xml:space="preserve"> </w:t>
      </w:r>
      <w:r w:rsidRPr="00A96354">
        <w:rPr>
          <w:i/>
        </w:rPr>
        <w:t>Education, Vol. 86,</w:t>
      </w:r>
      <w:r w:rsidRPr="00A96354">
        <w:t xml:space="preserve"> Iss. 3, </w:t>
      </w:r>
      <w:r w:rsidRPr="00A96354">
        <w:rPr>
          <w:i/>
        </w:rPr>
        <w:t>392-398.</w:t>
      </w:r>
    </w:p>
    <w:p w14:paraId="17527EE3" w14:textId="77777777" w:rsidR="00A96354" w:rsidRPr="00A96354" w:rsidRDefault="00A96354" w:rsidP="00A96354">
      <w:pPr>
        <w:spacing w:line="480" w:lineRule="auto"/>
        <w:ind w:left="720" w:hanging="720"/>
      </w:pPr>
      <w:r w:rsidRPr="00A96354">
        <w:t xml:space="preserve">Driscoll, M. W., Reynolds, J. R., &amp; Todman, L. C. (2015). Dimensions of race-related stress and African American life satisfaction: A test of the protective role of collective efficacy. </w:t>
      </w:r>
      <w:r w:rsidRPr="00A96354">
        <w:rPr>
          <w:i/>
          <w:iCs/>
        </w:rPr>
        <w:t>Journal of Black Psychology</w:t>
      </w:r>
      <w:r w:rsidRPr="00A96354">
        <w:t xml:space="preserve">, </w:t>
      </w:r>
      <w:r w:rsidRPr="00A96354">
        <w:rPr>
          <w:i/>
          <w:iCs/>
        </w:rPr>
        <w:t>Vol.</w:t>
      </w:r>
      <w:r w:rsidRPr="00A96354">
        <w:t xml:space="preserve"> </w:t>
      </w:r>
      <w:r w:rsidRPr="00A96354">
        <w:rPr>
          <w:i/>
          <w:iCs/>
        </w:rPr>
        <w:t>4, Iss. 1</w:t>
      </w:r>
      <w:r w:rsidRPr="00A96354">
        <w:t xml:space="preserve">5, 462–486. </w:t>
      </w:r>
      <w:hyperlink r:id="rId46" w:history="1">
        <w:r w:rsidRPr="00A96354">
          <w:rPr>
            <w:rStyle w:val="Hyperlink"/>
            <w:color w:val="000000" w:themeColor="text1"/>
          </w:rPr>
          <w:t>https://doi.org/10.1177/0095798414543690</w:t>
        </w:r>
      </w:hyperlink>
    </w:p>
    <w:p w14:paraId="52DA8BCD" w14:textId="77777777" w:rsidR="00A96354" w:rsidRPr="00A96354" w:rsidRDefault="00A96354" w:rsidP="00A96354">
      <w:pPr>
        <w:spacing w:line="480" w:lineRule="auto"/>
        <w:ind w:left="720" w:hanging="720"/>
        <w:rPr>
          <w:u w:val="single"/>
        </w:rPr>
      </w:pPr>
      <w:r w:rsidRPr="00A96354">
        <w:t xml:space="preserve">Dutton, J. (2021, June 11). Critical race theory is banned in these states. Newsweek. </w:t>
      </w:r>
      <w:hyperlink r:id="rId47" w:history="1">
        <w:r w:rsidRPr="00A96354">
          <w:rPr>
            <w:rStyle w:val="Hyperlink"/>
            <w:color w:val="000000" w:themeColor="text1"/>
          </w:rPr>
          <w:t>https://www.newsweek.com/critical-race-theory-banned-these-states-1599712</w:t>
        </w:r>
      </w:hyperlink>
    </w:p>
    <w:p w14:paraId="0F0DE1DF" w14:textId="5E69C165" w:rsidR="00A96354" w:rsidRPr="00A96354" w:rsidRDefault="00A96354" w:rsidP="00A96354">
      <w:pPr>
        <w:spacing w:line="480" w:lineRule="auto"/>
        <w:ind w:left="720" w:hanging="720"/>
      </w:pPr>
      <w:r w:rsidRPr="00A96354">
        <w:t xml:space="preserve">Dyson, M. E. (2018). </w:t>
      </w:r>
      <w:r w:rsidRPr="00A96354">
        <w:rPr>
          <w:i/>
          <w:iCs/>
        </w:rPr>
        <w:t xml:space="preserve">What truth sounds like: Robert </w:t>
      </w:r>
      <w:r w:rsidR="00F97F61">
        <w:rPr>
          <w:i/>
          <w:iCs/>
        </w:rPr>
        <w:t>F</w:t>
      </w:r>
      <w:r w:rsidRPr="00A96354">
        <w:rPr>
          <w:i/>
          <w:iCs/>
        </w:rPr>
        <w:t xml:space="preserve">. </w:t>
      </w:r>
      <w:r w:rsidR="00F97F61">
        <w:rPr>
          <w:i/>
          <w:iCs/>
        </w:rPr>
        <w:t>K</w:t>
      </w:r>
      <w:r w:rsidRPr="00A96354">
        <w:rPr>
          <w:i/>
          <w:iCs/>
        </w:rPr>
        <w:t xml:space="preserve">ennedy, </w:t>
      </w:r>
      <w:r w:rsidR="00F97F61">
        <w:rPr>
          <w:i/>
          <w:iCs/>
        </w:rPr>
        <w:t>J</w:t>
      </w:r>
      <w:r w:rsidRPr="00A96354">
        <w:rPr>
          <w:i/>
          <w:iCs/>
        </w:rPr>
        <w:t xml:space="preserve">ames </w:t>
      </w:r>
      <w:r w:rsidR="00F97F61">
        <w:rPr>
          <w:i/>
          <w:iCs/>
        </w:rPr>
        <w:t>B</w:t>
      </w:r>
      <w:r w:rsidRPr="00A96354">
        <w:rPr>
          <w:i/>
          <w:iCs/>
        </w:rPr>
        <w:t xml:space="preserve">aldwin, and our unfinished conversation about race in </w:t>
      </w:r>
      <w:r w:rsidR="00F97F61" w:rsidRPr="00A96354">
        <w:rPr>
          <w:i/>
          <w:iCs/>
        </w:rPr>
        <w:t>America</w:t>
      </w:r>
      <w:r w:rsidRPr="00A96354">
        <w:t>. St. Martin’s Publishing Group.</w:t>
      </w:r>
    </w:p>
    <w:p w14:paraId="463CBAB7" w14:textId="29923CD7" w:rsidR="00A96354" w:rsidRPr="00A96354" w:rsidRDefault="00A96354" w:rsidP="00A96354">
      <w:pPr>
        <w:spacing w:line="476" w:lineRule="auto"/>
        <w:ind w:left="705" w:right="11" w:hanging="710"/>
      </w:pPr>
      <w:r w:rsidRPr="00A96354">
        <w:t xml:space="preserve">Ebert, J. F., Huibers, L., Christensen, B., &amp; Christensen, M. B. (2018). Paper- or web-based questionnaire invitations as a method for data collection: Cross-sectional comparative study of differences in response rate, completeness of data, and financial cost. </w:t>
      </w:r>
      <w:r w:rsidRPr="00A96354">
        <w:rPr>
          <w:i/>
        </w:rPr>
        <w:t xml:space="preserve">Journal of Medical Internet Research, Vol. 20, </w:t>
      </w:r>
      <w:r w:rsidRPr="00A96354">
        <w:rPr>
          <w:iCs/>
        </w:rPr>
        <w:t>Iss.1,</w:t>
      </w:r>
      <w:r w:rsidRPr="00A96354">
        <w:t xml:space="preserve"> e24. doi:10.2196/jmir.8353</w:t>
      </w:r>
    </w:p>
    <w:p w14:paraId="63DB4118" w14:textId="1A2D2047" w:rsidR="00A96354" w:rsidRPr="00A96354" w:rsidRDefault="00A96354" w:rsidP="00F97F61">
      <w:pPr>
        <w:spacing w:line="480" w:lineRule="auto"/>
        <w:ind w:left="720" w:hanging="720"/>
        <w:rPr>
          <w:i/>
        </w:rPr>
      </w:pPr>
      <w:r w:rsidRPr="00A96354">
        <w:t xml:space="preserve">Ellis-Williams, A. (2007). Discovering the possibilities: A study of African American youth activism and resistance. </w:t>
      </w:r>
      <w:r w:rsidRPr="00A96354">
        <w:rPr>
          <w:i/>
        </w:rPr>
        <w:t>Educational Foundations, Vol. 21,</w:t>
      </w:r>
      <w:r w:rsidRPr="00A96354">
        <w:t xml:space="preserve"> Iss. 1-2, </w:t>
      </w:r>
      <w:r w:rsidRPr="00A96354">
        <w:rPr>
          <w:i/>
        </w:rPr>
        <w:t>107-124.</w:t>
      </w:r>
    </w:p>
    <w:p w14:paraId="35B1015B" w14:textId="77777777" w:rsidR="00A96354" w:rsidRPr="00A96354" w:rsidRDefault="00A96354" w:rsidP="00A96354">
      <w:pPr>
        <w:spacing w:line="480" w:lineRule="auto"/>
      </w:pPr>
      <w:r w:rsidRPr="00A96354">
        <w:lastRenderedPageBreak/>
        <w:t xml:space="preserve">Essed, P. (1991). </w:t>
      </w:r>
      <w:r w:rsidRPr="00A96354">
        <w:rPr>
          <w:i/>
          <w:iCs/>
        </w:rPr>
        <w:t>Understanding everyday racism: An interdisciplinary theory</w:t>
      </w:r>
      <w:r w:rsidRPr="00A96354">
        <w:t>. SAGE.</w:t>
      </w:r>
    </w:p>
    <w:p w14:paraId="628DD7F3" w14:textId="77777777" w:rsidR="00A96354" w:rsidRPr="00A96354" w:rsidRDefault="00A96354" w:rsidP="00A96354">
      <w:pPr>
        <w:spacing w:line="476" w:lineRule="auto"/>
        <w:ind w:left="715" w:right="11" w:hanging="720"/>
      </w:pPr>
      <w:r w:rsidRPr="00A96354">
        <w:t xml:space="preserve">Eyisi, D. (2016). The usefulness of qualitative and quantitative approaches and methods in  researching problem-solving ability in science education curriculum. </w:t>
      </w:r>
      <w:r w:rsidRPr="00A96354">
        <w:rPr>
          <w:i/>
        </w:rPr>
        <w:t xml:space="preserve">Journal of </w:t>
      </w:r>
    </w:p>
    <w:p w14:paraId="76A26196" w14:textId="77777777" w:rsidR="00A96354" w:rsidRPr="00A96354" w:rsidRDefault="00A96354" w:rsidP="00A96354">
      <w:pPr>
        <w:spacing w:after="262"/>
        <w:ind w:left="730" w:right="11"/>
      </w:pPr>
      <w:r w:rsidRPr="00A96354">
        <w:rPr>
          <w:i/>
        </w:rPr>
        <w:t>Education and Practice, Vol. 7</w:t>
      </w:r>
      <w:r w:rsidRPr="00A96354">
        <w:t xml:space="preserve">, Iss. 15, 91-100. https://www.iiste.org/ </w:t>
      </w:r>
    </w:p>
    <w:p w14:paraId="4E86AF4D" w14:textId="21EB9888" w:rsidR="00A96354" w:rsidRPr="00A96354" w:rsidRDefault="00A96354" w:rsidP="00A96354">
      <w:pPr>
        <w:spacing w:line="480" w:lineRule="auto"/>
        <w:ind w:left="720" w:hanging="720"/>
      </w:pPr>
      <w:r w:rsidRPr="00A96354">
        <w:t xml:space="preserve">Felaco, C., Nocerino, J., Parola, J., &amp; Tofani, R. (2022). </w:t>
      </w:r>
      <w:r w:rsidRPr="00A96354">
        <w:rPr>
          <w:iCs/>
        </w:rPr>
        <w:t xml:space="preserve">I correct or canceling you: Political correctness and cancel culture on social media – the case of twitter communication in </w:t>
      </w:r>
      <w:r w:rsidR="00F97F61">
        <w:rPr>
          <w:iCs/>
        </w:rPr>
        <w:t>I</w:t>
      </w:r>
      <w:r w:rsidRPr="00A96354">
        <w:rPr>
          <w:iCs/>
        </w:rPr>
        <w:t>taly</w:t>
      </w:r>
      <w:r w:rsidRPr="00A96354">
        <w:t xml:space="preserve"> [Chapter]. </w:t>
      </w:r>
      <w:r w:rsidRPr="00A96354">
        <w:rPr>
          <w:i/>
        </w:rPr>
        <w:t>Handbook of Research on Advanced Research Methodologies for a Digital Society</w:t>
      </w:r>
      <w:r w:rsidRPr="00A96354">
        <w:t xml:space="preserve">; IGI Global. </w:t>
      </w:r>
      <w:hyperlink r:id="rId48" w:history="1">
        <w:r w:rsidRPr="00A96354">
          <w:rPr>
            <w:color w:val="000000" w:themeColor="text1"/>
            <w:u w:val="single"/>
          </w:rPr>
          <w:t>https://doi.org/10.4018/978-1-7998-8473-6.ch039</w:t>
        </w:r>
      </w:hyperlink>
    </w:p>
    <w:p w14:paraId="200007E6" w14:textId="77777777" w:rsidR="00A96354" w:rsidRDefault="00A96354" w:rsidP="00A96354">
      <w:pPr>
        <w:spacing w:line="480" w:lineRule="auto"/>
        <w:ind w:left="720" w:hanging="720"/>
      </w:pPr>
      <w:r w:rsidRPr="00A96354">
        <w:t>Fetchenhauer, D., Huang, X. (2004). Justice, sensitivity and distributive decisions in experimental games. Diversity and Developmental Science: Bridging the Gaps Between Research, Practice, and Policy. (2023). (n.p.): Springer International Publishing.</w:t>
      </w:r>
    </w:p>
    <w:p w14:paraId="20BD0B07" w14:textId="516B2039" w:rsidR="00DB77DC" w:rsidRDefault="00DB77DC" w:rsidP="00DB77DC">
      <w:pPr>
        <w:spacing w:line="480" w:lineRule="auto"/>
        <w:ind w:left="720" w:hanging="720"/>
        <w:rPr>
          <w:color w:val="000000" w:themeColor="text1"/>
        </w:rPr>
      </w:pPr>
      <w:r w:rsidRPr="00C834C9">
        <w:t xml:space="preserve">Fiandini, M., Nandiyanto, A. B. D., Husaeni, D. F. A., Husaeni, D. N. A., &amp; Mushiban, M. (2024). How to calculate statistics for significant difference test using </w:t>
      </w:r>
      <w:r w:rsidR="00E45572">
        <w:t>SPSS</w:t>
      </w:r>
      <w:r w:rsidRPr="00C834C9">
        <w:t xml:space="preserve">: Understanding </w:t>
      </w:r>
      <w:r w:rsidR="00E45572" w:rsidRPr="00C834C9">
        <w:t>students</w:t>
      </w:r>
      <w:r w:rsidRPr="00C834C9">
        <w:t xml:space="preserve"> comprehension on the concept of steam engines as power plant. </w:t>
      </w:r>
      <w:r w:rsidRPr="00C834C9">
        <w:rPr>
          <w:i/>
          <w:iCs/>
        </w:rPr>
        <w:t>Indonesian Journal of Science and Technology</w:t>
      </w:r>
      <w:r w:rsidRPr="00C834C9">
        <w:t xml:space="preserve">, </w:t>
      </w:r>
      <w:r w:rsidRPr="00C834C9">
        <w:rPr>
          <w:i/>
          <w:iCs/>
        </w:rPr>
        <w:t>9</w:t>
      </w:r>
      <w:r w:rsidRPr="00C834C9">
        <w:t xml:space="preserve">(1), Article 1. </w:t>
      </w:r>
      <w:hyperlink r:id="rId49" w:history="1">
        <w:r w:rsidRPr="00C834C9">
          <w:rPr>
            <w:color w:val="000000" w:themeColor="text1"/>
            <w:u w:val="single"/>
          </w:rPr>
          <w:t>https://doi.org/10.17509/ijost.v9i1.64035</w:t>
        </w:r>
      </w:hyperlink>
    </w:p>
    <w:p w14:paraId="24026F7A" w14:textId="327E72AD" w:rsidR="00DB77DC" w:rsidRPr="00A96354" w:rsidRDefault="00E45572" w:rsidP="00E45572">
      <w:pPr>
        <w:spacing w:line="480" w:lineRule="auto"/>
      </w:pPr>
      <w:r>
        <w:t xml:space="preserve">Field, A. (2024). </w:t>
      </w:r>
      <w:r>
        <w:rPr>
          <w:i/>
          <w:iCs/>
        </w:rPr>
        <w:t>Discovering statistics using IBM SPSS statistics</w:t>
      </w:r>
      <w:r>
        <w:t>. SAGE Publications.</w:t>
      </w:r>
    </w:p>
    <w:p w14:paraId="3C3BBDC0" w14:textId="77777777" w:rsidR="00A96354" w:rsidRPr="00A96354" w:rsidRDefault="00A96354" w:rsidP="00A96354">
      <w:pPr>
        <w:spacing w:line="480" w:lineRule="auto"/>
        <w:ind w:left="720" w:hanging="720"/>
      </w:pPr>
      <w:r w:rsidRPr="00A96354">
        <w:t xml:space="preserve">Foner, N., &amp; Fredrickson, G. M. (2004). </w:t>
      </w:r>
      <w:r w:rsidRPr="00A96354">
        <w:rPr>
          <w:i/>
          <w:iCs/>
        </w:rPr>
        <w:t>Not just black and white: Historical and contemporary perspectives on immgiration, race, and ethnicity in the United States</w:t>
      </w:r>
      <w:r w:rsidRPr="00A96354">
        <w:t>. Russell Sage Foundation.</w:t>
      </w:r>
    </w:p>
    <w:p w14:paraId="5AEB3542" w14:textId="77777777" w:rsidR="00A96354" w:rsidRPr="00A96354" w:rsidRDefault="00A96354" w:rsidP="00A96354">
      <w:pPr>
        <w:spacing w:line="480" w:lineRule="auto"/>
        <w:ind w:left="720" w:hanging="720"/>
      </w:pPr>
      <w:r w:rsidRPr="00A96354">
        <w:t xml:space="preserve">Foster, D. T. (2023). </w:t>
      </w:r>
      <w:r w:rsidRPr="00A96354">
        <w:rPr>
          <w:i/>
          <w:iCs/>
        </w:rPr>
        <w:t>The little stress book: Forty-plus ways to manage stress &amp; enjoy your life</w:t>
      </w:r>
      <w:r w:rsidRPr="00A96354">
        <w:t>. Global Health &amp; Consortium.</w:t>
      </w:r>
    </w:p>
    <w:p w14:paraId="0C66FBE6" w14:textId="77777777" w:rsidR="00A96354" w:rsidRPr="00A96354" w:rsidRDefault="00A96354" w:rsidP="00A96354">
      <w:pPr>
        <w:spacing w:line="480" w:lineRule="auto"/>
        <w:ind w:left="720" w:hanging="720"/>
      </w:pPr>
      <w:r w:rsidRPr="00A96354">
        <w:t xml:space="preserve">Furnham, A. (1985). Adolescents’ sociopolitical attitudes: A study of sex and national differences. </w:t>
      </w:r>
      <w:r w:rsidRPr="00A96354">
        <w:rPr>
          <w:i/>
        </w:rPr>
        <w:t>Political Psychology, Vol. 6,</w:t>
      </w:r>
      <w:r w:rsidRPr="00A96354">
        <w:t xml:space="preserve"> Iss. 4, </w:t>
      </w:r>
      <w:r w:rsidRPr="00A96354">
        <w:rPr>
          <w:i/>
        </w:rPr>
        <w:t>621-636.</w:t>
      </w:r>
    </w:p>
    <w:p w14:paraId="65DA4EA4" w14:textId="6ABD9819" w:rsidR="00A96354" w:rsidRPr="00A96354" w:rsidRDefault="00A96354" w:rsidP="00A96354">
      <w:pPr>
        <w:spacing w:line="480" w:lineRule="auto"/>
        <w:ind w:left="720" w:hanging="720"/>
      </w:pPr>
      <w:r w:rsidRPr="00A96354">
        <w:lastRenderedPageBreak/>
        <w:t xml:space="preserve">Garrido, Carlos L, (2022). John Dewey and the American tradition of socialist democracy. Southern Illinois </w:t>
      </w:r>
      <w:r w:rsidR="00F97F61" w:rsidRPr="00A96354">
        <w:t>University</w:t>
      </w:r>
      <w:r w:rsidRPr="00A96354">
        <w:t xml:space="preserve"> at Carbondale. </w:t>
      </w:r>
      <w:r w:rsidRPr="00A96354">
        <w:rPr>
          <w:i/>
          <w:iCs/>
        </w:rPr>
        <w:t>Vol. 6,</w:t>
      </w:r>
      <w:r w:rsidRPr="00A96354">
        <w:t xml:space="preserve"> 76-92.</w:t>
      </w:r>
    </w:p>
    <w:p w14:paraId="0307CA3D" w14:textId="77777777" w:rsidR="00A96354" w:rsidRPr="00A96354" w:rsidRDefault="00A96354" w:rsidP="00A96354">
      <w:pPr>
        <w:spacing w:line="480" w:lineRule="auto"/>
        <w:ind w:left="720" w:hanging="720"/>
      </w:pPr>
      <w:r w:rsidRPr="00A96354">
        <w:t>Ghous, G. (2020). Classical Marxism to postmodern Marxism: Theorization of social conflict and ideology as a determinant</w:t>
      </w:r>
      <w:r w:rsidRPr="00A96354">
        <w:rPr>
          <w:i/>
        </w:rPr>
        <w:t>.</w:t>
      </w:r>
      <w:r w:rsidRPr="00A96354">
        <w:t xml:space="preserve"> </w:t>
      </w:r>
      <w:r w:rsidRPr="00A96354">
        <w:rPr>
          <w:i/>
          <w:iCs/>
        </w:rPr>
        <w:t>Journal of Politics and International Studies</w:t>
      </w:r>
      <w:r w:rsidRPr="00A96354">
        <w:t xml:space="preserve">, </w:t>
      </w:r>
      <w:r w:rsidRPr="00A96354">
        <w:rPr>
          <w:i/>
        </w:rPr>
        <w:t xml:space="preserve">Vol. </w:t>
      </w:r>
      <w:r w:rsidRPr="00A96354">
        <w:rPr>
          <w:i/>
          <w:iCs/>
        </w:rPr>
        <w:t>6</w:t>
      </w:r>
      <w:r w:rsidRPr="00A96354">
        <w:t xml:space="preserve">, Iss. 2, </w:t>
      </w:r>
      <w:r w:rsidRPr="00A96354">
        <w:rPr>
          <w:i/>
        </w:rPr>
        <w:t>144–156.</w:t>
      </w:r>
    </w:p>
    <w:p w14:paraId="5CE645C6" w14:textId="77777777" w:rsidR="00A96354" w:rsidRPr="00A96354" w:rsidRDefault="00A96354" w:rsidP="00A96354">
      <w:pPr>
        <w:spacing w:line="480" w:lineRule="auto"/>
        <w:ind w:left="720" w:hanging="720"/>
      </w:pPr>
      <w:r w:rsidRPr="00A96354">
        <w:t xml:space="preserve">Grosfoguel, R. (2016). What is racism? </w:t>
      </w:r>
      <w:r w:rsidRPr="00A96354">
        <w:rPr>
          <w:i/>
          <w:iCs/>
        </w:rPr>
        <w:t>Journal of World-Systems Research</w:t>
      </w:r>
      <w:r w:rsidRPr="00A96354">
        <w:t xml:space="preserve">, </w:t>
      </w:r>
      <w:r w:rsidRPr="00A96354">
        <w:rPr>
          <w:i/>
          <w:iCs/>
        </w:rPr>
        <w:t xml:space="preserve">Vol. 22, </w:t>
      </w:r>
      <w:r w:rsidRPr="00A96354">
        <w:t xml:space="preserve">Iss. 1), Article 1. </w:t>
      </w:r>
      <w:hyperlink r:id="rId50" w:history="1">
        <w:r w:rsidRPr="00A96354">
          <w:rPr>
            <w:color w:val="000000" w:themeColor="text1"/>
            <w:u w:val="single"/>
          </w:rPr>
          <w:t>https://doi.org/10.5195/jwsr.2016.609</w:t>
        </w:r>
      </w:hyperlink>
    </w:p>
    <w:p w14:paraId="090F9EF1" w14:textId="77777777" w:rsidR="00A96354" w:rsidRPr="00A96354" w:rsidRDefault="00A96354" w:rsidP="00A96354">
      <w:pPr>
        <w:spacing w:line="480" w:lineRule="auto"/>
        <w:ind w:left="720" w:hanging="720"/>
      </w:pPr>
      <w:r w:rsidRPr="00A96354">
        <w:t xml:space="preserve">Grove, T. L. (2019). Presidential laws and the missing interpretive theory. </w:t>
      </w:r>
      <w:r w:rsidRPr="00A96354">
        <w:rPr>
          <w:i/>
          <w:iCs/>
        </w:rPr>
        <w:t>University of Pennsylvania Law Review</w:t>
      </w:r>
      <w:r w:rsidRPr="00A96354">
        <w:t xml:space="preserve">, </w:t>
      </w:r>
      <w:r w:rsidRPr="00A96354">
        <w:rPr>
          <w:i/>
          <w:iCs/>
        </w:rPr>
        <w:t>168</w:t>
      </w:r>
      <w:r w:rsidRPr="00A96354">
        <w:t>, 877.</w:t>
      </w:r>
    </w:p>
    <w:p w14:paraId="37513E25" w14:textId="77777777" w:rsidR="00A96354" w:rsidRPr="00A96354" w:rsidRDefault="00A96354" w:rsidP="00A96354">
      <w:pPr>
        <w:spacing w:line="476" w:lineRule="auto"/>
        <w:ind w:left="720" w:hanging="710"/>
      </w:pPr>
      <w:r w:rsidRPr="00A96354">
        <w:rPr>
          <w:color w:val="222222"/>
        </w:rPr>
        <w:t xml:space="preserve">Gubanov, N. N., Gubanov, N. I., &amp; Rokotyanskaya, L. (2018). Prospects for the development of a universal theory of truth. </w:t>
      </w:r>
      <w:r w:rsidRPr="00A96354">
        <w:rPr>
          <w:color w:val="222222"/>
          <w:u w:val="single"/>
        </w:rPr>
        <w:t>https://www.atlantis-press.com</w:t>
      </w:r>
    </w:p>
    <w:p w14:paraId="42C9ECEE" w14:textId="77777777" w:rsidR="00A96354" w:rsidRPr="00A96354" w:rsidRDefault="00A96354" w:rsidP="00A96354">
      <w:pPr>
        <w:spacing w:line="480" w:lineRule="auto"/>
        <w:ind w:left="720" w:hanging="720"/>
      </w:pPr>
      <w:r w:rsidRPr="00A96354">
        <w:t xml:space="preserve">Hamilton, L. T., Armstrong, E. A., Seeley, J. L., &amp; Armstrong, E. M. (2019). Hegemonic femininities and intersectional domination. </w:t>
      </w:r>
      <w:r w:rsidRPr="00A96354">
        <w:rPr>
          <w:i/>
          <w:iCs/>
        </w:rPr>
        <w:t>Sociological Theory</w:t>
      </w:r>
      <w:r w:rsidRPr="00A96354">
        <w:t xml:space="preserve">, </w:t>
      </w:r>
      <w:r w:rsidRPr="00A96354">
        <w:rPr>
          <w:i/>
          <w:iCs/>
        </w:rPr>
        <w:t>Vol. 37</w:t>
      </w:r>
      <w:r w:rsidRPr="00A96354">
        <w:t xml:space="preserve">, Iss. 4), 315–341. </w:t>
      </w:r>
      <w:hyperlink r:id="rId51" w:history="1">
        <w:r w:rsidRPr="00A96354">
          <w:rPr>
            <w:color w:val="000000" w:themeColor="text1"/>
            <w:u w:val="single"/>
          </w:rPr>
          <w:t>https://doi.org/10.1177/0735275119888248</w:t>
        </w:r>
      </w:hyperlink>
    </w:p>
    <w:p w14:paraId="579337FB" w14:textId="77777777" w:rsidR="00A96354" w:rsidRPr="00A96354" w:rsidRDefault="00A96354" w:rsidP="00A96354">
      <w:pPr>
        <w:spacing w:line="480" w:lineRule="auto"/>
        <w:ind w:left="720" w:hanging="720"/>
      </w:pPr>
      <w:r w:rsidRPr="00A96354">
        <w:t>Haidt, J. (2012). The Righteous Mind: Why Good People are Divided By Politics and Religion. New York: Pantheon Books</w:t>
      </w:r>
    </w:p>
    <w:p w14:paraId="45D78A00" w14:textId="77777777" w:rsidR="00A96354" w:rsidRPr="00A96354" w:rsidRDefault="00A96354" w:rsidP="00A96354">
      <w:pPr>
        <w:spacing w:after="242" w:line="480" w:lineRule="auto"/>
        <w:ind w:left="720" w:right="176" w:hanging="715"/>
      </w:pPr>
      <w:r w:rsidRPr="00A96354">
        <w:t xml:space="preserve">Hammen, C. (2005). Stress and Depression. </w:t>
      </w:r>
      <w:r w:rsidRPr="00A96354">
        <w:rPr>
          <w:i/>
        </w:rPr>
        <w:t xml:space="preserve">Annual Review of Clinical Psychology, Vol. 1, </w:t>
      </w:r>
      <w:r w:rsidRPr="00A96354">
        <w:rPr>
          <w:iCs/>
        </w:rPr>
        <w:t>Iss.</w:t>
      </w:r>
      <w:r w:rsidRPr="00A96354">
        <w:t xml:space="preserve">1, 293-319. doi:10.1146/annurev.clinpsy.1.102803.143938 </w:t>
      </w:r>
    </w:p>
    <w:p w14:paraId="78D5F877" w14:textId="77777777" w:rsidR="00A96354" w:rsidRPr="00A96354" w:rsidRDefault="00A96354" w:rsidP="00A96354">
      <w:pPr>
        <w:spacing w:line="480" w:lineRule="auto"/>
        <w:ind w:left="720" w:hanging="720"/>
      </w:pPr>
      <w:r w:rsidRPr="00A96354">
        <w:t>Hancock, A.-M. (2021). The powers of dignity: The black political philosophy of Frederick Douglass. by Nick Bromell</w:t>
      </w:r>
      <w:r w:rsidRPr="00A96354">
        <w:rPr>
          <w:i/>
        </w:rPr>
        <w:t>.</w:t>
      </w:r>
      <w:r w:rsidRPr="00A96354">
        <w:t xml:space="preserve"> Durham, NC: Duke University Press, 2021. </w:t>
      </w:r>
      <w:r w:rsidRPr="00A96354">
        <w:rPr>
          <w:i/>
          <w:iCs/>
        </w:rPr>
        <w:t>Perspectives on Politics</w:t>
      </w:r>
      <w:r w:rsidRPr="00A96354">
        <w:t xml:space="preserve">, </w:t>
      </w:r>
      <w:r w:rsidRPr="00A96354">
        <w:rPr>
          <w:i/>
          <w:iCs/>
        </w:rPr>
        <w:t>Vol.</w:t>
      </w:r>
      <w:r w:rsidRPr="00A96354">
        <w:t xml:space="preserve"> </w:t>
      </w:r>
      <w:r w:rsidRPr="00A96354">
        <w:rPr>
          <w:iCs/>
        </w:rPr>
        <w:t>19</w:t>
      </w:r>
      <w:r w:rsidRPr="00A96354">
        <w:t xml:space="preserve">, </w:t>
      </w:r>
      <w:r w:rsidRPr="00A96354">
        <w:rPr>
          <w:i/>
        </w:rPr>
        <w:t>Iss. 4,</w:t>
      </w:r>
      <w:r w:rsidRPr="00A96354">
        <w:t xml:space="preserve"> 1297–1298. </w:t>
      </w:r>
      <w:hyperlink r:id="rId52" w:history="1">
        <w:r w:rsidRPr="00A96354">
          <w:rPr>
            <w:rStyle w:val="Hyperlink"/>
            <w:color w:val="000000" w:themeColor="text1"/>
          </w:rPr>
          <w:t>https://doi.org/10.1017/S1537592721002930</w:t>
        </w:r>
      </w:hyperlink>
    </w:p>
    <w:p w14:paraId="43A9DE99" w14:textId="77777777" w:rsidR="00A96354" w:rsidRPr="00A96354" w:rsidRDefault="00A96354" w:rsidP="00A96354">
      <w:pPr>
        <w:spacing w:line="480" w:lineRule="auto"/>
        <w:ind w:left="720" w:hanging="720"/>
      </w:pPr>
      <w:r w:rsidRPr="00A96354">
        <w:t xml:space="preserve">Harrell, S. P. (2000). A multidimensional conceptualization of racism-related stress: Implications for the well-being of people of color. </w:t>
      </w:r>
      <w:r w:rsidRPr="00A96354">
        <w:rPr>
          <w:i/>
        </w:rPr>
        <w:t>American Journal of Orthopsychiatry, Vol. 70,</w:t>
      </w:r>
      <w:r w:rsidRPr="00A96354">
        <w:t xml:space="preserve"> Iss. 1, </w:t>
      </w:r>
      <w:r w:rsidRPr="00A96354">
        <w:rPr>
          <w:i/>
        </w:rPr>
        <w:t>42-57</w:t>
      </w:r>
      <w:r w:rsidRPr="00A96354">
        <w:t>.</w:t>
      </w:r>
    </w:p>
    <w:p w14:paraId="66CD66AD" w14:textId="330C9A27" w:rsidR="00A96354" w:rsidRPr="00A96354" w:rsidRDefault="00A96354" w:rsidP="00A96354">
      <w:pPr>
        <w:spacing w:line="480" w:lineRule="auto"/>
        <w:ind w:left="720" w:hanging="720"/>
      </w:pPr>
      <w:r w:rsidRPr="00A96354">
        <w:lastRenderedPageBreak/>
        <w:t xml:space="preserve">Harris, N. (2022). </w:t>
      </w:r>
      <w:r w:rsidRPr="00A96354">
        <w:rPr>
          <w:i/>
          <w:iCs/>
        </w:rPr>
        <w:t xml:space="preserve">Critical theory and social pathology: The </w:t>
      </w:r>
      <w:r w:rsidR="00F97F61">
        <w:rPr>
          <w:i/>
          <w:iCs/>
        </w:rPr>
        <w:t>F</w:t>
      </w:r>
      <w:r w:rsidRPr="00A96354">
        <w:rPr>
          <w:i/>
          <w:iCs/>
        </w:rPr>
        <w:t xml:space="preserve">rankfurt </w:t>
      </w:r>
      <w:r w:rsidR="00F97F61">
        <w:rPr>
          <w:i/>
          <w:iCs/>
        </w:rPr>
        <w:t>S</w:t>
      </w:r>
      <w:r w:rsidRPr="00A96354">
        <w:rPr>
          <w:i/>
          <w:iCs/>
        </w:rPr>
        <w:t>chool beyond recognition</w:t>
      </w:r>
      <w:r w:rsidRPr="00A96354">
        <w:t>. Manchester University Press.</w:t>
      </w:r>
    </w:p>
    <w:p w14:paraId="70E8E58B" w14:textId="77777777" w:rsidR="00A96354" w:rsidRPr="00A96354" w:rsidRDefault="00A96354" w:rsidP="00A96354">
      <w:pPr>
        <w:spacing w:line="480" w:lineRule="auto"/>
        <w:ind w:left="720" w:hanging="720"/>
      </w:pPr>
      <w:r w:rsidRPr="00A96354">
        <w:t xml:space="preserve">Heale, R., &amp; Twycross, A. (2015). Validity and reliability in quantitative studies. </w:t>
      </w:r>
      <w:r w:rsidRPr="00A96354">
        <w:rPr>
          <w:i/>
          <w:iCs/>
        </w:rPr>
        <w:t>Evidence-Based Nursing</w:t>
      </w:r>
      <w:r w:rsidRPr="00A96354">
        <w:t xml:space="preserve">, </w:t>
      </w:r>
      <w:r w:rsidRPr="00A96354">
        <w:rPr>
          <w:i/>
          <w:iCs/>
        </w:rPr>
        <w:t>Vol.</w:t>
      </w:r>
      <w:r w:rsidRPr="00A96354">
        <w:t xml:space="preserve"> </w:t>
      </w:r>
      <w:r w:rsidRPr="00A96354">
        <w:rPr>
          <w:i/>
          <w:iCs/>
        </w:rPr>
        <w:t>18</w:t>
      </w:r>
      <w:r w:rsidRPr="00A96354">
        <w:t xml:space="preserve">, Iss. 3, 66–67. </w:t>
      </w:r>
      <w:hyperlink r:id="rId53" w:history="1">
        <w:r w:rsidRPr="00A96354">
          <w:rPr>
            <w:rStyle w:val="Hyperlink"/>
            <w:color w:val="000000" w:themeColor="text1"/>
          </w:rPr>
          <w:t>https://doi.org/10.1136/eb-2015-102129</w:t>
        </w:r>
      </w:hyperlink>
    </w:p>
    <w:p w14:paraId="31BAF883" w14:textId="77777777" w:rsidR="00A96354" w:rsidRPr="00A96354" w:rsidRDefault="00A96354" w:rsidP="00A96354">
      <w:pPr>
        <w:spacing w:line="480" w:lineRule="auto"/>
      </w:pPr>
      <w:r w:rsidRPr="00A96354">
        <w:t xml:space="preserve">Heinze, E. (2012). </w:t>
      </w:r>
      <w:r w:rsidRPr="00A96354">
        <w:rPr>
          <w:i/>
          <w:iCs/>
        </w:rPr>
        <w:t>The concept of injustice</w:t>
      </w:r>
      <w:r w:rsidRPr="00A96354">
        <w:t>. Routledge.</w:t>
      </w:r>
    </w:p>
    <w:p w14:paraId="6CDC8C88" w14:textId="77777777" w:rsidR="00A96354" w:rsidRPr="00A96354" w:rsidRDefault="00A96354" w:rsidP="00A96354">
      <w:pPr>
        <w:spacing w:line="480" w:lineRule="auto"/>
      </w:pPr>
      <w:r w:rsidRPr="00A96354">
        <w:t xml:space="preserve">Hempel, S. (2020). </w:t>
      </w:r>
      <w:r w:rsidRPr="00A96354">
        <w:rPr>
          <w:i/>
          <w:iCs/>
        </w:rPr>
        <w:t>Conducting your literature review</w:t>
      </w:r>
      <w:r w:rsidRPr="00A96354">
        <w:t>. American Psychological Association.</w:t>
      </w:r>
    </w:p>
    <w:p w14:paraId="64084087" w14:textId="77777777" w:rsidR="00A96354" w:rsidRPr="00A96354" w:rsidRDefault="00A96354" w:rsidP="00A96354">
      <w:pPr>
        <w:spacing w:line="480" w:lineRule="auto"/>
        <w:ind w:left="720" w:hanging="720"/>
        <w:rPr>
          <w:i/>
        </w:rPr>
      </w:pPr>
      <w:r w:rsidRPr="00A96354">
        <w:t xml:space="preserve">Hoggard, L. S., Byrd, C. M., &amp; Sellers, R. M. (2012). Comparison of African American college students’ coping with racially and nonracially stressful events. </w:t>
      </w:r>
      <w:r w:rsidRPr="00A96354">
        <w:rPr>
          <w:i/>
        </w:rPr>
        <w:t>Cultural Diversity and Ethnic Minority Psychology, Vol. 18,</w:t>
      </w:r>
      <w:r w:rsidRPr="00A96354">
        <w:t xml:space="preserve"> Iss. 4, </w:t>
      </w:r>
      <w:r w:rsidRPr="00A96354">
        <w:rPr>
          <w:i/>
        </w:rPr>
        <w:t>329-339.</w:t>
      </w:r>
    </w:p>
    <w:p w14:paraId="2BA07674" w14:textId="77777777" w:rsidR="00A96354" w:rsidRPr="00A96354" w:rsidRDefault="00A96354" w:rsidP="00A96354">
      <w:pPr>
        <w:spacing w:line="480" w:lineRule="auto"/>
        <w:ind w:left="720" w:hanging="720"/>
      </w:pPr>
      <w:r w:rsidRPr="00A96354">
        <w:t xml:space="preserve">Holman, D., Salway, S., Bell, A., Beach, B., Adebajo, A., Ali, N., &amp; Butt, J. (2021). Can intersectionality help with understanding and tackling health inequalities? Perspectives of professional stakeholders. </w:t>
      </w:r>
      <w:r w:rsidRPr="00A96354">
        <w:rPr>
          <w:i/>
          <w:iCs/>
        </w:rPr>
        <w:t>Health Research Policy and Systems</w:t>
      </w:r>
      <w:r w:rsidRPr="00A96354">
        <w:rPr>
          <w:i/>
        </w:rPr>
        <w:t>,</w:t>
      </w:r>
      <w:r w:rsidRPr="00A96354">
        <w:t xml:space="preserve"> </w:t>
      </w:r>
      <w:r w:rsidRPr="00A96354">
        <w:rPr>
          <w:i/>
        </w:rPr>
        <w:t>Vol.</w:t>
      </w:r>
      <w:r w:rsidRPr="00A96354">
        <w:t xml:space="preserve"> </w:t>
      </w:r>
      <w:r w:rsidRPr="00A96354">
        <w:rPr>
          <w:i/>
          <w:iCs/>
        </w:rPr>
        <w:t>19</w:t>
      </w:r>
      <w:r w:rsidRPr="00A96354">
        <w:t xml:space="preserve">, 1–15. </w:t>
      </w:r>
      <w:hyperlink r:id="rId54" w:history="1">
        <w:r w:rsidRPr="00A96354">
          <w:rPr>
            <w:rStyle w:val="Hyperlink"/>
            <w:color w:val="000000" w:themeColor="text1"/>
          </w:rPr>
          <w:t>http://dx.doi.org/10.1186/s12961-021-00742-w</w:t>
        </w:r>
      </w:hyperlink>
    </w:p>
    <w:p w14:paraId="45ECF9D6" w14:textId="77777777" w:rsidR="00A96354" w:rsidRPr="00A96354" w:rsidRDefault="00A96354" w:rsidP="00A96354">
      <w:pPr>
        <w:spacing w:line="480" w:lineRule="auto"/>
        <w:ind w:left="720" w:hanging="720"/>
      </w:pPr>
      <w:r w:rsidRPr="00A96354">
        <w:t>Hope, E. C., Velez, G., Offidani-Bertrand, C., Keels, M., &amp; Durkee, M. I. (2018). Political</w:t>
      </w:r>
    </w:p>
    <w:p w14:paraId="2F395B56" w14:textId="77777777" w:rsidR="00A96354" w:rsidRPr="00A96354" w:rsidRDefault="00A96354" w:rsidP="00A96354">
      <w:pPr>
        <w:spacing w:line="480" w:lineRule="auto"/>
        <w:ind w:left="720"/>
        <w:rPr>
          <w:u w:val="single"/>
        </w:rPr>
      </w:pPr>
      <w:r w:rsidRPr="00A96354">
        <w:t xml:space="preserve">activism and mental health among Black and Latinx college students. </w:t>
      </w:r>
      <w:r w:rsidRPr="00A96354">
        <w:rPr>
          <w:i/>
        </w:rPr>
        <w:t xml:space="preserve">Cultural Diversity and Ethnic Minority Psychology, Vol. 24, </w:t>
      </w:r>
      <w:r w:rsidRPr="00A96354">
        <w:t xml:space="preserve">Iss. 1, </w:t>
      </w:r>
      <w:r w:rsidRPr="00A96354">
        <w:rPr>
          <w:i/>
        </w:rPr>
        <w:t>26-39.</w:t>
      </w:r>
      <w:r w:rsidRPr="00A96354">
        <w:t xml:space="preserve"> </w:t>
      </w:r>
      <w:hyperlink r:id="rId55" w:history="1">
        <w:r w:rsidRPr="00A96354">
          <w:rPr>
            <w:rStyle w:val="Hyperlink"/>
            <w:color w:val="000000" w:themeColor="text1"/>
          </w:rPr>
          <w:t>http://doi:10.1037/cdp0000144</w:t>
        </w:r>
      </w:hyperlink>
    </w:p>
    <w:p w14:paraId="4671CEDA" w14:textId="77777777" w:rsidR="00A96354" w:rsidRPr="00A96354" w:rsidRDefault="00A96354" w:rsidP="00A96354">
      <w:pPr>
        <w:spacing w:line="480" w:lineRule="auto"/>
        <w:ind w:left="720" w:hanging="720"/>
      </w:pPr>
      <w:r w:rsidRPr="00A96354">
        <w:t xml:space="preserve">Hunter, C. D., Case, A. D., Joseph, N., Mekawi, Y., &amp; Bokhari, E. (2017). The roles of shared racial fate and a sense of belonging with African Americans in black immigrants’ race-related stress and depression. </w:t>
      </w:r>
      <w:r w:rsidRPr="00A96354">
        <w:rPr>
          <w:i/>
          <w:iCs/>
        </w:rPr>
        <w:t>Journal of Black Psychology</w:t>
      </w:r>
      <w:r w:rsidRPr="00A96354">
        <w:t xml:space="preserve">, </w:t>
      </w:r>
      <w:r w:rsidRPr="00A96354">
        <w:rPr>
          <w:i/>
          <w:iCs/>
        </w:rPr>
        <w:t>Vol.</w:t>
      </w:r>
      <w:r w:rsidRPr="00A96354">
        <w:t xml:space="preserve"> </w:t>
      </w:r>
      <w:r w:rsidRPr="00A96354">
        <w:rPr>
          <w:i/>
          <w:iCs/>
        </w:rPr>
        <w:t xml:space="preserve">43, </w:t>
      </w:r>
      <w:r w:rsidRPr="00A96354">
        <w:t xml:space="preserve">Iss. 2, 135–158. </w:t>
      </w:r>
      <w:hyperlink r:id="rId56" w:history="1">
        <w:r w:rsidRPr="00A96354">
          <w:rPr>
            <w:rStyle w:val="Hyperlink"/>
            <w:color w:val="000000" w:themeColor="text1"/>
          </w:rPr>
          <w:t>https://doi.org/10.1177/0095798415627114</w:t>
        </w:r>
      </w:hyperlink>
    </w:p>
    <w:p w14:paraId="17196E85" w14:textId="77777777" w:rsidR="00A96354" w:rsidRDefault="00A96354" w:rsidP="00A96354">
      <w:pPr>
        <w:spacing w:line="480" w:lineRule="auto"/>
        <w:ind w:left="720" w:hanging="720"/>
        <w:rPr>
          <w:rStyle w:val="Hyperlink"/>
          <w:color w:val="000000" w:themeColor="text1"/>
        </w:rPr>
      </w:pPr>
      <w:r w:rsidRPr="00A96354">
        <w:t xml:space="preserve">JayQuan. (2018, November 15). 20 songs bringing conscious hip-hop back. </w:t>
      </w:r>
      <w:hyperlink r:id="rId57" w:history="1">
        <w:r w:rsidRPr="00A96354">
          <w:rPr>
            <w:rStyle w:val="Hyperlink"/>
            <w:color w:val="000000" w:themeColor="text1"/>
          </w:rPr>
          <w:t>https://www.udiscovermusic.com/stories/songs-bringing-conscious-hip-hop-back/</w:t>
        </w:r>
      </w:hyperlink>
    </w:p>
    <w:p w14:paraId="46F26C0E" w14:textId="77777777" w:rsidR="00632DC0" w:rsidRDefault="00632DC0" w:rsidP="00A96354">
      <w:pPr>
        <w:spacing w:line="480" w:lineRule="auto"/>
        <w:ind w:left="720" w:hanging="720"/>
        <w:rPr>
          <w:rStyle w:val="Hyperlink"/>
          <w:color w:val="000000" w:themeColor="text1"/>
        </w:rPr>
      </w:pPr>
    </w:p>
    <w:p w14:paraId="6C7FCA88" w14:textId="77777777" w:rsidR="00632DC0" w:rsidRDefault="00632DC0" w:rsidP="00A96354">
      <w:pPr>
        <w:spacing w:line="480" w:lineRule="auto"/>
        <w:ind w:left="720" w:hanging="720"/>
        <w:rPr>
          <w:rStyle w:val="Hyperlink"/>
          <w:color w:val="000000" w:themeColor="text1"/>
        </w:rPr>
      </w:pPr>
    </w:p>
    <w:p w14:paraId="758F6798" w14:textId="77777777" w:rsidR="00632DC0" w:rsidRPr="00A96354" w:rsidRDefault="00632DC0" w:rsidP="00A96354">
      <w:pPr>
        <w:spacing w:line="480" w:lineRule="auto"/>
        <w:ind w:left="720" w:hanging="720"/>
        <w:rPr>
          <w:u w:val="single"/>
        </w:rPr>
      </w:pPr>
    </w:p>
    <w:p w14:paraId="45B19851" w14:textId="77777777" w:rsidR="00A96354" w:rsidRPr="00A96354" w:rsidRDefault="00A96354" w:rsidP="00A96354">
      <w:pPr>
        <w:spacing w:line="480" w:lineRule="auto"/>
        <w:ind w:left="720" w:hanging="720"/>
      </w:pPr>
      <w:r w:rsidRPr="00A96354">
        <w:lastRenderedPageBreak/>
        <w:t>Jerald, M. C., Cole, E. R., Ward, L. M., &amp; Avery, L. R. (2017). Controlling images: How</w:t>
      </w:r>
    </w:p>
    <w:p w14:paraId="492D3783" w14:textId="77777777" w:rsidR="00A96354" w:rsidRPr="00A96354" w:rsidRDefault="00A96354" w:rsidP="00A96354">
      <w:pPr>
        <w:spacing w:line="480" w:lineRule="auto"/>
        <w:ind w:left="720"/>
        <w:rPr>
          <w:u w:val="single"/>
        </w:rPr>
      </w:pPr>
      <w:r w:rsidRPr="00A96354">
        <w:t xml:space="preserve">awareness of group stereotypes affects Black women’s well-being. </w:t>
      </w:r>
      <w:r w:rsidRPr="00A96354">
        <w:rPr>
          <w:i/>
        </w:rPr>
        <w:t>Journal of Counseling Psychology, Vol. 64,</w:t>
      </w:r>
      <w:r w:rsidRPr="00A96354">
        <w:t xml:space="preserve"> Iss. 5, 487-499. </w:t>
      </w:r>
      <w:hyperlink r:id="rId58" w:history="1">
        <w:r w:rsidRPr="00A96354">
          <w:rPr>
            <w:rStyle w:val="Hyperlink"/>
            <w:color w:val="000000" w:themeColor="text1"/>
          </w:rPr>
          <w:t>http://dx.doi.org/10.1037/cou0000233</w:t>
        </w:r>
      </w:hyperlink>
    </w:p>
    <w:p w14:paraId="66B77F7E" w14:textId="77777777" w:rsidR="00A96354" w:rsidRPr="00A96354" w:rsidRDefault="00A96354" w:rsidP="00A96354">
      <w:pPr>
        <w:spacing w:line="480" w:lineRule="auto"/>
        <w:ind w:left="720" w:hanging="720"/>
        <w:rPr>
          <w:u w:val="single"/>
        </w:rPr>
      </w:pPr>
      <w:r w:rsidRPr="00A96354">
        <w:t xml:space="preserve">Johnson-Ahorlu, R. N. (2017). Efficient social justice: How critical race theory research can inform social movement strategy development. </w:t>
      </w:r>
      <w:r w:rsidRPr="00A96354">
        <w:rPr>
          <w:i/>
        </w:rPr>
        <w:t>The Urban Review, Vol. 49,</w:t>
      </w:r>
      <w:r w:rsidRPr="00A96354">
        <w:t xml:space="preserve"> Iss. 5, </w:t>
      </w:r>
      <w:r w:rsidRPr="00A96354">
        <w:rPr>
          <w:i/>
        </w:rPr>
        <w:t>729-745.</w:t>
      </w:r>
      <w:r w:rsidRPr="00A96354">
        <w:t xml:space="preserve"> </w:t>
      </w:r>
      <w:hyperlink r:id="rId59" w:history="1">
        <w:r w:rsidRPr="00A96354">
          <w:rPr>
            <w:rStyle w:val="Hyperlink"/>
            <w:color w:val="000000" w:themeColor="text1"/>
          </w:rPr>
          <w:t>http://doi:10.1007/s11256-017-0419-8</w:t>
        </w:r>
      </w:hyperlink>
    </w:p>
    <w:p w14:paraId="28A2FBFC" w14:textId="77777777" w:rsidR="00A96354" w:rsidRPr="00A96354" w:rsidRDefault="00A96354" w:rsidP="00A96354">
      <w:pPr>
        <w:spacing w:line="480" w:lineRule="auto"/>
        <w:ind w:left="720" w:hanging="720"/>
      </w:pPr>
      <w:r w:rsidRPr="00A96354">
        <w:t xml:space="preserve">Jones, C. P. (2000). Levels of racism: A theoretic framework and a gardener’s tale. </w:t>
      </w:r>
      <w:r w:rsidRPr="00A96354">
        <w:rPr>
          <w:i/>
          <w:iCs/>
        </w:rPr>
        <w:t>American Journal of Public Health</w:t>
      </w:r>
      <w:r w:rsidRPr="00A96354">
        <w:t xml:space="preserve">, </w:t>
      </w:r>
      <w:r w:rsidRPr="00A96354">
        <w:rPr>
          <w:i/>
          <w:iCs/>
        </w:rPr>
        <w:t>Vol.</w:t>
      </w:r>
      <w:r w:rsidRPr="00A96354">
        <w:t xml:space="preserve"> </w:t>
      </w:r>
      <w:r w:rsidRPr="00A96354">
        <w:rPr>
          <w:i/>
          <w:iCs/>
        </w:rPr>
        <w:t xml:space="preserve">90, Iss. </w:t>
      </w:r>
      <w:r w:rsidRPr="00A96354">
        <w:t xml:space="preserve">8, 1212–1215. </w:t>
      </w:r>
      <w:hyperlink r:id="rId60" w:history="1">
        <w:r w:rsidRPr="00A96354">
          <w:rPr>
            <w:rStyle w:val="Hyperlink"/>
            <w:color w:val="000000" w:themeColor="text1"/>
          </w:rPr>
          <w:t>https://doi.org/10.2105/AJPH.90.8.1212</w:t>
        </w:r>
      </w:hyperlink>
    </w:p>
    <w:p w14:paraId="0FA9CC04" w14:textId="77777777" w:rsidR="00A96354" w:rsidRPr="00A96354" w:rsidRDefault="00A96354" w:rsidP="00A96354">
      <w:pPr>
        <w:spacing w:line="480" w:lineRule="auto"/>
        <w:ind w:left="720" w:hanging="720"/>
        <w:rPr>
          <w:i/>
        </w:rPr>
      </w:pPr>
      <w:r w:rsidRPr="00A96354">
        <w:t xml:space="preserve">Jones, V. A., &amp; Reddick, R. J. (2017). The heterogeneity of resistance: How Black students utilize engagement and activism to challenge PWI inequalities. </w:t>
      </w:r>
      <w:r w:rsidRPr="00A96354">
        <w:rPr>
          <w:i/>
        </w:rPr>
        <w:t>The Journal of Negro</w:t>
      </w:r>
    </w:p>
    <w:p w14:paraId="0004644A" w14:textId="77777777" w:rsidR="00A96354" w:rsidRPr="00A96354" w:rsidRDefault="00A96354" w:rsidP="00A96354">
      <w:pPr>
        <w:spacing w:line="480" w:lineRule="auto"/>
        <w:ind w:firstLine="720"/>
        <w:rPr>
          <w:i/>
        </w:rPr>
      </w:pPr>
      <w:r w:rsidRPr="00A96354">
        <w:rPr>
          <w:i/>
        </w:rPr>
        <w:t>Education, Vol. 86,</w:t>
      </w:r>
      <w:r w:rsidRPr="00A96354">
        <w:t xml:space="preserve"> Iss. 3, </w:t>
      </w:r>
      <w:r w:rsidRPr="00A96354">
        <w:rPr>
          <w:i/>
        </w:rPr>
        <w:t>204-219.</w:t>
      </w:r>
    </w:p>
    <w:p w14:paraId="43880C27" w14:textId="77777777" w:rsidR="00A96354" w:rsidRPr="00A96354" w:rsidRDefault="00A96354" w:rsidP="00A96354">
      <w:pPr>
        <w:spacing w:line="480" w:lineRule="auto"/>
        <w:ind w:left="720" w:hanging="720"/>
      </w:pPr>
      <w:r w:rsidRPr="00A96354">
        <w:t xml:space="preserve">Kaiser, H. F. (1974). An index of factorial simplicity. </w:t>
      </w:r>
      <w:r w:rsidRPr="00A96354">
        <w:rPr>
          <w:i/>
          <w:iCs/>
        </w:rPr>
        <w:t>Psychometrika</w:t>
      </w:r>
      <w:r w:rsidRPr="00A96354">
        <w:t xml:space="preserve">, </w:t>
      </w:r>
      <w:r w:rsidRPr="00A96354">
        <w:rPr>
          <w:i/>
          <w:iCs/>
        </w:rPr>
        <w:t>Vol.</w:t>
      </w:r>
      <w:r w:rsidRPr="00A96354">
        <w:t xml:space="preserve"> </w:t>
      </w:r>
      <w:r w:rsidRPr="00A96354">
        <w:rPr>
          <w:i/>
          <w:iCs/>
        </w:rPr>
        <w:t>39</w:t>
      </w:r>
      <w:r w:rsidRPr="00A96354">
        <w:t xml:space="preserve">, Iss. 1, 31–36. </w:t>
      </w:r>
      <w:hyperlink r:id="rId61" w:history="1">
        <w:r w:rsidRPr="00A96354">
          <w:rPr>
            <w:rStyle w:val="Hyperlink"/>
            <w:color w:val="000000" w:themeColor="text1"/>
          </w:rPr>
          <w:t>https://doi.org/10.1007/BF02291575</w:t>
        </w:r>
      </w:hyperlink>
    </w:p>
    <w:p w14:paraId="55470085" w14:textId="77777777" w:rsidR="00A96354" w:rsidRPr="00A96354" w:rsidRDefault="00A96354" w:rsidP="00A96354">
      <w:pPr>
        <w:spacing w:line="480" w:lineRule="auto"/>
        <w:ind w:left="720" w:hanging="720"/>
      </w:pPr>
      <w:r w:rsidRPr="00A96354">
        <w:t xml:space="preserve">Kelsen, H. (2022). </w:t>
      </w:r>
      <w:r w:rsidRPr="00A96354">
        <w:rPr>
          <w:i/>
          <w:iCs/>
        </w:rPr>
        <w:t>What is justice?: Justice, law, and politics in the mirror of science</w:t>
      </w:r>
      <w:r w:rsidRPr="00A96354">
        <w:t>. Univ of California Press.</w:t>
      </w:r>
    </w:p>
    <w:p w14:paraId="1FEBD98B" w14:textId="77777777" w:rsidR="00A96354" w:rsidRPr="00A96354" w:rsidRDefault="00A96354" w:rsidP="00A96354">
      <w:pPr>
        <w:spacing w:line="480" w:lineRule="auto"/>
        <w:ind w:left="720" w:hanging="720"/>
      </w:pPr>
      <w:r w:rsidRPr="00A96354">
        <w:t xml:space="preserve">Kendi, I. X. (2019). </w:t>
      </w:r>
      <w:r w:rsidRPr="00A96354">
        <w:rPr>
          <w:i/>
          <w:iCs/>
        </w:rPr>
        <w:t>How to be an antiracist</w:t>
      </w:r>
      <w:r w:rsidRPr="00A96354">
        <w:t>. Random House Publishing Group.</w:t>
      </w:r>
    </w:p>
    <w:p w14:paraId="066232EB" w14:textId="748C0D8D" w:rsidR="00A96354" w:rsidRDefault="00A96354" w:rsidP="00A96354">
      <w:pPr>
        <w:spacing w:after="243" w:line="480" w:lineRule="auto"/>
        <w:ind w:left="720" w:right="176" w:hanging="715"/>
      </w:pPr>
      <w:r w:rsidRPr="00A96354">
        <w:t xml:space="preserve">Kendler, K. S., Hettema, J. M., Butera, F., Gardner, C. O., &amp; Prescott, C. A. (2003). Life Event Dimensions of Loss, Humiliation, Entrapment, and Danger in the Prediction of Onsets of Major Depression and Generalized Anxiety. </w:t>
      </w:r>
      <w:r w:rsidRPr="00A96354">
        <w:rPr>
          <w:i/>
        </w:rPr>
        <w:t>Archives of General Psychiatry, Vol. 60</w:t>
      </w:r>
      <w:r w:rsidRPr="00A96354">
        <w:t xml:space="preserve">, Iss. 8, 789-796. doi:10.1001/archpsyc.60.8.789 </w:t>
      </w:r>
    </w:p>
    <w:p w14:paraId="21999845" w14:textId="77777777" w:rsidR="00E80981" w:rsidRPr="00A96354" w:rsidRDefault="00E80981" w:rsidP="00A96354">
      <w:pPr>
        <w:spacing w:after="243" w:line="480" w:lineRule="auto"/>
        <w:ind w:left="720" w:right="176" w:hanging="715"/>
      </w:pPr>
    </w:p>
    <w:p w14:paraId="0048136D" w14:textId="77777777" w:rsidR="00A96354" w:rsidRPr="00A96354" w:rsidRDefault="00A96354" w:rsidP="00A96354">
      <w:pPr>
        <w:spacing w:line="476" w:lineRule="auto"/>
        <w:ind w:left="715" w:right="176" w:hanging="720"/>
      </w:pPr>
      <w:r w:rsidRPr="00A96354">
        <w:lastRenderedPageBreak/>
        <w:t xml:space="preserve">Kendler, K. S., Karkowski, L. M., &amp; Prescott, C. A. (1998). Stressful life events and major depression: Risk period, long-term contextual threat and diagnostic specificity. </w:t>
      </w:r>
      <w:r w:rsidRPr="00A96354">
        <w:rPr>
          <w:i/>
        </w:rPr>
        <w:t>Journal of Nervous and Mental Disease, Vol. 186</w:t>
      </w:r>
      <w:r w:rsidRPr="00A96354">
        <w:t xml:space="preserve">, Iss.11, 661-669. </w:t>
      </w:r>
    </w:p>
    <w:p w14:paraId="681DFCF5" w14:textId="77777777" w:rsidR="00A96354" w:rsidRPr="00A96354" w:rsidRDefault="00A96354" w:rsidP="00A96354">
      <w:pPr>
        <w:spacing w:line="476" w:lineRule="auto"/>
        <w:ind w:left="715" w:right="176"/>
      </w:pPr>
      <w:r w:rsidRPr="00A96354">
        <w:t xml:space="preserve">doi:10.1097/00005053-199811000-00001 </w:t>
      </w:r>
    </w:p>
    <w:p w14:paraId="617E4454" w14:textId="77777777" w:rsidR="00A96354" w:rsidRPr="00A96354" w:rsidRDefault="00A96354" w:rsidP="00A96354">
      <w:pPr>
        <w:spacing w:line="476" w:lineRule="auto"/>
        <w:ind w:left="705" w:right="11" w:hanging="710"/>
      </w:pPr>
      <w:r w:rsidRPr="00A96354">
        <w:t xml:space="preserve">Kent State University. (2019a). </w:t>
      </w:r>
      <w:r w:rsidRPr="00A96354">
        <w:rPr>
          <w:i/>
        </w:rPr>
        <w:t>SPSS tutorials: Pearson correlation.</w:t>
      </w:r>
      <w:r w:rsidRPr="00A96354">
        <w:t xml:space="preserve"> Retrieved from https:// libguides.library.kent.edu/SPSS/PearsonCorr </w:t>
      </w:r>
    </w:p>
    <w:p w14:paraId="3F688E04" w14:textId="5A0FBF7F" w:rsidR="00A96354" w:rsidRPr="00A96354" w:rsidRDefault="00A96354" w:rsidP="00B61233">
      <w:pPr>
        <w:spacing w:after="252" w:line="480" w:lineRule="auto"/>
        <w:ind w:left="720" w:hanging="715"/>
      </w:pPr>
      <w:r w:rsidRPr="00A96354">
        <w:t xml:space="preserve">Kent State University. (2019b). </w:t>
      </w:r>
      <w:r w:rsidRPr="00A96354">
        <w:rPr>
          <w:i/>
        </w:rPr>
        <w:t>Statistical &amp; qualitative data analysis software: About GPower.</w:t>
      </w:r>
      <w:r w:rsidRPr="00A96354">
        <w:t xml:space="preserve"> Retrieved from https://libguides.library.kent.edu/statconsulting/GPower </w:t>
      </w:r>
    </w:p>
    <w:p w14:paraId="291D11B0" w14:textId="77777777" w:rsidR="00A96354" w:rsidRPr="00A96354" w:rsidRDefault="00A96354" w:rsidP="00A96354">
      <w:pPr>
        <w:spacing w:line="480" w:lineRule="auto"/>
        <w:ind w:left="720" w:hanging="720"/>
      </w:pPr>
      <w:r w:rsidRPr="00A96354">
        <w:t xml:space="preserve">Kilzilhan, J. I., Friedl, N., Neumann, J., Traub, L. (2020). Potential trauma events and the psychological consequences for Yazidi women after ISIS captivity. BMC Psychiatry, </w:t>
      </w:r>
      <w:r w:rsidRPr="00A96354">
        <w:rPr>
          <w:i/>
          <w:iCs/>
        </w:rPr>
        <w:t>Vol.</w:t>
      </w:r>
      <w:r w:rsidRPr="00A96354">
        <w:t xml:space="preserve"> 20, 256.  </w:t>
      </w:r>
    </w:p>
    <w:p w14:paraId="5B3C456F" w14:textId="77777777" w:rsidR="00A96354" w:rsidRPr="00A96354" w:rsidRDefault="00A96354" w:rsidP="00A96354">
      <w:pPr>
        <w:spacing w:line="480" w:lineRule="auto"/>
        <w:ind w:left="720" w:hanging="720"/>
      </w:pPr>
      <w:r w:rsidRPr="00A96354">
        <w:t xml:space="preserve">Kite, M. E., Jr, Wigley, B.E., &amp; Wagner, L. S. (2022). </w:t>
      </w:r>
      <w:r w:rsidRPr="00A96354">
        <w:rPr>
          <w:i/>
          <w:iCs/>
        </w:rPr>
        <w:t>Psychology of prejudice and discrimination</w:t>
      </w:r>
      <w:r w:rsidRPr="00A96354">
        <w:t>. Taylor &amp; Francis.</w:t>
      </w:r>
    </w:p>
    <w:p w14:paraId="32408B84" w14:textId="77777777" w:rsidR="00A96354" w:rsidRPr="00A96354" w:rsidRDefault="00A96354" w:rsidP="00A96354">
      <w:pPr>
        <w:spacing w:line="480" w:lineRule="auto"/>
        <w:ind w:left="720" w:hanging="720"/>
      </w:pPr>
      <w:r w:rsidRPr="00A96354">
        <w:t>Kivikangas, J. M., Fernández-Castilla, B., Järvelä, S., Ravaja, N., and Lönnqvist, J. (2021). Moral foundations and political orientation: Systematic review and meta-analysis.</w:t>
      </w:r>
    </w:p>
    <w:p w14:paraId="713518C6" w14:textId="77777777" w:rsidR="00A96354" w:rsidRPr="00A96354" w:rsidRDefault="00A96354" w:rsidP="00A96354">
      <w:pPr>
        <w:spacing w:line="480" w:lineRule="auto"/>
        <w:ind w:left="720"/>
        <w:rPr>
          <w:u w:val="single"/>
        </w:rPr>
      </w:pPr>
      <w:r w:rsidRPr="00A96354">
        <w:rPr>
          <w:i/>
        </w:rPr>
        <w:t>Psychological Bulletin, Vol. 147,</w:t>
      </w:r>
      <w:r w:rsidRPr="00A96354">
        <w:t xml:space="preserve"> Iss. 1, </w:t>
      </w:r>
      <w:r w:rsidRPr="00A96354">
        <w:rPr>
          <w:i/>
        </w:rPr>
        <w:t>55-94.</w:t>
      </w:r>
      <w:r w:rsidRPr="00A96354">
        <w:t xml:space="preserve"> </w:t>
      </w:r>
      <w:hyperlink r:id="rId62" w:history="1">
        <w:r w:rsidRPr="00A96354">
          <w:rPr>
            <w:rStyle w:val="Hyperlink"/>
            <w:color w:val="000000" w:themeColor="text1"/>
          </w:rPr>
          <w:t>http://dx.doi.org/10.1037/bul0000308</w:t>
        </w:r>
      </w:hyperlink>
    </w:p>
    <w:p w14:paraId="1D044B42" w14:textId="77777777" w:rsidR="00A96354" w:rsidRPr="00A96354" w:rsidRDefault="00A96354" w:rsidP="00A96354">
      <w:pPr>
        <w:spacing w:line="480" w:lineRule="auto"/>
        <w:ind w:left="720" w:hanging="720"/>
      </w:pPr>
      <w:r w:rsidRPr="00A96354">
        <w:t xml:space="preserve">Kizilhan, J. I., &amp; Noll-Hussong, M. (2017). Individual, collective, and transgenerational traumatization in the yazidi. </w:t>
      </w:r>
      <w:r w:rsidRPr="00A96354">
        <w:rPr>
          <w:i/>
          <w:iCs/>
        </w:rPr>
        <w:t>BMC Medicine</w:t>
      </w:r>
      <w:r w:rsidRPr="00A96354">
        <w:t xml:space="preserve">, </w:t>
      </w:r>
      <w:r w:rsidRPr="00A96354">
        <w:rPr>
          <w:i/>
          <w:iCs/>
        </w:rPr>
        <w:t>Vol</w:t>
      </w:r>
      <w:r w:rsidRPr="00A96354">
        <w:t xml:space="preserve">. </w:t>
      </w:r>
      <w:r w:rsidRPr="00A96354">
        <w:rPr>
          <w:i/>
          <w:iCs/>
        </w:rPr>
        <w:t>15</w:t>
      </w:r>
      <w:r w:rsidRPr="00A96354">
        <w:t xml:space="preserve">. Iss. 1, </w:t>
      </w:r>
      <w:r w:rsidRPr="00A96354">
        <w:rPr>
          <w:i/>
          <w:iCs/>
        </w:rPr>
        <w:t>198</w:t>
      </w:r>
      <w:r w:rsidRPr="00A96354">
        <w:t>.</w:t>
      </w:r>
      <w:r w:rsidRPr="00A96354">
        <w:rPr>
          <w:color w:val="000000" w:themeColor="text1"/>
        </w:rPr>
        <w:t xml:space="preserve"> </w:t>
      </w:r>
      <w:hyperlink r:id="rId63" w:history="1">
        <w:r w:rsidRPr="00A96354">
          <w:rPr>
            <w:rStyle w:val="Hyperlink"/>
            <w:color w:val="000000" w:themeColor="text1"/>
          </w:rPr>
          <w:t>https://doi.org/10.1186/s12916-017-0965-7</w:t>
        </w:r>
      </w:hyperlink>
    </w:p>
    <w:p w14:paraId="48C7E909" w14:textId="77777777" w:rsidR="00A96354" w:rsidRPr="00A96354" w:rsidRDefault="00A96354" w:rsidP="00A96354">
      <w:pPr>
        <w:spacing w:line="480" w:lineRule="auto"/>
        <w:ind w:left="720" w:hanging="720"/>
      </w:pPr>
      <w:r w:rsidRPr="00A96354">
        <w:t xml:space="preserve">Kizilhan, J. I., &amp; Neumann, J. (2020). The significance of justice in the psychotherapeutic treatment of traumatized people after war and crises. </w:t>
      </w:r>
      <w:r w:rsidRPr="00A96354">
        <w:rPr>
          <w:i/>
          <w:iCs/>
        </w:rPr>
        <w:t>Frontiers in Psychiatry</w:t>
      </w:r>
      <w:r w:rsidRPr="00A96354">
        <w:t xml:space="preserve">, </w:t>
      </w:r>
      <w:r w:rsidRPr="00A96354">
        <w:rPr>
          <w:i/>
          <w:iCs/>
        </w:rPr>
        <w:t>11</w:t>
      </w:r>
      <w:r w:rsidRPr="00A96354">
        <w:t xml:space="preserve">. </w:t>
      </w:r>
      <w:hyperlink r:id="rId64" w:history="1">
        <w:r w:rsidRPr="00A96354">
          <w:rPr>
            <w:rStyle w:val="Hyperlink"/>
            <w:color w:val="000000" w:themeColor="text1"/>
          </w:rPr>
          <w:t>https://www.frontiersin.org/articles/10.3389/fpsyt.2020.00540</w:t>
        </w:r>
      </w:hyperlink>
    </w:p>
    <w:p w14:paraId="3843D1BE" w14:textId="77777777" w:rsidR="00A96354" w:rsidRPr="00A96354" w:rsidRDefault="00A96354" w:rsidP="00A96354">
      <w:pPr>
        <w:spacing w:line="476" w:lineRule="auto"/>
        <w:ind w:left="715" w:right="176" w:hanging="720"/>
      </w:pPr>
      <w:r w:rsidRPr="00A96354">
        <w:t xml:space="preserve">Klonoff, E. A., Landrine, H., &amp; Ullman, J. B. (1999). Racial discrimination and psychiatric symptoms among Blacks. </w:t>
      </w:r>
      <w:r w:rsidRPr="00A96354">
        <w:rPr>
          <w:i/>
        </w:rPr>
        <w:t>Cultural Diversity and Ethnic Minority Psychology, Vol. 5</w:t>
      </w:r>
      <w:r w:rsidRPr="00A96354">
        <w:t xml:space="preserve">, Iss. 4, 329-339. doi:10.1037/1099-9809.5.4.329 </w:t>
      </w:r>
    </w:p>
    <w:p w14:paraId="1CD226D7" w14:textId="77777777" w:rsidR="00A96354" w:rsidRPr="00A96354" w:rsidRDefault="00A96354" w:rsidP="00A96354">
      <w:pPr>
        <w:spacing w:line="480" w:lineRule="auto"/>
        <w:ind w:left="720" w:hanging="720"/>
      </w:pPr>
      <w:r w:rsidRPr="00A96354">
        <w:lastRenderedPageBreak/>
        <w:t xml:space="preserve">Laclau, E., &amp; Mouffe, C. (2014). </w:t>
      </w:r>
      <w:r w:rsidRPr="00A96354">
        <w:rPr>
          <w:i/>
          <w:iCs/>
        </w:rPr>
        <w:t>Hegemony and socialist strategy: Towards a radical democratic politics</w:t>
      </w:r>
      <w:r w:rsidRPr="00A96354">
        <w:t xml:space="preserve"> (2nd ed. edition). Verso.</w:t>
      </w:r>
    </w:p>
    <w:p w14:paraId="4528BE27" w14:textId="5044B0DD" w:rsidR="00A96354" w:rsidRPr="00A96354" w:rsidRDefault="00A96354" w:rsidP="00A96354">
      <w:pPr>
        <w:spacing w:line="480" w:lineRule="auto"/>
        <w:ind w:left="720" w:hanging="720"/>
      </w:pPr>
      <w:r w:rsidRPr="00A96354">
        <w:t xml:space="preserve">Laerd. (2024). </w:t>
      </w:r>
      <w:r w:rsidRPr="00A96354">
        <w:rPr>
          <w:i/>
          <w:iCs/>
        </w:rPr>
        <w:t>S</w:t>
      </w:r>
      <w:r w:rsidR="00F97F61">
        <w:rPr>
          <w:i/>
          <w:iCs/>
        </w:rPr>
        <w:t>PSS</w:t>
      </w:r>
      <w:r w:rsidRPr="00A96354">
        <w:rPr>
          <w:i/>
          <w:iCs/>
        </w:rPr>
        <w:t xml:space="preserve"> statistics tutorials and statistical guides | </w:t>
      </w:r>
      <w:r w:rsidR="00F97F61">
        <w:rPr>
          <w:i/>
          <w:iCs/>
        </w:rPr>
        <w:t>L</w:t>
      </w:r>
      <w:r w:rsidRPr="00A96354">
        <w:rPr>
          <w:i/>
          <w:iCs/>
        </w:rPr>
        <w:t>aerd statistics</w:t>
      </w:r>
      <w:r w:rsidRPr="00A96354">
        <w:t xml:space="preserve">. </w:t>
      </w:r>
      <w:hyperlink r:id="rId65" w:history="1">
        <w:r w:rsidRPr="00A96354">
          <w:rPr>
            <w:rStyle w:val="Hyperlink"/>
            <w:color w:val="000000" w:themeColor="text1"/>
          </w:rPr>
          <w:t>https://statistics.laerd.com/</w:t>
        </w:r>
      </w:hyperlink>
    </w:p>
    <w:p w14:paraId="4713B2E9" w14:textId="77777777" w:rsidR="00A96354" w:rsidRPr="00A96354" w:rsidRDefault="00A96354" w:rsidP="00A96354">
      <w:pPr>
        <w:spacing w:line="480" w:lineRule="auto"/>
        <w:ind w:left="720" w:hanging="720"/>
      </w:pPr>
      <w:r w:rsidRPr="00A96354">
        <w:t xml:space="preserve">Lazarus, R. S., &amp; Folkman, S. (1984). </w:t>
      </w:r>
      <w:r w:rsidRPr="00A96354">
        <w:rPr>
          <w:i/>
          <w:iCs/>
        </w:rPr>
        <w:t>Stress, appraisal, and coping</w:t>
      </w:r>
      <w:r w:rsidRPr="00A96354">
        <w:t>. Springer Publishing Company.</w:t>
      </w:r>
    </w:p>
    <w:p w14:paraId="3BF35FE1" w14:textId="6FC2B85A" w:rsidR="00A96354" w:rsidRPr="00B95DDB" w:rsidRDefault="00A96354" w:rsidP="00B95DDB">
      <w:pPr>
        <w:spacing w:line="480" w:lineRule="auto"/>
        <w:ind w:left="720" w:hanging="720"/>
        <w:rPr>
          <w:i/>
        </w:rPr>
      </w:pPr>
      <w:r w:rsidRPr="00A96354">
        <w:t xml:space="preserve">Leath, S., &amp; Chavous, T. (2017). “We really protested”: The influence of sociopolitical beliefs, political self-efficacy, and campus racial climate on civic engagement among black college students attending primarily white institutions. </w:t>
      </w:r>
      <w:r w:rsidRPr="00A96354">
        <w:rPr>
          <w:i/>
        </w:rPr>
        <w:t>The Journal of Negro Education,</w:t>
      </w:r>
      <w:r w:rsidR="00B95DDB">
        <w:rPr>
          <w:i/>
        </w:rPr>
        <w:t xml:space="preserve"> </w:t>
      </w:r>
      <w:r w:rsidRPr="00A96354">
        <w:rPr>
          <w:i/>
        </w:rPr>
        <w:t>Vol. 86,</w:t>
      </w:r>
      <w:r w:rsidRPr="00A96354">
        <w:t xml:space="preserve"> Iss. 3, </w:t>
      </w:r>
      <w:r w:rsidRPr="00A96354">
        <w:rPr>
          <w:i/>
        </w:rPr>
        <w:t>220-237.</w:t>
      </w:r>
    </w:p>
    <w:p w14:paraId="02B215DB" w14:textId="77777777" w:rsidR="00A96354" w:rsidRPr="00A96354" w:rsidRDefault="00A96354" w:rsidP="00A96354">
      <w:pPr>
        <w:spacing w:line="480" w:lineRule="auto"/>
      </w:pPr>
      <w:r w:rsidRPr="00A96354">
        <w:t>Leong, Y. C., Chen, J., Willer, R., &amp; Zaki, J. (2020). Conservative and liberal attitudes drive</w:t>
      </w:r>
    </w:p>
    <w:p w14:paraId="04FD213E" w14:textId="77777777" w:rsidR="00A96354" w:rsidRPr="00A96354" w:rsidRDefault="00A96354" w:rsidP="00A96354">
      <w:pPr>
        <w:spacing w:line="480" w:lineRule="auto"/>
        <w:ind w:left="720"/>
      </w:pPr>
      <w:r w:rsidRPr="00A96354">
        <w:t xml:space="preserve">polarized neural responses to political content. </w:t>
      </w:r>
      <w:r w:rsidRPr="00A96354">
        <w:rPr>
          <w:i/>
        </w:rPr>
        <w:t>Proceedings of the National Academy of Sciences, Vol. 117</w:t>
      </w:r>
      <w:r w:rsidRPr="00A96354">
        <w:t xml:space="preserve">, Iss. 44, </w:t>
      </w:r>
      <w:r w:rsidRPr="00A96354">
        <w:rPr>
          <w:i/>
        </w:rPr>
        <w:t>27731-27739</w:t>
      </w:r>
      <w:r w:rsidRPr="00A96354">
        <w:t>.</w:t>
      </w:r>
    </w:p>
    <w:p w14:paraId="7DF10138" w14:textId="77777777" w:rsidR="00A96354" w:rsidRPr="00A96354" w:rsidRDefault="00A96354" w:rsidP="00A96354">
      <w:pPr>
        <w:spacing w:line="480" w:lineRule="auto"/>
        <w:ind w:left="720" w:hanging="720"/>
      </w:pPr>
      <w:r w:rsidRPr="00A96354">
        <w:t xml:space="preserve">Lerner, M. J. (1965). Evaluation of performance as a function of performer’s reward and attractiveness. </w:t>
      </w:r>
      <w:r w:rsidRPr="00A96354">
        <w:rPr>
          <w:i/>
          <w:iCs/>
        </w:rPr>
        <w:t>Journal of Personality and Social Psychology</w:t>
      </w:r>
      <w:r w:rsidRPr="00A96354">
        <w:t xml:space="preserve">, </w:t>
      </w:r>
      <w:r w:rsidRPr="00A96354">
        <w:rPr>
          <w:i/>
          <w:iCs/>
        </w:rPr>
        <w:t>Vol.</w:t>
      </w:r>
      <w:r w:rsidRPr="00A96354">
        <w:t xml:space="preserve"> </w:t>
      </w:r>
      <w:r w:rsidRPr="00A96354">
        <w:rPr>
          <w:i/>
          <w:iCs/>
        </w:rPr>
        <w:t>1</w:t>
      </w:r>
      <w:r w:rsidRPr="00A96354">
        <w:t xml:space="preserve">, Iss. 4, 355–360. </w:t>
      </w:r>
      <w:hyperlink r:id="rId66" w:history="1">
        <w:r w:rsidRPr="00A96354">
          <w:rPr>
            <w:rStyle w:val="Hyperlink"/>
            <w:color w:val="000000" w:themeColor="text1"/>
          </w:rPr>
          <w:t>https://doi.org/10.1037/h0021806</w:t>
        </w:r>
      </w:hyperlink>
    </w:p>
    <w:p w14:paraId="21C8ACEF" w14:textId="77777777" w:rsidR="00A96354" w:rsidRPr="00A96354" w:rsidRDefault="00A96354" w:rsidP="00A96354">
      <w:pPr>
        <w:spacing w:line="480" w:lineRule="auto"/>
        <w:ind w:left="720" w:hanging="720"/>
      </w:pPr>
      <w:r w:rsidRPr="00A96354">
        <w:t xml:space="preserve">Lerner, M. J. (1980). The belief in a just world. In M. J. Lerner (Ed.), </w:t>
      </w:r>
      <w:r w:rsidRPr="00A96354">
        <w:rPr>
          <w:i/>
          <w:iCs/>
        </w:rPr>
        <w:t>The Belief in a Just World: A Fundamental Delusion</w:t>
      </w:r>
      <w:r w:rsidRPr="00A96354">
        <w:t xml:space="preserve"> (pp. 9–30). Springer US.</w:t>
      </w:r>
    </w:p>
    <w:p w14:paraId="2A9F113C" w14:textId="77777777" w:rsidR="00A96354" w:rsidRPr="00A96354" w:rsidRDefault="00A96354" w:rsidP="00A96354">
      <w:pPr>
        <w:spacing w:line="480" w:lineRule="auto"/>
        <w:ind w:left="720"/>
        <w:rPr>
          <w:color w:val="000000" w:themeColor="text1"/>
        </w:rPr>
      </w:pPr>
      <w:r w:rsidRPr="00A96354">
        <w:rPr>
          <w:color w:val="000000" w:themeColor="text1"/>
        </w:rPr>
        <w:t xml:space="preserve"> </w:t>
      </w:r>
      <w:hyperlink r:id="rId67" w:history="1">
        <w:r w:rsidRPr="00A96354">
          <w:rPr>
            <w:rStyle w:val="Hyperlink"/>
            <w:color w:val="000000" w:themeColor="text1"/>
          </w:rPr>
          <w:t>https://doi.org/10.1007/978-1-4899-0448-5_2</w:t>
        </w:r>
      </w:hyperlink>
    </w:p>
    <w:p w14:paraId="3364FE6B" w14:textId="77777777" w:rsidR="00A96354" w:rsidRPr="00A96354" w:rsidRDefault="00A96354" w:rsidP="004E4328">
      <w:pPr>
        <w:spacing w:line="480" w:lineRule="auto"/>
        <w:ind w:left="720" w:hanging="720"/>
      </w:pPr>
      <w:r w:rsidRPr="00A96354">
        <w:t xml:space="preserve">Lewis, C. S., &amp; Norris, K. (2015). </w:t>
      </w:r>
      <w:r w:rsidRPr="00A96354">
        <w:rPr>
          <w:i/>
          <w:iCs/>
        </w:rPr>
        <w:t>Mere Christianity</w:t>
      </w:r>
      <w:r w:rsidRPr="00A96354">
        <w:t xml:space="preserve"> (Revised &amp; Enlarged edition). HarperOne.</w:t>
      </w:r>
    </w:p>
    <w:p w14:paraId="44811D9F" w14:textId="77777777" w:rsidR="00A96354" w:rsidRPr="00A96354" w:rsidRDefault="00A96354" w:rsidP="00A96354">
      <w:pPr>
        <w:spacing w:line="480" w:lineRule="auto"/>
        <w:ind w:left="720" w:hanging="720"/>
      </w:pPr>
      <w:r w:rsidRPr="00A96354">
        <w:t xml:space="preserve">Livingston, J. N., Hughes, K. B., Dawson, D., Williams, A., Mohabir, J. A., Eleanya, A., … Brandon, D. (2017). Feeling no ways tired: A resurgence of activism in the African American community. </w:t>
      </w:r>
      <w:r w:rsidRPr="00A96354">
        <w:rPr>
          <w:i/>
        </w:rPr>
        <w:t>Journal of Black Studies, Vol. 48,</w:t>
      </w:r>
      <w:r w:rsidRPr="00A96354">
        <w:t xml:space="preserve"> Iss. 3, </w:t>
      </w:r>
      <w:r w:rsidRPr="00A96354">
        <w:rPr>
          <w:i/>
        </w:rPr>
        <w:t>279-304.</w:t>
      </w:r>
    </w:p>
    <w:p w14:paraId="285A32EE" w14:textId="77777777" w:rsidR="00A96354" w:rsidRPr="00A96354" w:rsidRDefault="0059737E" w:rsidP="00A96354">
      <w:pPr>
        <w:spacing w:line="480" w:lineRule="auto"/>
        <w:ind w:left="720"/>
        <w:rPr>
          <w:color w:val="000000" w:themeColor="text1"/>
          <w:u w:val="single"/>
        </w:rPr>
      </w:pPr>
      <w:hyperlink r:id="rId68" w:history="1">
        <w:r w:rsidR="00A96354" w:rsidRPr="00A96354">
          <w:rPr>
            <w:rStyle w:val="Hyperlink"/>
            <w:color w:val="000000" w:themeColor="text1"/>
          </w:rPr>
          <w:t>http://doi:10.1177/0021934717690526</w:t>
        </w:r>
      </w:hyperlink>
    </w:p>
    <w:p w14:paraId="2760A9F5" w14:textId="77777777" w:rsidR="00A96354" w:rsidRPr="00A96354" w:rsidRDefault="00A96354" w:rsidP="00A96354">
      <w:pPr>
        <w:spacing w:line="480" w:lineRule="auto"/>
        <w:ind w:left="720" w:hanging="720"/>
        <w:rPr>
          <w:u w:val="single"/>
        </w:rPr>
      </w:pPr>
      <w:r w:rsidRPr="00A96354">
        <w:lastRenderedPageBreak/>
        <w:t xml:space="preserve">Long, C., Mendoza, M., &amp; Burke, G. (2019). “Can’t feel my heart:” IG says separated kids traumatized. Associated Press. </w:t>
      </w:r>
      <w:hyperlink r:id="rId69" w:history="1">
        <w:r w:rsidRPr="00A96354">
          <w:rPr>
            <w:rStyle w:val="Hyperlink"/>
            <w:color w:val="000000" w:themeColor="text1"/>
          </w:rPr>
          <w:t>https://apnews.com/63e7e47666914bf79eff7366e8eb411b</w:t>
        </w:r>
      </w:hyperlink>
    </w:p>
    <w:p w14:paraId="4264D925" w14:textId="77777777" w:rsidR="00A96354" w:rsidRPr="00A96354" w:rsidRDefault="00A96354" w:rsidP="00A96354">
      <w:pPr>
        <w:spacing w:line="480" w:lineRule="auto"/>
        <w:ind w:left="720" w:hanging="720"/>
      </w:pPr>
      <w:r w:rsidRPr="00A96354">
        <w:t>Loury, G. (2002), The Anatomy of Racial Inequality, Cambridge, MA: Harvard University Press</w:t>
      </w:r>
    </w:p>
    <w:p w14:paraId="31EB42AC" w14:textId="77777777" w:rsidR="00A96354" w:rsidRPr="00A96354" w:rsidRDefault="00A96354" w:rsidP="00A96354">
      <w:pPr>
        <w:spacing w:line="480" w:lineRule="auto"/>
        <w:ind w:left="720" w:hanging="720"/>
      </w:pPr>
      <w:r w:rsidRPr="00A96354">
        <w:t xml:space="preserve">Loury, G. C. (2021). </w:t>
      </w:r>
      <w:r w:rsidRPr="00A96354">
        <w:rPr>
          <w:i/>
          <w:iCs/>
        </w:rPr>
        <w:t>The anatomy of racial inequality: With a new preface</w:t>
      </w:r>
      <w:r w:rsidRPr="00A96354">
        <w:t>. Harvard University Press.</w:t>
      </w:r>
    </w:p>
    <w:p w14:paraId="29699F58" w14:textId="3E7B629B" w:rsidR="00A96354" w:rsidRPr="00A96354" w:rsidRDefault="00A96354" w:rsidP="00A96354">
      <w:pPr>
        <w:spacing w:line="480" w:lineRule="auto"/>
        <w:ind w:left="720" w:hanging="720"/>
      </w:pPr>
      <w:r w:rsidRPr="00A96354">
        <w:t xml:space="preserve">Loury, G. C., Modood, T., &amp; Teles, S. M. (2005). </w:t>
      </w:r>
      <w:r w:rsidRPr="00A96354">
        <w:rPr>
          <w:i/>
          <w:iCs/>
        </w:rPr>
        <w:t xml:space="preserve">Ethnicity, social mobility, and public policy: Comparing the </w:t>
      </w:r>
      <w:r w:rsidR="00F97F61" w:rsidRPr="00A96354">
        <w:rPr>
          <w:i/>
          <w:iCs/>
        </w:rPr>
        <w:t>USA</w:t>
      </w:r>
      <w:r w:rsidRPr="00A96354">
        <w:rPr>
          <w:i/>
          <w:iCs/>
        </w:rPr>
        <w:t xml:space="preserve"> and </w:t>
      </w:r>
      <w:r w:rsidR="00F97F61">
        <w:rPr>
          <w:i/>
          <w:iCs/>
        </w:rPr>
        <w:t>UK</w:t>
      </w:r>
      <w:r w:rsidRPr="00A96354">
        <w:t>. Cambridge University Press.</w:t>
      </w:r>
    </w:p>
    <w:p w14:paraId="5412CB29" w14:textId="77777777" w:rsidR="00A96354" w:rsidRPr="00A96354" w:rsidRDefault="00A96354" w:rsidP="00A96354">
      <w:pPr>
        <w:spacing w:line="480" w:lineRule="auto"/>
        <w:ind w:left="720" w:hanging="720"/>
      </w:pPr>
      <w:r w:rsidRPr="00A96354">
        <w:t xml:space="preserve">Lynch, J., Fox, S., D’Alton, P., &amp; Gaynor, K. (2021). A systematic review and meta-analysis of the association between perceived injustice and depression. </w:t>
      </w:r>
      <w:r w:rsidRPr="00A96354">
        <w:rPr>
          <w:i/>
          <w:iCs/>
        </w:rPr>
        <w:t>The Journal of Pain</w:t>
      </w:r>
      <w:r w:rsidRPr="00A96354">
        <w:t xml:space="preserve">, </w:t>
      </w:r>
      <w:r w:rsidRPr="00A96354">
        <w:rPr>
          <w:i/>
          <w:iCs/>
        </w:rPr>
        <w:t>Vol.</w:t>
      </w:r>
      <w:r w:rsidRPr="00A96354">
        <w:t xml:space="preserve"> </w:t>
      </w:r>
      <w:r w:rsidRPr="00A96354">
        <w:rPr>
          <w:i/>
          <w:iCs/>
        </w:rPr>
        <w:t xml:space="preserve">22, </w:t>
      </w:r>
      <w:r w:rsidRPr="00A96354">
        <w:t>Iss. 6, 643–654.</w:t>
      </w:r>
      <w:r w:rsidRPr="00A96354">
        <w:rPr>
          <w:color w:val="000000" w:themeColor="text1"/>
        </w:rPr>
        <w:t xml:space="preserve"> </w:t>
      </w:r>
      <w:hyperlink r:id="rId70" w:history="1">
        <w:r w:rsidRPr="00A96354">
          <w:rPr>
            <w:rStyle w:val="Hyperlink"/>
            <w:color w:val="000000" w:themeColor="text1"/>
          </w:rPr>
          <w:t>https://doi.org/10.1016/j.jpain.2020.12.009</w:t>
        </w:r>
      </w:hyperlink>
    </w:p>
    <w:p w14:paraId="7008B5B7" w14:textId="77777777" w:rsidR="00A96354" w:rsidRPr="00A96354" w:rsidRDefault="00A96354" w:rsidP="00A96354">
      <w:pPr>
        <w:spacing w:line="480" w:lineRule="auto"/>
        <w:ind w:left="720" w:hanging="720"/>
      </w:pPr>
      <w:r w:rsidRPr="00A96354">
        <w:t xml:space="preserve">Maestripieri, L. (2021). The covid-19 pandemics: Why intersectionality matters. </w:t>
      </w:r>
      <w:r w:rsidRPr="00A96354">
        <w:rPr>
          <w:iCs/>
        </w:rPr>
        <w:t>Frontiers in Sociology</w:t>
      </w:r>
      <w:r w:rsidRPr="00A96354">
        <w:t>,</w:t>
      </w:r>
      <w:r w:rsidRPr="00A96354">
        <w:rPr>
          <w:i/>
        </w:rPr>
        <w:t xml:space="preserve"> Vol. </w:t>
      </w:r>
      <w:r w:rsidRPr="00A96354">
        <w:rPr>
          <w:i/>
          <w:iCs/>
        </w:rPr>
        <w:t>6</w:t>
      </w:r>
      <w:r w:rsidRPr="00A96354">
        <w:t xml:space="preserve">, 52. </w:t>
      </w:r>
      <w:hyperlink r:id="rId71" w:history="1">
        <w:r w:rsidRPr="00A96354">
          <w:rPr>
            <w:color w:val="000000" w:themeColor="text1"/>
            <w:u w:val="single"/>
          </w:rPr>
          <w:t>https://doi.org/10.3389/fsoc.2021.642662</w:t>
        </w:r>
      </w:hyperlink>
    </w:p>
    <w:p w14:paraId="193014CF" w14:textId="77777777" w:rsidR="00A96354" w:rsidRPr="00A96354" w:rsidRDefault="00A96354" w:rsidP="00A96354">
      <w:pPr>
        <w:spacing w:line="480" w:lineRule="auto"/>
        <w:ind w:left="720" w:hanging="720"/>
      </w:pPr>
      <w:r w:rsidRPr="00A96354">
        <w:t xml:space="preserve">Mason, E., Perkins, J. M., &amp; Duncan, L. (2018). </w:t>
      </w:r>
      <w:r w:rsidRPr="00A96354">
        <w:rPr>
          <w:i/>
          <w:iCs/>
        </w:rPr>
        <w:t>Woke church: An urgent call for Christians in America to confront racism and injustice</w:t>
      </w:r>
      <w:r w:rsidRPr="00A96354">
        <w:rPr>
          <w:i/>
        </w:rPr>
        <w:t>.</w:t>
      </w:r>
      <w:r w:rsidRPr="00A96354">
        <w:t xml:space="preserve"> Moody Publishers.</w:t>
      </w:r>
    </w:p>
    <w:p w14:paraId="649B0F41" w14:textId="77777777" w:rsidR="00A96354" w:rsidRPr="00A96354" w:rsidRDefault="00A96354" w:rsidP="00A96354">
      <w:pPr>
        <w:spacing w:line="480" w:lineRule="auto"/>
        <w:ind w:left="720" w:hanging="720"/>
      </w:pPr>
      <w:r w:rsidRPr="00A96354">
        <w:t xml:space="preserve">McBride, D. E., &amp; Mazur, A. G. (2008). Women’s movements, feminism, and feminist movements. In G. Goertz &amp; A. G. Mazur (Eds.), </w:t>
      </w:r>
      <w:r w:rsidRPr="00A96354">
        <w:rPr>
          <w:i/>
          <w:iCs/>
        </w:rPr>
        <w:t>Politics, Gender, and Concepts</w:t>
      </w:r>
      <w:r w:rsidRPr="00A96354">
        <w:t xml:space="preserve"> (1st ed., pp. 219–243). Cambridge University Press. </w:t>
      </w:r>
      <w:hyperlink r:id="rId72" w:history="1">
        <w:r w:rsidRPr="00A96354">
          <w:rPr>
            <w:color w:val="000000" w:themeColor="text1"/>
            <w:u w:val="single"/>
          </w:rPr>
          <w:t>https://doi.org/10.1017/CBO9780511755910.010</w:t>
        </w:r>
      </w:hyperlink>
    </w:p>
    <w:p w14:paraId="2BA52A73" w14:textId="77777777" w:rsidR="00A96354" w:rsidRPr="00A96354" w:rsidRDefault="00A96354" w:rsidP="00A96354">
      <w:pPr>
        <w:spacing w:line="480" w:lineRule="auto"/>
        <w:ind w:left="720" w:hanging="720"/>
      </w:pPr>
      <w:r w:rsidRPr="00A96354">
        <w:t>McElderry, J. A., &amp; Rivera, S. H. (2017). “Your agenda item, our experience:” Two</w:t>
      </w:r>
    </w:p>
    <w:p w14:paraId="7A5A3E96" w14:textId="77777777" w:rsidR="00A96354" w:rsidRPr="00A96354" w:rsidRDefault="00A96354" w:rsidP="00A96354">
      <w:pPr>
        <w:spacing w:line="480" w:lineRule="auto"/>
        <w:ind w:left="720"/>
      </w:pPr>
      <w:r w:rsidRPr="00A96354">
        <w:t xml:space="preserve">administrators’ insights on campus unrest at Mizzou. </w:t>
      </w:r>
      <w:r w:rsidRPr="00A96354">
        <w:rPr>
          <w:i/>
        </w:rPr>
        <w:t>The Journal of Negro Education, Vol. 86,</w:t>
      </w:r>
      <w:r w:rsidRPr="00A96354">
        <w:t xml:space="preserve"> Iss. 3, </w:t>
      </w:r>
      <w:r w:rsidRPr="00A96354">
        <w:rPr>
          <w:i/>
        </w:rPr>
        <w:t>318-337.</w:t>
      </w:r>
    </w:p>
    <w:p w14:paraId="73200543" w14:textId="77777777" w:rsidR="00A96354" w:rsidRPr="00A96354" w:rsidRDefault="00A96354" w:rsidP="00A96354">
      <w:pPr>
        <w:spacing w:line="480" w:lineRule="auto"/>
        <w:ind w:left="720" w:hanging="720"/>
      </w:pPr>
      <w:r w:rsidRPr="00A96354">
        <w:t xml:space="preserve">Merton, R. K. (1949). </w:t>
      </w:r>
      <w:r w:rsidRPr="00A96354">
        <w:rPr>
          <w:i/>
          <w:iCs/>
        </w:rPr>
        <w:t>Social theory and social structure: Toward the codification of theory and research</w:t>
      </w:r>
      <w:r w:rsidRPr="00A96354">
        <w:t>. Free Press.</w:t>
      </w:r>
    </w:p>
    <w:p w14:paraId="2E76D673" w14:textId="77777777" w:rsidR="00A96354" w:rsidRPr="00A96354" w:rsidRDefault="00A96354" w:rsidP="00A96354">
      <w:pPr>
        <w:spacing w:line="480" w:lineRule="auto"/>
        <w:ind w:left="720" w:hanging="720"/>
      </w:pPr>
      <w:r w:rsidRPr="00A96354">
        <w:lastRenderedPageBreak/>
        <w:t xml:space="preserve">Merton, R. K. (1957). The role-set: Problems in sociological theory. </w:t>
      </w:r>
      <w:r w:rsidRPr="00A96354">
        <w:rPr>
          <w:i/>
          <w:iCs/>
        </w:rPr>
        <w:t>The British Journal of Sociology</w:t>
      </w:r>
      <w:r w:rsidRPr="00A96354">
        <w:t xml:space="preserve">, </w:t>
      </w:r>
      <w:r w:rsidRPr="00A96354">
        <w:rPr>
          <w:i/>
          <w:iCs/>
        </w:rPr>
        <w:t>8</w:t>
      </w:r>
      <w:r w:rsidRPr="00A96354">
        <w:t xml:space="preserve">(2), 106–120. </w:t>
      </w:r>
      <w:hyperlink r:id="rId73" w:history="1">
        <w:r w:rsidRPr="00A96354">
          <w:rPr>
            <w:color w:val="000000" w:themeColor="text1"/>
            <w:u w:val="single"/>
          </w:rPr>
          <w:t>https://doi.org/10.2307/587363</w:t>
        </w:r>
      </w:hyperlink>
    </w:p>
    <w:p w14:paraId="1F96396B" w14:textId="5C722DFF" w:rsidR="00A96354" w:rsidRPr="00B95DDB" w:rsidRDefault="00A96354" w:rsidP="00B95DDB">
      <w:pPr>
        <w:spacing w:line="480" w:lineRule="auto"/>
        <w:ind w:left="720" w:hanging="720"/>
      </w:pPr>
      <w:r w:rsidRPr="00A96354">
        <w:t>Miller, M. J., Keum, B. T., Thai, C. J., Lu, Y., Truong, N. N., Huh, G. A., … Ahn, L. H. (2018).</w:t>
      </w:r>
      <w:r w:rsidR="00B95DDB">
        <w:t xml:space="preserve"> </w:t>
      </w:r>
      <w:r w:rsidRPr="00A96354">
        <w:t>Practice recommendations for addressing racism: A content analysis of the counseling</w:t>
      </w:r>
      <w:r w:rsidR="00B95DDB">
        <w:t xml:space="preserve"> </w:t>
      </w:r>
      <w:r w:rsidRPr="00A96354">
        <w:t xml:space="preserve">psychology literature. </w:t>
      </w:r>
      <w:r w:rsidRPr="00A96354">
        <w:rPr>
          <w:i/>
        </w:rPr>
        <w:t>Journal of Counseling Psychology, Vol. 65,</w:t>
      </w:r>
      <w:r w:rsidRPr="00A96354">
        <w:t xml:space="preserve"> Iss. 6, </w:t>
      </w:r>
      <w:r w:rsidRPr="00A96354">
        <w:rPr>
          <w:i/>
        </w:rPr>
        <w:t>669-680</w:t>
      </w:r>
      <w:r w:rsidRPr="00A96354">
        <w:t xml:space="preserve">. </w:t>
      </w:r>
      <w:hyperlink r:id="rId74" w:history="1">
        <w:r w:rsidRPr="00A96354">
          <w:rPr>
            <w:rStyle w:val="Hyperlink"/>
            <w:color w:val="000000" w:themeColor="text1"/>
          </w:rPr>
          <w:t>http://dx.doi.org/10.1037/cou0000306</w:t>
        </w:r>
      </w:hyperlink>
    </w:p>
    <w:p w14:paraId="79905A6B" w14:textId="1CF9456E" w:rsidR="00A96354" w:rsidRPr="006320A2" w:rsidRDefault="00A96354" w:rsidP="006320A2">
      <w:pPr>
        <w:spacing w:line="480" w:lineRule="auto"/>
        <w:ind w:left="720" w:hanging="720"/>
      </w:pPr>
      <w:r w:rsidRPr="00A96354">
        <w:t>Milner IV, H. R. (2017). Opening commentary: The permanence of racism, critical race theory,</w:t>
      </w:r>
      <w:r w:rsidR="006320A2">
        <w:t xml:space="preserve"> </w:t>
      </w:r>
      <w:r w:rsidRPr="00A96354">
        <w:t xml:space="preserve">and expanding analytic sites. </w:t>
      </w:r>
      <w:r w:rsidRPr="00A96354">
        <w:rPr>
          <w:i/>
        </w:rPr>
        <w:t>Peabody Journal of Education, Vol. 92,</w:t>
      </w:r>
      <w:r w:rsidRPr="00A96354">
        <w:t xml:space="preserve"> Iss. 3. </w:t>
      </w:r>
      <w:r w:rsidRPr="00A96354">
        <w:rPr>
          <w:i/>
        </w:rPr>
        <w:t>294-301.</w:t>
      </w:r>
      <w:r w:rsidRPr="00A96354">
        <w:t xml:space="preserve"> </w:t>
      </w:r>
      <w:hyperlink r:id="rId75" w:history="1">
        <w:r w:rsidRPr="00A96354">
          <w:rPr>
            <w:rStyle w:val="Hyperlink"/>
            <w:color w:val="000000" w:themeColor="text1"/>
          </w:rPr>
          <w:t>https://doi.org/10.1080/0161956X.2017.1324656</w:t>
        </w:r>
      </w:hyperlink>
    </w:p>
    <w:p w14:paraId="31E9A139" w14:textId="77777777" w:rsidR="00A96354" w:rsidRPr="00A96354" w:rsidRDefault="00A96354" w:rsidP="00A96354">
      <w:pPr>
        <w:spacing w:line="480" w:lineRule="auto"/>
        <w:ind w:left="720" w:hanging="720"/>
      </w:pPr>
      <w:r w:rsidRPr="00A96354">
        <w:t xml:space="preserve">Mislevy, R. J. (2007). Validity by design. </w:t>
      </w:r>
      <w:r w:rsidRPr="00A96354">
        <w:rPr>
          <w:i/>
          <w:iCs/>
        </w:rPr>
        <w:t>Educational Researcher</w:t>
      </w:r>
      <w:r w:rsidRPr="00A96354">
        <w:t xml:space="preserve">, </w:t>
      </w:r>
      <w:r w:rsidRPr="00A96354">
        <w:rPr>
          <w:i/>
          <w:iCs/>
        </w:rPr>
        <w:t>Vol.</w:t>
      </w:r>
      <w:r w:rsidRPr="00A96354">
        <w:t xml:space="preserve"> </w:t>
      </w:r>
      <w:r w:rsidRPr="00A96354">
        <w:rPr>
          <w:i/>
          <w:iCs/>
        </w:rPr>
        <w:t>36</w:t>
      </w:r>
      <w:r w:rsidRPr="00A96354">
        <w:t xml:space="preserve">, Iss. 8, 463–469. </w:t>
      </w:r>
      <w:hyperlink r:id="rId76" w:history="1">
        <w:r w:rsidRPr="00A96354">
          <w:rPr>
            <w:rStyle w:val="Hyperlink"/>
            <w:color w:val="000000" w:themeColor="text1"/>
          </w:rPr>
          <w:t>https://doi.org/10.3102/0013189X07311660</w:t>
        </w:r>
      </w:hyperlink>
    </w:p>
    <w:p w14:paraId="6ADAE657" w14:textId="77777777" w:rsidR="00A96354" w:rsidRPr="00A96354" w:rsidRDefault="00A96354" w:rsidP="00A96354">
      <w:pPr>
        <w:spacing w:line="480" w:lineRule="auto"/>
        <w:ind w:left="720" w:hanging="720"/>
      </w:pPr>
      <w:r w:rsidRPr="00A96354">
        <w:t xml:space="preserve">Mondschein, K. (2020). Liberal arts for social change. </w:t>
      </w:r>
      <w:r w:rsidRPr="00A96354">
        <w:rPr>
          <w:i/>
          <w:iCs/>
        </w:rPr>
        <w:t>Humanities</w:t>
      </w:r>
      <w:r w:rsidRPr="00A96354">
        <w:t xml:space="preserve">, </w:t>
      </w:r>
      <w:r w:rsidRPr="00A96354">
        <w:rPr>
          <w:i/>
        </w:rPr>
        <w:t xml:space="preserve">Vol </w:t>
      </w:r>
      <w:r w:rsidRPr="00A96354">
        <w:rPr>
          <w:i/>
          <w:iCs/>
        </w:rPr>
        <w:t xml:space="preserve">9, </w:t>
      </w:r>
      <w:r w:rsidRPr="00A96354">
        <w:rPr>
          <w:iCs/>
        </w:rPr>
        <w:t>Iss. 3</w:t>
      </w:r>
      <w:r w:rsidRPr="00A96354">
        <w:t>, 98.</w:t>
      </w:r>
    </w:p>
    <w:p w14:paraId="6AC38141" w14:textId="1F858C1A" w:rsidR="00A96354" w:rsidRPr="00A96354" w:rsidRDefault="00A96354" w:rsidP="00A96354">
      <w:pPr>
        <w:spacing w:line="480" w:lineRule="auto"/>
        <w:ind w:left="720" w:hanging="720"/>
      </w:pPr>
      <w:r w:rsidRPr="00A96354">
        <w:t xml:space="preserve">Mouffe, C. (1979). </w:t>
      </w:r>
      <w:r w:rsidRPr="00A96354">
        <w:rPr>
          <w:i/>
          <w:iCs/>
        </w:rPr>
        <w:t xml:space="preserve">Hegemony and ideology in </w:t>
      </w:r>
      <w:r w:rsidR="00F97F61">
        <w:rPr>
          <w:i/>
          <w:iCs/>
        </w:rPr>
        <w:t>G</w:t>
      </w:r>
      <w:r w:rsidRPr="00A96354">
        <w:rPr>
          <w:i/>
          <w:iCs/>
        </w:rPr>
        <w:t xml:space="preserve">ramsci: </w:t>
      </w:r>
      <w:r w:rsidR="00F97F61">
        <w:rPr>
          <w:i/>
          <w:iCs/>
        </w:rPr>
        <w:t>G</w:t>
      </w:r>
      <w:r w:rsidRPr="00A96354">
        <w:rPr>
          <w:i/>
          <w:iCs/>
        </w:rPr>
        <w:t xml:space="preserve">ramsci and </w:t>
      </w:r>
      <w:r w:rsidR="00F97F61">
        <w:rPr>
          <w:i/>
          <w:iCs/>
        </w:rPr>
        <w:t>M</w:t>
      </w:r>
      <w:r w:rsidRPr="00A96354">
        <w:rPr>
          <w:i/>
          <w:iCs/>
        </w:rPr>
        <w:t xml:space="preserve">arxist theory (rle </w:t>
      </w:r>
      <w:r w:rsidR="00F97F61">
        <w:rPr>
          <w:i/>
          <w:iCs/>
        </w:rPr>
        <w:t>G</w:t>
      </w:r>
      <w:r w:rsidRPr="00A96354">
        <w:rPr>
          <w:i/>
          <w:iCs/>
        </w:rPr>
        <w:t>ramsci)</w:t>
      </w:r>
      <w:r w:rsidRPr="00A96354">
        <w:t xml:space="preserve"> (1st ed.). Routledge Library Additions. </w:t>
      </w:r>
      <w:hyperlink r:id="rId77" w:history="1">
        <w:r w:rsidRPr="00A96354">
          <w:rPr>
            <w:color w:val="000000" w:themeColor="text1"/>
            <w:u w:val="single"/>
          </w:rPr>
          <w:t>https://www.taylorfrancis.com/chapters/edit/10.4324/9781315794396-8/hegemony-ideology-gramsci-chantal-mouffe</w:t>
        </w:r>
      </w:hyperlink>
    </w:p>
    <w:p w14:paraId="694278F2" w14:textId="77777777" w:rsidR="00A96354" w:rsidRPr="00A96354" w:rsidRDefault="00A96354" w:rsidP="00A96354">
      <w:pPr>
        <w:spacing w:line="480" w:lineRule="auto"/>
        <w:ind w:left="720" w:hanging="720"/>
        <w:rPr>
          <w:color w:val="000000" w:themeColor="text1"/>
          <w:u w:val="single"/>
        </w:rPr>
      </w:pPr>
      <w:r w:rsidRPr="00A96354">
        <w:t xml:space="preserve">Müller, C. (2021). Anti-racism in Europe: An intersectional approach to the discourse on empowerment through the EU anti-racism action plan 2020–2025. </w:t>
      </w:r>
      <w:r w:rsidRPr="00A96354">
        <w:rPr>
          <w:i/>
          <w:iCs/>
        </w:rPr>
        <w:t>Social Sciences</w:t>
      </w:r>
      <w:r w:rsidRPr="00A96354">
        <w:t xml:space="preserve">, </w:t>
      </w:r>
      <w:r w:rsidRPr="00A96354">
        <w:rPr>
          <w:i/>
        </w:rPr>
        <w:t xml:space="preserve">Vol. </w:t>
      </w:r>
      <w:r w:rsidRPr="00A96354">
        <w:rPr>
          <w:i/>
          <w:iCs/>
        </w:rPr>
        <w:t>10</w:t>
      </w:r>
      <w:r w:rsidRPr="00A96354">
        <w:t xml:space="preserve">, Iss. 4, 137. </w:t>
      </w:r>
      <w:hyperlink r:id="rId78" w:history="1">
        <w:r w:rsidRPr="00A96354">
          <w:rPr>
            <w:color w:val="000000" w:themeColor="text1"/>
            <w:u w:val="single"/>
          </w:rPr>
          <w:t>http://dx.doi.org/10.3390/socsci10040137</w:t>
        </w:r>
      </w:hyperlink>
    </w:p>
    <w:p w14:paraId="3626D00E" w14:textId="77777777" w:rsidR="00A96354" w:rsidRPr="00A96354" w:rsidRDefault="00A96354" w:rsidP="00A96354">
      <w:pPr>
        <w:spacing w:line="480" w:lineRule="auto"/>
        <w:ind w:left="720" w:hanging="720"/>
      </w:pPr>
      <w:r w:rsidRPr="00A96354">
        <w:t xml:space="preserve">Nadal, K. L. (2011). The Racial and Ethnic Microaggressions Scale (REMS): Construction, reliability, and validity. </w:t>
      </w:r>
      <w:r w:rsidRPr="00A96354">
        <w:rPr>
          <w:i/>
        </w:rPr>
        <w:t>Journal of Counseling Psychology, Vol. 58,</w:t>
      </w:r>
      <w:r w:rsidRPr="00A96354">
        <w:t xml:space="preserve"> 470–480.</w:t>
      </w:r>
    </w:p>
    <w:p w14:paraId="0A087165" w14:textId="77777777" w:rsidR="00A96354" w:rsidRDefault="00A96354" w:rsidP="00A96354">
      <w:pPr>
        <w:spacing w:line="480" w:lineRule="auto"/>
        <w:ind w:left="720" w:hanging="720"/>
      </w:pPr>
      <w:r w:rsidRPr="00A96354">
        <w:t xml:space="preserve">Napierła, P. (2021). Black churches and African American social activism. The “opiate view” and the “inspiration view” of black religion in the selected literature. </w:t>
      </w:r>
      <w:r w:rsidRPr="00A96354">
        <w:rPr>
          <w:i/>
          <w:iCs/>
        </w:rPr>
        <w:t>British and American Studies</w:t>
      </w:r>
      <w:r w:rsidRPr="00A96354">
        <w:rPr>
          <w:i/>
        </w:rPr>
        <w:t>,</w:t>
      </w:r>
      <w:r w:rsidRPr="00A96354">
        <w:t xml:space="preserve"> </w:t>
      </w:r>
      <w:r w:rsidRPr="00A96354">
        <w:rPr>
          <w:i/>
        </w:rPr>
        <w:t xml:space="preserve">Vol. </w:t>
      </w:r>
      <w:r w:rsidRPr="00A96354">
        <w:rPr>
          <w:i/>
          <w:iCs/>
        </w:rPr>
        <w:t>27</w:t>
      </w:r>
      <w:r w:rsidRPr="00A96354">
        <w:t>, 95-111, 305-306.</w:t>
      </w:r>
    </w:p>
    <w:p w14:paraId="7564987D" w14:textId="77777777" w:rsidR="007237D5" w:rsidRPr="00A96354" w:rsidRDefault="007237D5" w:rsidP="00A96354">
      <w:pPr>
        <w:spacing w:line="480" w:lineRule="auto"/>
        <w:ind w:left="720" w:hanging="720"/>
      </w:pPr>
    </w:p>
    <w:p w14:paraId="00F2EE09" w14:textId="3A041FAA" w:rsidR="00A96354" w:rsidRPr="00A96354" w:rsidRDefault="00A96354" w:rsidP="00A96354">
      <w:pPr>
        <w:spacing w:line="480" w:lineRule="auto"/>
        <w:ind w:left="720" w:hanging="720"/>
      </w:pPr>
      <w:r w:rsidRPr="00A96354">
        <w:lastRenderedPageBreak/>
        <w:t xml:space="preserve">Neumann, J. C., Berger, T., &amp; Kizilhan, J. I. (2021). Development of a questionnaire to measure the perceived injustice of people who have experienced violence in war and conflict areas: Perceived </w:t>
      </w:r>
      <w:r w:rsidR="00F97F61">
        <w:t>I</w:t>
      </w:r>
      <w:r w:rsidRPr="00A96354">
        <w:t xml:space="preserve">njustice </w:t>
      </w:r>
      <w:r w:rsidR="00F97F61">
        <w:t>Q</w:t>
      </w:r>
      <w:r w:rsidRPr="00A96354">
        <w:t>uestionnaire (</w:t>
      </w:r>
      <w:r w:rsidR="00F97F61">
        <w:t>PIQ</w:t>
      </w:r>
      <w:r w:rsidRPr="00A96354">
        <w:t xml:space="preserve">). </w:t>
      </w:r>
      <w:r w:rsidRPr="00A96354">
        <w:rPr>
          <w:i/>
          <w:iCs/>
        </w:rPr>
        <w:t>International Journal of Environmental Research and Public Health</w:t>
      </w:r>
      <w:r w:rsidRPr="00A96354">
        <w:t xml:space="preserve">, </w:t>
      </w:r>
      <w:r w:rsidRPr="00A96354">
        <w:rPr>
          <w:i/>
          <w:iCs/>
        </w:rPr>
        <w:t>Vol.</w:t>
      </w:r>
      <w:r w:rsidRPr="00A96354">
        <w:t xml:space="preserve"> </w:t>
      </w:r>
      <w:r w:rsidRPr="00A96354">
        <w:rPr>
          <w:i/>
          <w:iCs/>
        </w:rPr>
        <w:t xml:space="preserve">18. </w:t>
      </w:r>
      <w:r w:rsidRPr="00A96354">
        <w:t xml:space="preserve">Iss. 23, </w:t>
      </w:r>
      <w:r w:rsidRPr="00A96354">
        <w:rPr>
          <w:i/>
          <w:iCs/>
        </w:rPr>
        <w:t>Article 23.</w:t>
      </w:r>
      <w:r w:rsidRPr="00A96354">
        <w:t xml:space="preserve"> </w:t>
      </w:r>
      <w:hyperlink r:id="rId79" w:history="1">
        <w:r w:rsidRPr="00A96354">
          <w:rPr>
            <w:color w:val="000000" w:themeColor="text1"/>
            <w:u w:val="single"/>
          </w:rPr>
          <w:t>https://doi.org/10.3390/ijerph182312357</w:t>
        </w:r>
      </w:hyperlink>
    </w:p>
    <w:p w14:paraId="02A2878B" w14:textId="77777777" w:rsidR="00A96354" w:rsidRPr="00A96354" w:rsidRDefault="00A96354" w:rsidP="00A96354">
      <w:pPr>
        <w:spacing w:line="480" w:lineRule="auto"/>
        <w:ind w:left="720" w:hanging="720"/>
      </w:pPr>
      <w:r w:rsidRPr="00A96354">
        <w:t xml:space="preserve">Neuwirth, R. J. (2023). Equality in view of political correctness, cancel culture and other oxymora. </w:t>
      </w:r>
      <w:r w:rsidRPr="00A96354">
        <w:rPr>
          <w:i/>
          <w:iCs/>
        </w:rPr>
        <w:t>International Journal of Legal Discourse</w:t>
      </w:r>
      <w:r w:rsidRPr="00A96354">
        <w:t xml:space="preserve">, </w:t>
      </w:r>
      <w:r w:rsidRPr="00A96354">
        <w:rPr>
          <w:i/>
          <w:iCs/>
        </w:rPr>
        <w:t>Vol</w:t>
      </w:r>
      <w:r w:rsidRPr="00A96354">
        <w:t xml:space="preserve">. </w:t>
      </w:r>
      <w:r w:rsidRPr="00A96354">
        <w:rPr>
          <w:i/>
          <w:iCs/>
        </w:rPr>
        <w:t>8</w:t>
      </w:r>
      <w:r w:rsidRPr="00A96354">
        <w:t xml:space="preserve">, Iss. 1, 1–29. </w:t>
      </w:r>
      <w:hyperlink r:id="rId80" w:history="1">
        <w:r w:rsidRPr="00A96354">
          <w:rPr>
            <w:rStyle w:val="Hyperlink"/>
            <w:color w:val="000000" w:themeColor="text1"/>
          </w:rPr>
          <w:t>https://doi.org/10.1515/ijld-2023-2003</w:t>
        </w:r>
      </w:hyperlink>
    </w:p>
    <w:p w14:paraId="3036A2C9" w14:textId="77777777" w:rsidR="00A96354" w:rsidRPr="00A96354" w:rsidRDefault="00A96354" w:rsidP="00A96354">
      <w:pPr>
        <w:spacing w:line="480" w:lineRule="auto"/>
        <w:ind w:left="720" w:hanging="720"/>
        <w:rPr>
          <w:u w:val="single"/>
        </w:rPr>
      </w:pPr>
      <w:r w:rsidRPr="00A96354">
        <w:t xml:space="preserve">Nguyen, P. (2004). Some notes on biased statistics and African Americans. </w:t>
      </w:r>
      <w:r w:rsidRPr="00A96354">
        <w:rPr>
          <w:i/>
        </w:rPr>
        <w:t>Journal of Black Studies, Vol. 34,</w:t>
      </w:r>
      <w:r w:rsidRPr="00A96354">
        <w:t xml:space="preserve"> Iss. 4, </w:t>
      </w:r>
      <w:r w:rsidRPr="00A96354">
        <w:rPr>
          <w:i/>
        </w:rPr>
        <w:t>514-531.</w:t>
      </w:r>
      <w:r w:rsidRPr="00A96354">
        <w:t xml:space="preserve"> </w:t>
      </w:r>
      <w:hyperlink r:id="rId81" w:history="1">
        <w:r w:rsidRPr="00A96354">
          <w:rPr>
            <w:rStyle w:val="Hyperlink"/>
            <w:color w:val="000000" w:themeColor="text1"/>
          </w:rPr>
          <w:t>http://doi:10.1177/0021934703258992</w:t>
        </w:r>
      </w:hyperlink>
    </w:p>
    <w:p w14:paraId="3B0FBC57" w14:textId="77777777" w:rsidR="00A96354" w:rsidRPr="00A96354" w:rsidRDefault="00A96354" w:rsidP="00A96354">
      <w:pPr>
        <w:spacing w:line="480" w:lineRule="auto"/>
        <w:ind w:left="720" w:hanging="720"/>
        <w:rPr>
          <w:u w:val="single"/>
        </w:rPr>
      </w:pPr>
      <w:r w:rsidRPr="00A96354">
        <w:t xml:space="preserve">Nugent, J. B., Switek, M., &amp; Wu, F. (2016). Socio-political attitudes across the world: to what extent are they affected by one’s religion, its importance, majority status and relative income? </w:t>
      </w:r>
      <w:r w:rsidRPr="00A96354">
        <w:rPr>
          <w:i/>
        </w:rPr>
        <w:t>Middle Eat Development Journal, Vol. 8,</w:t>
      </w:r>
      <w:r w:rsidRPr="00A96354">
        <w:t xml:space="preserve"> Iss. 2, </w:t>
      </w:r>
      <w:r w:rsidRPr="00A96354">
        <w:rPr>
          <w:i/>
        </w:rPr>
        <w:t>291-328.</w:t>
      </w:r>
      <w:r w:rsidRPr="00A96354">
        <w:t xml:space="preserve"> </w:t>
      </w:r>
      <w:hyperlink r:id="rId82" w:history="1">
        <w:r w:rsidRPr="00A96354">
          <w:rPr>
            <w:rStyle w:val="Hyperlink"/>
            <w:color w:val="000000" w:themeColor="text1"/>
          </w:rPr>
          <w:t>http://dx.doi.org/10.1081/17938120.2013.1225456</w:t>
        </w:r>
      </w:hyperlink>
    </w:p>
    <w:p w14:paraId="65B93374" w14:textId="77777777" w:rsidR="00A96354" w:rsidRPr="00A96354" w:rsidRDefault="00A96354" w:rsidP="00A96354">
      <w:pPr>
        <w:spacing w:line="480" w:lineRule="auto"/>
        <w:ind w:left="720" w:hanging="720"/>
      </w:pPr>
      <w:r w:rsidRPr="00A96354">
        <w:t xml:space="preserve">O’Hara, R. E., Armeli, S., Scott, D. M., Covault, J., Tennen, H. (2015). Perceived racial discrimination and negative-mood – related drinking among African American college students. </w:t>
      </w:r>
      <w:r w:rsidRPr="00A96354">
        <w:rPr>
          <w:i/>
        </w:rPr>
        <w:t>Journal of Studies on Alcohol and Drugs, Vol. 76,</w:t>
      </w:r>
      <w:r w:rsidRPr="00A96354">
        <w:t xml:space="preserve"> Iss. 2, </w:t>
      </w:r>
      <w:r w:rsidRPr="00A96354">
        <w:rPr>
          <w:i/>
        </w:rPr>
        <w:t>229-236.</w:t>
      </w:r>
    </w:p>
    <w:p w14:paraId="0CF7C335" w14:textId="77777777" w:rsidR="00A96354" w:rsidRPr="00A96354" w:rsidRDefault="00A96354" w:rsidP="00A96354">
      <w:pPr>
        <w:spacing w:line="476" w:lineRule="auto"/>
        <w:ind w:left="715" w:right="11" w:hanging="720"/>
      </w:pPr>
      <w:r w:rsidRPr="00A96354">
        <w:t xml:space="preserve">Ong, M. H. A., &amp; Puteh, F. (2017). Quantitative data analysis: Choosing between SPSS, PLS,  and AMOS in social science research. </w:t>
      </w:r>
      <w:r w:rsidRPr="00A96354">
        <w:rPr>
          <w:i/>
        </w:rPr>
        <w:t xml:space="preserve">International Interdisciplinary Journal of  </w:t>
      </w:r>
    </w:p>
    <w:p w14:paraId="18088878" w14:textId="77777777" w:rsidR="00A96354" w:rsidRPr="00A96354" w:rsidRDefault="00A96354" w:rsidP="00A96354">
      <w:pPr>
        <w:ind w:left="730" w:right="11"/>
      </w:pPr>
      <w:r w:rsidRPr="00A96354">
        <w:rPr>
          <w:i/>
        </w:rPr>
        <w:t>Scientific Research</w:t>
      </w:r>
      <w:r w:rsidRPr="00A96354">
        <w:t xml:space="preserve">, </w:t>
      </w:r>
      <w:r w:rsidRPr="00A96354">
        <w:rPr>
          <w:i/>
          <w:iCs/>
        </w:rPr>
        <w:t>Vol. 3</w:t>
      </w:r>
      <w:r w:rsidRPr="00A96354">
        <w:t xml:space="preserve">, Iss. 1, 14-25. Retrieved from https://iijsr.org/  </w:t>
      </w:r>
    </w:p>
    <w:p w14:paraId="1A68309F" w14:textId="77777777" w:rsidR="00A96354" w:rsidRPr="00A96354" w:rsidRDefault="00A96354" w:rsidP="00A96354">
      <w:pPr>
        <w:ind w:left="730" w:right="11"/>
      </w:pPr>
    </w:p>
    <w:p w14:paraId="2A1E131D" w14:textId="7FAF5225" w:rsidR="00A96354" w:rsidRPr="00A96354" w:rsidRDefault="00A96354" w:rsidP="00A96354">
      <w:pPr>
        <w:spacing w:line="480" w:lineRule="auto"/>
        <w:ind w:left="720" w:hanging="720"/>
      </w:pPr>
      <w:r w:rsidRPr="00A96354">
        <w:t xml:space="preserve">Painter, N. I. (2006). </w:t>
      </w:r>
      <w:r w:rsidRPr="00A96354">
        <w:rPr>
          <w:i/>
          <w:iCs/>
        </w:rPr>
        <w:t xml:space="preserve">Creating black </w:t>
      </w:r>
      <w:r w:rsidR="00F97F61">
        <w:rPr>
          <w:i/>
          <w:iCs/>
        </w:rPr>
        <w:t>A</w:t>
      </w:r>
      <w:r w:rsidRPr="00A96354">
        <w:rPr>
          <w:i/>
          <w:iCs/>
        </w:rPr>
        <w:t>mericans: African</w:t>
      </w:r>
      <w:r w:rsidR="00602BD0">
        <w:rPr>
          <w:i/>
          <w:iCs/>
        </w:rPr>
        <w:t xml:space="preserve"> </w:t>
      </w:r>
      <w:r w:rsidR="00F97F61">
        <w:rPr>
          <w:i/>
          <w:iCs/>
        </w:rPr>
        <w:t>A</w:t>
      </w:r>
      <w:r w:rsidRPr="00A96354">
        <w:rPr>
          <w:i/>
          <w:iCs/>
        </w:rPr>
        <w:t>merican history and its meanings, 1619 to the present</w:t>
      </w:r>
      <w:r w:rsidRPr="00A96354">
        <w:t>. Oxford University Press.</w:t>
      </w:r>
    </w:p>
    <w:p w14:paraId="6CB89418" w14:textId="5EB72AF9" w:rsidR="00A96354" w:rsidRPr="00A96354" w:rsidRDefault="00A96354" w:rsidP="00302A55">
      <w:pPr>
        <w:spacing w:line="480" w:lineRule="auto"/>
        <w:ind w:left="720" w:hanging="720"/>
      </w:pPr>
      <w:r w:rsidRPr="00A96354">
        <w:t>Panning, J. C. (2017). Trump anxiety disorder: The Trump effect on the mental health of half the nation and special populations. In B. X. Lee (Ed.), The dangerous case of Donald Trump: 27 psychiatrists and mental health experts assess a president (pp. 235-243). New York:</w:t>
      </w:r>
      <w:r w:rsidR="00302A55">
        <w:t xml:space="preserve"> </w:t>
      </w:r>
      <w:r w:rsidRPr="00A96354">
        <w:t>NY: Thomas Dunne Books.</w:t>
      </w:r>
    </w:p>
    <w:p w14:paraId="0016433A" w14:textId="13C973E6" w:rsidR="00A96354" w:rsidRPr="00A96354" w:rsidRDefault="00A96354" w:rsidP="00A96354">
      <w:pPr>
        <w:spacing w:line="480" w:lineRule="auto"/>
        <w:ind w:left="720" w:hanging="720"/>
      </w:pPr>
      <w:r w:rsidRPr="00A96354">
        <w:lastRenderedPageBreak/>
        <w:t xml:space="preserve">Palmer, G., Rogers, T., &amp; Wilkins, N. (2023). Investigating historical trauma prevalence and transmission pathways among </w:t>
      </w:r>
      <w:r w:rsidR="00F97F61" w:rsidRPr="00A96354">
        <w:t>African</w:t>
      </w:r>
      <w:r w:rsidRPr="00A96354">
        <w:t xml:space="preserve"> </w:t>
      </w:r>
      <w:r w:rsidR="00F97F61">
        <w:t>A</w:t>
      </w:r>
      <w:r w:rsidRPr="00A96354">
        <w:t xml:space="preserve">mericans: Centering community wellness practices. </w:t>
      </w:r>
      <w:r w:rsidRPr="00A96354">
        <w:rPr>
          <w:i/>
          <w:iCs/>
        </w:rPr>
        <w:t>Psychological Thought</w:t>
      </w:r>
      <w:r w:rsidRPr="00A96354">
        <w:t xml:space="preserve">, </w:t>
      </w:r>
      <w:r w:rsidRPr="00A96354">
        <w:rPr>
          <w:i/>
          <w:iCs/>
        </w:rPr>
        <w:t>Vol. 16</w:t>
      </w:r>
      <w:r w:rsidRPr="00A96354">
        <w:t xml:space="preserve">, Iss.1, </w:t>
      </w:r>
      <w:r w:rsidRPr="00A96354">
        <w:rPr>
          <w:i/>
          <w:iCs/>
        </w:rPr>
        <w:t>16–44.</w:t>
      </w:r>
      <w:r w:rsidRPr="00A96354">
        <w:t xml:space="preserve"> </w:t>
      </w:r>
      <w:hyperlink r:id="rId83" w:history="1">
        <w:r w:rsidRPr="00A96354">
          <w:rPr>
            <w:color w:val="000000" w:themeColor="text1"/>
            <w:u w:val="single"/>
          </w:rPr>
          <w:t>https://doi.org/10.37708/psyct.v16i1.699</w:t>
        </w:r>
      </w:hyperlink>
    </w:p>
    <w:p w14:paraId="711DA7C3" w14:textId="77777777" w:rsidR="00A96354" w:rsidRPr="00A96354" w:rsidRDefault="00A96354" w:rsidP="00A96354">
      <w:pPr>
        <w:spacing w:line="480" w:lineRule="auto"/>
      </w:pPr>
      <w:r w:rsidRPr="00A96354">
        <w:t xml:space="preserve">Paul, R. (2019). </w:t>
      </w:r>
      <w:r w:rsidRPr="00A96354">
        <w:rPr>
          <w:i/>
          <w:iCs/>
        </w:rPr>
        <w:t>The case against socialism</w:t>
      </w:r>
      <w:r w:rsidRPr="00A96354">
        <w:rPr>
          <w:i/>
        </w:rPr>
        <w:t>.</w:t>
      </w:r>
      <w:r w:rsidRPr="00A96354">
        <w:t xml:space="preserve"> Broadside Books.</w:t>
      </w:r>
    </w:p>
    <w:p w14:paraId="19B9DDAD" w14:textId="77777777" w:rsidR="00A96354" w:rsidRPr="00A96354" w:rsidRDefault="00A96354" w:rsidP="00A96354">
      <w:pPr>
        <w:spacing w:after="243"/>
        <w:ind w:left="5" w:right="176"/>
      </w:pPr>
      <w:r w:rsidRPr="00A96354">
        <w:t xml:space="preserve">Paykel, E. S. (2003). Life events and affective disorders. Acta Psychiatrica </w:t>
      </w:r>
    </w:p>
    <w:p w14:paraId="0A7A0473" w14:textId="77777777" w:rsidR="00A96354" w:rsidRPr="00A96354" w:rsidRDefault="00A96354" w:rsidP="00A96354">
      <w:pPr>
        <w:spacing w:after="242"/>
        <w:ind w:left="730" w:right="176"/>
      </w:pPr>
      <w:r w:rsidRPr="00A96354">
        <w:t xml:space="preserve">Scandinavica, 108 (Suppl418), 61-66. doi:10.1034/j.1600-0447.108.s418.13.x </w:t>
      </w:r>
    </w:p>
    <w:p w14:paraId="06097803" w14:textId="77777777" w:rsidR="00A96354" w:rsidRPr="00A96354" w:rsidRDefault="00A96354" w:rsidP="00A96354">
      <w:pPr>
        <w:spacing w:line="480" w:lineRule="auto"/>
        <w:ind w:left="720" w:hanging="720"/>
      </w:pPr>
      <w:r w:rsidRPr="00A96354">
        <w:t xml:space="preserve">Pluckrose, H., &amp; Lindsay, J. (2020). </w:t>
      </w:r>
      <w:r w:rsidRPr="00A96354">
        <w:rPr>
          <w:i/>
          <w:iCs/>
        </w:rPr>
        <w:t>Cynical theories: How activist scholarship made everything about race, gender, and identity―and why this harms everybody</w:t>
      </w:r>
      <w:r w:rsidRPr="00A96354">
        <w:t>. Pitchstone Publishing.</w:t>
      </w:r>
    </w:p>
    <w:p w14:paraId="344DC277" w14:textId="30AF55E5" w:rsidR="00A96354" w:rsidRPr="00A96354" w:rsidRDefault="00A96354" w:rsidP="00A96354">
      <w:pPr>
        <w:spacing w:line="480" w:lineRule="auto"/>
        <w:ind w:left="720" w:hanging="720"/>
      </w:pPr>
      <w:r w:rsidRPr="00A96354">
        <w:t xml:space="preserve">Pham, P., Weinstein, H.M., &amp; Longman, T. (2004). Trauma and ptsd symptoms in </w:t>
      </w:r>
      <w:r w:rsidR="00F97F61" w:rsidRPr="00A96354">
        <w:t>Rwanda</w:t>
      </w:r>
      <w:r w:rsidRPr="00A96354">
        <w:t xml:space="preserve">: Implications for attitudes toward justice and reconciliation. </w:t>
      </w:r>
      <w:r w:rsidRPr="00A96354">
        <w:rPr>
          <w:i/>
          <w:iCs/>
        </w:rPr>
        <w:t>JAMA</w:t>
      </w:r>
      <w:r w:rsidRPr="00A96354">
        <w:t xml:space="preserve">, </w:t>
      </w:r>
      <w:r w:rsidRPr="00A96354">
        <w:rPr>
          <w:i/>
          <w:iCs/>
        </w:rPr>
        <w:t>Vol</w:t>
      </w:r>
      <w:r w:rsidRPr="00A96354">
        <w:t xml:space="preserve">. </w:t>
      </w:r>
      <w:r w:rsidRPr="00A96354">
        <w:rPr>
          <w:i/>
          <w:iCs/>
        </w:rPr>
        <w:t>292</w:t>
      </w:r>
      <w:r w:rsidRPr="00A96354">
        <w:t xml:space="preserve">. Iss. 5. </w:t>
      </w:r>
      <w:hyperlink r:id="rId84" w:history="1">
        <w:r w:rsidRPr="00A96354">
          <w:rPr>
            <w:rStyle w:val="Hyperlink"/>
            <w:color w:val="000000" w:themeColor="text1"/>
          </w:rPr>
          <w:t>https://doi.org/10.1001/jama.292.5.602</w:t>
        </w:r>
      </w:hyperlink>
    </w:p>
    <w:p w14:paraId="262A0BA0" w14:textId="77777777" w:rsidR="00A96354" w:rsidRPr="00A96354" w:rsidRDefault="00A96354" w:rsidP="00A96354">
      <w:pPr>
        <w:spacing w:line="480" w:lineRule="auto"/>
        <w:ind w:left="720" w:hanging="720"/>
        <w:rPr>
          <w:u w:val="single"/>
        </w:rPr>
      </w:pPr>
      <w:r w:rsidRPr="00A96354">
        <w:t xml:space="preserve">Proch, J., Elad-Strenger, J., &amp; Kessler, T. (2019). Liberalism and conservatism, for a change! Rethinking the association between political orientation and relation to societal change. </w:t>
      </w:r>
      <w:r w:rsidRPr="00A96354">
        <w:rPr>
          <w:i/>
        </w:rPr>
        <w:t>Political Psychology, Vol. 40</w:t>
      </w:r>
      <w:r w:rsidRPr="00A96354">
        <w:t xml:space="preserve">, Iss. 4, </w:t>
      </w:r>
      <w:r w:rsidRPr="00A96354">
        <w:rPr>
          <w:i/>
        </w:rPr>
        <w:t>877-903.</w:t>
      </w:r>
      <w:r w:rsidRPr="00A96354">
        <w:t xml:space="preserve"> </w:t>
      </w:r>
      <w:hyperlink r:id="rId85" w:history="1">
        <w:r w:rsidRPr="00A96354">
          <w:rPr>
            <w:rStyle w:val="Hyperlink"/>
            <w:color w:val="000000" w:themeColor="text1"/>
          </w:rPr>
          <w:t>http://doi:10.1111/pops.12559</w:t>
        </w:r>
      </w:hyperlink>
    </w:p>
    <w:p w14:paraId="219686FA" w14:textId="0BF730E0" w:rsidR="00A96354" w:rsidRPr="00A96354" w:rsidRDefault="00A96354" w:rsidP="001E4EE9">
      <w:pPr>
        <w:spacing w:line="480" w:lineRule="auto"/>
        <w:ind w:left="720" w:hanging="720"/>
      </w:pPr>
      <w:r w:rsidRPr="00A96354">
        <w:t xml:space="preserve">Qizi, K. G. S. (2023). Tasks of family sociology and its role in the development of society. </w:t>
      </w:r>
      <w:r w:rsidRPr="00A96354">
        <w:rPr>
          <w:i/>
          <w:iCs/>
        </w:rPr>
        <w:t>Novateur Publications</w:t>
      </w:r>
      <w:r w:rsidRPr="00A96354">
        <w:t xml:space="preserve">, </w:t>
      </w:r>
      <w:r w:rsidRPr="00A96354">
        <w:rPr>
          <w:i/>
          <w:iCs/>
        </w:rPr>
        <w:t>3</w:t>
      </w:r>
      <w:r w:rsidRPr="00A96354">
        <w:t>, Article 3.</w:t>
      </w:r>
    </w:p>
    <w:p w14:paraId="6D9B7460" w14:textId="3D44A87C" w:rsidR="00A96354" w:rsidRPr="00A96354" w:rsidRDefault="00A96354" w:rsidP="007A5501">
      <w:pPr>
        <w:spacing w:line="480" w:lineRule="auto"/>
        <w:ind w:left="720" w:hanging="720"/>
      </w:pPr>
      <w:r w:rsidRPr="00A96354">
        <w:t>Reynolds, R., &amp; Mayweather, D. (2017). Recounting racism, resistance, and repression: Examining the experiences and #activism of college students with critical race theory and</w:t>
      </w:r>
      <w:r w:rsidR="007A5501">
        <w:t xml:space="preserve"> </w:t>
      </w:r>
      <w:r w:rsidRPr="00A96354">
        <w:t xml:space="preserve">counternarratives. </w:t>
      </w:r>
      <w:r w:rsidRPr="00A96354">
        <w:rPr>
          <w:i/>
        </w:rPr>
        <w:t>The Journal of Negro Education, Vol. 86,</w:t>
      </w:r>
      <w:r w:rsidRPr="00A96354">
        <w:t xml:space="preserve"> Iss. 3, </w:t>
      </w:r>
      <w:r w:rsidRPr="00A96354">
        <w:rPr>
          <w:i/>
        </w:rPr>
        <w:t>283-304.</w:t>
      </w:r>
    </w:p>
    <w:p w14:paraId="7FCC7C6F" w14:textId="7F57399F" w:rsidR="00A96354" w:rsidRPr="00A96354" w:rsidRDefault="00A96354" w:rsidP="00A96354">
      <w:pPr>
        <w:spacing w:line="480" w:lineRule="auto"/>
        <w:ind w:left="720" w:hanging="720"/>
      </w:pPr>
      <w:r w:rsidRPr="00A96354">
        <w:t xml:space="preserve">Roberts, P. (1997). Paulo </w:t>
      </w:r>
      <w:r w:rsidR="00F97F61">
        <w:t>F</w:t>
      </w:r>
      <w:r w:rsidRPr="00A96354">
        <w:t xml:space="preserve">reire and political correctness. </w:t>
      </w:r>
      <w:r w:rsidRPr="00A96354">
        <w:rPr>
          <w:i/>
          <w:iCs/>
        </w:rPr>
        <w:t>Educational Philosophy and Theory</w:t>
      </w:r>
      <w:r w:rsidRPr="00A96354">
        <w:t xml:space="preserve">, </w:t>
      </w:r>
      <w:r w:rsidRPr="00A96354">
        <w:rPr>
          <w:i/>
          <w:iCs/>
        </w:rPr>
        <w:t>Vol.</w:t>
      </w:r>
      <w:r w:rsidRPr="00A96354">
        <w:t xml:space="preserve"> </w:t>
      </w:r>
      <w:r w:rsidRPr="00A96354">
        <w:rPr>
          <w:i/>
          <w:iCs/>
        </w:rPr>
        <w:t>29</w:t>
      </w:r>
      <w:r w:rsidRPr="00A96354">
        <w:t xml:space="preserve">, Iss. 2, 83–101. </w:t>
      </w:r>
      <w:hyperlink r:id="rId86" w:history="1">
        <w:r w:rsidRPr="00A96354">
          <w:rPr>
            <w:color w:val="000000" w:themeColor="text1"/>
            <w:u w:val="single"/>
          </w:rPr>
          <w:t>https://doi.org/10.1111/j.1469-5812.1997.tb00022.x</w:t>
        </w:r>
      </w:hyperlink>
    </w:p>
    <w:p w14:paraId="62CEAE60" w14:textId="77777777" w:rsidR="00A96354" w:rsidRPr="00A96354" w:rsidRDefault="00A96354" w:rsidP="00A96354">
      <w:pPr>
        <w:spacing w:line="480" w:lineRule="auto"/>
      </w:pPr>
      <w:r w:rsidRPr="00A96354">
        <w:t xml:space="preserve">Rogers, B. (2017). </w:t>
      </w:r>
      <w:r w:rsidRPr="00A96354">
        <w:rPr>
          <w:i/>
          <w:iCs/>
        </w:rPr>
        <w:t>Perception: A very short introduction</w:t>
      </w:r>
      <w:r w:rsidRPr="00A96354">
        <w:t>. Oxford University Press.</w:t>
      </w:r>
    </w:p>
    <w:p w14:paraId="2E04830D" w14:textId="77777777" w:rsidR="00A96354" w:rsidRPr="00A96354" w:rsidRDefault="00A96354" w:rsidP="00A96354">
      <w:pPr>
        <w:spacing w:line="477" w:lineRule="auto"/>
        <w:ind w:left="705" w:right="11" w:hanging="710"/>
      </w:pPr>
      <w:r w:rsidRPr="00A96354">
        <w:lastRenderedPageBreak/>
        <w:t xml:space="preserve">Rohrer, J. M. (2018). Thinking clearly about correlations and causation: Graphical causal models for observing data. </w:t>
      </w:r>
      <w:r w:rsidRPr="00A96354">
        <w:rPr>
          <w:i/>
        </w:rPr>
        <w:t xml:space="preserve">Advances in Methods and Practices in Psychology Science, Vol. 1, </w:t>
      </w:r>
      <w:r w:rsidRPr="00A96354">
        <w:t>Iss.1, 27–42. doi:10.1177/2515245917745629</w:t>
      </w:r>
    </w:p>
    <w:p w14:paraId="7E244BF5" w14:textId="77777777" w:rsidR="00A96354" w:rsidRPr="00A96354" w:rsidRDefault="00A96354" w:rsidP="00A96354">
      <w:pPr>
        <w:spacing w:line="480" w:lineRule="auto"/>
        <w:ind w:left="720" w:hanging="720"/>
      </w:pPr>
      <w:r w:rsidRPr="00A96354">
        <w:t xml:space="preserve">Ross, M. W., Iguchi, M. Y., &amp; Panicker, S. (2018). Ethical aspects of data sharing and research participant protections. </w:t>
      </w:r>
      <w:r w:rsidRPr="00A96354">
        <w:rPr>
          <w:i/>
          <w:iCs/>
        </w:rPr>
        <w:t>American Psychologist</w:t>
      </w:r>
      <w:r w:rsidRPr="00A96354">
        <w:t xml:space="preserve">, </w:t>
      </w:r>
      <w:r w:rsidRPr="00A96354">
        <w:rPr>
          <w:i/>
          <w:iCs/>
        </w:rPr>
        <w:t>Vol.</w:t>
      </w:r>
      <w:r w:rsidRPr="00A96354">
        <w:t xml:space="preserve"> </w:t>
      </w:r>
      <w:r w:rsidRPr="00A96354">
        <w:rPr>
          <w:i/>
          <w:iCs/>
        </w:rPr>
        <w:t>73</w:t>
      </w:r>
      <w:r w:rsidRPr="00A96354">
        <w:t xml:space="preserve">, 138–145. </w:t>
      </w:r>
      <w:hyperlink r:id="rId87" w:history="1">
        <w:r w:rsidRPr="00A96354">
          <w:rPr>
            <w:rStyle w:val="Hyperlink"/>
            <w:color w:val="000000" w:themeColor="text1"/>
          </w:rPr>
          <w:t>https://doi.org/10.1037/amp0000240</w:t>
        </w:r>
      </w:hyperlink>
    </w:p>
    <w:p w14:paraId="5182E5B9" w14:textId="77777777" w:rsidR="00A96354" w:rsidRPr="00A96354" w:rsidRDefault="00A96354" w:rsidP="00A96354">
      <w:pPr>
        <w:spacing w:line="480" w:lineRule="auto"/>
        <w:ind w:left="720" w:hanging="720"/>
      </w:pPr>
      <w:r w:rsidRPr="00A96354">
        <w:t xml:space="preserve">Ruggiero, V. (2021). The crimes of the powerful: Between force and consensus. </w:t>
      </w:r>
      <w:r w:rsidRPr="00A96354">
        <w:rPr>
          <w:i/>
          <w:iCs/>
        </w:rPr>
        <w:t>Social Sciences</w:t>
      </w:r>
      <w:r w:rsidRPr="00A96354">
        <w:rPr>
          <w:i/>
        </w:rPr>
        <w:t>,</w:t>
      </w:r>
      <w:r w:rsidRPr="00A96354">
        <w:t xml:space="preserve"> </w:t>
      </w:r>
      <w:r w:rsidRPr="00A96354">
        <w:rPr>
          <w:i/>
        </w:rPr>
        <w:t>Vol.</w:t>
      </w:r>
      <w:r w:rsidRPr="00A96354">
        <w:t xml:space="preserve"> </w:t>
      </w:r>
      <w:r w:rsidRPr="00A96354">
        <w:rPr>
          <w:i/>
          <w:iCs/>
        </w:rPr>
        <w:t>10</w:t>
      </w:r>
      <w:r w:rsidRPr="00A96354">
        <w:t xml:space="preserve">, Iss. 2, 51. </w:t>
      </w:r>
      <w:hyperlink r:id="rId88" w:history="1">
        <w:r w:rsidRPr="00A96354">
          <w:rPr>
            <w:rStyle w:val="Hyperlink"/>
            <w:color w:val="000000" w:themeColor="text1"/>
          </w:rPr>
          <w:t>http://dx.doi.org/10.3390/socsci10020051</w:t>
        </w:r>
      </w:hyperlink>
    </w:p>
    <w:p w14:paraId="25B3BD74" w14:textId="4003CD64" w:rsidR="00A96354" w:rsidRPr="00A96354" w:rsidRDefault="00A96354" w:rsidP="00A96354">
      <w:pPr>
        <w:spacing w:line="480" w:lineRule="auto"/>
        <w:ind w:left="720" w:hanging="720"/>
      </w:pPr>
      <w:r w:rsidRPr="00A96354">
        <w:t xml:space="preserve">Salami, T. (2015). </w:t>
      </w:r>
      <w:r w:rsidRPr="00A96354">
        <w:rPr>
          <w:i/>
          <w:iCs/>
        </w:rPr>
        <w:t xml:space="preserve">A comparison of one, two and three-factor models of depression and anxiety in a community-based sample of </w:t>
      </w:r>
      <w:r w:rsidR="00F97F61">
        <w:rPr>
          <w:i/>
          <w:iCs/>
        </w:rPr>
        <w:t>A</w:t>
      </w:r>
      <w:r w:rsidRPr="00A96354">
        <w:rPr>
          <w:i/>
          <w:iCs/>
        </w:rPr>
        <w:t xml:space="preserve">frican </w:t>
      </w:r>
      <w:r w:rsidR="00F97F61">
        <w:rPr>
          <w:i/>
          <w:iCs/>
        </w:rPr>
        <w:t>A</w:t>
      </w:r>
      <w:r w:rsidRPr="00A96354">
        <w:rPr>
          <w:i/>
          <w:iCs/>
        </w:rPr>
        <w:t>mericans: Understanding structural models and the impact of racial discrimination on symptoms</w:t>
      </w:r>
      <w:r w:rsidRPr="00A96354">
        <w:t>.</w:t>
      </w:r>
    </w:p>
    <w:p w14:paraId="4075EFEB" w14:textId="7A9E26C9" w:rsidR="00A96354" w:rsidRPr="001657F0" w:rsidRDefault="00A96354" w:rsidP="001657F0">
      <w:pPr>
        <w:spacing w:line="480" w:lineRule="auto"/>
        <w:ind w:left="720" w:hanging="720"/>
      </w:pPr>
      <w:r w:rsidRPr="00A96354">
        <w:t>Samayoa, A. C., Stolzenberg, E. B., Zimmerman, H. B., &amp; Gasman, M. (2018). Understanding Black students’ social agency at historically Black colleges: Data from a national survey.</w:t>
      </w:r>
      <w:r w:rsidR="001657F0">
        <w:t xml:space="preserve"> </w:t>
      </w:r>
      <w:r w:rsidRPr="00A96354">
        <w:t xml:space="preserve">Frontiers in Education, 3(94), 1-5. </w:t>
      </w:r>
      <w:hyperlink r:id="rId89" w:history="1">
        <w:r w:rsidRPr="00A96354">
          <w:rPr>
            <w:rStyle w:val="Hyperlink"/>
            <w:color w:val="000000" w:themeColor="text1"/>
          </w:rPr>
          <w:t>http://doi:10.3389/feduc.2018.00094</w:t>
        </w:r>
      </w:hyperlink>
    </w:p>
    <w:p w14:paraId="0781DE12" w14:textId="77777777" w:rsidR="00A96354" w:rsidRPr="00A96354" w:rsidRDefault="00A96354" w:rsidP="00A96354">
      <w:pPr>
        <w:spacing w:line="480" w:lineRule="auto"/>
        <w:ind w:left="720" w:hanging="720"/>
      </w:pPr>
      <w:r w:rsidRPr="00A96354">
        <w:t>Sanchez, D. (2013). Racial and ego identity development in Black Caribbean college students.</w:t>
      </w:r>
    </w:p>
    <w:p w14:paraId="1C3107E5" w14:textId="77777777" w:rsidR="00A96354" w:rsidRPr="00A96354" w:rsidRDefault="00A96354" w:rsidP="00A96354">
      <w:pPr>
        <w:spacing w:line="480" w:lineRule="auto"/>
        <w:ind w:left="720"/>
      </w:pPr>
      <w:r w:rsidRPr="00A96354">
        <w:rPr>
          <w:i/>
        </w:rPr>
        <w:t>Journal of Diversity in Higher Education, Vol. 6</w:t>
      </w:r>
      <w:r w:rsidRPr="00A96354">
        <w:t xml:space="preserve">, Iss. 2, </w:t>
      </w:r>
      <w:r w:rsidRPr="00A96354">
        <w:rPr>
          <w:i/>
        </w:rPr>
        <w:t>115-126</w:t>
      </w:r>
      <w:r w:rsidRPr="00A96354">
        <w:t>.</w:t>
      </w:r>
    </w:p>
    <w:p w14:paraId="2008AE3D" w14:textId="77777777" w:rsidR="00A96354" w:rsidRPr="00A96354" w:rsidRDefault="00A96354" w:rsidP="00A96354">
      <w:pPr>
        <w:spacing w:line="480" w:lineRule="auto"/>
        <w:ind w:left="720" w:hanging="720"/>
      </w:pPr>
      <w:r w:rsidRPr="00A96354">
        <w:t>Sandles Jr, D. (2020). Using critical race theory to explore the black men teacher shortage</w:t>
      </w:r>
      <w:r w:rsidRPr="00A96354">
        <w:rPr>
          <w:i/>
        </w:rPr>
        <w:t>.</w:t>
      </w:r>
      <w:r w:rsidRPr="00A96354">
        <w:t xml:space="preserve"> </w:t>
      </w:r>
      <w:r w:rsidRPr="00A96354">
        <w:rPr>
          <w:i/>
          <w:iCs/>
        </w:rPr>
        <w:t>The Journal of Negro Education</w:t>
      </w:r>
      <w:r w:rsidRPr="00A96354">
        <w:rPr>
          <w:i/>
        </w:rPr>
        <w:t>,</w:t>
      </w:r>
      <w:r w:rsidRPr="00A96354">
        <w:t xml:space="preserve"> </w:t>
      </w:r>
      <w:r w:rsidRPr="00A96354">
        <w:rPr>
          <w:i/>
          <w:iCs/>
        </w:rPr>
        <w:t xml:space="preserve">Vol. 89, </w:t>
      </w:r>
      <w:r w:rsidRPr="00A96354">
        <w:rPr>
          <w:iCs/>
        </w:rPr>
        <w:t>Iss</w:t>
      </w:r>
      <w:r w:rsidRPr="00A96354">
        <w:rPr>
          <w:i/>
          <w:iCs/>
        </w:rPr>
        <w:t xml:space="preserve">. </w:t>
      </w:r>
      <w:r w:rsidRPr="00A96354">
        <w:t>3, 67–81.</w:t>
      </w:r>
    </w:p>
    <w:p w14:paraId="08113008" w14:textId="77777777" w:rsidR="00A96354" w:rsidRPr="00A96354" w:rsidRDefault="00A96354" w:rsidP="00A96354">
      <w:pPr>
        <w:spacing w:line="480" w:lineRule="auto"/>
        <w:ind w:left="720" w:hanging="720"/>
      </w:pPr>
      <w:r w:rsidRPr="00A96354">
        <w:t>Sanger, K. L. (1995). Slave resistance and rhetorical self-definition: Spirituals as strategy.</w:t>
      </w:r>
    </w:p>
    <w:p w14:paraId="166C5C87" w14:textId="77777777" w:rsidR="00A96354" w:rsidRDefault="00A96354" w:rsidP="00A96354">
      <w:pPr>
        <w:spacing w:line="480" w:lineRule="auto"/>
        <w:ind w:left="720"/>
        <w:rPr>
          <w:i/>
        </w:rPr>
      </w:pPr>
      <w:r w:rsidRPr="00A96354">
        <w:rPr>
          <w:i/>
        </w:rPr>
        <w:t>Western Journal of Communication, Vol. 59</w:t>
      </w:r>
      <w:r w:rsidRPr="00A96354">
        <w:t xml:space="preserve">, Iss. 3. </w:t>
      </w:r>
      <w:r w:rsidRPr="00A96354">
        <w:rPr>
          <w:i/>
        </w:rPr>
        <w:t>177-192.</w:t>
      </w:r>
    </w:p>
    <w:p w14:paraId="0349579C" w14:textId="77777777" w:rsidR="0039646A" w:rsidRDefault="0039646A" w:rsidP="00A96354">
      <w:pPr>
        <w:spacing w:line="480" w:lineRule="auto"/>
        <w:ind w:left="720"/>
        <w:rPr>
          <w:i/>
        </w:rPr>
      </w:pPr>
    </w:p>
    <w:p w14:paraId="737D876B" w14:textId="77777777" w:rsidR="0039646A" w:rsidRDefault="0039646A" w:rsidP="00A96354">
      <w:pPr>
        <w:spacing w:line="480" w:lineRule="auto"/>
        <w:ind w:left="720"/>
        <w:rPr>
          <w:i/>
        </w:rPr>
      </w:pPr>
    </w:p>
    <w:p w14:paraId="5537C527" w14:textId="77777777" w:rsidR="0039646A" w:rsidRDefault="0039646A" w:rsidP="00A96354">
      <w:pPr>
        <w:spacing w:line="480" w:lineRule="auto"/>
        <w:ind w:left="720"/>
        <w:rPr>
          <w:i/>
        </w:rPr>
      </w:pPr>
    </w:p>
    <w:p w14:paraId="25C081D7" w14:textId="77777777" w:rsidR="0039646A" w:rsidRPr="00A96354" w:rsidRDefault="0039646A" w:rsidP="00A96354">
      <w:pPr>
        <w:spacing w:line="480" w:lineRule="auto"/>
        <w:ind w:left="720"/>
      </w:pPr>
    </w:p>
    <w:p w14:paraId="562674AB" w14:textId="2042E85B" w:rsidR="00A96354" w:rsidRPr="00A96354" w:rsidRDefault="00A96354" w:rsidP="00A96354">
      <w:pPr>
        <w:spacing w:line="480" w:lineRule="auto"/>
        <w:ind w:left="720" w:hanging="720"/>
        <w:rPr>
          <w:u w:val="single"/>
        </w:rPr>
      </w:pPr>
      <w:r w:rsidRPr="00A96354">
        <w:lastRenderedPageBreak/>
        <w:t xml:space="preserve">Sawchuk, S. (2021, May 18). What is critical race theory, and why is it under attack? </w:t>
      </w:r>
      <w:r w:rsidRPr="00A96354">
        <w:rPr>
          <w:i/>
        </w:rPr>
        <w:t>Education Week.</w:t>
      </w:r>
      <w:r w:rsidRPr="00A96354">
        <w:t xml:space="preserve"> </w:t>
      </w:r>
      <w:r w:rsidRPr="00A96354">
        <w:rPr>
          <w:u w:val="single"/>
        </w:rPr>
        <w:t>https://www.edweek.org/leadership/what-is-critical-race-theory-and-why-is-it- under-attack/2021/05?s_kwcid=AL!6416!3!486544088589!b!!g!!&amp;utm_source=goog&amp;utm_me dium=cpc&amp;utm_campaign=ew+dynamic+recent%20&amp;ccid=dynamic+ads+recent+article s&amp;ccag=recent+articles+dynamic&amp;cckw=&amp;cccv=dynamic+ad&amp;gclid=Cj0KCQjw0emH BhC1ARIsAL1QGNdU-NgWpKx6FFr6Yp1_3nDbfMvYjJF6NefMAtmFj-uYv-</w:t>
      </w:r>
    </w:p>
    <w:p w14:paraId="1C56A4DB" w14:textId="77777777" w:rsidR="00A96354" w:rsidRPr="00A96354" w:rsidRDefault="00A96354" w:rsidP="00A96354">
      <w:pPr>
        <w:spacing w:line="480" w:lineRule="auto"/>
        <w:ind w:left="720"/>
        <w:rPr>
          <w:u w:val="single"/>
        </w:rPr>
      </w:pPr>
      <w:r w:rsidRPr="00A96354">
        <w:rPr>
          <w:u w:val="single"/>
        </w:rPr>
        <w:t>Z7LqyCYUkaArTZEALw_wcB</w:t>
      </w:r>
    </w:p>
    <w:p w14:paraId="42FF2C24" w14:textId="69E1EC2C" w:rsidR="00A96354" w:rsidRPr="00A96354" w:rsidRDefault="00A96354" w:rsidP="00A96354">
      <w:pPr>
        <w:spacing w:line="480" w:lineRule="auto"/>
        <w:ind w:left="720" w:hanging="720"/>
      </w:pPr>
      <w:r w:rsidRPr="00A96354">
        <w:t xml:space="preserve">Sayers, S. (2021). What is </w:t>
      </w:r>
      <w:r w:rsidR="001657F0" w:rsidRPr="00A96354">
        <w:t>Marxism</w:t>
      </w:r>
      <w:r w:rsidRPr="00A96354">
        <w:t xml:space="preserve">? </w:t>
      </w:r>
      <w:r w:rsidRPr="00A96354">
        <w:rPr>
          <w:i/>
          <w:iCs/>
        </w:rPr>
        <w:t>International Critical Thought</w:t>
      </w:r>
      <w:r w:rsidRPr="00A96354">
        <w:t xml:space="preserve">, </w:t>
      </w:r>
      <w:r w:rsidRPr="00A96354">
        <w:rPr>
          <w:i/>
          <w:iCs/>
        </w:rPr>
        <w:t>Vol.</w:t>
      </w:r>
      <w:r w:rsidRPr="00A96354">
        <w:t xml:space="preserve"> </w:t>
      </w:r>
      <w:r w:rsidRPr="00A96354">
        <w:rPr>
          <w:i/>
          <w:iCs/>
        </w:rPr>
        <w:t>11</w:t>
      </w:r>
      <w:r w:rsidRPr="00A96354">
        <w:t xml:space="preserve">, Iss. 3, 377–388. </w:t>
      </w:r>
      <w:hyperlink r:id="rId90" w:history="1">
        <w:r w:rsidRPr="00A96354">
          <w:rPr>
            <w:rStyle w:val="Hyperlink"/>
            <w:color w:val="000000" w:themeColor="text1"/>
          </w:rPr>
          <w:t>https://doi.org/10.1080/21598282.2021.1965493</w:t>
        </w:r>
      </w:hyperlink>
    </w:p>
    <w:p w14:paraId="524D3EF6" w14:textId="77777777" w:rsidR="00A96354" w:rsidRPr="00A96354" w:rsidRDefault="00A96354" w:rsidP="00A96354">
      <w:pPr>
        <w:spacing w:line="480" w:lineRule="auto"/>
        <w:ind w:left="720" w:hanging="720"/>
      </w:pPr>
      <w:r w:rsidRPr="00A96354">
        <w:t xml:space="preserve">Schenoni, L. L. (2019). Hegemony. In </w:t>
      </w:r>
      <w:r w:rsidRPr="00A96354">
        <w:rPr>
          <w:i/>
          <w:iCs/>
        </w:rPr>
        <w:t>Oxford Research Encyclopedia of International Studies</w:t>
      </w:r>
      <w:r w:rsidRPr="00A96354">
        <w:t xml:space="preserve">. </w:t>
      </w:r>
      <w:hyperlink r:id="rId91" w:history="1">
        <w:r w:rsidRPr="00A96354">
          <w:rPr>
            <w:color w:val="000000" w:themeColor="text1"/>
            <w:u w:val="single"/>
          </w:rPr>
          <w:t>https://doi.org/10.1093/acrefore/9780190846626.013.509</w:t>
        </w:r>
      </w:hyperlink>
    </w:p>
    <w:p w14:paraId="7875540E" w14:textId="77777777" w:rsidR="00A96354" w:rsidRPr="00A96354" w:rsidRDefault="00A96354" w:rsidP="00A96354">
      <w:pPr>
        <w:spacing w:line="480" w:lineRule="auto"/>
        <w:ind w:left="720" w:hanging="720"/>
      </w:pPr>
      <w:r w:rsidRPr="00A96354">
        <w:t>Schmidt, J. J. (2006). Social and cultural foundations of counseling and human services: Multiple influences on self-concept development. Boston, MA: Pearson Education, Inc.</w:t>
      </w:r>
    </w:p>
    <w:p w14:paraId="4826A47B" w14:textId="77777777" w:rsidR="00A96354" w:rsidRPr="00A96354" w:rsidRDefault="00A96354" w:rsidP="00A96354">
      <w:pPr>
        <w:spacing w:line="480" w:lineRule="auto"/>
        <w:ind w:left="720" w:hanging="720"/>
      </w:pPr>
      <w:r w:rsidRPr="00A96354">
        <w:t xml:space="preserve">Schmidt-Atzert, L., Amelang, M., Fydrich, T., &amp; Moosbrugger, H. (2012). </w:t>
      </w:r>
      <w:r w:rsidRPr="00A96354">
        <w:rPr>
          <w:i/>
          <w:iCs/>
        </w:rPr>
        <w:t>Psychologische diagnostik</w:t>
      </w:r>
      <w:r w:rsidRPr="00A96354">
        <w:t xml:space="preserve"> (5. Aufl. 2012 edition). Springer.</w:t>
      </w:r>
    </w:p>
    <w:p w14:paraId="0D80E538" w14:textId="77777777" w:rsidR="00A96354" w:rsidRPr="00A96354" w:rsidRDefault="00A96354" w:rsidP="00A96354">
      <w:pPr>
        <w:spacing w:line="480" w:lineRule="auto"/>
        <w:ind w:left="720" w:hanging="720"/>
        <w:rPr>
          <w:u w:val="single"/>
        </w:rPr>
      </w:pPr>
      <w:r w:rsidRPr="00A96354">
        <w:t xml:space="preserve">Schmitt, M., Baumert, A., Gollwitzer, M., Maes, J. (2010). The justice sensitivity inventory: Factoral validation, location in the personality facet space, demographic pattern, and normative data. </w:t>
      </w:r>
      <w:r w:rsidRPr="00A96354">
        <w:rPr>
          <w:i/>
        </w:rPr>
        <w:t>Social Justice Research, Vol 23</w:t>
      </w:r>
      <w:r w:rsidRPr="00A96354">
        <w:t>, 211–238.</w:t>
      </w:r>
      <w:r w:rsidRPr="00A96354">
        <w:rPr>
          <w:color w:val="000000" w:themeColor="text1"/>
        </w:rPr>
        <w:t xml:space="preserve"> </w:t>
      </w:r>
      <w:hyperlink r:id="rId92" w:history="1">
        <w:r w:rsidRPr="00A96354">
          <w:rPr>
            <w:rStyle w:val="Hyperlink"/>
            <w:color w:val="000000" w:themeColor="text1"/>
          </w:rPr>
          <w:t>https://doi.org/10.1007/s11211-010-0115-2</w:t>
        </w:r>
      </w:hyperlink>
    </w:p>
    <w:p w14:paraId="24E6435A" w14:textId="77777777" w:rsidR="00A96354" w:rsidRPr="00A96354" w:rsidRDefault="00A96354" w:rsidP="00A96354">
      <w:pPr>
        <w:spacing w:line="480" w:lineRule="auto"/>
        <w:ind w:left="720" w:hanging="720"/>
        <w:rPr>
          <w:u w:val="single"/>
        </w:rPr>
      </w:pPr>
      <w:r w:rsidRPr="00A96354">
        <w:t xml:space="preserve">Shaban, A. R. A. (2019). Bob Marley &amp; Africa: Zimbabwe liberation, Ethiopian love, Gabon, Kenya.  </w:t>
      </w:r>
      <w:hyperlink r:id="rId93" w:history="1">
        <w:r w:rsidRPr="00A96354">
          <w:rPr>
            <w:rStyle w:val="Hyperlink"/>
            <w:color w:val="000000" w:themeColor="text1"/>
          </w:rPr>
          <w:t>https://www.africanews.com/2019/02/07/bob- marley-and-africa-zimbabwe-liberation-ethiopian-love-gabon-kenya//</w:t>
        </w:r>
      </w:hyperlink>
    </w:p>
    <w:p w14:paraId="30B29B67" w14:textId="77777777" w:rsidR="00A96354" w:rsidRPr="00A96354" w:rsidRDefault="00A96354" w:rsidP="00A96354">
      <w:pPr>
        <w:spacing w:line="480" w:lineRule="auto"/>
        <w:ind w:left="720" w:hanging="720"/>
      </w:pPr>
      <w:r w:rsidRPr="00A96354">
        <w:lastRenderedPageBreak/>
        <w:t>Shenvi, N. (2020, July 9). Recognizing critical race theory – and why it matters.</w:t>
      </w:r>
      <w:r w:rsidRPr="00A96354">
        <w:rPr>
          <w:i/>
        </w:rPr>
        <w:t xml:space="preserve"> Apologetics</w:t>
      </w:r>
      <w:r w:rsidRPr="00A96354">
        <w:t xml:space="preserve">. </w:t>
      </w:r>
      <w:hyperlink r:id="rId94" w:history="1">
        <w:r w:rsidRPr="00A96354">
          <w:rPr>
            <w:rStyle w:val="Hyperlink"/>
            <w:color w:val="000000" w:themeColor="text1"/>
          </w:rPr>
          <w:t>http://www.shenviapologetics.com/recognizing-critical-theory-and-whyh-it-matters/</w:t>
        </w:r>
      </w:hyperlink>
      <w:r w:rsidRPr="00A96354">
        <w:rPr>
          <w:color w:val="000000" w:themeColor="text1"/>
        </w:rPr>
        <w:t>.</w:t>
      </w:r>
    </w:p>
    <w:p w14:paraId="4F0091BD" w14:textId="77777777" w:rsidR="00A96354" w:rsidRPr="00A96354" w:rsidRDefault="00A96354" w:rsidP="00A96354">
      <w:pPr>
        <w:spacing w:line="477" w:lineRule="auto"/>
        <w:ind w:left="705" w:right="11" w:hanging="710"/>
      </w:pPr>
      <w:r w:rsidRPr="00A96354">
        <w:t xml:space="preserve">Schber, P., Boer, C., &amp; Schwarte, L. (2018). Correlation coefficients: Appropriate use and interpretation. </w:t>
      </w:r>
      <w:r w:rsidRPr="00A96354">
        <w:rPr>
          <w:i/>
        </w:rPr>
        <w:t>Anesthesia &amp; Analgesia, Vol. 126</w:t>
      </w:r>
      <w:r w:rsidRPr="00A96354">
        <w:t xml:space="preserve">, Iss. 5, 1763–1768. doi:10.1213/ANE </w:t>
      </w:r>
    </w:p>
    <w:p w14:paraId="63E3D8E6" w14:textId="77777777" w:rsidR="00A96354" w:rsidRPr="00A96354" w:rsidRDefault="00A96354" w:rsidP="00A96354">
      <w:pPr>
        <w:spacing w:after="263"/>
        <w:ind w:left="730" w:right="11"/>
      </w:pPr>
      <w:r w:rsidRPr="00A96354">
        <w:t xml:space="preserve">.0000000000002864 </w:t>
      </w:r>
    </w:p>
    <w:p w14:paraId="3704D635" w14:textId="77777777" w:rsidR="00A96354" w:rsidRPr="00A96354" w:rsidRDefault="00A96354" w:rsidP="00A96354">
      <w:pPr>
        <w:spacing w:line="480" w:lineRule="auto"/>
        <w:ind w:left="720" w:hanging="720"/>
        <w:rPr>
          <w:u w:val="single"/>
        </w:rPr>
      </w:pPr>
      <w:r w:rsidRPr="00A96354">
        <w:t xml:space="preserve">Shorter-Gooden, K. (2004). Multiple resistance strategies: How African American women cope with racism and sexism. </w:t>
      </w:r>
      <w:r w:rsidRPr="00A96354">
        <w:rPr>
          <w:i/>
          <w:iCs/>
        </w:rPr>
        <w:t xml:space="preserve">Journal of Black Psychology, Vol. 30, </w:t>
      </w:r>
      <w:r w:rsidRPr="00A96354">
        <w:rPr>
          <w:iCs/>
        </w:rPr>
        <w:t xml:space="preserve">Iss. </w:t>
      </w:r>
      <w:r w:rsidRPr="00A96354">
        <w:t xml:space="preserve">3, </w:t>
      </w:r>
      <w:r w:rsidRPr="00A96354">
        <w:rPr>
          <w:i/>
        </w:rPr>
        <w:t>406-425.</w:t>
      </w:r>
      <w:r w:rsidRPr="00A96354">
        <w:t xml:space="preserve"> </w:t>
      </w:r>
      <w:hyperlink r:id="rId95" w:history="1">
        <w:r w:rsidRPr="00A96354">
          <w:rPr>
            <w:rStyle w:val="Hyperlink"/>
            <w:color w:val="000000" w:themeColor="text1"/>
          </w:rPr>
          <w:t>http://doi:10.1177/0095798404266050</w:t>
        </w:r>
      </w:hyperlink>
    </w:p>
    <w:p w14:paraId="4F9A833F" w14:textId="77777777" w:rsidR="00A96354" w:rsidRPr="00A96354" w:rsidRDefault="00A96354" w:rsidP="00A96354">
      <w:pPr>
        <w:spacing w:line="480" w:lineRule="auto"/>
        <w:ind w:left="720" w:hanging="720"/>
      </w:pPr>
      <w:r w:rsidRPr="00A96354">
        <w:t xml:space="preserve">Siegel, M. (2020). Racial disparities in fatal police shootings: An empirical analysis informed by critical race theory. </w:t>
      </w:r>
      <w:r w:rsidRPr="00A96354">
        <w:rPr>
          <w:i/>
          <w:iCs/>
        </w:rPr>
        <w:t>Boston University Law Review</w:t>
      </w:r>
      <w:r w:rsidRPr="00A96354">
        <w:rPr>
          <w:i/>
        </w:rPr>
        <w:t>,</w:t>
      </w:r>
      <w:r w:rsidRPr="00A96354">
        <w:t xml:space="preserve"> </w:t>
      </w:r>
      <w:r w:rsidRPr="00A96354">
        <w:rPr>
          <w:i/>
        </w:rPr>
        <w:t xml:space="preserve">Vol </w:t>
      </w:r>
      <w:r w:rsidRPr="00A96354">
        <w:rPr>
          <w:i/>
          <w:iCs/>
        </w:rPr>
        <w:t xml:space="preserve">10, </w:t>
      </w:r>
      <w:r w:rsidRPr="00A96354">
        <w:rPr>
          <w:iCs/>
        </w:rPr>
        <w:t>Iss</w:t>
      </w:r>
      <w:r w:rsidRPr="00A96354">
        <w:rPr>
          <w:i/>
          <w:iCs/>
        </w:rPr>
        <w:t xml:space="preserve">. </w:t>
      </w:r>
      <w:r w:rsidRPr="00A96354">
        <w:t>3, 1069–1092.</w:t>
      </w:r>
    </w:p>
    <w:p w14:paraId="75A9F97A" w14:textId="77777777" w:rsidR="00A96354" w:rsidRPr="00A96354" w:rsidRDefault="00A96354" w:rsidP="00A96354">
      <w:pPr>
        <w:spacing w:line="480" w:lineRule="auto"/>
        <w:ind w:left="720" w:hanging="720"/>
        <w:rPr>
          <w:color w:val="000000" w:themeColor="text1"/>
        </w:rPr>
      </w:pPr>
      <w:r w:rsidRPr="00A96354">
        <w:t xml:space="preserve">Sklair, L. (2019). World revolution or socialism, community by community, in the Anthropocene? </w:t>
      </w:r>
      <w:r w:rsidRPr="00A96354">
        <w:rPr>
          <w:i/>
          <w:iCs/>
        </w:rPr>
        <w:t>Journal of World-Systems Research</w:t>
      </w:r>
      <w:r w:rsidRPr="00A96354">
        <w:rPr>
          <w:i/>
        </w:rPr>
        <w:t>,</w:t>
      </w:r>
      <w:r w:rsidRPr="00A96354">
        <w:t xml:space="preserve"> </w:t>
      </w:r>
      <w:r w:rsidRPr="00A96354">
        <w:rPr>
          <w:i/>
        </w:rPr>
        <w:t xml:space="preserve">Vol. </w:t>
      </w:r>
      <w:r w:rsidRPr="00A96354">
        <w:rPr>
          <w:i/>
          <w:iCs/>
        </w:rPr>
        <w:t>25</w:t>
      </w:r>
      <w:r w:rsidRPr="00A96354">
        <w:t xml:space="preserve">, Iss. 2, 297–305. </w:t>
      </w:r>
      <w:hyperlink r:id="rId96" w:history="1">
        <w:r w:rsidRPr="00A96354">
          <w:rPr>
            <w:color w:val="000000" w:themeColor="text1"/>
            <w:u w:val="single"/>
          </w:rPr>
          <w:t>http://dx.doi.org/10.5195/JWSR.2019.956</w:t>
        </w:r>
      </w:hyperlink>
    </w:p>
    <w:p w14:paraId="14D4A540" w14:textId="77777777" w:rsidR="00A96354" w:rsidRPr="00A96354" w:rsidRDefault="00A96354" w:rsidP="00A96354">
      <w:pPr>
        <w:spacing w:line="480" w:lineRule="auto"/>
      </w:pPr>
      <w:r w:rsidRPr="00A96354">
        <w:t xml:space="preserve">Sowell, T. (2019). </w:t>
      </w:r>
      <w:r w:rsidRPr="00A96354">
        <w:rPr>
          <w:i/>
          <w:iCs/>
        </w:rPr>
        <w:t>Discrimination and disparities</w:t>
      </w:r>
      <w:r w:rsidRPr="00A96354">
        <w:t xml:space="preserve"> (Enlarged edition). Basic Books.</w:t>
      </w:r>
    </w:p>
    <w:p w14:paraId="3CD43954" w14:textId="77777777" w:rsidR="00A96354" w:rsidRPr="00A96354" w:rsidRDefault="00A96354" w:rsidP="00A96354">
      <w:pPr>
        <w:spacing w:line="480" w:lineRule="auto"/>
        <w:ind w:left="720" w:hanging="720"/>
      </w:pPr>
      <w:r w:rsidRPr="00A96354">
        <w:t xml:space="preserve">Sowell, T. (1960). Marx’s “increasing misery” doctrine. </w:t>
      </w:r>
      <w:r w:rsidRPr="00A96354">
        <w:rPr>
          <w:i/>
          <w:iCs/>
        </w:rPr>
        <w:t>The American Economic Review</w:t>
      </w:r>
      <w:r w:rsidRPr="00A96354">
        <w:t xml:space="preserve">, </w:t>
      </w:r>
      <w:r w:rsidRPr="00A96354">
        <w:rPr>
          <w:i/>
          <w:iCs/>
        </w:rPr>
        <w:t>50</w:t>
      </w:r>
      <w:r w:rsidRPr="00A96354">
        <w:t>(1), 111–120.</w:t>
      </w:r>
    </w:p>
    <w:p w14:paraId="34A82462" w14:textId="77777777" w:rsidR="00A96354" w:rsidRPr="00A96354" w:rsidRDefault="00A96354" w:rsidP="00A96354">
      <w:pPr>
        <w:spacing w:line="480" w:lineRule="auto"/>
        <w:ind w:left="720" w:hanging="720"/>
      </w:pPr>
      <w:r w:rsidRPr="00A96354">
        <w:t xml:space="preserve">Stockburger, J. T. (2016). Exact propagation of open quantum systems in a system-reservoir context. </w:t>
      </w:r>
      <w:r w:rsidRPr="00A96354">
        <w:rPr>
          <w:i/>
          <w:iCs/>
        </w:rPr>
        <w:t>Europhysics Letters</w:t>
      </w:r>
      <w:r w:rsidRPr="00A96354">
        <w:t xml:space="preserve">, </w:t>
      </w:r>
      <w:r w:rsidRPr="00A96354">
        <w:rPr>
          <w:i/>
          <w:iCs/>
        </w:rPr>
        <w:t>Vol.</w:t>
      </w:r>
      <w:r w:rsidRPr="00A96354">
        <w:t xml:space="preserve"> </w:t>
      </w:r>
      <w:r w:rsidRPr="00A96354">
        <w:rPr>
          <w:i/>
          <w:iCs/>
        </w:rPr>
        <w:t>115</w:t>
      </w:r>
      <w:r w:rsidRPr="00A96354">
        <w:t xml:space="preserve">, Iss. 4, 40010. </w:t>
      </w:r>
    </w:p>
    <w:p w14:paraId="3188876A" w14:textId="77777777" w:rsidR="00A96354" w:rsidRPr="00A96354" w:rsidRDefault="0059737E" w:rsidP="00A96354">
      <w:pPr>
        <w:spacing w:line="480" w:lineRule="auto"/>
        <w:ind w:left="720"/>
        <w:rPr>
          <w:color w:val="000000" w:themeColor="text1"/>
        </w:rPr>
      </w:pPr>
      <w:hyperlink r:id="rId97" w:history="1">
        <w:r w:rsidR="00A96354" w:rsidRPr="00A96354">
          <w:rPr>
            <w:rStyle w:val="Hyperlink"/>
            <w:color w:val="000000" w:themeColor="text1"/>
          </w:rPr>
          <w:t>https://doi.org/10.1209/0295-5075/115/40010</w:t>
        </w:r>
      </w:hyperlink>
    </w:p>
    <w:p w14:paraId="5DBFAFBE" w14:textId="77777777" w:rsidR="00A96354" w:rsidRPr="00A96354" w:rsidRDefault="00A96354" w:rsidP="00A96354">
      <w:pPr>
        <w:spacing w:line="480" w:lineRule="auto"/>
        <w:ind w:left="720" w:hanging="720"/>
      </w:pPr>
      <w:r w:rsidRPr="00A96354">
        <w:t xml:space="preserve">Stoica, V. (2021). Intellectual origins and the evolution of political correctness – a critical perspective. </w:t>
      </w:r>
      <w:r w:rsidRPr="00A96354">
        <w:rPr>
          <w:i/>
          <w:iCs/>
        </w:rPr>
        <w:t>Revista de Stiinte Politice</w:t>
      </w:r>
      <w:r w:rsidRPr="00A96354">
        <w:rPr>
          <w:i/>
        </w:rPr>
        <w:t>,</w:t>
      </w:r>
      <w:r w:rsidRPr="00A96354">
        <w:t xml:space="preserve"> </w:t>
      </w:r>
      <w:r w:rsidRPr="00A96354">
        <w:rPr>
          <w:i/>
          <w:iCs/>
        </w:rPr>
        <w:t>Vol. 69</w:t>
      </w:r>
      <w:r w:rsidRPr="00A96354">
        <w:t>, 84–92.</w:t>
      </w:r>
    </w:p>
    <w:p w14:paraId="1DC5FBBE" w14:textId="77777777" w:rsidR="00A96354" w:rsidRPr="00A96354" w:rsidRDefault="00A96354" w:rsidP="00A96354">
      <w:pPr>
        <w:spacing w:line="480" w:lineRule="auto"/>
        <w:ind w:left="720" w:hanging="720"/>
      </w:pPr>
      <w:r w:rsidRPr="00A96354">
        <w:t xml:space="preserve">Stone, D. A. (2012). </w:t>
      </w:r>
      <w:r w:rsidRPr="00A96354">
        <w:rPr>
          <w:i/>
          <w:iCs/>
        </w:rPr>
        <w:t>Policy paradox: The art of political decision making</w:t>
      </w:r>
      <w:r w:rsidRPr="00A96354">
        <w:t>. W.W. Norton &amp; Company.</w:t>
      </w:r>
    </w:p>
    <w:p w14:paraId="4F577B31" w14:textId="77777777" w:rsidR="00A96354" w:rsidRPr="00A96354" w:rsidRDefault="00A96354" w:rsidP="00A96354">
      <w:pPr>
        <w:spacing w:line="480" w:lineRule="auto"/>
        <w:ind w:left="720" w:hanging="720"/>
      </w:pPr>
      <w:r w:rsidRPr="00A96354">
        <w:t>Stringer, H. (2018, September). Psychologists respond to a mental health crisis at the border:</w:t>
      </w:r>
    </w:p>
    <w:p w14:paraId="6A1DF877" w14:textId="77777777" w:rsidR="00A96354" w:rsidRPr="00A96354" w:rsidRDefault="00A96354" w:rsidP="00A96354">
      <w:pPr>
        <w:spacing w:line="480" w:lineRule="auto"/>
        <w:ind w:left="720"/>
      </w:pPr>
      <w:r w:rsidRPr="00A96354">
        <w:t xml:space="preserve">Clinicians, researchers and advocates support families who are suffering in the wake of the family separation policy. </w:t>
      </w:r>
      <w:r w:rsidRPr="00A96354">
        <w:rPr>
          <w:i/>
        </w:rPr>
        <w:t>Monitor on Psychology, Vol. 49</w:t>
      </w:r>
      <w:r w:rsidRPr="00A96354">
        <w:t xml:space="preserve">, Iss. 8, </w:t>
      </w:r>
      <w:r w:rsidRPr="00A96354">
        <w:rPr>
          <w:i/>
        </w:rPr>
        <w:t>20-23.</w:t>
      </w:r>
    </w:p>
    <w:p w14:paraId="1AD1DC20" w14:textId="77777777" w:rsidR="00A96354" w:rsidRPr="00A96354" w:rsidRDefault="00A96354" w:rsidP="00A96354">
      <w:pPr>
        <w:spacing w:line="480" w:lineRule="auto"/>
        <w:ind w:left="720" w:hanging="720"/>
        <w:rPr>
          <w:color w:val="000000" w:themeColor="text1"/>
          <w:u w:val="single"/>
        </w:rPr>
      </w:pPr>
      <w:r w:rsidRPr="00A96354">
        <w:lastRenderedPageBreak/>
        <w:t xml:space="preserve">Sugita, I. W., Setini, M, &amp; Anshori, Y. (2021). Counter hegemony of cultural art innovation against art in digital media. </w:t>
      </w:r>
      <w:r w:rsidRPr="00A96354">
        <w:rPr>
          <w:i/>
          <w:iCs/>
        </w:rPr>
        <w:t>Journal of Open Innovation</w:t>
      </w:r>
      <w:r w:rsidRPr="00A96354">
        <w:rPr>
          <w:i/>
        </w:rPr>
        <w:t>,</w:t>
      </w:r>
      <w:r w:rsidRPr="00A96354">
        <w:t xml:space="preserve"> </w:t>
      </w:r>
      <w:r w:rsidRPr="00A96354">
        <w:rPr>
          <w:i/>
        </w:rPr>
        <w:t xml:space="preserve">Vol. </w:t>
      </w:r>
      <w:r w:rsidRPr="00A96354">
        <w:rPr>
          <w:i/>
          <w:iCs/>
        </w:rPr>
        <w:t>7</w:t>
      </w:r>
      <w:r w:rsidRPr="00A96354">
        <w:t xml:space="preserve">, Iss. 2, 147. </w:t>
      </w:r>
      <w:hyperlink r:id="rId98" w:history="1">
        <w:r w:rsidRPr="00A96354">
          <w:rPr>
            <w:rStyle w:val="Hyperlink"/>
            <w:color w:val="000000" w:themeColor="text1"/>
          </w:rPr>
          <w:t>http://dx.doi.org/10.3390/joitmc7020147</w:t>
        </w:r>
      </w:hyperlink>
    </w:p>
    <w:p w14:paraId="7FF68ADE" w14:textId="77777777" w:rsidR="00A96354" w:rsidRPr="00A96354" w:rsidRDefault="00A96354" w:rsidP="00A96354">
      <w:pPr>
        <w:spacing w:line="480" w:lineRule="auto"/>
        <w:ind w:left="720" w:hanging="720"/>
        <w:rPr>
          <w:u w:val="single"/>
        </w:rPr>
      </w:pPr>
      <w:r w:rsidRPr="00A96354">
        <w:t xml:space="preserve">Sullivan, M. L. (2020). Perceptions of injustice and problematic pain outcomes. Pain Medicine, </w:t>
      </w:r>
      <w:r w:rsidRPr="00A96354">
        <w:rPr>
          <w:i/>
          <w:iCs/>
        </w:rPr>
        <w:t>Vol</w:t>
      </w:r>
      <w:r w:rsidRPr="00A96354">
        <w:t xml:space="preserve">. 21, Iss. 7, 1315-1336. </w:t>
      </w:r>
      <w:hyperlink r:id="rId99" w:history="1">
        <w:r w:rsidRPr="00A96354">
          <w:rPr>
            <w:rStyle w:val="Hyperlink"/>
            <w:color w:val="000000" w:themeColor="text1"/>
          </w:rPr>
          <w:t>https://doi.org/10.1093/pm/pnaa149</w:t>
        </w:r>
      </w:hyperlink>
    </w:p>
    <w:p w14:paraId="303A5F49" w14:textId="77777777" w:rsidR="00A96354" w:rsidRPr="00A96354" w:rsidRDefault="00A96354" w:rsidP="00A96354">
      <w:pPr>
        <w:spacing w:line="480" w:lineRule="auto"/>
        <w:ind w:left="720" w:hanging="720"/>
      </w:pPr>
      <w:r w:rsidRPr="00A96354">
        <w:t xml:space="preserve">Sullivan, M. J. L., Adams, H., Horan, S., Maher, D., Boland, D., &amp; Gross, R. (2008). The role of perceived injustice in the experience of chronic pain and disability: Scale development and validation. </w:t>
      </w:r>
      <w:r w:rsidRPr="00A96354">
        <w:rPr>
          <w:i/>
          <w:iCs/>
        </w:rPr>
        <w:t>Journal of Occupational Rehabilitation</w:t>
      </w:r>
      <w:r w:rsidRPr="00A96354">
        <w:t xml:space="preserve">, </w:t>
      </w:r>
      <w:r w:rsidRPr="00A96354">
        <w:rPr>
          <w:i/>
          <w:iCs/>
        </w:rPr>
        <w:t>Vol. 18</w:t>
      </w:r>
      <w:r w:rsidRPr="00A96354">
        <w:t xml:space="preserve">. Iss. 3, </w:t>
      </w:r>
      <w:r w:rsidRPr="00A96354">
        <w:rPr>
          <w:i/>
          <w:iCs/>
        </w:rPr>
        <w:t>249–261.</w:t>
      </w:r>
      <w:r w:rsidRPr="00A96354">
        <w:t xml:space="preserve"> </w:t>
      </w:r>
      <w:hyperlink r:id="rId100" w:history="1">
        <w:r w:rsidRPr="00A96354">
          <w:rPr>
            <w:rStyle w:val="Hyperlink"/>
            <w:color w:val="000000" w:themeColor="text1"/>
          </w:rPr>
          <w:t>https://doi.org/10.1007/s10926-008-9140-5</w:t>
        </w:r>
      </w:hyperlink>
    </w:p>
    <w:p w14:paraId="4A663814" w14:textId="77777777" w:rsidR="00A96354" w:rsidRPr="00A96354" w:rsidRDefault="00A96354" w:rsidP="00A96354">
      <w:pPr>
        <w:spacing w:line="480" w:lineRule="auto"/>
        <w:ind w:left="720" w:hanging="720"/>
        <w:rPr>
          <w:u w:val="single"/>
        </w:rPr>
      </w:pPr>
      <w:r w:rsidRPr="00A96354">
        <w:t xml:space="preserve">Szymanski, D. M. (2012). Racist events and individual coping styles as predictors of African American activism. </w:t>
      </w:r>
      <w:r w:rsidRPr="00A96354">
        <w:rPr>
          <w:i/>
          <w:iCs/>
        </w:rPr>
        <w:t xml:space="preserve">Journal of Black Psychology, Vol. 38. </w:t>
      </w:r>
      <w:r w:rsidRPr="00A96354">
        <w:rPr>
          <w:iCs/>
        </w:rPr>
        <w:t xml:space="preserve">Iss. </w:t>
      </w:r>
      <w:r w:rsidRPr="00A96354">
        <w:t xml:space="preserve">3, </w:t>
      </w:r>
      <w:r w:rsidRPr="00A96354">
        <w:rPr>
          <w:i/>
        </w:rPr>
        <w:t>342-367.</w:t>
      </w:r>
      <w:r w:rsidRPr="00A96354">
        <w:t xml:space="preserve"> </w:t>
      </w:r>
      <w:hyperlink r:id="rId101" w:history="1">
        <w:r w:rsidRPr="00A96354">
          <w:rPr>
            <w:rStyle w:val="Hyperlink"/>
            <w:color w:val="000000" w:themeColor="text1"/>
          </w:rPr>
          <w:t>http://doi:10.1177/0095798411424744</w:t>
        </w:r>
      </w:hyperlink>
    </w:p>
    <w:p w14:paraId="4E8238D2" w14:textId="77777777" w:rsidR="00A96354" w:rsidRPr="00A96354" w:rsidRDefault="00A96354" w:rsidP="00A96354">
      <w:pPr>
        <w:spacing w:line="480" w:lineRule="auto"/>
        <w:ind w:left="720" w:hanging="720"/>
        <w:rPr>
          <w:i/>
        </w:rPr>
      </w:pPr>
      <w:r w:rsidRPr="00A96354">
        <w:t xml:space="preserve">Szymanski, D. M., &amp; Lewis, J. A. (2015). Race-related stress and racial identity as predictors of African American activism. </w:t>
      </w:r>
      <w:r w:rsidRPr="00A96354">
        <w:rPr>
          <w:i/>
        </w:rPr>
        <w:t>Journal of Black Psychology</w:t>
      </w:r>
      <w:r w:rsidRPr="00A96354">
        <w:t xml:space="preserve">, </w:t>
      </w:r>
      <w:r w:rsidRPr="00A96354">
        <w:rPr>
          <w:i/>
        </w:rPr>
        <w:t>Vol 41.</w:t>
      </w:r>
      <w:r w:rsidRPr="00A96354">
        <w:t xml:space="preserve"> Iss. 2, </w:t>
      </w:r>
      <w:r w:rsidRPr="00A96354">
        <w:rPr>
          <w:i/>
        </w:rPr>
        <w:t>170-191.</w:t>
      </w:r>
    </w:p>
    <w:p w14:paraId="74CABD28" w14:textId="77777777" w:rsidR="00A96354" w:rsidRPr="00A96354" w:rsidRDefault="00A96354" w:rsidP="00A96354">
      <w:pPr>
        <w:spacing w:line="480" w:lineRule="auto"/>
      </w:pPr>
      <w:r w:rsidRPr="00A96354">
        <w:t xml:space="preserve">Tabachnick, B. G., &amp; Fidell, L. S. (2012). </w:t>
      </w:r>
      <w:r w:rsidRPr="00A96354">
        <w:rPr>
          <w:i/>
          <w:iCs/>
        </w:rPr>
        <w:t>Using multivariate statistics</w:t>
      </w:r>
      <w:r w:rsidRPr="00A96354">
        <w:t xml:space="preserve"> (6th edition). Pearson.</w:t>
      </w:r>
    </w:p>
    <w:p w14:paraId="20C7A4D0" w14:textId="77777777" w:rsidR="00A96354" w:rsidRPr="00A96354" w:rsidRDefault="00A96354" w:rsidP="00A96354">
      <w:pPr>
        <w:spacing w:line="480" w:lineRule="auto"/>
        <w:ind w:left="720" w:hanging="720"/>
      </w:pPr>
      <w:r w:rsidRPr="00A96354">
        <w:t xml:space="preserve">Tansey, M., &amp; Kindsvatter, A. (2020). Moral foundations theory and its implications for counseling. </w:t>
      </w:r>
      <w:r w:rsidRPr="00A96354">
        <w:rPr>
          <w:i/>
        </w:rPr>
        <w:t>Counseling and Values, Vol. 65</w:t>
      </w:r>
      <w:r w:rsidRPr="00A96354">
        <w:t>, 95-107.</w:t>
      </w:r>
    </w:p>
    <w:p w14:paraId="260A8E04" w14:textId="77777777" w:rsidR="00A96354" w:rsidRPr="00A96354" w:rsidRDefault="00A96354" w:rsidP="00A96354">
      <w:pPr>
        <w:spacing w:line="480" w:lineRule="auto"/>
        <w:ind w:left="720" w:hanging="720"/>
      </w:pPr>
      <w:r w:rsidRPr="00A96354">
        <w:t xml:space="preserve">Tay, A. K., Rees, S. J., Tam, N., Savio, E., Costa, Z. M. D., &amp; Silove, D. (2017). The role of trauma-related injustice in pathways to posttraumatic stress symptoms among conjugal couples: A multilevel, dyadic analysis in postconflict timor-leste. </w:t>
      </w:r>
      <w:r w:rsidRPr="00A96354">
        <w:rPr>
          <w:i/>
          <w:iCs/>
        </w:rPr>
        <w:t>SAGE Open</w:t>
      </w:r>
      <w:r w:rsidRPr="00A96354">
        <w:t xml:space="preserve">, </w:t>
      </w:r>
      <w:r w:rsidRPr="00A96354">
        <w:rPr>
          <w:i/>
          <w:iCs/>
        </w:rPr>
        <w:t>7</w:t>
      </w:r>
      <w:r w:rsidRPr="00A96354">
        <w:t xml:space="preserve">(3), 2158244017723688. </w:t>
      </w:r>
      <w:hyperlink r:id="rId102" w:history="1">
        <w:r w:rsidRPr="00A96354">
          <w:rPr>
            <w:rStyle w:val="Hyperlink"/>
            <w:color w:val="000000" w:themeColor="text1"/>
          </w:rPr>
          <w:t>https://doi.org/10.1177/2158244017723688</w:t>
        </w:r>
      </w:hyperlink>
    </w:p>
    <w:p w14:paraId="04722A5E" w14:textId="76796E37" w:rsidR="00A96354" w:rsidRPr="00A96354" w:rsidRDefault="00A96354" w:rsidP="00AB3EFE">
      <w:pPr>
        <w:spacing w:line="480" w:lineRule="auto"/>
        <w:ind w:left="720" w:hanging="720"/>
      </w:pPr>
      <w:r w:rsidRPr="00A96354">
        <w:t>Teng, B. P. (2017). Trauma, time, truth, and Trump: How a president freezes healing and promotes crisis. In B. X. Lee (Ed.), The dangerous case of Donald Trump: 27 psychiatrists and mental health experts assess a president (pp. 219-234). New York: NY:</w:t>
      </w:r>
      <w:r w:rsidR="00AB3EFE">
        <w:t xml:space="preserve"> </w:t>
      </w:r>
      <w:r w:rsidRPr="00A96354">
        <w:t>Thomas Dunne Books.</w:t>
      </w:r>
    </w:p>
    <w:p w14:paraId="2AD013DE" w14:textId="77777777" w:rsidR="00A96354" w:rsidRPr="00A96354" w:rsidRDefault="00A96354" w:rsidP="00A96354">
      <w:pPr>
        <w:spacing w:line="480" w:lineRule="auto"/>
        <w:ind w:left="720" w:hanging="720"/>
      </w:pPr>
      <w:r w:rsidRPr="00A96354">
        <w:lastRenderedPageBreak/>
        <w:t xml:space="preserve">Thiele, M. (2021). Political correctness and cancel culture – a question of power! </w:t>
      </w:r>
      <w:r w:rsidRPr="00A96354">
        <w:rPr>
          <w:i/>
          <w:iCs/>
        </w:rPr>
        <w:t>Journalism Research</w:t>
      </w:r>
      <w:r w:rsidRPr="00A96354">
        <w:rPr>
          <w:i/>
        </w:rPr>
        <w:t>,</w:t>
      </w:r>
      <w:r w:rsidRPr="00A96354">
        <w:t xml:space="preserve"> </w:t>
      </w:r>
      <w:r w:rsidRPr="00A96354">
        <w:rPr>
          <w:i/>
        </w:rPr>
        <w:t xml:space="preserve">Vol. </w:t>
      </w:r>
      <w:r w:rsidRPr="00A96354">
        <w:rPr>
          <w:i/>
          <w:iCs/>
        </w:rPr>
        <w:t>4</w:t>
      </w:r>
      <w:r w:rsidRPr="00A96354">
        <w:t xml:space="preserve">. Iss. 1, </w:t>
      </w:r>
      <w:r w:rsidRPr="00A96354">
        <w:rPr>
          <w:i/>
        </w:rPr>
        <w:t>50–57</w:t>
      </w:r>
      <w:r w:rsidRPr="00A96354">
        <w:t>.</w:t>
      </w:r>
      <w:r w:rsidRPr="00A96354">
        <w:rPr>
          <w:color w:val="000000" w:themeColor="text1"/>
        </w:rPr>
        <w:t xml:space="preserve"> </w:t>
      </w:r>
      <w:hyperlink r:id="rId103" w:history="1">
        <w:r w:rsidRPr="00A96354">
          <w:rPr>
            <w:rStyle w:val="Hyperlink"/>
            <w:color w:val="000000" w:themeColor="text1"/>
          </w:rPr>
          <w:t>https://doi.org/10.1453/2569-152X-12021-11282-en</w:t>
        </w:r>
      </w:hyperlink>
    </w:p>
    <w:p w14:paraId="0B96FC93" w14:textId="77777777" w:rsidR="00A96354" w:rsidRPr="00A96354" w:rsidRDefault="00A96354" w:rsidP="00A96354">
      <w:pPr>
        <w:spacing w:after="243"/>
        <w:ind w:left="5" w:right="176"/>
      </w:pPr>
      <w:r w:rsidRPr="00A96354">
        <w:t xml:space="preserve">Thoits, P. A. (1991). On merging identity theory and stress research. </w:t>
      </w:r>
      <w:r w:rsidRPr="00A96354">
        <w:rPr>
          <w:i/>
        </w:rPr>
        <w:t xml:space="preserve">Social Psychology </w:t>
      </w:r>
    </w:p>
    <w:p w14:paraId="3A644D79" w14:textId="77777777" w:rsidR="00A96354" w:rsidRPr="00A96354" w:rsidRDefault="00A96354" w:rsidP="00A96354">
      <w:pPr>
        <w:spacing w:after="242"/>
        <w:ind w:left="730" w:right="176"/>
      </w:pPr>
      <w:r w:rsidRPr="00A96354">
        <w:rPr>
          <w:i/>
        </w:rPr>
        <w:t>Quarterly, Vol. 54</w:t>
      </w:r>
      <w:r w:rsidRPr="00A96354">
        <w:t xml:space="preserve">, Iss. 2, 101-112. doi:10.2307/2786929 </w:t>
      </w:r>
    </w:p>
    <w:p w14:paraId="34FCEC08" w14:textId="77777777" w:rsidR="00A96354" w:rsidRPr="00A96354" w:rsidRDefault="00A96354" w:rsidP="00A96354">
      <w:pPr>
        <w:spacing w:line="480" w:lineRule="auto"/>
        <w:ind w:left="720" w:hanging="720"/>
      </w:pPr>
      <w:r w:rsidRPr="00A96354">
        <w:rPr>
          <w:rFonts w:eastAsiaTheme="minorHAnsi"/>
        </w:rPr>
        <w:t>Thomas, O. N. (2001). Collective action, socio-political attitudes, and social change preferences: A multidimensional measure of black activism [Unpublished master’s thesis]. Michigan State University, East Lansing.</w:t>
      </w:r>
    </w:p>
    <w:p w14:paraId="65F7B6E9" w14:textId="77777777" w:rsidR="00A96354" w:rsidRPr="00A96354" w:rsidRDefault="00A96354" w:rsidP="00A96354">
      <w:pPr>
        <w:spacing w:line="480" w:lineRule="auto"/>
        <w:ind w:left="720" w:hanging="720"/>
      </w:pPr>
      <w:r w:rsidRPr="00A96354">
        <w:t xml:space="preserve">Trost, Z., Scott, W., Buelow, M. T., Nowlin, L., Turan, B., Boals, A., Monder, K. R. (2017). The association between injustice perception and psychological outcomes in an inpatient spinal cord injury sample: The mediating effects of anger. </w:t>
      </w:r>
      <w:r w:rsidRPr="00A96354">
        <w:rPr>
          <w:i/>
        </w:rPr>
        <w:t>Spinal Cord, Vol. 55</w:t>
      </w:r>
      <w:r w:rsidRPr="00A96354">
        <w:t>, 898-905.</w:t>
      </w:r>
    </w:p>
    <w:p w14:paraId="6B30F7D6" w14:textId="77777777" w:rsidR="00A96354" w:rsidRPr="00A96354" w:rsidRDefault="00A96354" w:rsidP="00A96354">
      <w:pPr>
        <w:spacing w:line="480" w:lineRule="auto"/>
        <w:ind w:left="720" w:hanging="720"/>
      </w:pPr>
      <w:r w:rsidRPr="00A96354">
        <w:t xml:space="preserve">Urquhart, C., Lehmann, H., &amp; Myers, M. D. (2010). Putting the ‘theory’ back into grounded theory: Guidelines for grounded theory studies in information systems. </w:t>
      </w:r>
      <w:r w:rsidRPr="00A96354">
        <w:rPr>
          <w:i/>
          <w:iCs/>
        </w:rPr>
        <w:t>Information Systems Journal</w:t>
      </w:r>
      <w:r w:rsidRPr="00A96354">
        <w:t xml:space="preserve">, </w:t>
      </w:r>
      <w:r w:rsidRPr="00A96354">
        <w:rPr>
          <w:i/>
          <w:iCs/>
        </w:rPr>
        <w:t>Vol.</w:t>
      </w:r>
      <w:r w:rsidRPr="00A96354">
        <w:t xml:space="preserve"> </w:t>
      </w:r>
      <w:r w:rsidRPr="00A96354">
        <w:rPr>
          <w:i/>
          <w:iCs/>
        </w:rPr>
        <w:t xml:space="preserve">20, </w:t>
      </w:r>
      <w:r w:rsidRPr="00A96354">
        <w:t xml:space="preserve">Iss. 4, 357–381. </w:t>
      </w:r>
      <w:hyperlink r:id="rId104" w:history="1">
        <w:r w:rsidRPr="00A96354">
          <w:rPr>
            <w:rStyle w:val="Hyperlink"/>
            <w:color w:val="000000" w:themeColor="text1"/>
          </w:rPr>
          <w:t>https://doi.org/10.1111/j.1365-2575.2009.00328.x</w:t>
        </w:r>
      </w:hyperlink>
    </w:p>
    <w:p w14:paraId="50A0BBDC" w14:textId="77777777" w:rsidR="00A96354" w:rsidRPr="00A96354" w:rsidRDefault="00A96354" w:rsidP="00A96354">
      <w:pPr>
        <w:spacing w:line="480" w:lineRule="auto"/>
        <w:ind w:left="720" w:hanging="720"/>
      </w:pPr>
      <w:r w:rsidRPr="00A96354">
        <w:t xml:space="preserve">Utsey, S. O. (1999). Development and validation of a short form of the Index of Race-Related Stress (IRRS)-Brief Version. </w:t>
      </w:r>
      <w:r w:rsidRPr="00A96354">
        <w:rPr>
          <w:i/>
        </w:rPr>
        <w:t>Measurement and Evaluation in Counseling and Development, Vol. 32</w:t>
      </w:r>
      <w:r w:rsidRPr="00A96354">
        <w:t>, 149-167.</w:t>
      </w:r>
    </w:p>
    <w:p w14:paraId="4153CF26" w14:textId="77777777" w:rsidR="00A96354" w:rsidRPr="00A96354" w:rsidRDefault="00A96354" w:rsidP="00A96354">
      <w:pPr>
        <w:spacing w:line="476" w:lineRule="auto"/>
        <w:ind w:left="715" w:right="176" w:hanging="720"/>
      </w:pPr>
      <w:r w:rsidRPr="00A96354">
        <w:t xml:space="preserve">Utsey, S. O., Chae, M. H., Brown, C. F., &amp; Kelly, D. (2002). Effect of ethnic group membership on ethnic identity, race-related stress and quality of life. </w:t>
      </w:r>
      <w:r w:rsidRPr="00A96354">
        <w:rPr>
          <w:i/>
        </w:rPr>
        <w:t>Cultural Diversity and Ethnic Minority Psychology, Vol. 8</w:t>
      </w:r>
      <w:r w:rsidRPr="00A96354">
        <w:t>, Iss. 4, 366-377.</w:t>
      </w:r>
    </w:p>
    <w:p w14:paraId="473EB1AE" w14:textId="77777777" w:rsidR="00A96354" w:rsidRPr="00A96354" w:rsidRDefault="00A96354" w:rsidP="00A96354">
      <w:pPr>
        <w:spacing w:line="476" w:lineRule="auto"/>
        <w:ind w:left="715" w:right="176"/>
      </w:pPr>
      <w:r w:rsidRPr="00A96354">
        <w:t xml:space="preserve"> doi:10.1037/1099-9809.8.4.367 </w:t>
      </w:r>
    </w:p>
    <w:p w14:paraId="4B3347FC" w14:textId="77777777" w:rsidR="00A96354" w:rsidRPr="00A96354" w:rsidRDefault="00A96354" w:rsidP="00A96354">
      <w:pPr>
        <w:spacing w:after="243"/>
        <w:ind w:left="5" w:right="176"/>
      </w:pPr>
      <w:r w:rsidRPr="00A96354">
        <w:t>Utsey, S. O., &amp; Ponterotto, J. G. (1996). Development and validation of the Index of Race-</w:t>
      </w:r>
    </w:p>
    <w:p w14:paraId="095D7E58" w14:textId="77777777" w:rsidR="00A96354" w:rsidRPr="00A96354" w:rsidRDefault="00A96354" w:rsidP="00A96354">
      <w:pPr>
        <w:spacing w:after="242"/>
        <w:ind w:left="730" w:right="176"/>
      </w:pPr>
      <w:r w:rsidRPr="00A96354">
        <w:t xml:space="preserve">Related Stress (IRRS). </w:t>
      </w:r>
      <w:r w:rsidRPr="00A96354">
        <w:rPr>
          <w:i/>
        </w:rPr>
        <w:t>Journal of Counseling Psychology,Vol. 43</w:t>
      </w:r>
      <w:r w:rsidRPr="00A96354">
        <w:t xml:space="preserve">, Iss. 4, 490-501. </w:t>
      </w:r>
    </w:p>
    <w:p w14:paraId="62C4A9BE" w14:textId="77777777" w:rsidR="00A96354" w:rsidRPr="00A96354" w:rsidRDefault="00A96354" w:rsidP="00A96354">
      <w:pPr>
        <w:spacing w:after="242"/>
        <w:ind w:left="730" w:right="176"/>
      </w:pPr>
      <w:r w:rsidRPr="00A96354">
        <w:t xml:space="preserve">doi:10.1037/0022-0167.43.4.490 </w:t>
      </w:r>
    </w:p>
    <w:p w14:paraId="2DB0CB92" w14:textId="77777777" w:rsidR="00A96354" w:rsidRPr="00A96354" w:rsidRDefault="00A96354" w:rsidP="00A96354">
      <w:pPr>
        <w:spacing w:line="480" w:lineRule="auto"/>
        <w:ind w:left="720" w:hanging="720"/>
      </w:pPr>
      <w:r w:rsidRPr="00A96354">
        <w:lastRenderedPageBreak/>
        <w:t xml:space="preserve">Utsey, S. O., &amp; Ponterotto, J. G. (1996). Development and validation of the Index of Race- Related Stress (IRRS). </w:t>
      </w:r>
      <w:r w:rsidRPr="00A96354">
        <w:rPr>
          <w:i/>
        </w:rPr>
        <w:t>Journal of Counseling Psychology, Vol. 43,</w:t>
      </w:r>
      <w:r w:rsidRPr="00A96354">
        <w:t xml:space="preserve"> Iss 4, </w:t>
      </w:r>
      <w:r w:rsidRPr="00A96354">
        <w:rPr>
          <w:i/>
        </w:rPr>
        <w:t>490-501.</w:t>
      </w:r>
    </w:p>
    <w:p w14:paraId="727E68F1" w14:textId="77777777" w:rsidR="00A96354" w:rsidRPr="00A96354" w:rsidRDefault="0059737E" w:rsidP="00A96354">
      <w:pPr>
        <w:spacing w:line="480" w:lineRule="auto"/>
        <w:ind w:left="720"/>
        <w:rPr>
          <w:color w:val="000000" w:themeColor="text1"/>
          <w:u w:val="single"/>
        </w:rPr>
      </w:pPr>
      <w:hyperlink r:id="rId105" w:history="1">
        <w:r w:rsidR="00A96354" w:rsidRPr="00A96354">
          <w:rPr>
            <w:rStyle w:val="Hyperlink"/>
            <w:color w:val="000000" w:themeColor="text1"/>
          </w:rPr>
          <w:t>https://doi.org/10.1037/0022-0167.43.4.490</w:t>
        </w:r>
      </w:hyperlink>
    </w:p>
    <w:p w14:paraId="768CDBA2" w14:textId="77777777" w:rsidR="00A96354" w:rsidRPr="00A96354" w:rsidRDefault="00A96354" w:rsidP="00A96354">
      <w:pPr>
        <w:spacing w:line="476" w:lineRule="auto"/>
        <w:ind w:left="715" w:right="176" w:hanging="720"/>
      </w:pPr>
      <w:r w:rsidRPr="00A96354">
        <w:t xml:space="preserve">Utsey, S. O., Ponterotto, J. G., Reynolds, A. L., &amp; Cancelli, A. A. (2000). Racial discrimination, coping, life satisfaction, and self-esteem among African Americans. </w:t>
      </w:r>
      <w:r w:rsidRPr="00A96354">
        <w:rPr>
          <w:i/>
        </w:rPr>
        <w:t>Journal of Counseling &amp; Development, Vol. 78</w:t>
      </w:r>
      <w:r w:rsidRPr="00A96354">
        <w:t xml:space="preserve">, Iss. 1, 72-80. </w:t>
      </w:r>
    </w:p>
    <w:p w14:paraId="14D2E03F" w14:textId="77777777" w:rsidR="00A96354" w:rsidRPr="00A96354" w:rsidRDefault="00A96354" w:rsidP="00A96354">
      <w:pPr>
        <w:spacing w:line="476" w:lineRule="auto"/>
        <w:ind w:left="715" w:right="176"/>
      </w:pPr>
      <w:r w:rsidRPr="00A96354">
        <w:t xml:space="preserve">doi:10.1002/j.1556-6676.2000.tb02562.x </w:t>
      </w:r>
    </w:p>
    <w:p w14:paraId="78F1973E" w14:textId="77777777" w:rsidR="00A96354" w:rsidRPr="00A96354" w:rsidRDefault="00A96354" w:rsidP="00A96354">
      <w:pPr>
        <w:spacing w:line="480" w:lineRule="auto"/>
        <w:ind w:left="720" w:hanging="720"/>
      </w:pPr>
      <w:r w:rsidRPr="00A96354">
        <w:t>Vandiver, B. J., Fhagen-Smith, P. E., Cokley, K. C., Cross Jr., W. E., &amp; Worrell, F. C. (2001).</w:t>
      </w:r>
    </w:p>
    <w:p w14:paraId="674414DD" w14:textId="77777777" w:rsidR="00A96354" w:rsidRPr="00A96354" w:rsidRDefault="00A96354" w:rsidP="00A96354">
      <w:pPr>
        <w:spacing w:line="480" w:lineRule="auto"/>
        <w:ind w:left="720"/>
      </w:pPr>
      <w:r w:rsidRPr="00A96354">
        <w:t xml:space="preserve">Cross’s Nigrescence model: From theory to scale to theory. </w:t>
      </w:r>
      <w:r w:rsidRPr="00A96354">
        <w:rPr>
          <w:i/>
        </w:rPr>
        <w:t>Journal of Multicultural Counseling &amp; Development, Vol. 29</w:t>
      </w:r>
      <w:r w:rsidRPr="00A96354">
        <w:t xml:space="preserve">, Iss. 3, </w:t>
      </w:r>
      <w:r w:rsidRPr="00A96354">
        <w:rPr>
          <w:i/>
        </w:rPr>
        <w:t>174-200</w:t>
      </w:r>
      <w:r w:rsidRPr="00A96354">
        <w:t>.</w:t>
      </w:r>
    </w:p>
    <w:p w14:paraId="39E15F7E" w14:textId="47F18E3E" w:rsidR="00A96354" w:rsidRPr="00A96354" w:rsidRDefault="00A96354" w:rsidP="00A96354">
      <w:pPr>
        <w:spacing w:line="480" w:lineRule="auto"/>
        <w:ind w:left="720" w:hanging="720"/>
      </w:pPr>
      <w:r w:rsidRPr="00A96354">
        <w:t xml:space="preserve">Ventureyra, S. (2017). The deconstructing of deconstructionism: Peterson versus </w:t>
      </w:r>
      <w:r w:rsidR="00F97F61">
        <w:t>D</w:t>
      </w:r>
      <w:r w:rsidRPr="00A96354">
        <w:t xml:space="preserve">errida. </w:t>
      </w:r>
      <w:r w:rsidRPr="00A96354">
        <w:rPr>
          <w:i/>
          <w:iCs/>
        </w:rPr>
        <w:t>Philosophy, Culture, and Traditions</w:t>
      </w:r>
      <w:r w:rsidRPr="00A96354">
        <w:t xml:space="preserve">, </w:t>
      </w:r>
      <w:r w:rsidRPr="00A96354">
        <w:rPr>
          <w:i/>
          <w:iCs/>
        </w:rPr>
        <w:t>Vol.</w:t>
      </w:r>
      <w:r w:rsidRPr="00A96354">
        <w:t xml:space="preserve"> </w:t>
      </w:r>
      <w:r w:rsidRPr="00A96354">
        <w:rPr>
          <w:i/>
          <w:iCs/>
        </w:rPr>
        <w:t>13</w:t>
      </w:r>
      <w:r w:rsidRPr="00A96354">
        <w:t xml:space="preserve">, 171–194. </w:t>
      </w:r>
      <w:hyperlink r:id="rId106" w:history="1">
        <w:r w:rsidRPr="00A96354">
          <w:rPr>
            <w:rStyle w:val="Hyperlink"/>
            <w:color w:val="000000" w:themeColor="text1"/>
          </w:rPr>
          <w:t>https://doi.org/10.5840/pct20171311</w:t>
        </w:r>
      </w:hyperlink>
    </w:p>
    <w:p w14:paraId="16192C42" w14:textId="77777777" w:rsidR="00A96354" w:rsidRPr="00A96354" w:rsidRDefault="00A96354" w:rsidP="00A96354">
      <w:pPr>
        <w:spacing w:line="480" w:lineRule="auto"/>
        <w:ind w:left="720" w:hanging="720"/>
      </w:pPr>
      <w:r w:rsidRPr="00A96354">
        <w:t xml:space="preserve">Walton, E., Andrews, D., &amp; Osman, R. (2019). Professional judgment in and for complex social and educational contexts. </w:t>
      </w:r>
      <w:r w:rsidRPr="00A96354">
        <w:rPr>
          <w:i/>
          <w:iCs/>
        </w:rPr>
        <w:t>Southern African Review of Education with Education with Production</w:t>
      </w:r>
      <w:r w:rsidRPr="00A96354">
        <w:t xml:space="preserve">, Vol. </w:t>
      </w:r>
      <w:r w:rsidRPr="00A96354">
        <w:rPr>
          <w:i/>
          <w:iCs/>
        </w:rPr>
        <w:t>2, Iss.</w:t>
      </w:r>
      <w:r w:rsidRPr="00A96354">
        <w:t>1, 5–15.</w:t>
      </w:r>
      <w:r w:rsidRPr="00A96354">
        <w:rPr>
          <w:color w:val="000000" w:themeColor="text1"/>
        </w:rPr>
        <w:t xml:space="preserve"> </w:t>
      </w:r>
      <w:hyperlink r:id="rId107" w:history="1">
        <w:r w:rsidRPr="00A96354">
          <w:rPr>
            <w:rStyle w:val="Hyperlink"/>
            <w:color w:val="000000" w:themeColor="text1"/>
          </w:rPr>
          <w:t>https://doi.org/10.10520/EJC-1877c03ed6</w:t>
        </w:r>
      </w:hyperlink>
    </w:p>
    <w:p w14:paraId="5EC39E64" w14:textId="77777777" w:rsidR="00A96354" w:rsidRPr="00A96354" w:rsidRDefault="00A96354" w:rsidP="00A96354">
      <w:pPr>
        <w:spacing w:line="480" w:lineRule="auto"/>
        <w:ind w:left="720" w:hanging="720"/>
      </w:pPr>
      <w:r w:rsidRPr="00A96354">
        <w:t xml:space="preserve">Williams, T. J., &amp; Perkins, J. M. (2020). </w:t>
      </w:r>
      <w:r w:rsidRPr="00A96354">
        <w:rPr>
          <w:i/>
          <w:iCs/>
        </w:rPr>
        <w:t>Confronting injustice without compromising truth: 12 questions Christians should ask about social justice</w:t>
      </w:r>
      <w:r w:rsidRPr="00A96354">
        <w:rPr>
          <w:i/>
        </w:rPr>
        <w:t>.</w:t>
      </w:r>
      <w:r w:rsidRPr="00A96354">
        <w:t xml:space="preserve"> Zondervan Academic.</w:t>
      </w:r>
    </w:p>
    <w:p w14:paraId="11A047EF" w14:textId="77777777" w:rsidR="00A96354" w:rsidRPr="00A96354" w:rsidRDefault="00A96354" w:rsidP="00A96354">
      <w:pPr>
        <w:spacing w:line="480" w:lineRule="auto"/>
        <w:ind w:left="720" w:hanging="720"/>
      </w:pPr>
      <w:r w:rsidRPr="00A96354">
        <w:t xml:space="preserve">Wittrock, J. (2020). All that is holy: The role of religion in post-capitalist communities. </w:t>
      </w:r>
      <w:r w:rsidRPr="00A96354">
        <w:rPr>
          <w:i/>
          <w:iCs/>
        </w:rPr>
        <w:t>Rethinking Marxism</w:t>
      </w:r>
      <w:r w:rsidRPr="00A96354">
        <w:rPr>
          <w:i/>
        </w:rPr>
        <w:t>,</w:t>
      </w:r>
      <w:r w:rsidRPr="00A96354">
        <w:t xml:space="preserve"> </w:t>
      </w:r>
      <w:r w:rsidRPr="00A96354">
        <w:rPr>
          <w:i/>
        </w:rPr>
        <w:t xml:space="preserve">Vol. </w:t>
      </w:r>
      <w:r w:rsidRPr="00A96354">
        <w:rPr>
          <w:i/>
          <w:iCs/>
        </w:rPr>
        <w:t>32</w:t>
      </w:r>
      <w:r w:rsidRPr="00A96354">
        <w:t xml:space="preserve">, Iss. 4, 549–569. </w:t>
      </w:r>
      <w:hyperlink r:id="rId108" w:history="1">
        <w:r w:rsidRPr="00A96354">
          <w:rPr>
            <w:color w:val="000000" w:themeColor="text1"/>
            <w:u w:val="single"/>
          </w:rPr>
          <w:t>https://doi.org/10.1080/08935696.2020.1809836</w:t>
        </w:r>
      </w:hyperlink>
    </w:p>
    <w:p w14:paraId="4CF45AFD" w14:textId="77777777" w:rsidR="00A96354" w:rsidRPr="00A96354" w:rsidRDefault="00A96354" w:rsidP="00A96354">
      <w:pPr>
        <w:spacing w:line="480" w:lineRule="auto"/>
      </w:pPr>
      <w:r w:rsidRPr="00A96354">
        <w:t xml:space="preserve">Wolff, R. D. (2019). </w:t>
      </w:r>
      <w:r w:rsidRPr="00A96354">
        <w:rPr>
          <w:iCs/>
        </w:rPr>
        <w:t>Understanding socialism</w:t>
      </w:r>
      <w:r w:rsidRPr="00A96354">
        <w:t xml:space="preserve"> (First Edition). </w:t>
      </w:r>
      <w:r w:rsidRPr="00A96354">
        <w:rPr>
          <w:i/>
        </w:rPr>
        <w:t>Democracy at Work</w:t>
      </w:r>
      <w:r w:rsidRPr="00A96354">
        <w:t>.</w:t>
      </w:r>
    </w:p>
    <w:p w14:paraId="55537A78" w14:textId="77777777" w:rsidR="00A96354" w:rsidRDefault="00A96354" w:rsidP="00A96354">
      <w:pPr>
        <w:spacing w:line="480" w:lineRule="auto"/>
        <w:ind w:left="720" w:hanging="720"/>
      </w:pPr>
      <w:r w:rsidRPr="00A96354">
        <w:t>Worrell, F. C., Vandiver, B. J., &amp; Cross Jr., W. E. (2004). The Cross Racial Identity Scale: Technical manual – 2nd. edition. Berkeley, CA: Author.</w:t>
      </w:r>
    </w:p>
    <w:p w14:paraId="2919C5AD" w14:textId="77777777" w:rsidR="00355683" w:rsidRDefault="00355683" w:rsidP="00A96354">
      <w:pPr>
        <w:spacing w:line="480" w:lineRule="auto"/>
        <w:ind w:left="720" w:hanging="720"/>
      </w:pPr>
    </w:p>
    <w:p w14:paraId="7C543A63" w14:textId="77777777" w:rsidR="00355683" w:rsidRPr="00A96354" w:rsidRDefault="00355683" w:rsidP="00A96354">
      <w:pPr>
        <w:spacing w:line="480" w:lineRule="auto"/>
        <w:ind w:left="720" w:hanging="720"/>
      </w:pPr>
    </w:p>
    <w:p w14:paraId="7E8E3045" w14:textId="77777777" w:rsidR="00A96354" w:rsidRPr="00A96354" w:rsidRDefault="00A96354" w:rsidP="00A96354">
      <w:pPr>
        <w:spacing w:line="480" w:lineRule="auto"/>
        <w:ind w:left="720" w:hanging="720"/>
      </w:pPr>
      <w:r w:rsidRPr="00A96354">
        <w:lastRenderedPageBreak/>
        <w:t>Worrell, F. C., Vandiver, B. J., Cross Jr., W. E., &amp; Fhagen-Smith, P. E. (2004). Reliability and</w:t>
      </w:r>
    </w:p>
    <w:p w14:paraId="2FDECFBD" w14:textId="77777777" w:rsidR="00A96354" w:rsidRPr="00A96354" w:rsidRDefault="00A96354" w:rsidP="00A96354">
      <w:pPr>
        <w:spacing w:line="480" w:lineRule="auto"/>
        <w:ind w:left="720"/>
        <w:rPr>
          <w:u w:val="single"/>
        </w:rPr>
      </w:pPr>
      <w:r w:rsidRPr="00A96354">
        <w:t xml:space="preserve">structural validity of Cross racial identity scale scores in a sample of African American adults. </w:t>
      </w:r>
      <w:r w:rsidRPr="00A96354">
        <w:rPr>
          <w:i/>
        </w:rPr>
        <w:t>Journal of Black Psychology, Vol. 30</w:t>
      </w:r>
      <w:r w:rsidRPr="00A96354">
        <w:t xml:space="preserve">, Iss. 4, </w:t>
      </w:r>
      <w:r w:rsidRPr="00A96354">
        <w:rPr>
          <w:i/>
        </w:rPr>
        <w:t>489-505</w:t>
      </w:r>
      <w:r w:rsidRPr="00A96354">
        <w:t xml:space="preserve">. </w:t>
      </w:r>
      <w:hyperlink r:id="rId109" w:history="1">
        <w:r w:rsidRPr="00A96354">
          <w:rPr>
            <w:rStyle w:val="Hyperlink"/>
            <w:color w:val="000000" w:themeColor="text1"/>
          </w:rPr>
          <w:t>http://doi:10.1177/0095798404268281</w:t>
        </w:r>
      </w:hyperlink>
    </w:p>
    <w:p w14:paraId="11D44521" w14:textId="77777777" w:rsidR="00A96354" w:rsidRPr="00A96354" w:rsidRDefault="00A96354" w:rsidP="00A96354">
      <w:pPr>
        <w:spacing w:line="480" w:lineRule="auto"/>
        <w:ind w:left="720" w:hanging="720"/>
        <w:rPr>
          <w:u w:val="single"/>
        </w:rPr>
      </w:pPr>
      <w:r w:rsidRPr="00A96354">
        <w:t xml:space="preserve">Worrell, F. C., Vandiver, B. J., Schaefer, B. A., Cross Jr., W. E., &amp; Fhagen-Smith, P. E. (2006). Generalizing Nigrescence profiles: Cluster analyses of Cross racial identity scale (CRIS) scores in three independent samples. </w:t>
      </w:r>
      <w:r w:rsidRPr="00A96354">
        <w:rPr>
          <w:i/>
        </w:rPr>
        <w:t>The Counseling Psychologist, Vol. 34,</w:t>
      </w:r>
      <w:r w:rsidRPr="00A96354">
        <w:t xml:space="preserve"> Iss. (4), </w:t>
      </w:r>
      <w:r w:rsidRPr="00A96354">
        <w:rPr>
          <w:i/>
        </w:rPr>
        <w:t>519-547.</w:t>
      </w:r>
      <w:r w:rsidRPr="00A96354">
        <w:t xml:space="preserve"> </w:t>
      </w:r>
      <w:hyperlink r:id="rId110" w:history="1">
        <w:r w:rsidRPr="00A96354">
          <w:rPr>
            <w:rStyle w:val="Hyperlink"/>
            <w:color w:val="000000" w:themeColor="text1"/>
          </w:rPr>
          <w:t>http://doi:10.1177/0011000005278281</w:t>
        </w:r>
      </w:hyperlink>
    </w:p>
    <w:p w14:paraId="176CB0B3" w14:textId="77777777" w:rsidR="00A96354" w:rsidRPr="00A96354" w:rsidRDefault="00A96354" w:rsidP="00A96354">
      <w:pPr>
        <w:spacing w:line="480" w:lineRule="auto"/>
      </w:pPr>
      <w:r w:rsidRPr="00A96354">
        <w:t xml:space="preserve">Yeatman, A. (Ed.). (2021). </w:t>
      </w:r>
      <w:r w:rsidRPr="00A96354">
        <w:rPr>
          <w:i/>
          <w:iCs/>
        </w:rPr>
        <w:t>Activism and the policy process</w:t>
      </w:r>
      <w:r w:rsidRPr="00A96354">
        <w:t xml:space="preserve"> (1st edition). Routledge.</w:t>
      </w:r>
    </w:p>
    <w:p w14:paraId="3FC36EDC" w14:textId="77777777" w:rsidR="00A96354" w:rsidRPr="00A96354" w:rsidRDefault="00A96354" w:rsidP="00A96354">
      <w:pPr>
        <w:spacing w:line="480" w:lineRule="auto"/>
        <w:ind w:left="720" w:hanging="720"/>
      </w:pPr>
      <w:r w:rsidRPr="00A96354">
        <w:t xml:space="preserve">Young, D. E. (2011). Post race posthaste: Towards an analytical convergence of critical race theory and Marxism. </w:t>
      </w:r>
      <w:r w:rsidRPr="00A96354">
        <w:rPr>
          <w:i/>
          <w:iCs/>
        </w:rPr>
        <w:t>Columbia Journal of Race and Law</w:t>
      </w:r>
      <w:r w:rsidRPr="00A96354">
        <w:t xml:space="preserve">, </w:t>
      </w:r>
      <w:r w:rsidRPr="00A96354">
        <w:rPr>
          <w:i/>
          <w:iCs/>
        </w:rPr>
        <w:t>Vol.</w:t>
      </w:r>
      <w:r w:rsidRPr="00A96354">
        <w:t xml:space="preserve"> </w:t>
      </w:r>
      <w:r w:rsidRPr="00A96354">
        <w:rPr>
          <w:i/>
          <w:iCs/>
        </w:rPr>
        <w:t>1</w:t>
      </w:r>
      <w:r w:rsidRPr="00A96354">
        <w:t>, 499.</w:t>
      </w:r>
    </w:p>
    <w:p w14:paraId="4780D1BA" w14:textId="1546CAC8" w:rsidR="00A96354" w:rsidRPr="00A96354" w:rsidRDefault="00A96354" w:rsidP="00A96354">
      <w:pPr>
        <w:spacing w:line="480" w:lineRule="auto"/>
        <w:ind w:left="720" w:hanging="720"/>
        <w:rPr>
          <w:color w:val="000000" w:themeColor="text1"/>
          <w:u w:val="single"/>
        </w:rPr>
      </w:pPr>
      <w:r w:rsidRPr="00A96354">
        <w:t xml:space="preserve">Zeng, J., &amp; Wang, Y. (2020). “Western Marxism” in Mao’s China. </w:t>
      </w:r>
      <w:r w:rsidRPr="00A96354">
        <w:rPr>
          <w:i/>
          <w:iCs/>
        </w:rPr>
        <w:t>CLCWeb</w:t>
      </w:r>
      <w:r w:rsidRPr="00A96354">
        <w:rPr>
          <w:i/>
        </w:rPr>
        <w:t>,</w:t>
      </w:r>
      <w:r w:rsidRPr="00A96354">
        <w:t xml:space="preserve"> </w:t>
      </w:r>
      <w:r w:rsidRPr="00A96354">
        <w:rPr>
          <w:i/>
        </w:rPr>
        <w:t xml:space="preserve">Vol. </w:t>
      </w:r>
      <w:r w:rsidRPr="00A96354">
        <w:rPr>
          <w:i/>
          <w:iCs/>
        </w:rPr>
        <w:t xml:space="preserve">22, </w:t>
      </w:r>
      <w:r w:rsidRPr="00A96354">
        <w:t xml:space="preserve">Iss. 5. </w:t>
      </w:r>
      <w:hyperlink r:id="rId111" w:history="1">
        <w:r w:rsidRPr="00A96354">
          <w:rPr>
            <w:color w:val="000000" w:themeColor="text1"/>
            <w:u w:val="single"/>
          </w:rPr>
          <w:t>http://dx.doi.org/10.7771/1481-4374.3820</w:t>
        </w:r>
      </w:hyperlink>
    </w:p>
    <w:p w14:paraId="33FAA450" w14:textId="77777777" w:rsidR="00A96354" w:rsidRDefault="00A96354" w:rsidP="00A96354">
      <w:pPr>
        <w:spacing w:line="480" w:lineRule="auto"/>
        <w:ind w:left="720" w:hanging="720"/>
        <w:rPr>
          <w:rStyle w:val="Hyperlink"/>
          <w:color w:val="000000" w:themeColor="text1"/>
        </w:rPr>
      </w:pPr>
      <w:r w:rsidRPr="00A96354">
        <w:t xml:space="preserve">Zurcher, A. (2021). Critical race theory: The concept dividing the US. BBC. </w:t>
      </w:r>
      <w:hyperlink r:id="rId112" w:history="1">
        <w:r w:rsidRPr="00A96354">
          <w:rPr>
            <w:rStyle w:val="Hyperlink"/>
            <w:color w:val="000000" w:themeColor="text1"/>
          </w:rPr>
          <w:t>https://www.bbc.com/news/world-us-canada-57908808</w:t>
        </w:r>
      </w:hyperlink>
    </w:p>
    <w:p w14:paraId="5618C339" w14:textId="77777777" w:rsidR="007E6912" w:rsidRDefault="007E6912" w:rsidP="00A96354">
      <w:pPr>
        <w:spacing w:line="480" w:lineRule="auto"/>
        <w:ind w:left="720" w:hanging="720"/>
        <w:rPr>
          <w:u w:val="single"/>
        </w:rPr>
      </w:pPr>
    </w:p>
    <w:p w14:paraId="7D273B87" w14:textId="77777777" w:rsidR="007E6912" w:rsidRDefault="007E6912" w:rsidP="00A96354">
      <w:pPr>
        <w:spacing w:line="480" w:lineRule="auto"/>
        <w:ind w:left="720" w:hanging="720"/>
        <w:rPr>
          <w:u w:val="single"/>
        </w:rPr>
      </w:pPr>
    </w:p>
    <w:p w14:paraId="2435C569" w14:textId="77777777" w:rsidR="007E6912" w:rsidRDefault="007E6912" w:rsidP="00A96354">
      <w:pPr>
        <w:spacing w:line="480" w:lineRule="auto"/>
        <w:ind w:left="720" w:hanging="720"/>
        <w:rPr>
          <w:u w:val="single"/>
        </w:rPr>
      </w:pPr>
    </w:p>
    <w:p w14:paraId="4D4A4F81" w14:textId="77777777" w:rsidR="007E6912" w:rsidRDefault="007E6912" w:rsidP="00A96354">
      <w:pPr>
        <w:spacing w:line="480" w:lineRule="auto"/>
        <w:ind w:left="720" w:hanging="720"/>
        <w:rPr>
          <w:u w:val="single"/>
        </w:rPr>
      </w:pPr>
    </w:p>
    <w:p w14:paraId="3A741B43" w14:textId="77777777" w:rsidR="007E6912" w:rsidRDefault="007E6912" w:rsidP="00A96354">
      <w:pPr>
        <w:spacing w:line="480" w:lineRule="auto"/>
        <w:ind w:left="720" w:hanging="720"/>
        <w:rPr>
          <w:u w:val="single"/>
        </w:rPr>
      </w:pPr>
    </w:p>
    <w:p w14:paraId="169D4831" w14:textId="77777777" w:rsidR="007E6912" w:rsidRDefault="007E6912" w:rsidP="00A96354">
      <w:pPr>
        <w:spacing w:line="480" w:lineRule="auto"/>
        <w:ind w:left="720" w:hanging="720"/>
        <w:rPr>
          <w:u w:val="single"/>
        </w:rPr>
      </w:pPr>
    </w:p>
    <w:p w14:paraId="05C8F863" w14:textId="77777777" w:rsidR="007E6912" w:rsidRPr="00A96354" w:rsidRDefault="007E6912" w:rsidP="00A96354">
      <w:pPr>
        <w:spacing w:line="480" w:lineRule="auto"/>
        <w:ind w:left="720" w:hanging="720"/>
        <w:rPr>
          <w:u w:val="single"/>
        </w:rPr>
      </w:pPr>
    </w:p>
    <w:p w14:paraId="05A633C9" w14:textId="77777777" w:rsidR="00A96354" w:rsidRPr="003039E6" w:rsidRDefault="00A96354" w:rsidP="004950AF">
      <w:pPr>
        <w:spacing w:line="480" w:lineRule="auto"/>
        <w:ind w:firstLine="720"/>
      </w:pPr>
    </w:p>
    <w:p w14:paraId="17216A76" w14:textId="77777777" w:rsidR="004950AF" w:rsidRPr="004950AF" w:rsidRDefault="004950AF" w:rsidP="004950AF">
      <w:pPr>
        <w:spacing w:line="480" w:lineRule="auto"/>
        <w:ind w:firstLine="720"/>
        <w:contextualSpacing/>
        <w:rPr>
          <w:rFonts w:eastAsiaTheme="minorHAnsi"/>
          <w:kern w:val="2"/>
          <w14:ligatures w14:val="standardContextual"/>
        </w:rPr>
      </w:pPr>
    </w:p>
    <w:p w14:paraId="111F3C95" w14:textId="77777777" w:rsidR="00BF1DBC" w:rsidRPr="00D534F3" w:rsidRDefault="00BF1DBC" w:rsidP="00BF1DBC">
      <w:pPr>
        <w:spacing w:line="476" w:lineRule="auto"/>
        <w:ind w:right="11"/>
      </w:pPr>
    </w:p>
    <w:p w14:paraId="3BDB0C1E" w14:textId="738ECBA5" w:rsidR="009B448D" w:rsidRDefault="009B448D" w:rsidP="001976E3">
      <w:pPr>
        <w:pStyle w:val="Heading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Appendices </w:t>
      </w:r>
    </w:p>
    <w:p w14:paraId="4B9D82E2" w14:textId="748C0CFC" w:rsidR="004F5544" w:rsidRPr="001976E3" w:rsidRDefault="004F5544" w:rsidP="001976E3">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t>Appendix A: G*Power Calculation</w:t>
      </w:r>
    </w:p>
    <w:p w14:paraId="74B30173"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bookmarkStart w:id="31" w:name="_hyka9rnpc1mz" w:colFirst="0" w:colLast="0"/>
      <w:bookmarkEnd w:id="31"/>
      <w:r>
        <w:rPr>
          <w:rFonts w:ascii="Courier" w:hAnsi="Courier" w:cs="Courier"/>
          <w:i/>
          <w:iCs/>
          <w:color w:val="0000FF"/>
        </w:rPr>
        <w:t>[16] -- Monday, November 06, 2023 -- 13:35:31</w:t>
      </w:r>
    </w:p>
    <w:p w14:paraId="124B8175"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Exact</w:t>
      </w:r>
      <w:r>
        <w:rPr>
          <w:rFonts w:ascii="Helvetica" w:hAnsi="Helvetica" w:cs="Helvetica"/>
        </w:rPr>
        <w:t xml:space="preserve"> - </w:t>
      </w:r>
      <w:r>
        <w:rPr>
          <w:rFonts w:ascii="Courier" w:hAnsi="Courier" w:cs="Courier"/>
        </w:rPr>
        <w:t>Correlation: Bivariate normal model</w:t>
      </w:r>
    </w:p>
    <w:p w14:paraId="75B20F89"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B0AF726"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Options:</w:t>
      </w:r>
      <w:r>
        <w:rPr>
          <w:rFonts w:ascii="Helvetica" w:hAnsi="Helvetica" w:cs="Helvetica"/>
        </w:rPr>
        <w:tab/>
      </w:r>
      <w:r>
        <w:rPr>
          <w:rFonts w:ascii="Courier" w:hAnsi="Courier" w:cs="Courier"/>
        </w:rPr>
        <w:t>exact distribution</w:t>
      </w:r>
    </w:p>
    <w:p w14:paraId="7EB85AB9"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17D56F5"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Analysis:</w:t>
      </w:r>
      <w:r>
        <w:rPr>
          <w:rFonts w:ascii="Helvetica" w:hAnsi="Helvetica" w:cs="Helvetica"/>
        </w:rPr>
        <w:tab/>
      </w:r>
      <w:r>
        <w:rPr>
          <w:rFonts w:ascii="Courier" w:hAnsi="Courier" w:cs="Courier"/>
        </w:rPr>
        <w:t xml:space="preserve">A priori: Compute required sample size </w:t>
      </w:r>
    </w:p>
    <w:p w14:paraId="407DB046"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Input:</w:t>
      </w:r>
      <w:r>
        <w:rPr>
          <w:rFonts w:ascii="Helvetica" w:hAnsi="Helvetica" w:cs="Helvetica"/>
        </w:rPr>
        <w:tab/>
      </w:r>
      <w:r>
        <w:rPr>
          <w:rFonts w:ascii="Helvetica" w:hAnsi="Helvetica" w:cs="Helvetica"/>
        </w:rPr>
        <w:tab/>
      </w:r>
      <w:r>
        <w:rPr>
          <w:rFonts w:ascii="Courier" w:hAnsi="Courier" w:cs="Courier"/>
        </w:rPr>
        <w:t xml:space="preserve">Tail(s)                  </w:t>
      </w:r>
      <w:r>
        <w:rPr>
          <w:rFonts w:ascii="Courier" w:hAnsi="Courier" w:cs="Courier"/>
        </w:rPr>
        <w:tab/>
        <w:t>=</w:t>
      </w:r>
      <w:r>
        <w:rPr>
          <w:rFonts w:ascii="Courier" w:hAnsi="Courier" w:cs="Courier"/>
        </w:rPr>
        <w:tab/>
        <w:t>Two</w:t>
      </w:r>
    </w:p>
    <w:p w14:paraId="30E03AE8"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Correlation </w:t>
      </w:r>
      <w:r>
        <w:rPr>
          <w:rFonts w:ascii="Menlo" w:hAnsi="Menlo" w:cs="Menlo"/>
        </w:rPr>
        <w:t>ρ</w:t>
      </w:r>
      <w:r>
        <w:rPr>
          <w:rFonts w:ascii="Courier" w:hAnsi="Courier" w:cs="Courier"/>
        </w:rPr>
        <w:t xml:space="preserve"> H1         </w:t>
      </w:r>
      <w:r>
        <w:rPr>
          <w:rFonts w:ascii="Courier" w:hAnsi="Courier" w:cs="Courier"/>
        </w:rPr>
        <w:tab/>
        <w:t>=</w:t>
      </w:r>
      <w:r>
        <w:rPr>
          <w:rFonts w:ascii="Courier" w:hAnsi="Courier" w:cs="Courier"/>
        </w:rPr>
        <w:tab/>
        <w:t>0.60</w:t>
      </w:r>
    </w:p>
    <w:p w14:paraId="2540B48B"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Menlo" w:hAnsi="Menlo" w:cs="Menlo"/>
        </w:rPr>
        <w:t>α</w:t>
      </w:r>
      <w:r>
        <w:rPr>
          <w:rFonts w:ascii="Courier" w:hAnsi="Courier" w:cs="Courier"/>
        </w:rPr>
        <w:t xml:space="preserve"> err prob               </w:t>
      </w:r>
      <w:r>
        <w:rPr>
          <w:rFonts w:ascii="Courier" w:hAnsi="Courier" w:cs="Courier"/>
        </w:rPr>
        <w:tab/>
        <w:t>=</w:t>
      </w:r>
      <w:r>
        <w:rPr>
          <w:rFonts w:ascii="Courier" w:hAnsi="Courier" w:cs="Courier"/>
        </w:rPr>
        <w:tab/>
        <w:t>0.05</w:t>
      </w:r>
    </w:p>
    <w:p w14:paraId="3E5AFF4E"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Power (1-</w:t>
      </w:r>
      <w:r>
        <w:rPr>
          <w:rFonts w:ascii="Menlo" w:hAnsi="Menlo" w:cs="Menlo"/>
        </w:rPr>
        <w:t>β</w:t>
      </w:r>
      <w:r>
        <w:rPr>
          <w:rFonts w:ascii="Courier" w:hAnsi="Courier" w:cs="Courier"/>
        </w:rPr>
        <w:t xml:space="preserve"> err prob)     </w:t>
      </w:r>
      <w:r>
        <w:rPr>
          <w:rFonts w:ascii="Courier" w:hAnsi="Courier" w:cs="Courier"/>
        </w:rPr>
        <w:tab/>
        <w:t>=</w:t>
      </w:r>
      <w:r>
        <w:rPr>
          <w:rFonts w:ascii="Courier" w:hAnsi="Courier" w:cs="Courier"/>
        </w:rPr>
        <w:tab/>
        <w:t>0.95</w:t>
      </w:r>
    </w:p>
    <w:p w14:paraId="44011FC3"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Correlation </w:t>
      </w:r>
      <w:r>
        <w:rPr>
          <w:rFonts w:ascii="Menlo" w:hAnsi="Menlo" w:cs="Menlo"/>
        </w:rPr>
        <w:t>ρ</w:t>
      </w:r>
      <w:r>
        <w:rPr>
          <w:rFonts w:ascii="Courier" w:hAnsi="Courier" w:cs="Courier"/>
        </w:rPr>
        <w:t xml:space="preserve"> H0         </w:t>
      </w:r>
      <w:r>
        <w:rPr>
          <w:rFonts w:ascii="Courier" w:hAnsi="Courier" w:cs="Courier"/>
        </w:rPr>
        <w:tab/>
        <w:t>=</w:t>
      </w:r>
      <w:r>
        <w:rPr>
          <w:rFonts w:ascii="Courier" w:hAnsi="Courier" w:cs="Courier"/>
        </w:rPr>
        <w:tab/>
        <w:t>0</w:t>
      </w:r>
    </w:p>
    <w:p w14:paraId="7A2C602A"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Courier" w:hAnsi="Courier" w:cs="Courier"/>
          <w:b/>
          <w:bCs/>
        </w:rPr>
        <w:t>Output:</w:t>
      </w:r>
      <w:r>
        <w:rPr>
          <w:rFonts w:ascii="Helvetica" w:hAnsi="Helvetica" w:cs="Helvetica"/>
        </w:rPr>
        <w:tab/>
      </w:r>
      <w:r>
        <w:rPr>
          <w:rFonts w:ascii="Helvetica" w:hAnsi="Helvetica" w:cs="Helvetica"/>
        </w:rPr>
        <w:tab/>
      </w:r>
      <w:r>
        <w:rPr>
          <w:rFonts w:ascii="Courier" w:hAnsi="Courier" w:cs="Courier"/>
        </w:rPr>
        <w:t xml:space="preserve">Lower critical r         </w:t>
      </w:r>
      <w:r>
        <w:rPr>
          <w:rFonts w:ascii="Courier" w:hAnsi="Courier" w:cs="Courier"/>
        </w:rPr>
        <w:tab/>
        <w:t>=</w:t>
      </w:r>
      <w:r>
        <w:rPr>
          <w:rFonts w:ascii="Courier" w:hAnsi="Courier" w:cs="Courier"/>
        </w:rPr>
        <w:tab/>
        <w:t>-0.3610069</w:t>
      </w:r>
    </w:p>
    <w:p w14:paraId="137233C8"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Upper critical r         </w:t>
      </w:r>
      <w:r>
        <w:rPr>
          <w:rFonts w:ascii="Courier" w:hAnsi="Courier" w:cs="Courier"/>
        </w:rPr>
        <w:tab/>
        <w:t>=</w:t>
      </w:r>
      <w:r>
        <w:rPr>
          <w:rFonts w:ascii="Courier" w:hAnsi="Courier" w:cs="Courier"/>
        </w:rPr>
        <w:tab/>
        <w:t>0.3610069</w:t>
      </w:r>
    </w:p>
    <w:p w14:paraId="1F393156" w14:textId="77777777" w:rsidR="004F5544" w:rsidRDefault="004F5544" w:rsidP="004F55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Total sample size        </w:t>
      </w:r>
      <w:r>
        <w:rPr>
          <w:rFonts w:ascii="Courier" w:hAnsi="Courier" w:cs="Courier"/>
        </w:rPr>
        <w:tab/>
        <w:t>=</w:t>
      </w:r>
      <w:r>
        <w:rPr>
          <w:rFonts w:ascii="Courier" w:hAnsi="Courier" w:cs="Courier"/>
        </w:rPr>
        <w:tab/>
        <w:t>30</w:t>
      </w:r>
    </w:p>
    <w:p w14:paraId="70267420" w14:textId="77777777" w:rsidR="004F5544" w:rsidRPr="00537113" w:rsidRDefault="004F5544" w:rsidP="004F5544">
      <w:pPr>
        <w:pStyle w:val="Default"/>
        <w:spacing w:line="480" w:lineRule="auto"/>
        <w:rPr>
          <w:color w:val="auto"/>
        </w:rPr>
      </w:pPr>
      <w:r>
        <w:rPr>
          <w:rFonts w:ascii="Helvetica" w:hAnsi="Helvetica" w:cs="Helvetica"/>
        </w:rPr>
        <w:tab/>
      </w:r>
      <w:r>
        <w:rPr>
          <w:rFonts w:ascii="Helvetica" w:hAnsi="Helvetica" w:cs="Helvetica"/>
        </w:rPr>
        <w:tab/>
      </w:r>
      <w:r>
        <w:rPr>
          <w:rFonts w:ascii="Helvetica" w:hAnsi="Helvetica" w:cs="Helvetica"/>
        </w:rPr>
        <w:tab/>
      </w:r>
      <w:r>
        <w:rPr>
          <w:rFonts w:ascii="Courier" w:hAnsi="Courier" w:cs="Courier"/>
        </w:rPr>
        <w:t xml:space="preserve">Actual power             </w:t>
      </w:r>
      <w:r>
        <w:rPr>
          <w:rFonts w:ascii="Courier" w:hAnsi="Courier" w:cs="Courier"/>
        </w:rPr>
        <w:tab/>
        <w:t>=</w:t>
      </w:r>
      <w:r>
        <w:rPr>
          <w:rFonts w:ascii="Courier" w:hAnsi="Courier" w:cs="Courier"/>
        </w:rPr>
        <w:tab/>
        <w:t>0.9554783</w:t>
      </w:r>
    </w:p>
    <w:p w14:paraId="0FE96785" w14:textId="49C020C1" w:rsidR="003557D2" w:rsidRDefault="003557D2" w:rsidP="001D5E32">
      <w:pPr>
        <w:pStyle w:val="Default"/>
        <w:spacing w:line="480" w:lineRule="auto"/>
        <w:ind w:firstLine="720"/>
        <w:rPr>
          <w:rFonts w:ascii="Times New Roman" w:hAnsi="Times New Roman" w:cs="Times New Roman"/>
        </w:rPr>
      </w:pPr>
    </w:p>
    <w:p w14:paraId="6AB55983" w14:textId="4A37E8C8" w:rsidR="004F5544" w:rsidRDefault="004F5544" w:rsidP="001D5E32">
      <w:pPr>
        <w:pStyle w:val="Default"/>
        <w:spacing w:line="480" w:lineRule="auto"/>
        <w:ind w:firstLine="720"/>
        <w:rPr>
          <w:rFonts w:ascii="Times New Roman" w:hAnsi="Times New Roman" w:cs="Times New Roman"/>
        </w:rPr>
      </w:pPr>
    </w:p>
    <w:p w14:paraId="5DEA139A" w14:textId="77FED7B4" w:rsidR="004F5544" w:rsidRDefault="004F5544" w:rsidP="001D5E32">
      <w:pPr>
        <w:pStyle w:val="Default"/>
        <w:spacing w:line="480" w:lineRule="auto"/>
        <w:ind w:firstLine="720"/>
        <w:rPr>
          <w:rFonts w:ascii="Times New Roman" w:hAnsi="Times New Roman" w:cs="Times New Roman"/>
        </w:rPr>
      </w:pPr>
    </w:p>
    <w:p w14:paraId="06A60FA7" w14:textId="2BB32581" w:rsidR="004F5544" w:rsidRDefault="004F5544" w:rsidP="001D5E32">
      <w:pPr>
        <w:pStyle w:val="Default"/>
        <w:spacing w:line="480" w:lineRule="auto"/>
        <w:ind w:firstLine="720"/>
        <w:rPr>
          <w:rFonts w:ascii="Times New Roman" w:hAnsi="Times New Roman" w:cs="Times New Roman"/>
        </w:rPr>
      </w:pPr>
    </w:p>
    <w:p w14:paraId="12B2834F" w14:textId="65641F13" w:rsidR="004F5544" w:rsidRDefault="004F5544" w:rsidP="001D5E32">
      <w:pPr>
        <w:pStyle w:val="Default"/>
        <w:spacing w:line="480" w:lineRule="auto"/>
        <w:ind w:firstLine="720"/>
        <w:rPr>
          <w:rFonts w:ascii="Times New Roman" w:hAnsi="Times New Roman" w:cs="Times New Roman"/>
        </w:rPr>
      </w:pPr>
    </w:p>
    <w:p w14:paraId="4D0910A4" w14:textId="6FD03D44" w:rsidR="004F5544" w:rsidRDefault="004F5544" w:rsidP="001D5E32">
      <w:pPr>
        <w:pStyle w:val="Default"/>
        <w:spacing w:line="480" w:lineRule="auto"/>
        <w:ind w:firstLine="720"/>
        <w:rPr>
          <w:rFonts w:ascii="Times New Roman" w:hAnsi="Times New Roman" w:cs="Times New Roman"/>
        </w:rPr>
      </w:pPr>
    </w:p>
    <w:p w14:paraId="22CB43CE" w14:textId="6AF4F11A" w:rsidR="004F5544" w:rsidRDefault="004F5544" w:rsidP="001D5E32">
      <w:pPr>
        <w:pStyle w:val="Default"/>
        <w:spacing w:line="480" w:lineRule="auto"/>
        <w:ind w:firstLine="720"/>
        <w:rPr>
          <w:rFonts w:ascii="Times New Roman" w:hAnsi="Times New Roman" w:cs="Times New Roman"/>
        </w:rPr>
      </w:pPr>
    </w:p>
    <w:p w14:paraId="51D26649" w14:textId="0FAAD178" w:rsidR="004F5544" w:rsidRDefault="004F5544" w:rsidP="001D5E32">
      <w:pPr>
        <w:pStyle w:val="Default"/>
        <w:spacing w:line="480" w:lineRule="auto"/>
        <w:ind w:firstLine="720"/>
        <w:rPr>
          <w:rFonts w:ascii="Times New Roman" w:hAnsi="Times New Roman" w:cs="Times New Roman"/>
        </w:rPr>
      </w:pPr>
    </w:p>
    <w:p w14:paraId="27329EFE" w14:textId="5C0A4B2A" w:rsidR="004F5544" w:rsidRDefault="004F5544" w:rsidP="001D5E32">
      <w:pPr>
        <w:pStyle w:val="Default"/>
        <w:spacing w:line="480" w:lineRule="auto"/>
        <w:ind w:firstLine="720"/>
        <w:rPr>
          <w:rFonts w:ascii="Times New Roman" w:hAnsi="Times New Roman" w:cs="Times New Roman"/>
        </w:rPr>
      </w:pPr>
    </w:p>
    <w:p w14:paraId="11F282BF" w14:textId="1F8E8FDD" w:rsidR="004F5544" w:rsidRDefault="004F5544" w:rsidP="001D5E32">
      <w:pPr>
        <w:pStyle w:val="Default"/>
        <w:spacing w:line="480" w:lineRule="auto"/>
        <w:ind w:firstLine="720"/>
        <w:rPr>
          <w:rFonts w:ascii="Times New Roman" w:hAnsi="Times New Roman" w:cs="Times New Roman"/>
        </w:rPr>
      </w:pPr>
    </w:p>
    <w:p w14:paraId="3B31C6C9" w14:textId="7FA3DB04" w:rsidR="004F5544" w:rsidRDefault="004F5544" w:rsidP="001D5E32">
      <w:pPr>
        <w:pStyle w:val="Default"/>
        <w:spacing w:line="480" w:lineRule="auto"/>
        <w:ind w:firstLine="720"/>
        <w:rPr>
          <w:rFonts w:ascii="Times New Roman" w:hAnsi="Times New Roman" w:cs="Times New Roman"/>
        </w:rPr>
      </w:pPr>
    </w:p>
    <w:p w14:paraId="70B39C37" w14:textId="77777777" w:rsidR="00BF1DBC" w:rsidRDefault="00BF1DBC" w:rsidP="00BD25E4">
      <w:pPr>
        <w:pStyle w:val="Heading1"/>
        <w:spacing w:line="480" w:lineRule="auto"/>
        <w:rPr>
          <w:rFonts w:ascii="Times New Roman" w:hAnsi="Times New Roman" w:cs="Times New Roman"/>
          <w:b/>
          <w:bCs/>
          <w:color w:val="000000" w:themeColor="text1"/>
          <w:sz w:val="24"/>
          <w:szCs w:val="24"/>
        </w:rPr>
      </w:pPr>
    </w:p>
    <w:p w14:paraId="7F0A3995" w14:textId="77777777" w:rsidR="006908DC" w:rsidRDefault="006908DC" w:rsidP="006908DC"/>
    <w:p w14:paraId="05524CC6" w14:textId="77777777" w:rsidR="006908DC" w:rsidRDefault="006908DC" w:rsidP="006908DC"/>
    <w:p w14:paraId="6593A380" w14:textId="77777777" w:rsidR="006908DC" w:rsidRDefault="006908DC" w:rsidP="006908DC"/>
    <w:p w14:paraId="7466EBEC" w14:textId="77777777" w:rsidR="006908DC" w:rsidRDefault="006908DC" w:rsidP="006908DC"/>
    <w:p w14:paraId="07948DC8" w14:textId="77777777" w:rsidR="006908DC" w:rsidRDefault="006908DC" w:rsidP="006908DC"/>
    <w:p w14:paraId="0736D3A3" w14:textId="77777777" w:rsidR="006908DC" w:rsidRPr="006908DC" w:rsidRDefault="006908DC" w:rsidP="006908DC"/>
    <w:p w14:paraId="3D27F3D8" w14:textId="7663E0CA" w:rsidR="004F5544" w:rsidRPr="001976E3" w:rsidRDefault="004F5544" w:rsidP="001976E3">
      <w:pPr>
        <w:pStyle w:val="Heading1"/>
        <w:spacing w:line="480" w:lineRule="auto"/>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lastRenderedPageBreak/>
        <w:t>Appendix B: Participation Recruitment Letter</w:t>
      </w:r>
    </w:p>
    <w:p w14:paraId="7D844EEF" w14:textId="70F15D84" w:rsidR="004F5544" w:rsidRDefault="004F5544" w:rsidP="00BD25E4">
      <w:pPr>
        <w:ind w:left="5" w:right="11"/>
      </w:pPr>
      <w:r>
        <w:t>November 26, 2023</w:t>
      </w:r>
      <w:r w:rsidRPr="002116D1">
        <w:t xml:space="preserve"> </w:t>
      </w:r>
    </w:p>
    <w:p w14:paraId="2A80561B" w14:textId="77777777" w:rsidR="00BD25E4" w:rsidRPr="002116D1" w:rsidRDefault="00BD25E4" w:rsidP="00BD25E4">
      <w:pPr>
        <w:ind w:left="5" w:right="11"/>
      </w:pPr>
    </w:p>
    <w:p w14:paraId="57D514F8" w14:textId="7463D477" w:rsidR="004F5544" w:rsidRPr="002116D1" w:rsidRDefault="004F5544" w:rsidP="004F5544">
      <w:pPr>
        <w:spacing w:after="262"/>
        <w:ind w:left="5" w:right="11"/>
      </w:pPr>
      <w:r w:rsidRPr="002116D1">
        <w:t xml:space="preserve">Dear </w:t>
      </w:r>
      <w:r w:rsidR="00BD25E4">
        <w:t>potential study participant</w:t>
      </w:r>
      <w:r w:rsidRPr="002116D1">
        <w:t xml:space="preserve">, </w:t>
      </w:r>
    </w:p>
    <w:p w14:paraId="24924889" w14:textId="141994BD" w:rsidR="004F5544" w:rsidRDefault="004F5544" w:rsidP="004F5544">
      <w:pPr>
        <w:ind w:left="5" w:right="11"/>
      </w:pPr>
      <w:r w:rsidRPr="002116D1">
        <w:t xml:space="preserve">I am </w:t>
      </w:r>
      <w:r>
        <w:t>Gerald Ware</w:t>
      </w:r>
      <w:r w:rsidRPr="002116D1">
        <w:t>, a doctoral student at</w:t>
      </w:r>
      <w:r>
        <w:t xml:space="preserve"> Omega Graduate School (OGS)</w:t>
      </w:r>
      <w:r w:rsidRPr="002116D1">
        <w:t xml:space="preserve">.  I am writing to inform you about an opportunity to participate in a dissertation study on the relationship between </w:t>
      </w:r>
      <w:r>
        <w:t>race-related stress</w:t>
      </w:r>
      <w:r w:rsidRPr="002116D1">
        <w:t xml:space="preserve"> and</w:t>
      </w:r>
      <w:r>
        <w:t xml:space="preserve"> the perception of injustice in middle-class African Americans. </w:t>
      </w:r>
      <w:r w:rsidRPr="002116D1">
        <w:t xml:space="preserve">Quantitative research methods will be used to gather and test data via Pearson’s r bivariate correlation to determine if a significant relationship between </w:t>
      </w:r>
      <w:r>
        <w:t>middle-class African American</w:t>
      </w:r>
      <w:r w:rsidRPr="002116D1">
        <w:t>s</w:t>
      </w:r>
      <w:r>
        <w:t>’ race-related stress</w:t>
      </w:r>
      <w:r w:rsidRPr="002116D1">
        <w:t xml:space="preserve">, measured by the </w:t>
      </w:r>
      <w:r>
        <w:t xml:space="preserve">Index of Race Related Stress – Brief </w:t>
      </w:r>
      <w:r w:rsidRPr="002116D1">
        <w:t>(</w:t>
      </w:r>
      <w:r>
        <w:t>IRRS-B</w:t>
      </w:r>
      <w:r w:rsidRPr="002116D1">
        <w:t xml:space="preserve">), and </w:t>
      </w:r>
      <w:r>
        <w:t xml:space="preserve">the perception of injustice </w:t>
      </w:r>
      <w:r w:rsidRPr="002116D1">
        <w:t xml:space="preserve">measured by the </w:t>
      </w:r>
      <w:r>
        <w:t xml:space="preserve">Perception of Injustice Questionnaire </w:t>
      </w:r>
      <w:r w:rsidRPr="002116D1">
        <w:t>(</w:t>
      </w:r>
      <w:r>
        <w:t>PIQ</w:t>
      </w:r>
      <w:r w:rsidRPr="002116D1">
        <w:t>) exists</w:t>
      </w:r>
      <w:r>
        <w:t xml:space="preserve">. </w:t>
      </w:r>
      <w:r w:rsidRPr="002116D1">
        <w:t xml:space="preserve">The study will be conducted within </w:t>
      </w:r>
      <w:r>
        <w:t>Hamilton County Tennessee</w:t>
      </w:r>
      <w:r w:rsidR="00BD25E4">
        <w:t xml:space="preserve">. </w:t>
      </w:r>
      <w:r w:rsidRPr="002116D1">
        <w:t xml:space="preserve">The total population represented in the study is </w:t>
      </w:r>
      <w:r>
        <w:t>60</w:t>
      </w:r>
      <w:r w:rsidRPr="002116D1">
        <w:t xml:space="preserve"> </w:t>
      </w:r>
      <w:r w:rsidR="00BD25E4">
        <w:t>participants</w:t>
      </w:r>
      <w:r w:rsidRPr="002116D1">
        <w:t>.</w:t>
      </w:r>
      <w:r>
        <w:t xml:space="preserve"> </w:t>
      </w:r>
      <w:r w:rsidRPr="002116D1">
        <w:t>Thirty</w:t>
      </w:r>
      <w:r>
        <w:t xml:space="preserve"> </w:t>
      </w:r>
      <w:r w:rsidRPr="002116D1">
        <w:t>participants will be selected</w:t>
      </w:r>
      <w:r w:rsidR="00BD25E4">
        <w:t xml:space="preserve">. </w:t>
      </w:r>
      <w:r w:rsidRPr="002116D1">
        <w:t>A sample of convenience will be used to select the first 3</w:t>
      </w:r>
      <w:r>
        <w:t>0</w:t>
      </w:r>
      <w:r w:rsidRPr="002116D1">
        <w:t xml:space="preserve"> participants to return a signed consent form.</w:t>
      </w:r>
    </w:p>
    <w:p w14:paraId="1AF56C77" w14:textId="77777777" w:rsidR="004F5544" w:rsidRPr="002116D1" w:rsidRDefault="004F5544" w:rsidP="004F5544">
      <w:pPr>
        <w:ind w:left="5" w:right="11"/>
      </w:pPr>
    </w:p>
    <w:p w14:paraId="544EC9A7" w14:textId="3639D5A5" w:rsidR="004F5544" w:rsidRDefault="004F5544" w:rsidP="004F5544">
      <w:pPr>
        <w:ind w:left="5" w:right="11"/>
      </w:pPr>
      <w:r w:rsidRPr="002116D1">
        <w:t xml:space="preserve">The purpose of this correlational research study is to determine if and to what extent </w:t>
      </w:r>
      <w:r>
        <w:t>middle-class African American</w:t>
      </w:r>
      <w:r w:rsidRPr="002116D1">
        <w:t xml:space="preserve">s’ </w:t>
      </w:r>
      <w:r>
        <w:t>race-related stress</w:t>
      </w:r>
      <w:r w:rsidRPr="002116D1">
        <w:t xml:space="preserve"> relates to t</w:t>
      </w:r>
      <w:r>
        <w:t>heir perception of injustice</w:t>
      </w:r>
      <w:r w:rsidRPr="002116D1">
        <w:t xml:space="preserve">. </w:t>
      </w:r>
      <w:r w:rsidR="00BD25E4">
        <w:t>Y</w:t>
      </w:r>
      <w:r w:rsidRPr="002116D1">
        <w:t>ou have been identified as a possible participant for this study</w:t>
      </w:r>
      <w:r>
        <w:t xml:space="preserve">. </w:t>
      </w:r>
      <w:r w:rsidRPr="002116D1">
        <w:t>Participation is voluntary</w:t>
      </w:r>
      <w:r w:rsidR="00BD25E4">
        <w:t>. Y</w:t>
      </w:r>
      <w:r w:rsidRPr="002116D1">
        <w:t>ou may withdraw at any time.</w:t>
      </w:r>
    </w:p>
    <w:p w14:paraId="6D9ADCE3" w14:textId="77777777" w:rsidR="004F5544" w:rsidRPr="002116D1" w:rsidRDefault="004F5544" w:rsidP="004F5544">
      <w:pPr>
        <w:ind w:left="5" w:right="11"/>
      </w:pPr>
    </w:p>
    <w:p w14:paraId="6918ECC5" w14:textId="77777777" w:rsidR="004F5544" w:rsidRPr="002116D1" w:rsidRDefault="004F5544" w:rsidP="004F5544">
      <w:pPr>
        <w:ind w:left="5" w:right="11"/>
      </w:pPr>
      <w:r w:rsidRPr="002116D1">
        <w:t xml:space="preserve">Results of the research study may be published; however, your name or any information you provided will </w:t>
      </w:r>
      <w:r w:rsidRPr="00144227">
        <w:rPr>
          <w:b/>
          <w:bCs/>
        </w:rPr>
        <w:t>not</w:t>
      </w:r>
      <w:r w:rsidRPr="002116D1">
        <w:t xml:space="preserve"> be disclosed</w:t>
      </w:r>
      <w:r>
        <w:t xml:space="preserve">. </w:t>
      </w:r>
      <w:r w:rsidRPr="002116D1">
        <w:t>Your information will remain confidential</w:t>
      </w:r>
      <w:r>
        <w:t xml:space="preserve">. </w:t>
      </w:r>
      <w:r w:rsidRPr="002116D1">
        <w:t xml:space="preserve">If you would like </w:t>
      </w:r>
    </w:p>
    <w:p w14:paraId="7C402897" w14:textId="77777777" w:rsidR="004F5544" w:rsidRDefault="004F5544" w:rsidP="004F5544">
      <w:pPr>
        <w:ind w:left="5" w:right="11"/>
      </w:pPr>
      <w:r w:rsidRPr="002116D1">
        <w:t xml:space="preserve">additional information about the study, please feel free to contact me via email at </w:t>
      </w:r>
      <w:r>
        <w:t>gware7619</w:t>
      </w:r>
      <w:r w:rsidRPr="002116D1">
        <w:t xml:space="preserve">@gmail.com or by phone at </w:t>
      </w:r>
      <w:r>
        <w:t>423-280-6772</w:t>
      </w:r>
      <w:r w:rsidRPr="002116D1">
        <w:t xml:space="preserve">. </w:t>
      </w:r>
    </w:p>
    <w:p w14:paraId="4BD5D57F" w14:textId="77777777" w:rsidR="00BD25E4" w:rsidRPr="002116D1" w:rsidRDefault="00BD25E4" w:rsidP="004F5544">
      <w:pPr>
        <w:ind w:left="5" w:right="11"/>
      </w:pPr>
    </w:p>
    <w:p w14:paraId="44621FB1" w14:textId="0AA4787B" w:rsidR="004F5544" w:rsidRPr="002116D1" w:rsidRDefault="004F5544" w:rsidP="004F5544">
      <w:pPr>
        <w:ind w:left="5" w:right="11"/>
      </w:pPr>
      <w:r w:rsidRPr="002116D1">
        <w:t>Thank you for considering participat</w:t>
      </w:r>
      <w:r w:rsidR="00957600">
        <w:t>ing</w:t>
      </w:r>
      <w:r w:rsidRPr="002116D1">
        <w:t xml:space="preserve"> in this dissertation study. </w:t>
      </w:r>
    </w:p>
    <w:p w14:paraId="0366A671" w14:textId="77777777" w:rsidR="004F5544" w:rsidRPr="002116D1" w:rsidRDefault="004F5544" w:rsidP="004F5544">
      <w:pPr>
        <w:spacing w:line="259" w:lineRule="auto"/>
      </w:pPr>
      <w:r w:rsidRPr="002116D1">
        <w:t xml:space="preserve"> </w:t>
      </w:r>
    </w:p>
    <w:p w14:paraId="140BE810" w14:textId="77777777" w:rsidR="004F5544" w:rsidRPr="002116D1" w:rsidRDefault="004F5544" w:rsidP="004F5544">
      <w:pPr>
        <w:ind w:left="5" w:right="11"/>
      </w:pPr>
      <w:r>
        <w:t>Gerald Ware</w:t>
      </w:r>
      <w:r w:rsidRPr="002116D1">
        <w:t xml:space="preserve"> </w:t>
      </w:r>
    </w:p>
    <w:p w14:paraId="27D26B55" w14:textId="77777777" w:rsidR="004F5544" w:rsidRPr="002116D1" w:rsidRDefault="004F5544" w:rsidP="004F5544">
      <w:pPr>
        <w:ind w:left="5" w:right="11"/>
      </w:pPr>
      <w:r w:rsidRPr="002116D1">
        <w:t xml:space="preserve">Doctoral Student  </w:t>
      </w:r>
    </w:p>
    <w:p w14:paraId="2BE684A3" w14:textId="3506FB9A" w:rsidR="00BF1DBC" w:rsidRPr="00BF1DBC" w:rsidRDefault="004F5544" w:rsidP="00AE6BC1">
      <w:pPr>
        <w:ind w:left="5" w:right="11"/>
      </w:pPr>
      <w:r>
        <w:t>Omega Graduate School</w:t>
      </w:r>
      <w:r w:rsidRPr="002116D1">
        <w:t xml:space="preserve">  </w:t>
      </w:r>
    </w:p>
    <w:p w14:paraId="0DEB63CF" w14:textId="77777777" w:rsidR="006908DC" w:rsidRDefault="006908DC" w:rsidP="001976E3">
      <w:pPr>
        <w:pStyle w:val="Heading1"/>
        <w:jc w:val="center"/>
        <w:rPr>
          <w:rFonts w:ascii="Times New Roman" w:hAnsi="Times New Roman" w:cs="Times New Roman"/>
          <w:b/>
          <w:bCs/>
          <w:color w:val="000000" w:themeColor="text1"/>
          <w:sz w:val="24"/>
          <w:szCs w:val="24"/>
        </w:rPr>
      </w:pPr>
    </w:p>
    <w:p w14:paraId="0AD2EAED" w14:textId="77777777" w:rsidR="006908DC" w:rsidRDefault="006908DC" w:rsidP="001976E3">
      <w:pPr>
        <w:pStyle w:val="Heading1"/>
        <w:jc w:val="center"/>
        <w:rPr>
          <w:rFonts w:ascii="Times New Roman" w:hAnsi="Times New Roman" w:cs="Times New Roman"/>
          <w:b/>
          <w:bCs/>
          <w:color w:val="000000" w:themeColor="text1"/>
          <w:sz w:val="24"/>
          <w:szCs w:val="24"/>
        </w:rPr>
      </w:pPr>
    </w:p>
    <w:p w14:paraId="731ACC51" w14:textId="77777777" w:rsidR="006908DC" w:rsidRDefault="006908DC" w:rsidP="001976E3">
      <w:pPr>
        <w:pStyle w:val="Heading1"/>
        <w:jc w:val="center"/>
        <w:rPr>
          <w:rFonts w:ascii="Times New Roman" w:hAnsi="Times New Roman" w:cs="Times New Roman"/>
          <w:b/>
          <w:bCs/>
          <w:color w:val="000000" w:themeColor="text1"/>
          <w:sz w:val="24"/>
          <w:szCs w:val="24"/>
        </w:rPr>
      </w:pPr>
    </w:p>
    <w:p w14:paraId="0AD6F88C" w14:textId="77777777" w:rsidR="006908DC" w:rsidRDefault="006908DC" w:rsidP="001976E3">
      <w:pPr>
        <w:pStyle w:val="Heading1"/>
        <w:jc w:val="center"/>
        <w:rPr>
          <w:rFonts w:ascii="Times New Roman" w:hAnsi="Times New Roman" w:cs="Times New Roman"/>
          <w:b/>
          <w:bCs/>
          <w:color w:val="000000" w:themeColor="text1"/>
          <w:sz w:val="24"/>
          <w:szCs w:val="24"/>
        </w:rPr>
      </w:pPr>
    </w:p>
    <w:p w14:paraId="36414075" w14:textId="77777777" w:rsidR="006908DC" w:rsidRDefault="006908DC" w:rsidP="001976E3">
      <w:pPr>
        <w:pStyle w:val="Heading1"/>
        <w:jc w:val="center"/>
        <w:rPr>
          <w:rFonts w:ascii="Times New Roman" w:hAnsi="Times New Roman" w:cs="Times New Roman"/>
          <w:b/>
          <w:bCs/>
          <w:color w:val="000000" w:themeColor="text1"/>
          <w:sz w:val="24"/>
          <w:szCs w:val="24"/>
        </w:rPr>
      </w:pPr>
    </w:p>
    <w:p w14:paraId="7CE01F00" w14:textId="77777777" w:rsidR="006908DC" w:rsidRDefault="006908DC" w:rsidP="001976E3">
      <w:pPr>
        <w:pStyle w:val="Heading1"/>
        <w:jc w:val="center"/>
        <w:rPr>
          <w:rFonts w:ascii="Times New Roman" w:hAnsi="Times New Roman" w:cs="Times New Roman"/>
          <w:b/>
          <w:bCs/>
          <w:color w:val="000000" w:themeColor="text1"/>
          <w:sz w:val="24"/>
          <w:szCs w:val="24"/>
        </w:rPr>
      </w:pPr>
    </w:p>
    <w:p w14:paraId="5197E9F4" w14:textId="77777777" w:rsidR="006908DC" w:rsidRDefault="006908DC" w:rsidP="001976E3">
      <w:pPr>
        <w:pStyle w:val="Heading1"/>
        <w:jc w:val="center"/>
        <w:rPr>
          <w:rFonts w:ascii="Times New Roman" w:hAnsi="Times New Roman" w:cs="Times New Roman"/>
          <w:b/>
          <w:bCs/>
          <w:color w:val="000000" w:themeColor="text1"/>
          <w:sz w:val="24"/>
          <w:szCs w:val="24"/>
        </w:rPr>
      </w:pPr>
    </w:p>
    <w:p w14:paraId="6133E697" w14:textId="77777777" w:rsidR="006908DC" w:rsidRDefault="006908DC" w:rsidP="006908DC">
      <w:pPr>
        <w:pStyle w:val="Heading1"/>
        <w:rPr>
          <w:rFonts w:ascii="Times New Roman" w:hAnsi="Times New Roman" w:cs="Times New Roman"/>
          <w:b/>
          <w:bCs/>
          <w:color w:val="000000" w:themeColor="text1"/>
          <w:sz w:val="24"/>
          <w:szCs w:val="24"/>
        </w:rPr>
      </w:pPr>
    </w:p>
    <w:p w14:paraId="220FA6D1" w14:textId="632A80A7" w:rsidR="004F5544" w:rsidRPr="00963ABA" w:rsidRDefault="004F5544" w:rsidP="004F5544"/>
    <w:p w14:paraId="76F89224" w14:textId="031B45C5" w:rsidR="004F5544" w:rsidRDefault="004F5544" w:rsidP="001D5E32">
      <w:pPr>
        <w:pStyle w:val="Default"/>
        <w:spacing w:line="480" w:lineRule="auto"/>
        <w:ind w:firstLine="720"/>
        <w:rPr>
          <w:rFonts w:ascii="Times New Roman" w:hAnsi="Times New Roman" w:cs="Times New Roman"/>
        </w:rPr>
      </w:pPr>
    </w:p>
    <w:p w14:paraId="0F3D7C82" w14:textId="46DFC3CD" w:rsidR="004F5544" w:rsidRDefault="004F5544" w:rsidP="001D5E32">
      <w:pPr>
        <w:pStyle w:val="Default"/>
        <w:spacing w:line="480" w:lineRule="auto"/>
        <w:ind w:firstLine="720"/>
        <w:rPr>
          <w:rFonts w:ascii="Times New Roman" w:hAnsi="Times New Roman" w:cs="Times New Roman"/>
        </w:rPr>
      </w:pPr>
    </w:p>
    <w:p w14:paraId="1C735D95" w14:textId="64420329" w:rsidR="004F5544" w:rsidRPr="006908DC" w:rsidRDefault="006908DC" w:rsidP="006908DC">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lastRenderedPageBreak/>
        <w:t>Appendix C: IRRS-B Permission</w:t>
      </w:r>
      <w:r>
        <w:rPr>
          <w:noProof/>
        </w:rPr>
        <mc:AlternateContent>
          <mc:Choice Requires="wps">
            <w:drawing>
              <wp:anchor distT="0" distB="0" distL="114300" distR="114300" simplePos="0" relativeHeight="251662336" behindDoc="0" locked="0" layoutInCell="1" allowOverlap="1" wp14:anchorId="4D7F6443" wp14:editId="29800E8F">
                <wp:simplePos x="0" y="0"/>
                <wp:positionH relativeFrom="column">
                  <wp:posOffset>16510</wp:posOffset>
                </wp:positionH>
                <wp:positionV relativeFrom="paragraph">
                  <wp:posOffset>290424</wp:posOffset>
                </wp:positionV>
                <wp:extent cx="6019800" cy="7653867"/>
                <wp:effectExtent l="0" t="0" r="12700" b="17145"/>
                <wp:wrapNone/>
                <wp:docPr id="2045165779" name="Text Box 1"/>
                <wp:cNvGraphicFramePr/>
                <a:graphic xmlns:a="http://schemas.openxmlformats.org/drawingml/2006/main">
                  <a:graphicData uri="http://schemas.microsoft.com/office/word/2010/wordprocessingShape">
                    <wps:wsp>
                      <wps:cNvSpPr txBox="1"/>
                      <wps:spPr>
                        <a:xfrm>
                          <a:off x="0" y="0"/>
                          <a:ext cx="6019800" cy="7653867"/>
                        </a:xfrm>
                        <a:prstGeom prst="rect">
                          <a:avLst/>
                        </a:prstGeom>
                        <a:solidFill>
                          <a:schemeClr val="lt1"/>
                        </a:solidFill>
                        <a:ln w="6350">
                          <a:solidFill>
                            <a:prstClr val="black"/>
                          </a:solidFill>
                        </a:ln>
                      </wps:spPr>
                      <wps:txbx>
                        <w:txbxContent>
                          <w:p w14:paraId="296DDF4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Shawn Utsey &lt;soutsey@vcu.edu&gt;</w:t>
                            </w:r>
                          </w:p>
                          <w:p w14:paraId="771B3E1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Re: IRRS Brief Version</w:t>
                            </w:r>
                          </w:p>
                          <w:p w14:paraId="6B2A0B5D"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5, 2022 at 4:05:01 PM EST</w:t>
                            </w:r>
                          </w:p>
                          <w:p w14:paraId="4702D74F"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Gerald Ware &lt;gware7619@gmail.com&gt;</w:t>
                            </w:r>
                          </w:p>
                          <w:p w14:paraId="530ADA8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26E24F0"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w:t>
                            </w:r>
                          </w:p>
                          <w:p w14:paraId="368BF85C" w14:textId="77777777" w:rsidR="004F5544" w:rsidRDefault="004F5544" w:rsidP="004F5544">
                            <w:pPr>
                              <w:widowControl w:val="0"/>
                              <w:autoSpaceDE w:val="0"/>
                              <w:autoSpaceDN w:val="0"/>
                              <w:adjustRightInd w:val="0"/>
                              <w:rPr>
                                <w:rFonts w:ascii="Helvetica" w:hAnsi="Helvetica" w:cs="Helvetica"/>
                                <w:color w:val="000000"/>
                              </w:rPr>
                            </w:pPr>
                          </w:p>
                          <w:p w14:paraId="32C3ADD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Greetings. You have my permission to use the IRRS-B. Please find the measures attached. </w:t>
                            </w:r>
                          </w:p>
                          <w:p w14:paraId="17F1422A" w14:textId="77777777" w:rsidR="004F5544" w:rsidRDefault="004F5544" w:rsidP="004F5544">
                            <w:pPr>
                              <w:widowControl w:val="0"/>
                              <w:autoSpaceDE w:val="0"/>
                              <w:autoSpaceDN w:val="0"/>
                              <w:adjustRightInd w:val="0"/>
                              <w:rPr>
                                <w:rFonts w:ascii="Helvetica" w:hAnsi="Helvetica" w:cs="Helvetica"/>
                                <w:color w:val="000000"/>
                              </w:rPr>
                            </w:pPr>
                          </w:p>
                          <w:p w14:paraId="1D84010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Utsey</w:t>
                            </w:r>
                          </w:p>
                          <w:p w14:paraId="6C29279C" w14:textId="77777777" w:rsidR="004F5544" w:rsidRDefault="004F5544" w:rsidP="004F5544">
                            <w:pPr>
                              <w:widowControl w:val="0"/>
                              <w:autoSpaceDE w:val="0"/>
                              <w:autoSpaceDN w:val="0"/>
                              <w:adjustRightInd w:val="0"/>
                              <w:rPr>
                                <w:rFonts w:ascii="Helvetica" w:hAnsi="Helvetica" w:cs="Helvetica"/>
                                <w:color w:val="000000"/>
                              </w:rPr>
                            </w:pPr>
                          </w:p>
                          <w:p w14:paraId="01E18E5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On Mon, Dec 5, 2022 at 3:30 PM Gerald Ware &lt;</w:t>
                            </w:r>
                            <w:hyperlink r:id="rId113" w:history="1">
                              <w:r>
                                <w:rPr>
                                  <w:rFonts w:ascii="Helvetica" w:hAnsi="Helvetica" w:cs="Helvetica"/>
                                  <w:color w:val="3586FF"/>
                                  <w:u w:val="single" w:color="3586FF"/>
                                </w:rPr>
                                <w:t>gware7619@gmail.com</w:t>
                              </w:r>
                            </w:hyperlink>
                            <w:r>
                              <w:rPr>
                                <w:rFonts w:ascii="Helvetica" w:hAnsi="Helvetica" w:cs="Helvetica"/>
                                <w:color w:val="000000"/>
                              </w:rPr>
                              <w:t>&gt; wrote:</w:t>
                            </w:r>
                          </w:p>
                          <w:p w14:paraId="451EBDC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Hello Dr. Utsey,</w:t>
                            </w:r>
                          </w:p>
                          <w:p w14:paraId="47636625" w14:textId="77777777" w:rsidR="004F5544" w:rsidRDefault="004F5544" w:rsidP="004F5544">
                            <w:pPr>
                              <w:widowControl w:val="0"/>
                              <w:autoSpaceDE w:val="0"/>
                              <w:autoSpaceDN w:val="0"/>
                              <w:adjustRightInd w:val="0"/>
                              <w:rPr>
                                <w:rFonts w:ascii="Helvetica" w:hAnsi="Helvetica" w:cs="Helvetica"/>
                                <w:color w:val="000000"/>
                              </w:rPr>
                            </w:pPr>
                          </w:p>
                          <w:p w14:paraId="4B5264AB"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My name is Gerald Ware. I am a graduate student at Omega Graduate School in Dayton, TN. I am in dissertation for my Ph.D. I am contacting you to gain permission to use your research instrument, Index of Race related Stress - Brief Version (IRRS- Brief Version). I am more than prepared to purchase this research instrument. </w:t>
                            </w:r>
                          </w:p>
                          <w:p w14:paraId="32ECDC0C" w14:textId="77777777" w:rsidR="004F5544" w:rsidRDefault="004F5544" w:rsidP="004F5544">
                            <w:pPr>
                              <w:widowControl w:val="0"/>
                              <w:autoSpaceDE w:val="0"/>
                              <w:autoSpaceDN w:val="0"/>
                              <w:adjustRightInd w:val="0"/>
                              <w:rPr>
                                <w:rFonts w:ascii="Helvetica" w:hAnsi="Helvetica" w:cs="Helvetica"/>
                                <w:color w:val="000000"/>
                              </w:rPr>
                            </w:pPr>
                          </w:p>
                          <w:p w14:paraId="43C28FB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Please let me know what you require of me. I am happy to accommodate you in any way you require. Thank you very much for your time and consideration! I look forward to hearing from you.</w:t>
                            </w:r>
                          </w:p>
                          <w:p w14:paraId="1A10A478" w14:textId="77777777" w:rsidR="004F5544" w:rsidRDefault="004F5544" w:rsidP="004F5544">
                            <w:pPr>
                              <w:widowControl w:val="0"/>
                              <w:autoSpaceDE w:val="0"/>
                              <w:autoSpaceDN w:val="0"/>
                              <w:adjustRightInd w:val="0"/>
                              <w:rPr>
                                <w:rFonts w:ascii="Helvetica" w:hAnsi="Helvetica" w:cs="Helvetica"/>
                                <w:color w:val="000000"/>
                              </w:rPr>
                            </w:pPr>
                          </w:p>
                          <w:p w14:paraId="0B82578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 Ware</w:t>
                            </w:r>
                          </w:p>
                          <w:p w14:paraId="226497E8" w14:textId="77777777" w:rsidR="004F5544" w:rsidRDefault="0059737E" w:rsidP="004F5544">
                            <w:pPr>
                              <w:widowControl w:val="0"/>
                              <w:autoSpaceDE w:val="0"/>
                              <w:autoSpaceDN w:val="0"/>
                              <w:adjustRightInd w:val="0"/>
                              <w:rPr>
                                <w:rFonts w:ascii="Helvetica" w:hAnsi="Helvetica" w:cs="Helvetica"/>
                                <w:color w:val="000000"/>
                              </w:rPr>
                            </w:pPr>
                            <w:hyperlink r:id="rId114" w:history="1">
                              <w:r w:rsidR="004F5544">
                                <w:rPr>
                                  <w:rFonts w:ascii="Helvetica" w:hAnsi="Helvetica" w:cs="Helvetica"/>
                                  <w:color w:val="3586FF"/>
                                  <w:u w:val="single" w:color="3586FF"/>
                                </w:rPr>
                                <w:t>gware7619@gmail.com</w:t>
                              </w:r>
                            </w:hyperlink>
                          </w:p>
                          <w:p w14:paraId="08246C29"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423-280-6772</w:t>
                            </w:r>
                          </w:p>
                          <w:p w14:paraId="7856224E" w14:textId="77777777" w:rsidR="004F5544" w:rsidRDefault="004F5544" w:rsidP="004F5544">
                            <w:pPr>
                              <w:widowControl w:val="0"/>
                              <w:autoSpaceDE w:val="0"/>
                              <w:autoSpaceDN w:val="0"/>
                              <w:adjustRightInd w:val="0"/>
                              <w:rPr>
                                <w:rFonts w:ascii="Helvetica" w:hAnsi="Helvetica" w:cs="Helvetica"/>
                                <w:color w:val="000000"/>
                              </w:rPr>
                            </w:pPr>
                          </w:p>
                          <w:p w14:paraId="1B6EFA22" w14:textId="77777777" w:rsidR="004F5544" w:rsidRDefault="004F5544" w:rsidP="004F5544">
                            <w:pPr>
                              <w:widowControl w:val="0"/>
                              <w:autoSpaceDE w:val="0"/>
                              <w:autoSpaceDN w:val="0"/>
                              <w:adjustRightInd w:val="0"/>
                              <w:rPr>
                                <w:rFonts w:ascii="Helvetica" w:hAnsi="Helvetica" w:cs="Helvetica"/>
                                <w:color w:val="000000"/>
                              </w:rPr>
                            </w:pPr>
                          </w:p>
                          <w:p w14:paraId="0B7E9E21"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 </w:t>
                            </w:r>
                          </w:p>
                          <w:p w14:paraId="13851F2C"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O. Utsey, Ph.D.</w:t>
                            </w:r>
                          </w:p>
                          <w:p w14:paraId="7509A3E3"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Professor,</w:t>
                            </w:r>
                            <w:r>
                              <w:rPr>
                                <w:rFonts w:ascii="Helvetica" w:hAnsi="Helvetica" w:cs="Helvetica"/>
                                <w:color w:val="000000"/>
                                <w:sz w:val="25"/>
                                <w:szCs w:val="25"/>
                              </w:rPr>
                              <w:t> Department of Psychology</w:t>
                            </w:r>
                          </w:p>
                          <w:p w14:paraId="0DE1318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Virginia Commonwealth University</w:t>
                            </w:r>
                          </w:p>
                          <w:p w14:paraId="1336D241" w14:textId="77777777" w:rsidR="004F5544" w:rsidRDefault="004F5544" w:rsidP="004F5544">
                            <w:pPr>
                              <w:widowControl w:val="0"/>
                              <w:autoSpaceDE w:val="0"/>
                              <w:autoSpaceDN w:val="0"/>
                              <w:adjustRightInd w:val="0"/>
                              <w:rPr>
                                <w:rFonts w:ascii="Helvetica" w:hAnsi="Helvetica" w:cs="Helvetica"/>
                                <w:color w:val="000000"/>
                              </w:rPr>
                            </w:pPr>
                          </w:p>
                          <w:p w14:paraId="392CCDE6" w14:textId="77777777" w:rsidR="004F5544" w:rsidRDefault="004F5544" w:rsidP="004F5544">
                            <w:pPr>
                              <w:widowControl w:val="0"/>
                              <w:autoSpaceDE w:val="0"/>
                              <w:autoSpaceDN w:val="0"/>
                              <w:adjustRightInd w:val="0"/>
                              <w:rPr>
                                <w:rFonts w:ascii="Helvetica" w:hAnsi="Helvetica" w:cs="Helvetica"/>
                                <w:color w:val="000000"/>
                              </w:rPr>
                            </w:pPr>
                          </w:p>
                          <w:p w14:paraId="06E3B292"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i/>
                                <w:iCs/>
                                <w:color w:val="000000"/>
                              </w:rPr>
                              <w:t>"Your silence will not protect you."</w:t>
                            </w:r>
                          </w:p>
                          <w:p w14:paraId="68463F7D"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Audre Lorde</w:t>
                            </w:r>
                          </w:p>
                          <w:p w14:paraId="69FE7DF1" w14:textId="77777777" w:rsidR="004F5544" w:rsidRDefault="004F5544" w:rsidP="004F5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7F6443" id="_x0000_t202" coordsize="21600,21600" o:spt="202" path="m,l,21600r21600,l21600,xe">
                <v:stroke joinstyle="miter"/>
                <v:path gradientshapeok="t" o:connecttype="rect"/>
              </v:shapetype>
              <v:shape id="_x0000_s1026" type="#_x0000_t202" style="position:absolute;left:0;text-align:left;margin-left:1.3pt;margin-top:22.85pt;width:474pt;height:602.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0ydOAIAAH0EAAAOAAAAZHJzL2Uyb0RvYy54bWysVN9v2jAQfp+0/8Hy+0igQCkiVIyKaRJq&#13;&#10;K9Gqz8axSTTH59mGhP31OzvhR7s9TXtxzr7z57vvvsvsvqkUOQjrStAZ7fdSSoTmkJd6l9HXl9WX&#13;&#10;CSXOM50zBVpk9CgcvZ9//jSrzVQMoACVC0sQRLtpbTJaeG+mSeJ4ISrmemCERqcEWzGPW7tLcstq&#13;&#10;RK9UMkjTcVKDzY0FLpzD04fWSecRX0rB/ZOUTniiMoq5+bjauG7DmsxnbLqzzBQl79Jg/5BFxUqN&#13;&#10;j56hHphnZG/LP6CqkltwIH2PQ5WAlCUXsQaspp9+qGZTMCNiLUiOM2ea3P+D5Y+HjXm2xDdfocEG&#13;&#10;BkJq46YOD0M9jbRV+GKmBP1I4fFMm2g84Xg4Tvt3kxRdHH2349HNZHwbcJLLdWOd/yagIsHIqMW+&#13;&#10;RLrYYe18G3oKCa85UGW+KpWKm6AFsVSWHBh2UfmYJIK/i1Ka1JjKzSiNwO98Afp8f6sY/9GldxWF&#13;&#10;eEpjzpfig+WbbdMxsoX8iERZaDXkDF+ViLtmzj8zi6JBAnAQ/BMuUgEmA51FSQH219/OQzz2Er2U&#13;&#10;1CjCjLqfe2YFJeq7xi7f9YfDoNq4GY5uB7ix157ttUfvqyUgQ30cOcOjGeK9OpnSQvWG87IIr6KL&#13;&#10;aY5vZ9SfzKVvRwPnjYvFIgahTg3za70xPECHjgQ+X5o3Zk3XT49SeISTXNn0Q1vb2HBTw2LvQZax&#13;&#10;54HgltWOd9R4VE03j2GIrvcx6vLXmP8GAAD//wMAUEsDBBQABgAIAAAAIQCNG9zo4AAAAA4BAAAP&#13;&#10;AAAAZHJzL2Rvd25yZXYueG1sTE/LTsMwELwj8Q/WInGjdiNS0jROxaNw4URBnN3YtSPidWS7afh7&#13;&#10;lhNcVtqd2Xk029kPbDIx9QElLBcCmMEu6B6thI/355sKWMoKtRoCGgnfJsG2vbxoVK3DGd/MtM+W&#13;&#10;kQimWklwOY8156lzxqu0CKNBwo4hepVpjZbrqM4k7gdeCLHiXvVIDk6N5tGZ7mt/8hJ2D3Ztu0pF&#13;&#10;t6t030/z5/HVvkh5fTU/bWjcb4BlM+e/D/jtQPmhpWCHcEKd2CChWBFRwm15B4zgdSnocCBeUS4F&#13;&#10;8Lbh/2u0PwAAAP//AwBQSwECLQAUAAYACAAAACEAtoM4kv4AAADhAQAAEwAAAAAAAAAAAAAAAAAA&#13;&#10;AAAAW0NvbnRlbnRfVHlwZXNdLnhtbFBLAQItABQABgAIAAAAIQA4/SH/1gAAAJQBAAALAAAAAAAA&#13;&#10;AAAAAAAAAC8BAABfcmVscy8ucmVsc1BLAQItABQABgAIAAAAIQCAD0ydOAIAAH0EAAAOAAAAAAAA&#13;&#10;AAAAAAAAAC4CAABkcnMvZTJvRG9jLnhtbFBLAQItABQABgAIAAAAIQCNG9zo4AAAAA4BAAAPAAAA&#13;&#10;AAAAAAAAAAAAAJIEAABkcnMvZG93bnJldi54bWxQSwUGAAAAAAQABADzAAAAnwUAAAAA&#13;&#10;" fillcolor="white [3201]" strokeweight=".5pt">
                <v:textbox>
                  <w:txbxContent>
                    <w:p w14:paraId="296DDF4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Shawn Utsey &lt;soutsey@vcu.edu&gt;</w:t>
                      </w:r>
                    </w:p>
                    <w:p w14:paraId="771B3E1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Re: IRRS Brief Version</w:t>
                      </w:r>
                    </w:p>
                    <w:p w14:paraId="6B2A0B5D"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5, 2022 at 4:05:01 PM EST</w:t>
                      </w:r>
                    </w:p>
                    <w:p w14:paraId="4702D74F"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Gerald Ware &lt;gware7619@gmail.com&gt;</w:t>
                      </w:r>
                    </w:p>
                    <w:p w14:paraId="530ADA86"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26E24F0"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w:t>
                      </w:r>
                    </w:p>
                    <w:p w14:paraId="368BF85C" w14:textId="77777777" w:rsidR="004F5544" w:rsidRDefault="004F5544" w:rsidP="004F5544">
                      <w:pPr>
                        <w:widowControl w:val="0"/>
                        <w:autoSpaceDE w:val="0"/>
                        <w:autoSpaceDN w:val="0"/>
                        <w:adjustRightInd w:val="0"/>
                        <w:rPr>
                          <w:rFonts w:ascii="Helvetica" w:hAnsi="Helvetica" w:cs="Helvetica"/>
                          <w:color w:val="000000"/>
                        </w:rPr>
                      </w:pPr>
                    </w:p>
                    <w:p w14:paraId="32C3ADD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Greetings. You have my permission to use the IRRS-B. Please find the measures attached. </w:t>
                      </w:r>
                    </w:p>
                    <w:p w14:paraId="17F1422A" w14:textId="77777777" w:rsidR="004F5544" w:rsidRDefault="004F5544" w:rsidP="004F5544">
                      <w:pPr>
                        <w:widowControl w:val="0"/>
                        <w:autoSpaceDE w:val="0"/>
                        <w:autoSpaceDN w:val="0"/>
                        <w:adjustRightInd w:val="0"/>
                        <w:rPr>
                          <w:rFonts w:ascii="Helvetica" w:hAnsi="Helvetica" w:cs="Helvetica"/>
                          <w:color w:val="000000"/>
                        </w:rPr>
                      </w:pPr>
                    </w:p>
                    <w:p w14:paraId="1D84010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Utsey</w:t>
                      </w:r>
                    </w:p>
                    <w:p w14:paraId="6C29279C" w14:textId="77777777" w:rsidR="004F5544" w:rsidRDefault="004F5544" w:rsidP="004F5544">
                      <w:pPr>
                        <w:widowControl w:val="0"/>
                        <w:autoSpaceDE w:val="0"/>
                        <w:autoSpaceDN w:val="0"/>
                        <w:adjustRightInd w:val="0"/>
                        <w:rPr>
                          <w:rFonts w:ascii="Helvetica" w:hAnsi="Helvetica" w:cs="Helvetica"/>
                          <w:color w:val="000000"/>
                        </w:rPr>
                      </w:pPr>
                    </w:p>
                    <w:p w14:paraId="01E18E5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On Mon, Dec 5, 2022 at 3:30 PM Gerald Ware &lt;</w:t>
                      </w:r>
                      <w:hyperlink r:id="rId115" w:history="1">
                        <w:r>
                          <w:rPr>
                            <w:rFonts w:ascii="Helvetica" w:hAnsi="Helvetica" w:cs="Helvetica"/>
                            <w:color w:val="3586FF"/>
                            <w:u w:val="single" w:color="3586FF"/>
                          </w:rPr>
                          <w:t>gware7619@gmail.com</w:t>
                        </w:r>
                      </w:hyperlink>
                      <w:r>
                        <w:rPr>
                          <w:rFonts w:ascii="Helvetica" w:hAnsi="Helvetica" w:cs="Helvetica"/>
                          <w:color w:val="000000"/>
                        </w:rPr>
                        <w:t>&gt; wrote:</w:t>
                      </w:r>
                    </w:p>
                    <w:p w14:paraId="451EBDC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Hello Dr. Utsey,</w:t>
                      </w:r>
                    </w:p>
                    <w:p w14:paraId="47636625" w14:textId="77777777" w:rsidR="004F5544" w:rsidRDefault="004F5544" w:rsidP="004F5544">
                      <w:pPr>
                        <w:widowControl w:val="0"/>
                        <w:autoSpaceDE w:val="0"/>
                        <w:autoSpaceDN w:val="0"/>
                        <w:adjustRightInd w:val="0"/>
                        <w:rPr>
                          <w:rFonts w:ascii="Helvetica" w:hAnsi="Helvetica" w:cs="Helvetica"/>
                          <w:color w:val="000000"/>
                        </w:rPr>
                      </w:pPr>
                    </w:p>
                    <w:p w14:paraId="4B5264AB"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My name is Gerald Ware. I am a graduate student at Omega Graduate School in Dayton, TN. I am in dissertation for my Ph.D. I am contacting you to gain permission to use your research instrument, Index of Race related Stress - Brief Version (IRRS- Brief Version). I am more than prepared to purchase this research instrument. </w:t>
                      </w:r>
                    </w:p>
                    <w:p w14:paraId="32ECDC0C" w14:textId="77777777" w:rsidR="004F5544" w:rsidRDefault="004F5544" w:rsidP="004F5544">
                      <w:pPr>
                        <w:widowControl w:val="0"/>
                        <w:autoSpaceDE w:val="0"/>
                        <w:autoSpaceDN w:val="0"/>
                        <w:adjustRightInd w:val="0"/>
                        <w:rPr>
                          <w:rFonts w:ascii="Helvetica" w:hAnsi="Helvetica" w:cs="Helvetica"/>
                          <w:color w:val="000000"/>
                        </w:rPr>
                      </w:pPr>
                    </w:p>
                    <w:p w14:paraId="43C28FBA"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Please let me know what you require of me. I am happy to accommodate you in any way you require. Thank you very much for your time and consideration! I look forward to hearing from you.</w:t>
                      </w:r>
                    </w:p>
                    <w:p w14:paraId="1A10A478" w14:textId="77777777" w:rsidR="004F5544" w:rsidRDefault="004F5544" w:rsidP="004F5544">
                      <w:pPr>
                        <w:widowControl w:val="0"/>
                        <w:autoSpaceDE w:val="0"/>
                        <w:autoSpaceDN w:val="0"/>
                        <w:adjustRightInd w:val="0"/>
                        <w:rPr>
                          <w:rFonts w:ascii="Helvetica" w:hAnsi="Helvetica" w:cs="Helvetica"/>
                          <w:color w:val="000000"/>
                        </w:rPr>
                      </w:pPr>
                    </w:p>
                    <w:p w14:paraId="0B825787"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Gerald Ware</w:t>
                      </w:r>
                    </w:p>
                    <w:p w14:paraId="226497E8" w14:textId="77777777" w:rsidR="004F5544" w:rsidRDefault="00D73027" w:rsidP="004F5544">
                      <w:pPr>
                        <w:widowControl w:val="0"/>
                        <w:autoSpaceDE w:val="0"/>
                        <w:autoSpaceDN w:val="0"/>
                        <w:adjustRightInd w:val="0"/>
                        <w:rPr>
                          <w:rFonts w:ascii="Helvetica" w:hAnsi="Helvetica" w:cs="Helvetica"/>
                          <w:color w:val="000000"/>
                        </w:rPr>
                      </w:pPr>
                      <w:hyperlink r:id="rId116" w:history="1">
                        <w:r w:rsidR="004F5544">
                          <w:rPr>
                            <w:rFonts w:ascii="Helvetica" w:hAnsi="Helvetica" w:cs="Helvetica"/>
                            <w:color w:val="3586FF"/>
                            <w:u w:val="single" w:color="3586FF"/>
                          </w:rPr>
                          <w:t>gware7619@gmail.com</w:t>
                        </w:r>
                      </w:hyperlink>
                    </w:p>
                    <w:p w14:paraId="08246C29"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423-280-6772</w:t>
                      </w:r>
                    </w:p>
                    <w:p w14:paraId="7856224E" w14:textId="77777777" w:rsidR="004F5544" w:rsidRDefault="004F5544" w:rsidP="004F5544">
                      <w:pPr>
                        <w:widowControl w:val="0"/>
                        <w:autoSpaceDE w:val="0"/>
                        <w:autoSpaceDN w:val="0"/>
                        <w:adjustRightInd w:val="0"/>
                        <w:rPr>
                          <w:rFonts w:ascii="Helvetica" w:hAnsi="Helvetica" w:cs="Helvetica"/>
                          <w:color w:val="000000"/>
                        </w:rPr>
                      </w:pPr>
                    </w:p>
                    <w:p w14:paraId="1B6EFA22" w14:textId="77777777" w:rsidR="004F5544" w:rsidRDefault="004F5544" w:rsidP="004F5544">
                      <w:pPr>
                        <w:widowControl w:val="0"/>
                        <w:autoSpaceDE w:val="0"/>
                        <w:autoSpaceDN w:val="0"/>
                        <w:adjustRightInd w:val="0"/>
                        <w:rPr>
                          <w:rFonts w:ascii="Helvetica" w:hAnsi="Helvetica" w:cs="Helvetica"/>
                          <w:color w:val="000000"/>
                        </w:rPr>
                      </w:pPr>
                    </w:p>
                    <w:p w14:paraId="0B7E9E21"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xml:space="preserve">-- </w:t>
                      </w:r>
                    </w:p>
                    <w:p w14:paraId="13851F2C"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Shawn O. Utsey, Ph.D.</w:t>
                      </w:r>
                    </w:p>
                    <w:p w14:paraId="7509A3E3"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Professor,</w:t>
                      </w:r>
                      <w:r>
                        <w:rPr>
                          <w:rFonts w:ascii="Helvetica" w:hAnsi="Helvetica" w:cs="Helvetica"/>
                          <w:color w:val="000000"/>
                          <w:sz w:val="25"/>
                          <w:szCs w:val="25"/>
                        </w:rPr>
                        <w:t> Department of Psychology</w:t>
                      </w:r>
                    </w:p>
                    <w:p w14:paraId="0DE1318E"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Virginia Commonwealth University</w:t>
                      </w:r>
                    </w:p>
                    <w:p w14:paraId="1336D241" w14:textId="77777777" w:rsidR="004F5544" w:rsidRDefault="004F5544" w:rsidP="004F5544">
                      <w:pPr>
                        <w:widowControl w:val="0"/>
                        <w:autoSpaceDE w:val="0"/>
                        <w:autoSpaceDN w:val="0"/>
                        <w:adjustRightInd w:val="0"/>
                        <w:rPr>
                          <w:rFonts w:ascii="Helvetica" w:hAnsi="Helvetica" w:cs="Helvetica"/>
                          <w:color w:val="000000"/>
                        </w:rPr>
                      </w:pPr>
                    </w:p>
                    <w:p w14:paraId="392CCDE6" w14:textId="77777777" w:rsidR="004F5544" w:rsidRDefault="004F5544" w:rsidP="004F5544">
                      <w:pPr>
                        <w:widowControl w:val="0"/>
                        <w:autoSpaceDE w:val="0"/>
                        <w:autoSpaceDN w:val="0"/>
                        <w:adjustRightInd w:val="0"/>
                        <w:rPr>
                          <w:rFonts w:ascii="Helvetica" w:hAnsi="Helvetica" w:cs="Helvetica"/>
                          <w:color w:val="000000"/>
                        </w:rPr>
                      </w:pPr>
                    </w:p>
                    <w:p w14:paraId="06E3B292"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i/>
                          <w:iCs/>
                          <w:color w:val="000000"/>
                        </w:rPr>
                        <w:t>"Your silence will not protect you."</w:t>
                      </w:r>
                    </w:p>
                    <w:p w14:paraId="68463F7D" w14:textId="77777777" w:rsidR="004F5544" w:rsidRDefault="004F5544" w:rsidP="004F5544">
                      <w:pPr>
                        <w:widowControl w:val="0"/>
                        <w:autoSpaceDE w:val="0"/>
                        <w:autoSpaceDN w:val="0"/>
                        <w:adjustRightInd w:val="0"/>
                        <w:rPr>
                          <w:rFonts w:ascii="Helvetica" w:hAnsi="Helvetica" w:cs="Helvetica"/>
                          <w:color w:val="000000"/>
                        </w:rPr>
                      </w:pPr>
                      <w:r>
                        <w:rPr>
                          <w:rFonts w:ascii="Helvetica" w:hAnsi="Helvetica" w:cs="Helvetica"/>
                          <w:color w:val="000000"/>
                        </w:rPr>
                        <w:t>- Audre Lorde</w:t>
                      </w:r>
                    </w:p>
                    <w:p w14:paraId="69FE7DF1" w14:textId="77777777" w:rsidR="004F5544" w:rsidRDefault="004F5544" w:rsidP="004F5544"/>
                  </w:txbxContent>
                </v:textbox>
              </v:shape>
            </w:pict>
          </mc:Fallback>
        </mc:AlternateContent>
      </w:r>
    </w:p>
    <w:p w14:paraId="118BC04F" w14:textId="395D4A2D" w:rsidR="004F5544" w:rsidRDefault="004F5544" w:rsidP="001D5E32">
      <w:pPr>
        <w:pStyle w:val="Default"/>
        <w:spacing w:line="480" w:lineRule="auto"/>
        <w:ind w:firstLine="720"/>
        <w:rPr>
          <w:rFonts w:ascii="Times New Roman" w:hAnsi="Times New Roman" w:cs="Times New Roman"/>
        </w:rPr>
      </w:pPr>
    </w:p>
    <w:p w14:paraId="4AF37205" w14:textId="786A0334" w:rsidR="004F5544" w:rsidRDefault="004F5544" w:rsidP="001D5E32">
      <w:pPr>
        <w:pStyle w:val="Default"/>
        <w:spacing w:line="480" w:lineRule="auto"/>
        <w:ind w:firstLine="720"/>
        <w:rPr>
          <w:rFonts w:ascii="Times New Roman" w:hAnsi="Times New Roman" w:cs="Times New Roman"/>
        </w:rPr>
      </w:pPr>
    </w:p>
    <w:p w14:paraId="1609D67B" w14:textId="1275F870" w:rsidR="004F5544" w:rsidRDefault="004F5544" w:rsidP="001D5E32">
      <w:pPr>
        <w:pStyle w:val="Default"/>
        <w:spacing w:line="480" w:lineRule="auto"/>
        <w:ind w:firstLine="720"/>
        <w:rPr>
          <w:rFonts w:ascii="Times New Roman" w:hAnsi="Times New Roman" w:cs="Times New Roman"/>
        </w:rPr>
      </w:pPr>
    </w:p>
    <w:p w14:paraId="52C8ACAA" w14:textId="7794D6A3" w:rsidR="004F5544" w:rsidRDefault="004F5544" w:rsidP="001D5E32">
      <w:pPr>
        <w:pStyle w:val="Default"/>
        <w:spacing w:line="480" w:lineRule="auto"/>
        <w:ind w:firstLine="720"/>
        <w:rPr>
          <w:rFonts w:ascii="Times New Roman" w:hAnsi="Times New Roman" w:cs="Times New Roman"/>
        </w:rPr>
      </w:pPr>
    </w:p>
    <w:p w14:paraId="23FB2619" w14:textId="74F162B9" w:rsidR="004F5544" w:rsidRDefault="004F5544" w:rsidP="001D5E32">
      <w:pPr>
        <w:pStyle w:val="Default"/>
        <w:spacing w:line="480" w:lineRule="auto"/>
        <w:ind w:firstLine="720"/>
        <w:rPr>
          <w:rFonts w:ascii="Times New Roman" w:hAnsi="Times New Roman" w:cs="Times New Roman"/>
        </w:rPr>
      </w:pPr>
    </w:p>
    <w:p w14:paraId="6B6544A5" w14:textId="27076E72" w:rsidR="004F5544" w:rsidRDefault="004F5544" w:rsidP="001D5E32">
      <w:pPr>
        <w:pStyle w:val="Default"/>
        <w:spacing w:line="480" w:lineRule="auto"/>
        <w:ind w:firstLine="720"/>
        <w:rPr>
          <w:rFonts w:ascii="Times New Roman" w:hAnsi="Times New Roman" w:cs="Times New Roman"/>
        </w:rPr>
      </w:pPr>
    </w:p>
    <w:p w14:paraId="6324D2AB" w14:textId="16B2E05C" w:rsidR="004F5544" w:rsidRDefault="004F5544" w:rsidP="001D5E32">
      <w:pPr>
        <w:pStyle w:val="Default"/>
        <w:spacing w:line="480" w:lineRule="auto"/>
        <w:ind w:firstLine="720"/>
        <w:rPr>
          <w:rFonts w:ascii="Times New Roman" w:hAnsi="Times New Roman" w:cs="Times New Roman"/>
        </w:rPr>
      </w:pPr>
    </w:p>
    <w:p w14:paraId="6755F506" w14:textId="67A5CB95" w:rsidR="004F5544" w:rsidRDefault="004F5544" w:rsidP="001D5E32">
      <w:pPr>
        <w:pStyle w:val="Default"/>
        <w:spacing w:line="480" w:lineRule="auto"/>
        <w:ind w:firstLine="720"/>
        <w:rPr>
          <w:rFonts w:ascii="Times New Roman" w:hAnsi="Times New Roman" w:cs="Times New Roman"/>
        </w:rPr>
      </w:pPr>
    </w:p>
    <w:p w14:paraId="5E7FFC40" w14:textId="6EFD1D61" w:rsidR="004F5544" w:rsidRDefault="004F5544" w:rsidP="001D5E32">
      <w:pPr>
        <w:pStyle w:val="Default"/>
        <w:spacing w:line="480" w:lineRule="auto"/>
        <w:ind w:firstLine="720"/>
        <w:rPr>
          <w:rFonts w:ascii="Times New Roman" w:hAnsi="Times New Roman" w:cs="Times New Roman"/>
        </w:rPr>
      </w:pPr>
    </w:p>
    <w:p w14:paraId="7F5D1549" w14:textId="310685E2" w:rsidR="004F5544" w:rsidRDefault="004F5544" w:rsidP="001D5E32">
      <w:pPr>
        <w:pStyle w:val="Default"/>
        <w:spacing w:line="480" w:lineRule="auto"/>
        <w:ind w:firstLine="720"/>
        <w:rPr>
          <w:rFonts w:ascii="Times New Roman" w:hAnsi="Times New Roman" w:cs="Times New Roman"/>
        </w:rPr>
      </w:pPr>
    </w:p>
    <w:p w14:paraId="624B0C63" w14:textId="74271145" w:rsidR="004F5544" w:rsidRDefault="004F5544" w:rsidP="001D5E32">
      <w:pPr>
        <w:pStyle w:val="Default"/>
        <w:spacing w:line="480" w:lineRule="auto"/>
        <w:ind w:firstLine="720"/>
        <w:rPr>
          <w:rFonts w:ascii="Times New Roman" w:hAnsi="Times New Roman" w:cs="Times New Roman"/>
        </w:rPr>
      </w:pPr>
    </w:p>
    <w:p w14:paraId="19CE8612" w14:textId="22FA19B6" w:rsidR="004F5544" w:rsidRDefault="004F5544" w:rsidP="001D5E32">
      <w:pPr>
        <w:pStyle w:val="Default"/>
        <w:spacing w:line="480" w:lineRule="auto"/>
        <w:ind w:firstLine="720"/>
        <w:rPr>
          <w:rFonts w:ascii="Times New Roman" w:hAnsi="Times New Roman" w:cs="Times New Roman"/>
        </w:rPr>
      </w:pPr>
    </w:p>
    <w:p w14:paraId="6FB9254B" w14:textId="2CD8A7B5" w:rsidR="004F5544" w:rsidRDefault="004F5544" w:rsidP="001D5E32">
      <w:pPr>
        <w:pStyle w:val="Default"/>
        <w:spacing w:line="480" w:lineRule="auto"/>
        <w:ind w:firstLine="720"/>
        <w:rPr>
          <w:rFonts w:ascii="Times New Roman" w:hAnsi="Times New Roman" w:cs="Times New Roman"/>
        </w:rPr>
      </w:pPr>
    </w:p>
    <w:p w14:paraId="0EA68F2B" w14:textId="26CF11E1" w:rsidR="004F5544" w:rsidRDefault="004F5544" w:rsidP="001D5E32">
      <w:pPr>
        <w:pStyle w:val="Default"/>
        <w:spacing w:line="480" w:lineRule="auto"/>
        <w:ind w:firstLine="720"/>
        <w:rPr>
          <w:rFonts w:ascii="Times New Roman" w:hAnsi="Times New Roman" w:cs="Times New Roman"/>
        </w:rPr>
      </w:pPr>
    </w:p>
    <w:p w14:paraId="70EDB37C" w14:textId="6A0B9893" w:rsidR="004F5544" w:rsidRDefault="004F5544" w:rsidP="001D5E32">
      <w:pPr>
        <w:pStyle w:val="Default"/>
        <w:spacing w:line="480" w:lineRule="auto"/>
        <w:ind w:firstLine="720"/>
        <w:rPr>
          <w:rFonts w:ascii="Times New Roman" w:hAnsi="Times New Roman" w:cs="Times New Roman"/>
        </w:rPr>
      </w:pPr>
    </w:p>
    <w:p w14:paraId="59E93B68" w14:textId="6398F639" w:rsidR="004F5544" w:rsidRDefault="004F5544" w:rsidP="001D5E32">
      <w:pPr>
        <w:pStyle w:val="Default"/>
        <w:spacing w:line="480" w:lineRule="auto"/>
        <w:ind w:firstLine="720"/>
        <w:rPr>
          <w:rFonts w:ascii="Times New Roman" w:hAnsi="Times New Roman" w:cs="Times New Roman"/>
        </w:rPr>
      </w:pPr>
    </w:p>
    <w:p w14:paraId="7E2AC2B1" w14:textId="497C0646" w:rsidR="004F5544" w:rsidRDefault="004F5544" w:rsidP="001D5E32">
      <w:pPr>
        <w:pStyle w:val="Default"/>
        <w:spacing w:line="480" w:lineRule="auto"/>
        <w:ind w:firstLine="720"/>
        <w:rPr>
          <w:rFonts w:ascii="Times New Roman" w:hAnsi="Times New Roman" w:cs="Times New Roman"/>
        </w:rPr>
      </w:pPr>
    </w:p>
    <w:p w14:paraId="36097C94" w14:textId="24FD08BE" w:rsidR="004F5544" w:rsidRDefault="004F5544" w:rsidP="001D5E32">
      <w:pPr>
        <w:pStyle w:val="Default"/>
        <w:spacing w:line="480" w:lineRule="auto"/>
        <w:ind w:firstLine="720"/>
        <w:rPr>
          <w:rFonts w:ascii="Times New Roman" w:hAnsi="Times New Roman" w:cs="Times New Roman"/>
        </w:rPr>
      </w:pPr>
    </w:p>
    <w:p w14:paraId="1A4525BC" w14:textId="69C5666D" w:rsidR="004F5544" w:rsidRDefault="004F5544" w:rsidP="001D5E32">
      <w:pPr>
        <w:pStyle w:val="Default"/>
        <w:spacing w:line="480" w:lineRule="auto"/>
        <w:ind w:firstLine="720"/>
        <w:rPr>
          <w:rFonts w:ascii="Times New Roman" w:hAnsi="Times New Roman" w:cs="Times New Roman"/>
        </w:rPr>
      </w:pPr>
    </w:p>
    <w:p w14:paraId="4CC59C58" w14:textId="7AF679D4" w:rsidR="00BF1DBC" w:rsidRDefault="006F6BFE" w:rsidP="006F6BFE">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lastRenderedPageBreak/>
        <w:t>Appendix D: PIQ Permission</w:t>
      </w:r>
      <w:r>
        <w:rPr>
          <w:noProof/>
        </w:rPr>
        <mc:AlternateContent>
          <mc:Choice Requires="wps">
            <w:drawing>
              <wp:anchor distT="0" distB="0" distL="114300" distR="114300" simplePos="0" relativeHeight="251664384" behindDoc="0" locked="0" layoutInCell="1" allowOverlap="1" wp14:anchorId="36DB087C" wp14:editId="57350796">
                <wp:simplePos x="0" y="0"/>
                <wp:positionH relativeFrom="column">
                  <wp:posOffset>-40005</wp:posOffset>
                </wp:positionH>
                <wp:positionV relativeFrom="paragraph">
                  <wp:posOffset>285804</wp:posOffset>
                </wp:positionV>
                <wp:extent cx="5918200" cy="6832600"/>
                <wp:effectExtent l="0" t="0" r="12700" b="12700"/>
                <wp:wrapNone/>
                <wp:docPr id="1354738700" name="Text Box 1"/>
                <wp:cNvGraphicFramePr/>
                <a:graphic xmlns:a="http://schemas.openxmlformats.org/drawingml/2006/main">
                  <a:graphicData uri="http://schemas.microsoft.com/office/word/2010/wordprocessingShape">
                    <wps:wsp>
                      <wps:cNvSpPr txBox="1"/>
                      <wps:spPr>
                        <a:xfrm>
                          <a:off x="0" y="0"/>
                          <a:ext cx="5918200" cy="6832600"/>
                        </a:xfrm>
                        <a:prstGeom prst="rect">
                          <a:avLst/>
                        </a:prstGeom>
                        <a:solidFill>
                          <a:schemeClr val="lt1"/>
                        </a:solidFill>
                        <a:ln w="6350">
                          <a:solidFill>
                            <a:prstClr val="black"/>
                          </a:solidFill>
                        </a:ln>
                      </wps:spPr>
                      <wps:txbx>
                        <w:txbxContent>
                          <w:p w14:paraId="58794FB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Neumann Johanna &lt;Johanna.Neumann@dhbw-vs.de&gt;</w:t>
                            </w:r>
                          </w:p>
                          <w:p w14:paraId="40F41E7C"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AW: Perceived Injustice Questionnaire</w:t>
                            </w:r>
                          </w:p>
                          <w:p w14:paraId="70425050"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6, 2022 at 7:57:16 AM EST</w:t>
                            </w:r>
                          </w:p>
                          <w:p w14:paraId="3B100207"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"gware7619@gmail.com" &lt;gware7619@gmail.com&gt;</w:t>
                            </w:r>
                          </w:p>
                          <w:p w14:paraId="702A8ED9"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BB6FF8A"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Dear Mr. Ware,   you’re very welcome to use the questionnaire for your research. Thank you for asking, also in the name of Mr. Kizilhan. </w:t>
                            </w:r>
                          </w:p>
                          <w:p w14:paraId="26760968"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xml:space="preserve">Please reach out if you have any further questions. Good luck!  Best regards Johanna Neumann </w:t>
                            </w:r>
                          </w:p>
                          <w:p w14:paraId="19539E12"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w:t>
                            </w:r>
                          </w:p>
                          <w:p w14:paraId="37E3D05D" w14:textId="77777777" w:rsidR="004F5544" w:rsidRDefault="004F5544" w:rsidP="004F5544">
                            <w:pPr>
                              <w:widowControl w:val="0"/>
                              <w:autoSpaceDE w:val="0"/>
                              <w:autoSpaceDN w:val="0"/>
                              <w:adjustRightInd w:val="0"/>
                              <w:rPr>
                                <w:color w:val="000000"/>
                                <w:sz w:val="32"/>
                                <w:szCs w:val="32"/>
                              </w:rPr>
                            </w:pPr>
                            <w:r>
                              <w:rPr>
                                <w:rFonts w:ascii="Helvetica" w:hAnsi="Helvetica" w:cs="Helvetica"/>
                                <w:b/>
                                <w:bCs/>
                                <w:color w:val="3586FF"/>
                                <w:sz w:val="29"/>
                                <w:szCs w:val="29"/>
                              </w:rPr>
                              <w:t>Von:</w:t>
                            </w:r>
                            <w:r>
                              <w:rPr>
                                <w:rFonts w:ascii="Helvetica" w:hAnsi="Helvetica" w:cs="Helvetica"/>
                                <w:color w:val="000000"/>
                                <w:sz w:val="29"/>
                                <w:szCs w:val="29"/>
                              </w:rPr>
                              <w:t xml:space="preserve"> Kizilhan Jan  </w:t>
                            </w:r>
                            <w:r>
                              <w:rPr>
                                <w:rFonts w:ascii="Helvetica" w:hAnsi="Helvetica" w:cs="Helvetica"/>
                                <w:b/>
                                <w:bCs/>
                                <w:color w:val="000000"/>
                                <w:sz w:val="29"/>
                                <w:szCs w:val="29"/>
                              </w:rPr>
                              <w:t>Gesendet:</w:t>
                            </w:r>
                            <w:r>
                              <w:rPr>
                                <w:rFonts w:ascii="Helvetica" w:hAnsi="Helvetica" w:cs="Helvetica"/>
                                <w:color w:val="000000"/>
                                <w:sz w:val="29"/>
                                <w:szCs w:val="29"/>
                              </w:rPr>
                              <w:t xml:space="preserve"> Montag, 5. Dezember 2022 22:16 </w:t>
                            </w:r>
                            <w:r>
                              <w:rPr>
                                <w:rFonts w:ascii="Helvetica" w:hAnsi="Helvetica" w:cs="Helvetica"/>
                                <w:b/>
                                <w:bCs/>
                                <w:color w:val="000000"/>
                                <w:sz w:val="29"/>
                                <w:szCs w:val="29"/>
                              </w:rPr>
                              <w:t>An:</w:t>
                            </w:r>
                            <w:r>
                              <w:rPr>
                                <w:rFonts w:ascii="Helvetica" w:hAnsi="Helvetica" w:cs="Helvetica"/>
                                <w:color w:val="000000"/>
                                <w:sz w:val="29"/>
                                <w:szCs w:val="29"/>
                              </w:rPr>
                              <w:t xml:space="preserve"> Neumann Johanna &lt;Johanna.Neumann@dhbw-vs.de&gt; </w:t>
                            </w:r>
                            <w:r>
                              <w:rPr>
                                <w:rFonts w:ascii="Helvetica" w:hAnsi="Helvetica" w:cs="Helvetica"/>
                                <w:b/>
                                <w:bCs/>
                                <w:color w:val="000000"/>
                                <w:sz w:val="29"/>
                                <w:szCs w:val="29"/>
                              </w:rPr>
                              <w:t>Betreff:</w:t>
                            </w:r>
                            <w:r>
                              <w:rPr>
                                <w:rFonts w:ascii="Helvetica" w:hAnsi="Helvetica" w:cs="Helvetica"/>
                                <w:color w:val="000000"/>
                                <w:sz w:val="29"/>
                                <w:szCs w:val="29"/>
                              </w:rPr>
                              <w:t xml:space="preserve"> Fwd: Perceived Injustice Questionnaire</w:t>
                            </w:r>
                          </w:p>
                          <w:p w14:paraId="39BD3FA0"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2C3EADAD"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7B99836F" w14:textId="77777777" w:rsidR="004F5544" w:rsidRDefault="004F5544" w:rsidP="004F5544">
                            <w:pPr>
                              <w:widowControl w:val="0"/>
                              <w:autoSpaceDE w:val="0"/>
                              <w:autoSpaceDN w:val="0"/>
                              <w:adjustRightInd w:val="0"/>
                              <w:rPr>
                                <w:color w:val="000000"/>
                                <w:sz w:val="32"/>
                                <w:szCs w:val="32"/>
                              </w:rPr>
                            </w:pPr>
                            <w:r>
                              <w:rPr>
                                <w:color w:val="000000"/>
                                <w:sz w:val="32"/>
                                <w:szCs w:val="32"/>
                              </w:rPr>
                              <w:t>Von meinem iPhone gesendet</w:t>
                            </w:r>
                          </w:p>
                          <w:p w14:paraId="4B54455D" w14:textId="77777777" w:rsidR="004F5544" w:rsidRDefault="004F5544" w:rsidP="004F5544">
                            <w:pPr>
                              <w:widowControl w:val="0"/>
                              <w:autoSpaceDE w:val="0"/>
                              <w:autoSpaceDN w:val="0"/>
                              <w:adjustRightInd w:val="0"/>
                              <w:rPr>
                                <w:color w:val="000000"/>
                                <w:sz w:val="32"/>
                                <w:szCs w:val="32"/>
                              </w:rPr>
                            </w:pPr>
                            <w:r>
                              <w:rPr>
                                <w:color w:val="000000"/>
                                <w:sz w:val="32"/>
                                <w:szCs w:val="32"/>
                              </w:rPr>
                              <w:t> Anfang der weitergeleiteten Nachricht:</w:t>
                            </w:r>
                          </w:p>
                          <w:p w14:paraId="7AF5ED5A" w14:textId="77777777" w:rsidR="004F5544" w:rsidRDefault="004F5544" w:rsidP="004F5544">
                            <w:pPr>
                              <w:widowControl w:val="0"/>
                              <w:autoSpaceDE w:val="0"/>
                              <w:autoSpaceDN w:val="0"/>
                              <w:adjustRightInd w:val="0"/>
                              <w:rPr>
                                <w:color w:val="000000"/>
                                <w:sz w:val="32"/>
                                <w:szCs w:val="32"/>
                              </w:rPr>
                            </w:pPr>
                            <w:r>
                              <w:rPr>
                                <w:b/>
                                <w:bCs/>
                                <w:color w:val="000000"/>
                                <w:sz w:val="32"/>
                                <w:szCs w:val="32"/>
                              </w:rPr>
                              <w:t>Von:</w:t>
                            </w:r>
                            <w:r>
                              <w:rPr>
                                <w:color w:val="000000"/>
                                <w:sz w:val="32"/>
                                <w:szCs w:val="32"/>
                              </w:rPr>
                              <w:t xml:space="preserve"> Gerald Ware &lt;</w:t>
                            </w:r>
                            <w:hyperlink r:id="rId117" w:history="1">
                              <w:r>
                                <w:rPr>
                                  <w:color w:val="0000FF"/>
                                  <w:sz w:val="32"/>
                                  <w:szCs w:val="32"/>
                                  <w:u w:val="single" w:color="0000FF"/>
                                </w:rPr>
                                <w:t>gware7619@gmail.com</w:t>
                              </w:r>
                            </w:hyperlink>
                            <w:r>
                              <w:rPr>
                                <w:color w:val="000000"/>
                                <w:sz w:val="32"/>
                                <w:szCs w:val="32"/>
                              </w:rPr>
                              <w:t>&gt; </w:t>
                            </w:r>
                            <w:r>
                              <w:rPr>
                                <w:b/>
                                <w:bCs/>
                                <w:color w:val="000000"/>
                                <w:sz w:val="32"/>
                                <w:szCs w:val="32"/>
                              </w:rPr>
                              <w:t>Datum:</w:t>
                            </w:r>
                            <w:r>
                              <w:rPr>
                                <w:color w:val="000000"/>
                                <w:sz w:val="32"/>
                                <w:szCs w:val="32"/>
                              </w:rPr>
                              <w:t xml:space="preserve"> 5. Dezember 2022 um 21:53:51 MEZ </w:t>
                            </w:r>
                            <w:r>
                              <w:rPr>
                                <w:b/>
                                <w:bCs/>
                                <w:color w:val="000000"/>
                                <w:sz w:val="32"/>
                                <w:szCs w:val="32"/>
                              </w:rPr>
                              <w:t>An:</w:t>
                            </w:r>
                            <w:r>
                              <w:rPr>
                                <w:color w:val="000000"/>
                                <w:sz w:val="32"/>
                                <w:szCs w:val="32"/>
                              </w:rPr>
                              <w:t xml:space="preserve"> Kizilhan Jan &lt;</w:t>
                            </w:r>
                            <w:hyperlink r:id="rId118" w:history="1">
                              <w:r>
                                <w:rPr>
                                  <w:color w:val="0000FF"/>
                                  <w:sz w:val="32"/>
                                  <w:szCs w:val="32"/>
                                  <w:u w:val="single" w:color="0000FF"/>
                                </w:rPr>
                                <w:t>Jan.Kizilhan@dhbw-vs.de</w:t>
                              </w:r>
                            </w:hyperlink>
                            <w:r>
                              <w:rPr>
                                <w:color w:val="000000"/>
                                <w:sz w:val="32"/>
                                <w:szCs w:val="32"/>
                              </w:rPr>
                              <w:t>&gt; </w:t>
                            </w:r>
                            <w:r>
                              <w:rPr>
                                <w:b/>
                                <w:bCs/>
                                <w:color w:val="000000"/>
                                <w:sz w:val="32"/>
                                <w:szCs w:val="32"/>
                              </w:rPr>
                              <w:t>Betreff:</w:t>
                            </w:r>
                            <w:r>
                              <w:rPr>
                                <w:color w:val="000000"/>
                                <w:sz w:val="32"/>
                                <w:szCs w:val="32"/>
                              </w:rPr>
                              <w:t xml:space="preserve"> </w:t>
                            </w:r>
                            <w:r>
                              <w:rPr>
                                <w:b/>
                                <w:bCs/>
                                <w:color w:val="000000"/>
                                <w:sz w:val="32"/>
                                <w:szCs w:val="32"/>
                              </w:rPr>
                              <w:t>Perceived Injustice Questionnaire</w:t>
                            </w:r>
                          </w:p>
                          <w:p w14:paraId="479F9D77" w14:textId="77777777" w:rsidR="004F5544" w:rsidRDefault="004F5544" w:rsidP="004F5544">
                            <w:pPr>
                              <w:widowControl w:val="0"/>
                              <w:autoSpaceDE w:val="0"/>
                              <w:autoSpaceDN w:val="0"/>
                              <w:adjustRightInd w:val="0"/>
                              <w:rPr>
                                <w:color w:val="000000"/>
                                <w:sz w:val="32"/>
                                <w:szCs w:val="32"/>
                              </w:rPr>
                            </w:pPr>
                            <w:r>
                              <w:rPr>
                                <w:rFonts w:ascii="Tahoma" w:hAnsi="Tahoma" w:cs="Tahoma"/>
                                <w:color w:val="000000"/>
                                <w:sz w:val="32"/>
                                <w:szCs w:val="32"/>
                              </w:rPr>
                              <w:t>﻿</w:t>
                            </w:r>
                            <w:r>
                              <w:rPr>
                                <w:color w:val="000000"/>
                                <w:sz w:val="32"/>
                                <w:szCs w:val="32"/>
                              </w:rPr>
                              <w:t xml:space="preserve"> Hello Dr. Kizilhan,  My name is Gerald Ware. I am a graduate student at Omega Graduate School in Dayton, TN. USA. I am in dissertation for my Ph.D. I am contacting you to obtain permission to use your research instrument, Perceived Injustice Questionnaire (PIQ). I am prepared to purchase this research instrument if necessary.   Please let me know what you require of me. I am happy to accommodate you in any way you require. Thank you very much for your time and consideration! I look forward to hearing from you.  Gerald Ware </w:t>
                            </w:r>
                            <w:hyperlink r:id="rId119" w:history="1">
                              <w:r>
                                <w:rPr>
                                  <w:color w:val="0000FF"/>
                                  <w:sz w:val="32"/>
                                  <w:szCs w:val="32"/>
                                  <w:u w:val="single" w:color="0000FF"/>
                                </w:rPr>
                                <w:t>gware7619@gmail.com</w:t>
                              </w:r>
                            </w:hyperlink>
                            <w:r>
                              <w:rPr>
                                <w:color w:val="000000"/>
                                <w:sz w:val="32"/>
                                <w:szCs w:val="32"/>
                              </w:rPr>
                              <w:t> 423-280-6772</w:t>
                            </w:r>
                          </w:p>
                          <w:p w14:paraId="5168BD2A" w14:textId="77777777" w:rsidR="004F5544" w:rsidRDefault="004F5544" w:rsidP="004F5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B087C" id="_x0000_s1027" type="#_x0000_t202" style="position:absolute;left:0;text-align:left;margin-left:-3.15pt;margin-top:22.5pt;width:466pt;height:5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pc3OgIAAIQEAAAOAAAAZHJzL2Uyb0RvYy54bWysVE1v2zAMvQ/YfxB0X5ykSZYGcYosRYYB&#13;&#10;RVsgHXpWZCkWJouapMTOfv0o2flot9Owi0yK1CP5SHp+11SaHITzCkxOB70+JcJwKJTZ5fT7y/rT&#13;&#10;lBIfmCmYBiNyehSe3i0+fpjXdiaGUIIuhCMIYvystjktQ7CzLPO8FBXzPbDCoFGCq1hA1e2ywrEa&#13;&#10;0SudDfv9SVaDK6wDLrzH2/vWSBcJX0rBw5OUXgSic4q5hXS6dG7jmS3mbLZzzJaKd2mwf8iiYspg&#13;&#10;0DPUPQuM7J36A6pS3IEHGXocqgykVFykGrCaQf9dNZuSWZFqQXK8PdPk/x8sfzxs7LMjofkCDTYw&#13;&#10;ElJbP/N4GetppKviFzMlaEcKj2faRBMIx8vx7WCKvaCEo20yvRlOUEGc7PLcOh++CqhIFHLqsC+J&#13;&#10;LnZ48KF1PbnEaB60KtZK66TEWRAr7ciBYRd1SEki+BsvbUiN0W/G/QT8xhahz++3mvEfXXpXXoin&#13;&#10;DeZ8KT5Kodk2RBVXxGyhOCJfDtpR8pavFcI/MB+emcPZQR5wH8ITHlID5gSdREkJ7tff7qM/thSt&#13;&#10;lNQ4izn1P/fMCUr0N4PNvh2MRnF4kzIafx6i4q4t22uL2VcrQKIGuHmWJzH6B30SpYPqFddmGaOi&#13;&#10;iRmOsXMaTuIqtBuCa8fFcpmccFwtCw9mY3mEjo2JtL40r8zZrq0BJ+IRTlPLZu+62/rGlwaW+wBS&#13;&#10;pdZHnltWO/px1NPwdGsZd+laT16Xn8fiNwAAAP//AwBQSwMEFAAGAAgAAAAhAEGwWrPjAAAADwEA&#13;&#10;AA8AAABkcnMvZG93bnJldi54bWxMj81OwzAQhO9IvIO1SNxaJ4GWNI1T8VO4cKIgzm7s2hbxOord&#13;&#10;NLx9l1O5rLSa2dn56s3kOzbqIbqAAvJ5BkxjG5RDI+Dr83VWAotJopJdQC3gV0fYNNdXtaxUOOGH&#13;&#10;HnfJMArBWEkBNqW+4jy2VnsZ56HXSNohDF4mWgfD1SBPFO47XmTZknvpkD5Y2etnq9uf3dEL2D6Z&#13;&#10;lWlLOdhtqZwbp+/Du3kT4vZmelnTeFwDS3pKlwv4Y6D+0FCxfTiiiqwTMFvekVPA/YK4SF8Viwdg&#13;&#10;ezLmRZ4Bb2r+n6M5AwAA//8DAFBLAQItABQABgAIAAAAIQC2gziS/gAAAOEBAAATAAAAAAAAAAAA&#13;&#10;AAAAAAAAAABbQ29udGVudF9UeXBlc10ueG1sUEsBAi0AFAAGAAgAAAAhADj9If/WAAAAlAEAAAsA&#13;&#10;AAAAAAAAAAAAAAAALwEAAF9yZWxzLy5yZWxzUEsBAi0AFAAGAAgAAAAhAIHGlzc6AgAAhAQAAA4A&#13;&#10;AAAAAAAAAAAAAAAALgIAAGRycy9lMm9Eb2MueG1sUEsBAi0AFAAGAAgAAAAhAEGwWrPjAAAADwEA&#13;&#10;AA8AAAAAAAAAAAAAAAAAlAQAAGRycy9kb3ducmV2LnhtbFBLBQYAAAAABAAEAPMAAACkBQAAAAA=&#13;&#10;" fillcolor="white [3201]" strokeweight=".5pt">
                <v:textbox>
                  <w:txbxContent>
                    <w:p w14:paraId="58794FB8"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From: Neumann Johanna &lt;Johanna.Neumann@dhbw-vs.de&gt;</w:t>
                      </w:r>
                    </w:p>
                    <w:p w14:paraId="40F41E7C"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Subject: AW: Perceived Injustice Questionnaire</w:t>
                      </w:r>
                    </w:p>
                    <w:p w14:paraId="70425050"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Date: December 6, 2022 at 7:57:16 AM EST</w:t>
                      </w:r>
                    </w:p>
                    <w:p w14:paraId="3B100207"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rPr>
                      </w:pPr>
                      <w:r>
                        <w:rPr>
                          <w:rFonts w:ascii="Helvetica Neue" w:hAnsi="Helvetica Neue" w:cs="Helvetica Neue"/>
                          <w:color w:val="000000"/>
                        </w:rPr>
                        <w:t>To: "gware7619@gmail.com" &lt;gware7619@gmail.com&gt;</w:t>
                      </w:r>
                    </w:p>
                    <w:p w14:paraId="702A8ED9" w14:textId="77777777" w:rsidR="004F5544" w:rsidRDefault="004F5544" w:rsidP="004F55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BB6FF8A"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Dear Mr. Ware,   you’re very welcome to use the questionnaire for your research. Thank you for asking, also in the name of Mr. Kizilhan. </w:t>
                      </w:r>
                    </w:p>
                    <w:p w14:paraId="26760968"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xml:space="preserve">Please reach out if you have any further questions. Good luck!  Best regards Johanna Neumann </w:t>
                      </w:r>
                    </w:p>
                    <w:p w14:paraId="19539E12" w14:textId="77777777" w:rsidR="004F5544" w:rsidRDefault="004F5544" w:rsidP="004F5544">
                      <w:pPr>
                        <w:widowControl w:val="0"/>
                        <w:autoSpaceDE w:val="0"/>
                        <w:autoSpaceDN w:val="0"/>
                        <w:adjustRightInd w:val="0"/>
                        <w:rPr>
                          <w:color w:val="000000"/>
                          <w:sz w:val="32"/>
                          <w:szCs w:val="32"/>
                        </w:rPr>
                      </w:pPr>
                      <w:r>
                        <w:rPr>
                          <w:rFonts w:ascii="Helvetica" w:hAnsi="Helvetica" w:cs="Helvetica"/>
                          <w:color w:val="18376A"/>
                          <w:sz w:val="29"/>
                          <w:szCs w:val="29"/>
                        </w:rPr>
                        <w:t> </w:t>
                      </w:r>
                    </w:p>
                    <w:p w14:paraId="37E3D05D" w14:textId="77777777" w:rsidR="004F5544" w:rsidRDefault="004F5544" w:rsidP="004F5544">
                      <w:pPr>
                        <w:widowControl w:val="0"/>
                        <w:autoSpaceDE w:val="0"/>
                        <w:autoSpaceDN w:val="0"/>
                        <w:adjustRightInd w:val="0"/>
                        <w:rPr>
                          <w:color w:val="000000"/>
                          <w:sz w:val="32"/>
                          <w:szCs w:val="32"/>
                        </w:rPr>
                      </w:pPr>
                      <w:r>
                        <w:rPr>
                          <w:rFonts w:ascii="Helvetica" w:hAnsi="Helvetica" w:cs="Helvetica"/>
                          <w:b/>
                          <w:bCs/>
                          <w:color w:val="3586FF"/>
                          <w:sz w:val="29"/>
                          <w:szCs w:val="29"/>
                        </w:rPr>
                        <w:t>Von:</w:t>
                      </w:r>
                      <w:r>
                        <w:rPr>
                          <w:rFonts w:ascii="Helvetica" w:hAnsi="Helvetica" w:cs="Helvetica"/>
                          <w:color w:val="000000"/>
                          <w:sz w:val="29"/>
                          <w:szCs w:val="29"/>
                        </w:rPr>
                        <w:t xml:space="preserve"> Kizilhan Jan  </w:t>
                      </w:r>
                      <w:proofErr w:type="spellStart"/>
                      <w:r>
                        <w:rPr>
                          <w:rFonts w:ascii="Helvetica" w:hAnsi="Helvetica" w:cs="Helvetica"/>
                          <w:b/>
                          <w:bCs/>
                          <w:color w:val="000000"/>
                          <w:sz w:val="29"/>
                          <w:szCs w:val="29"/>
                        </w:rPr>
                        <w:t>Gesendet</w:t>
                      </w:r>
                      <w:proofErr w:type="spellEnd"/>
                      <w:r>
                        <w:rPr>
                          <w:rFonts w:ascii="Helvetica" w:hAnsi="Helvetica" w:cs="Helvetica"/>
                          <w:b/>
                          <w:bCs/>
                          <w:color w:val="000000"/>
                          <w:sz w:val="29"/>
                          <w:szCs w:val="29"/>
                        </w:rPr>
                        <w:t>:</w:t>
                      </w:r>
                      <w:r>
                        <w:rPr>
                          <w:rFonts w:ascii="Helvetica" w:hAnsi="Helvetica" w:cs="Helvetica"/>
                          <w:color w:val="000000"/>
                          <w:sz w:val="29"/>
                          <w:szCs w:val="29"/>
                        </w:rPr>
                        <w:t xml:space="preserve"> Montag, 5. </w:t>
                      </w:r>
                      <w:proofErr w:type="spellStart"/>
                      <w:r>
                        <w:rPr>
                          <w:rFonts w:ascii="Helvetica" w:hAnsi="Helvetica" w:cs="Helvetica"/>
                          <w:color w:val="000000"/>
                          <w:sz w:val="29"/>
                          <w:szCs w:val="29"/>
                        </w:rPr>
                        <w:t>Dezember</w:t>
                      </w:r>
                      <w:proofErr w:type="spellEnd"/>
                      <w:r>
                        <w:rPr>
                          <w:rFonts w:ascii="Helvetica" w:hAnsi="Helvetica" w:cs="Helvetica"/>
                          <w:color w:val="000000"/>
                          <w:sz w:val="29"/>
                          <w:szCs w:val="29"/>
                        </w:rPr>
                        <w:t xml:space="preserve"> 2022 22:16 </w:t>
                      </w:r>
                      <w:r>
                        <w:rPr>
                          <w:rFonts w:ascii="Helvetica" w:hAnsi="Helvetica" w:cs="Helvetica"/>
                          <w:b/>
                          <w:bCs/>
                          <w:color w:val="000000"/>
                          <w:sz w:val="29"/>
                          <w:szCs w:val="29"/>
                        </w:rPr>
                        <w:t>An:</w:t>
                      </w:r>
                      <w:r>
                        <w:rPr>
                          <w:rFonts w:ascii="Helvetica" w:hAnsi="Helvetica" w:cs="Helvetica"/>
                          <w:color w:val="000000"/>
                          <w:sz w:val="29"/>
                          <w:szCs w:val="29"/>
                        </w:rPr>
                        <w:t xml:space="preserve"> Neumann Johanna &lt;Johanna.Neumann@dhbw-vs.de&gt; </w:t>
                      </w:r>
                      <w:proofErr w:type="spellStart"/>
                      <w:r>
                        <w:rPr>
                          <w:rFonts w:ascii="Helvetica" w:hAnsi="Helvetica" w:cs="Helvetica"/>
                          <w:b/>
                          <w:bCs/>
                          <w:color w:val="000000"/>
                          <w:sz w:val="29"/>
                          <w:szCs w:val="29"/>
                        </w:rPr>
                        <w:t>Betreff</w:t>
                      </w:r>
                      <w:proofErr w:type="spellEnd"/>
                      <w:r>
                        <w:rPr>
                          <w:rFonts w:ascii="Helvetica" w:hAnsi="Helvetica" w:cs="Helvetica"/>
                          <w:b/>
                          <w:bCs/>
                          <w:color w:val="000000"/>
                          <w:sz w:val="29"/>
                          <w:szCs w:val="29"/>
                        </w:rPr>
                        <w:t>:</w:t>
                      </w:r>
                      <w:r>
                        <w:rPr>
                          <w:rFonts w:ascii="Helvetica" w:hAnsi="Helvetica" w:cs="Helvetica"/>
                          <w:color w:val="000000"/>
                          <w:sz w:val="29"/>
                          <w:szCs w:val="29"/>
                        </w:rPr>
                        <w:t xml:space="preserve"> </w:t>
                      </w:r>
                      <w:proofErr w:type="spellStart"/>
                      <w:r>
                        <w:rPr>
                          <w:rFonts w:ascii="Helvetica" w:hAnsi="Helvetica" w:cs="Helvetica"/>
                          <w:color w:val="000000"/>
                          <w:sz w:val="29"/>
                          <w:szCs w:val="29"/>
                        </w:rPr>
                        <w:t>Fwd</w:t>
                      </w:r>
                      <w:proofErr w:type="spellEnd"/>
                      <w:r>
                        <w:rPr>
                          <w:rFonts w:ascii="Helvetica" w:hAnsi="Helvetica" w:cs="Helvetica"/>
                          <w:color w:val="000000"/>
                          <w:sz w:val="29"/>
                          <w:szCs w:val="29"/>
                        </w:rPr>
                        <w:t>: Perceived Injustice Questionnaire</w:t>
                      </w:r>
                    </w:p>
                    <w:p w14:paraId="39BD3FA0"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2C3EADAD" w14:textId="77777777" w:rsidR="004F5544" w:rsidRDefault="004F5544" w:rsidP="004F5544">
                      <w:pPr>
                        <w:widowControl w:val="0"/>
                        <w:autoSpaceDE w:val="0"/>
                        <w:autoSpaceDN w:val="0"/>
                        <w:adjustRightInd w:val="0"/>
                        <w:rPr>
                          <w:color w:val="000000"/>
                          <w:sz w:val="32"/>
                          <w:szCs w:val="32"/>
                        </w:rPr>
                      </w:pPr>
                      <w:r>
                        <w:rPr>
                          <w:color w:val="000000"/>
                          <w:sz w:val="32"/>
                          <w:szCs w:val="32"/>
                        </w:rPr>
                        <w:t> </w:t>
                      </w:r>
                    </w:p>
                    <w:p w14:paraId="7B99836F" w14:textId="77777777" w:rsidR="004F5544" w:rsidRDefault="004F5544" w:rsidP="004F5544">
                      <w:pPr>
                        <w:widowControl w:val="0"/>
                        <w:autoSpaceDE w:val="0"/>
                        <w:autoSpaceDN w:val="0"/>
                        <w:adjustRightInd w:val="0"/>
                        <w:rPr>
                          <w:color w:val="000000"/>
                          <w:sz w:val="32"/>
                          <w:szCs w:val="32"/>
                        </w:rPr>
                      </w:pPr>
                      <w:r>
                        <w:rPr>
                          <w:color w:val="000000"/>
                          <w:sz w:val="32"/>
                          <w:szCs w:val="32"/>
                        </w:rPr>
                        <w:t xml:space="preserve">Von </w:t>
                      </w:r>
                      <w:proofErr w:type="spellStart"/>
                      <w:r>
                        <w:rPr>
                          <w:color w:val="000000"/>
                          <w:sz w:val="32"/>
                          <w:szCs w:val="32"/>
                        </w:rPr>
                        <w:t>meinem</w:t>
                      </w:r>
                      <w:proofErr w:type="spellEnd"/>
                      <w:r>
                        <w:rPr>
                          <w:color w:val="000000"/>
                          <w:sz w:val="32"/>
                          <w:szCs w:val="32"/>
                        </w:rPr>
                        <w:t xml:space="preserve"> iPhone </w:t>
                      </w:r>
                      <w:proofErr w:type="spellStart"/>
                      <w:r>
                        <w:rPr>
                          <w:color w:val="000000"/>
                          <w:sz w:val="32"/>
                          <w:szCs w:val="32"/>
                        </w:rPr>
                        <w:t>gesendet</w:t>
                      </w:r>
                      <w:proofErr w:type="spellEnd"/>
                    </w:p>
                    <w:p w14:paraId="4B54455D" w14:textId="77777777" w:rsidR="004F5544" w:rsidRDefault="004F5544" w:rsidP="004F5544">
                      <w:pPr>
                        <w:widowControl w:val="0"/>
                        <w:autoSpaceDE w:val="0"/>
                        <w:autoSpaceDN w:val="0"/>
                        <w:adjustRightInd w:val="0"/>
                        <w:rPr>
                          <w:color w:val="000000"/>
                          <w:sz w:val="32"/>
                          <w:szCs w:val="32"/>
                        </w:rPr>
                      </w:pPr>
                      <w:r>
                        <w:rPr>
                          <w:color w:val="000000"/>
                          <w:sz w:val="32"/>
                          <w:szCs w:val="32"/>
                        </w:rPr>
                        <w:t> </w:t>
                      </w:r>
                      <w:proofErr w:type="spellStart"/>
                      <w:r>
                        <w:rPr>
                          <w:color w:val="000000"/>
                          <w:sz w:val="32"/>
                          <w:szCs w:val="32"/>
                        </w:rPr>
                        <w:t>Anfang</w:t>
                      </w:r>
                      <w:proofErr w:type="spellEnd"/>
                      <w:r>
                        <w:rPr>
                          <w:color w:val="000000"/>
                          <w:sz w:val="32"/>
                          <w:szCs w:val="32"/>
                        </w:rPr>
                        <w:t xml:space="preserve"> der </w:t>
                      </w:r>
                      <w:proofErr w:type="spellStart"/>
                      <w:r>
                        <w:rPr>
                          <w:color w:val="000000"/>
                          <w:sz w:val="32"/>
                          <w:szCs w:val="32"/>
                        </w:rPr>
                        <w:t>weitergeleiteten</w:t>
                      </w:r>
                      <w:proofErr w:type="spellEnd"/>
                      <w:r>
                        <w:rPr>
                          <w:color w:val="000000"/>
                          <w:sz w:val="32"/>
                          <w:szCs w:val="32"/>
                        </w:rPr>
                        <w:t xml:space="preserve"> </w:t>
                      </w:r>
                      <w:proofErr w:type="spellStart"/>
                      <w:r>
                        <w:rPr>
                          <w:color w:val="000000"/>
                          <w:sz w:val="32"/>
                          <w:szCs w:val="32"/>
                        </w:rPr>
                        <w:t>Nachricht</w:t>
                      </w:r>
                      <w:proofErr w:type="spellEnd"/>
                      <w:r>
                        <w:rPr>
                          <w:color w:val="000000"/>
                          <w:sz w:val="32"/>
                          <w:szCs w:val="32"/>
                        </w:rPr>
                        <w:t>:</w:t>
                      </w:r>
                    </w:p>
                    <w:p w14:paraId="7AF5ED5A" w14:textId="77777777" w:rsidR="004F5544" w:rsidRDefault="004F5544" w:rsidP="004F5544">
                      <w:pPr>
                        <w:widowControl w:val="0"/>
                        <w:autoSpaceDE w:val="0"/>
                        <w:autoSpaceDN w:val="0"/>
                        <w:adjustRightInd w:val="0"/>
                        <w:rPr>
                          <w:color w:val="000000"/>
                          <w:sz w:val="32"/>
                          <w:szCs w:val="32"/>
                        </w:rPr>
                      </w:pPr>
                      <w:r>
                        <w:rPr>
                          <w:b/>
                          <w:bCs/>
                          <w:color w:val="000000"/>
                          <w:sz w:val="32"/>
                          <w:szCs w:val="32"/>
                        </w:rPr>
                        <w:t>Von:</w:t>
                      </w:r>
                      <w:r>
                        <w:rPr>
                          <w:color w:val="000000"/>
                          <w:sz w:val="32"/>
                          <w:szCs w:val="32"/>
                        </w:rPr>
                        <w:t xml:space="preserve"> Gerald Ware &lt;</w:t>
                      </w:r>
                      <w:hyperlink r:id="rId120" w:history="1">
                        <w:r>
                          <w:rPr>
                            <w:color w:val="0000FF"/>
                            <w:sz w:val="32"/>
                            <w:szCs w:val="32"/>
                            <w:u w:val="single" w:color="0000FF"/>
                          </w:rPr>
                          <w:t>gware7619@gmail.com</w:t>
                        </w:r>
                      </w:hyperlink>
                      <w:r>
                        <w:rPr>
                          <w:color w:val="000000"/>
                          <w:sz w:val="32"/>
                          <w:szCs w:val="32"/>
                        </w:rPr>
                        <w:t>&gt; </w:t>
                      </w:r>
                      <w:r>
                        <w:rPr>
                          <w:b/>
                          <w:bCs/>
                          <w:color w:val="000000"/>
                          <w:sz w:val="32"/>
                          <w:szCs w:val="32"/>
                        </w:rPr>
                        <w:t>Datum:</w:t>
                      </w:r>
                      <w:r>
                        <w:rPr>
                          <w:color w:val="000000"/>
                          <w:sz w:val="32"/>
                          <w:szCs w:val="32"/>
                        </w:rPr>
                        <w:t xml:space="preserve"> 5. </w:t>
                      </w:r>
                      <w:proofErr w:type="spellStart"/>
                      <w:r>
                        <w:rPr>
                          <w:color w:val="000000"/>
                          <w:sz w:val="32"/>
                          <w:szCs w:val="32"/>
                        </w:rPr>
                        <w:t>Dezember</w:t>
                      </w:r>
                      <w:proofErr w:type="spellEnd"/>
                      <w:r>
                        <w:rPr>
                          <w:color w:val="000000"/>
                          <w:sz w:val="32"/>
                          <w:szCs w:val="32"/>
                        </w:rPr>
                        <w:t xml:space="preserve"> 2022 um 21:53:51 MEZ </w:t>
                      </w:r>
                      <w:r>
                        <w:rPr>
                          <w:b/>
                          <w:bCs/>
                          <w:color w:val="000000"/>
                          <w:sz w:val="32"/>
                          <w:szCs w:val="32"/>
                        </w:rPr>
                        <w:t>An:</w:t>
                      </w:r>
                      <w:r>
                        <w:rPr>
                          <w:color w:val="000000"/>
                          <w:sz w:val="32"/>
                          <w:szCs w:val="32"/>
                        </w:rPr>
                        <w:t xml:space="preserve"> Kizilhan Jan &lt;</w:t>
                      </w:r>
                      <w:hyperlink r:id="rId121" w:history="1">
                        <w:r>
                          <w:rPr>
                            <w:color w:val="0000FF"/>
                            <w:sz w:val="32"/>
                            <w:szCs w:val="32"/>
                            <w:u w:val="single" w:color="0000FF"/>
                          </w:rPr>
                          <w:t>Jan.Kizilhan@dhbw-vs.de</w:t>
                        </w:r>
                      </w:hyperlink>
                      <w:r>
                        <w:rPr>
                          <w:color w:val="000000"/>
                          <w:sz w:val="32"/>
                          <w:szCs w:val="32"/>
                        </w:rPr>
                        <w:t>&gt; </w:t>
                      </w:r>
                      <w:proofErr w:type="spellStart"/>
                      <w:r>
                        <w:rPr>
                          <w:b/>
                          <w:bCs/>
                          <w:color w:val="000000"/>
                          <w:sz w:val="32"/>
                          <w:szCs w:val="32"/>
                        </w:rPr>
                        <w:t>Betreff</w:t>
                      </w:r>
                      <w:proofErr w:type="spellEnd"/>
                      <w:r>
                        <w:rPr>
                          <w:b/>
                          <w:bCs/>
                          <w:color w:val="000000"/>
                          <w:sz w:val="32"/>
                          <w:szCs w:val="32"/>
                        </w:rPr>
                        <w:t>:</w:t>
                      </w:r>
                      <w:r>
                        <w:rPr>
                          <w:color w:val="000000"/>
                          <w:sz w:val="32"/>
                          <w:szCs w:val="32"/>
                        </w:rPr>
                        <w:t xml:space="preserve"> </w:t>
                      </w:r>
                      <w:r>
                        <w:rPr>
                          <w:b/>
                          <w:bCs/>
                          <w:color w:val="000000"/>
                          <w:sz w:val="32"/>
                          <w:szCs w:val="32"/>
                        </w:rPr>
                        <w:t>Perceived Injustice Questionnaire</w:t>
                      </w:r>
                    </w:p>
                    <w:p w14:paraId="479F9D77" w14:textId="77777777" w:rsidR="004F5544" w:rsidRDefault="004F5544" w:rsidP="004F5544">
                      <w:pPr>
                        <w:widowControl w:val="0"/>
                        <w:autoSpaceDE w:val="0"/>
                        <w:autoSpaceDN w:val="0"/>
                        <w:adjustRightInd w:val="0"/>
                        <w:rPr>
                          <w:color w:val="000000"/>
                          <w:sz w:val="32"/>
                          <w:szCs w:val="32"/>
                        </w:rPr>
                      </w:pPr>
                      <w:r>
                        <w:rPr>
                          <w:rFonts w:ascii="Tahoma" w:hAnsi="Tahoma" w:cs="Tahoma"/>
                          <w:color w:val="000000"/>
                          <w:sz w:val="32"/>
                          <w:szCs w:val="32"/>
                        </w:rPr>
                        <w:t>﻿</w:t>
                      </w:r>
                      <w:r>
                        <w:rPr>
                          <w:color w:val="000000"/>
                          <w:sz w:val="32"/>
                          <w:szCs w:val="32"/>
                        </w:rPr>
                        <w:t xml:space="preserve"> Hello Dr. Kizilhan,  My name is Gerald Ware. I am a graduate student at Omega Graduate School in Dayton, TN. USA. I am in dissertation for my Ph.D. I am contacting you to obtain permission to use your research instrument, Perceived Injustice Questionnaire (PIQ). I am prepared to purchase this research instrument if necessary.   Please let me know what you require of me. I am happy to accommodate you in any way you require. Thank you very much for your time and consideration! I look forward to hearing from you.  Gerald Ware </w:t>
                      </w:r>
                      <w:hyperlink r:id="rId122" w:history="1">
                        <w:r>
                          <w:rPr>
                            <w:color w:val="0000FF"/>
                            <w:sz w:val="32"/>
                            <w:szCs w:val="32"/>
                            <w:u w:val="single" w:color="0000FF"/>
                          </w:rPr>
                          <w:t>gware7619@gmail.com</w:t>
                        </w:r>
                      </w:hyperlink>
                      <w:r>
                        <w:rPr>
                          <w:color w:val="000000"/>
                          <w:sz w:val="32"/>
                          <w:szCs w:val="32"/>
                        </w:rPr>
                        <w:t> 423-280-6772</w:t>
                      </w:r>
                    </w:p>
                    <w:p w14:paraId="5168BD2A" w14:textId="77777777" w:rsidR="004F5544" w:rsidRDefault="004F5544" w:rsidP="004F5544"/>
                  </w:txbxContent>
                </v:textbox>
              </v:shape>
            </w:pict>
          </mc:Fallback>
        </mc:AlternateContent>
      </w:r>
    </w:p>
    <w:p w14:paraId="761D4BE4" w14:textId="3310C0A9" w:rsidR="006908DC" w:rsidRDefault="006908DC" w:rsidP="001976E3">
      <w:pPr>
        <w:pStyle w:val="Heading1"/>
        <w:jc w:val="center"/>
        <w:rPr>
          <w:rFonts w:ascii="Times New Roman" w:hAnsi="Times New Roman" w:cs="Times New Roman"/>
          <w:b/>
          <w:bCs/>
          <w:color w:val="000000" w:themeColor="text1"/>
          <w:sz w:val="24"/>
          <w:szCs w:val="24"/>
        </w:rPr>
      </w:pPr>
    </w:p>
    <w:p w14:paraId="4DFFE5EE" w14:textId="7446BA04" w:rsidR="006908DC" w:rsidRDefault="006908DC" w:rsidP="001976E3">
      <w:pPr>
        <w:pStyle w:val="Heading1"/>
        <w:jc w:val="center"/>
        <w:rPr>
          <w:rFonts w:ascii="Times New Roman" w:hAnsi="Times New Roman" w:cs="Times New Roman"/>
          <w:b/>
          <w:bCs/>
          <w:color w:val="000000" w:themeColor="text1"/>
          <w:sz w:val="24"/>
          <w:szCs w:val="24"/>
        </w:rPr>
      </w:pPr>
    </w:p>
    <w:p w14:paraId="36E41EC5" w14:textId="7D4780A9" w:rsidR="006908DC" w:rsidRDefault="006908DC" w:rsidP="001976E3">
      <w:pPr>
        <w:pStyle w:val="Heading1"/>
        <w:jc w:val="center"/>
        <w:rPr>
          <w:rFonts w:ascii="Times New Roman" w:hAnsi="Times New Roman" w:cs="Times New Roman"/>
          <w:b/>
          <w:bCs/>
          <w:color w:val="000000" w:themeColor="text1"/>
          <w:sz w:val="24"/>
          <w:szCs w:val="24"/>
        </w:rPr>
      </w:pPr>
    </w:p>
    <w:p w14:paraId="29DF2CD1" w14:textId="6155C95D" w:rsidR="006908DC" w:rsidRDefault="006908DC" w:rsidP="001976E3">
      <w:pPr>
        <w:pStyle w:val="Heading1"/>
        <w:jc w:val="center"/>
        <w:rPr>
          <w:rFonts w:ascii="Times New Roman" w:hAnsi="Times New Roman" w:cs="Times New Roman"/>
          <w:b/>
          <w:bCs/>
          <w:color w:val="000000" w:themeColor="text1"/>
          <w:sz w:val="24"/>
          <w:szCs w:val="24"/>
        </w:rPr>
      </w:pPr>
    </w:p>
    <w:p w14:paraId="7C6508E1" w14:textId="107B4F3A" w:rsidR="006908DC" w:rsidRDefault="006908DC" w:rsidP="001976E3">
      <w:pPr>
        <w:pStyle w:val="Heading1"/>
        <w:jc w:val="center"/>
        <w:rPr>
          <w:rFonts w:ascii="Times New Roman" w:hAnsi="Times New Roman" w:cs="Times New Roman"/>
          <w:b/>
          <w:bCs/>
          <w:color w:val="000000" w:themeColor="text1"/>
          <w:sz w:val="24"/>
          <w:szCs w:val="24"/>
        </w:rPr>
      </w:pPr>
    </w:p>
    <w:p w14:paraId="20F6DBAF" w14:textId="47453D4F" w:rsidR="006908DC" w:rsidRDefault="006908DC" w:rsidP="001976E3">
      <w:pPr>
        <w:pStyle w:val="Heading1"/>
        <w:jc w:val="center"/>
        <w:rPr>
          <w:rFonts w:ascii="Times New Roman" w:hAnsi="Times New Roman" w:cs="Times New Roman"/>
          <w:b/>
          <w:bCs/>
          <w:color w:val="000000" w:themeColor="text1"/>
          <w:sz w:val="24"/>
          <w:szCs w:val="24"/>
        </w:rPr>
      </w:pPr>
    </w:p>
    <w:p w14:paraId="4903CC50" w14:textId="16A3465F" w:rsidR="006908DC" w:rsidRDefault="006908DC" w:rsidP="001976E3">
      <w:pPr>
        <w:pStyle w:val="Heading1"/>
        <w:jc w:val="center"/>
        <w:rPr>
          <w:rFonts w:ascii="Times New Roman" w:hAnsi="Times New Roman" w:cs="Times New Roman"/>
          <w:b/>
          <w:bCs/>
          <w:color w:val="000000" w:themeColor="text1"/>
          <w:sz w:val="24"/>
          <w:szCs w:val="24"/>
        </w:rPr>
      </w:pPr>
    </w:p>
    <w:p w14:paraId="78AA386C" w14:textId="0A553EA0" w:rsidR="006908DC" w:rsidRDefault="006908DC" w:rsidP="001976E3">
      <w:pPr>
        <w:pStyle w:val="Heading1"/>
        <w:jc w:val="center"/>
        <w:rPr>
          <w:rFonts w:ascii="Times New Roman" w:hAnsi="Times New Roman" w:cs="Times New Roman"/>
          <w:b/>
          <w:bCs/>
          <w:color w:val="000000" w:themeColor="text1"/>
          <w:sz w:val="24"/>
          <w:szCs w:val="24"/>
        </w:rPr>
      </w:pPr>
    </w:p>
    <w:p w14:paraId="7ACF4415" w14:textId="5F292D5A" w:rsidR="006908DC" w:rsidRDefault="006908DC" w:rsidP="001976E3">
      <w:pPr>
        <w:pStyle w:val="Heading1"/>
        <w:jc w:val="center"/>
        <w:rPr>
          <w:rFonts w:ascii="Times New Roman" w:hAnsi="Times New Roman" w:cs="Times New Roman"/>
          <w:b/>
          <w:bCs/>
          <w:color w:val="000000" w:themeColor="text1"/>
          <w:sz w:val="24"/>
          <w:szCs w:val="24"/>
        </w:rPr>
      </w:pPr>
    </w:p>
    <w:p w14:paraId="0472A6F4" w14:textId="7D29B7D1" w:rsidR="006908DC" w:rsidRDefault="006908DC" w:rsidP="001976E3">
      <w:pPr>
        <w:pStyle w:val="Heading1"/>
        <w:jc w:val="center"/>
        <w:rPr>
          <w:rFonts w:ascii="Times New Roman" w:hAnsi="Times New Roman" w:cs="Times New Roman"/>
          <w:b/>
          <w:bCs/>
          <w:color w:val="000000" w:themeColor="text1"/>
          <w:sz w:val="24"/>
          <w:szCs w:val="24"/>
        </w:rPr>
      </w:pPr>
    </w:p>
    <w:p w14:paraId="48ACDA0E" w14:textId="73DCE7C7" w:rsidR="006908DC" w:rsidRDefault="006908DC" w:rsidP="001976E3">
      <w:pPr>
        <w:pStyle w:val="Heading1"/>
        <w:jc w:val="center"/>
        <w:rPr>
          <w:rFonts w:ascii="Times New Roman" w:hAnsi="Times New Roman" w:cs="Times New Roman"/>
          <w:b/>
          <w:bCs/>
          <w:color w:val="000000" w:themeColor="text1"/>
          <w:sz w:val="24"/>
          <w:szCs w:val="24"/>
        </w:rPr>
      </w:pPr>
    </w:p>
    <w:p w14:paraId="77A9C6FE" w14:textId="15AE243F" w:rsidR="006908DC" w:rsidRDefault="006908DC" w:rsidP="001976E3">
      <w:pPr>
        <w:pStyle w:val="Heading1"/>
        <w:jc w:val="center"/>
        <w:rPr>
          <w:rFonts w:ascii="Times New Roman" w:hAnsi="Times New Roman" w:cs="Times New Roman"/>
          <w:b/>
          <w:bCs/>
          <w:color w:val="000000" w:themeColor="text1"/>
          <w:sz w:val="24"/>
          <w:szCs w:val="24"/>
        </w:rPr>
      </w:pPr>
    </w:p>
    <w:p w14:paraId="180D4E7B" w14:textId="4E9A7B79" w:rsidR="006908DC" w:rsidRDefault="006908DC" w:rsidP="001976E3">
      <w:pPr>
        <w:pStyle w:val="Heading1"/>
        <w:jc w:val="center"/>
        <w:rPr>
          <w:rFonts w:ascii="Times New Roman" w:hAnsi="Times New Roman" w:cs="Times New Roman"/>
          <w:b/>
          <w:bCs/>
          <w:color w:val="000000" w:themeColor="text1"/>
          <w:sz w:val="24"/>
          <w:szCs w:val="24"/>
        </w:rPr>
      </w:pPr>
    </w:p>
    <w:p w14:paraId="7EAF8972" w14:textId="06EF4B34" w:rsidR="006908DC" w:rsidRDefault="006908DC" w:rsidP="001976E3">
      <w:pPr>
        <w:pStyle w:val="Heading1"/>
        <w:jc w:val="center"/>
        <w:rPr>
          <w:rFonts w:ascii="Times New Roman" w:hAnsi="Times New Roman" w:cs="Times New Roman"/>
          <w:b/>
          <w:bCs/>
          <w:color w:val="000000" w:themeColor="text1"/>
          <w:sz w:val="24"/>
          <w:szCs w:val="24"/>
        </w:rPr>
      </w:pPr>
    </w:p>
    <w:p w14:paraId="34108699" w14:textId="3C5971EC" w:rsidR="006908DC" w:rsidRDefault="006908DC" w:rsidP="001976E3">
      <w:pPr>
        <w:pStyle w:val="Heading1"/>
        <w:jc w:val="center"/>
        <w:rPr>
          <w:rFonts w:ascii="Times New Roman" w:hAnsi="Times New Roman" w:cs="Times New Roman"/>
          <w:b/>
          <w:bCs/>
          <w:color w:val="000000" w:themeColor="text1"/>
          <w:sz w:val="24"/>
          <w:szCs w:val="24"/>
        </w:rPr>
      </w:pPr>
    </w:p>
    <w:p w14:paraId="5074511C" w14:textId="6B19713C" w:rsidR="006908DC" w:rsidRDefault="006908DC" w:rsidP="001976E3">
      <w:pPr>
        <w:pStyle w:val="Heading1"/>
        <w:jc w:val="center"/>
        <w:rPr>
          <w:rFonts w:ascii="Times New Roman" w:hAnsi="Times New Roman" w:cs="Times New Roman"/>
          <w:b/>
          <w:bCs/>
          <w:color w:val="000000" w:themeColor="text1"/>
          <w:sz w:val="24"/>
          <w:szCs w:val="24"/>
        </w:rPr>
      </w:pPr>
    </w:p>
    <w:p w14:paraId="2C2231BE" w14:textId="67543726" w:rsidR="004F5544" w:rsidRPr="00706EC7" w:rsidRDefault="004F5544" w:rsidP="004F5544"/>
    <w:p w14:paraId="54F7483A" w14:textId="6DA0B5E8" w:rsidR="004F5544" w:rsidRDefault="004F5544" w:rsidP="001D5E32">
      <w:pPr>
        <w:pStyle w:val="Default"/>
        <w:spacing w:line="480" w:lineRule="auto"/>
        <w:ind w:firstLine="720"/>
        <w:rPr>
          <w:rFonts w:ascii="Times New Roman" w:hAnsi="Times New Roman" w:cs="Times New Roman"/>
        </w:rPr>
      </w:pPr>
    </w:p>
    <w:p w14:paraId="227B0A12" w14:textId="6AE666B8" w:rsidR="004F5544" w:rsidRDefault="004F5544" w:rsidP="001D5E32">
      <w:pPr>
        <w:pStyle w:val="Default"/>
        <w:spacing w:line="480" w:lineRule="auto"/>
        <w:ind w:firstLine="720"/>
        <w:rPr>
          <w:rFonts w:ascii="Times New Roman" w:hAnsi="Times New Roman" w:cs="Times New Roman"/>
        </w:rPr>
      </w:pPr>
    </w:p>
    <w:p w14:paraId="185EAC46" w14:textId="73126CDA" w:rsidR="004F5544" w:rsidRDefault="004F5544" w:rsidP="001D5E32">
      <w:pPr>
        <w:pStyle w:val="Default"/>
        <w:spacing w:line="480" w:lineRule="auto"/>
        <w:ind w:firstLine="720"/>
        <w:rPr>
          <w:rFonts w:ascii="Times New Roman" w:hAnsi="Times New Roman" w:cs="Times New Roman"/>
        </w:rPr>
      </w:pPr>
    </w:p>
    <w:p w14:paraId="40BF1E6D" w14:textId="3BAEC0C6" w:rsidR="004F5544" w:rsidRDefault="004F5544" w:rsidP="001D5E32">
      <w:pPr>
        <w:pStyle w:val="Default"/>
        <w:spacing w:line="480" w:lineRule="auto"/>
        <w:ind w:firstLine="720"/>
        <w:rPr>
          <w:rFonts w:ascii="Times New Roman" w:hAnsi="Times New Roman" w:cs="Times New Roman"/>
        </w:rPr>
      </w:pPr>
    </w:p>
    <w:p w14:paraId="199041C1" w14:textId="2817972F" w:rsidR="004F5544" w:rsidRDefault="004F5544" w:rsidP="001D5E32">
      <w:pPr>
        <w:pStyle w:val="Default"/>
        <w:spacing w:line="480" w:lineRule="auto"/>
        <w:ind w:firstLine="720"/>
        <w:rPr>
          <w:rFonts w:ascii="Times New Roman" w:hAnsi="Times New Roman" w:cs="Times New Roman"/>
        </w:rPr>
      </w:pPr>
    </w:p>
    <w:p w14:paraId="3B359AD6" w14:textId="284D290A" w:rsidR="004F5544" w:rsidRDefault="004F5544" w:rsidP="001D5E32">
      <w:pPr>
        <w:pStyle w:val="Default"/>
        <w:spacing w:line="480" w:lineRule="auto"/>
        <w:ind w:firstLine="720"/>
        <w:rPr>
          <w:rFonts w:ascii="Times New Roman" w:hAnsi="Times New Roman" w:cs="Times New Roman"/>
        </w:rPr>
      </w:pPr>
    </w:p>
    <w:p w14:paraId="1752DA84" w14:textId="7A3622FB" w:rsidR="004F5544" w:rsidRDefault="004F5544" w:rsidP="001D5E32">
      <w:pPr>
        <w:pStyle w:val="Default"/>
        <w:spacing w:line="480" w:lineRule="auto"/>
        <w:ind w:firstLine="720"/>
        <w:rPr>
          <w:rFonts w:ascii="Times New Roman" w:hAnsi="Times New Roman" w:cs="Times New Roman"/>
        </w:rPr>
      </w:pPr>
    </w:p>
    <w:p w14:paraId="6AE012F9" w14:textId="304495AE" w:rsidR="004F5544" w:rsidRDefault="004F5544" w:rsidP="001D5E32">
      <w:pPr>
        <w:pStyle w:val="Default"/>
        <w:spacing w:line="480" w:lineRule="auto"/>
        <w:ind w:firstLine="720"/>
        <w:rPr>
          <w:rFonts w:ascii="Times New Roman" w:hAnsi="Times New Roman" w:cs="Times New Roman"/>
        </w:rPr>
      </w:pPr>
    </w:p>
    <w:p w14:paraId="37912DA5" w14:textId="73ED6C43" w:rsidR="004F5544" w:rsidRDefault="004F5544" w:rsidP="001D5E32">
      <w:pPr>
        <w:pStyle w:val="Default"/>
        <w:spacing w:line="480" w:lineRule="auto"/>
        <w:ind w:firstLine="720"/>
        <w:rPr>
          <w:rFonts w:ascii="Times New Roman" w:hAnsi="Times New Roman" w:cs="Times New Roman"/>
        </w:rPr>
      </w:pPr>
    </w:p>
    <w:p w14:paraId="7CC15E8E" w14:textId="215569D2" w:rsidR="004F5544" w:rsidRDefault="004F5544" w:rsidP="00714C7B">
      <w:pPr>
        <w:pStyle w:val="Default"/>
        <w:spacing w:line="480" w:lineRule="auto"/>
        <w:rPr>
          <w:rFonts w:ascii="Times New Roman" w:hAnsi="Times New Roman" w:cs="Times New Roman"/>
        </w:rPr>
      </w:pPr>
    </w:p>
    <w:p w14:paraId="26D304F3" w14:textId="5BB42047" w:rsidR="004F5544" w:rsidRDefault="004F5544" w:rsidP="001976E3">
      <w:pPr>
        <w:pStyle w:val="Heading1"/>
        <w:jc w:val="center"/>
        <w:rPr>
          <w:rFonts w:ascii="Times New Roman" w:hAnsi="Times New Roman" w:cs="Times New Roman"/>
          <w:b/>
          <w:bCs/>
          <w:color w:val="000000" w:themeColor="text1"/>
          <w:sz w:val="24"/>
          <w:szCs w:val="24"/>
        </w:rPr>
      </w:pPr>
      <w:r w:rsidRPr="001976E3">
        <w:rPr>
          <w:rFonts w:ascii="Times New Roman" w:hAnsi="Times New Roman" w:cs="Times New Roman"/>
          <w:b/>
          <w:bCs/>
          <w:color w:val="000000" w:themeColor="text1"/>
          <w:sz w:val="24"/>
          <w:szCs w:val="24"/>
        </w:rPr>
        <w:lastRenderedPageBreak/>
        <w:t>Appendix E: IRRS-B Survey</w:t>
      </w:r>
    </w:p>
    <w:p w14:paraId="28473131" w14:textId="77777777" w:rsidR="001976E3" w:rsidRPr="001976E3" w:rsidRDefault="001976E3" w:rsidP="001976E3"/>
    <w:p w14:paraId="087196B4" w14:textId="77777777" w:rsidR="004F5544" w:rsidRDefault="004F5544" w:rsidP="004F5544">
      <w:pPr>
        <w:widowControl w:val="0"/>
        <w:jc w:val="center"/>
        <w:rPr>
          <w:b/>
          <w:snapToGrid w:val="0"/>
        </w:rPr>
      </w:pPr>
      <w:r>
        <w:rPr>
          <w:b/>
          <w:snapToGrid w:val="0"/>
        </w:rPr>
        <w:t>Instructions</w:t>
      </w:r>
    </w:p>
    <w:p w14:paraId="08AF2241" w14:textId="77777777" w:rsidR="004F5544" w:rsidRDefault="004F5544" w:rsidP="004F5544">
      <w:pPr>
        <w:widowControl w:val="0"/>
        <w:rPr>
          <w:b/>
          <w:snapToGrid w:val="0"/>
          <w:u w:val="single"/>
        </w:rPr>
      </w:pPr>
      <w:r>
        <w:rPr>
          <w:snapToGrid w:val="0"/>
        </w:rPr>
        <w:t xml:space="preserve">This survey questionnaire is intended to sample some of the experiences that Black people have in this country because of their "blackness."  There are many experiences that a Black person can have in this country because of his/her race.  Some events happen just once, some more often, while others may happen frequently.  Below you will find listed some of these experiences; for which you are to indicate those that have happened to you or someone very close to you (i.e. a family member or loved one).  It is important to note that a person can be affected by those events that happen to people close to them; this is why you are asked to consider such events as applying to your experiences when you complete this questionnaire.   </w:t>
      </w:r>
      <w:r>
        <w:rPr>
          <w:b/>
          <w:snapToGrid w:val="0"/>
        </w:rPr>
        <w:t>Please circle the number on the scale (0 to 4) that indicates the reaction you had to the event at the time it happened.  Do not leave any items blank</w:t>
      </w:r>
      <w:r>
        <w:rPr>
          <w:snapToGrid w:val="0"/>
        </w:rPr>
        <w:t xml:space="preserve">.  If an event has happened more than once refer to the first time it happened. </w:t>
      </w:r>
      <w:r>
        <w:rPr>
          <w:b/>
          <w:snapToGrid w:val="0"/>
          <w:u w:val="single"/>
        </w:rPr>
        <w:t xml:space="preserve">If an event did not happen circle 0 and go on to the next item.  </w:t>
      </w:r>
    </w:p>
    <w:p w14:paraId="41C1C731" w14:textId="77777777" w:rsidR="004F5544" w:rsidRDefault="004F5544" w:rsidP="004F5544">
      <w:pPr>
        <w:widowControl w:val="0"/>
        <w:rPr>
          <w:b/>
          <w:snapToGrid w:val="0"/>
        </w:rPr>
      </w:pPr>
    </w:p>
    <w:p w14:paraId="420389C1" w14:textId="77777777" w:rsidR="004F5544" w:rsidRDefault="004F5544" w:rsidP="004F5544">
      <w:pPr>
        <w:widowControl w:val="0"/>
        <w:ind w:left="6480"/>
        <w:rPr>
          <w:b/>
          <w:snapToGrid w:val="0"/>
        </w:rPr>
      </w:pPr>
      <w:r>
        <w:rPr>
          <w:b/>
          <w:snapToGrid w:val="0"/>
        </w:rPr>
        <w:t>0 = This never happened to me.</w:t>
      </w:r>
      <w:r>
        <w:rPr>
          <w:b/>
          <w:snapToGrid w:val="0"/>
        </w:rPr>
        <w:tab/>
      </w:r>
    </w:p>
    <w:p w14:paraId="1CC87A9F" w14:textId="77777777" w:rsidR="004F5544" w:rsidRDefault="004F5544" w:rsidP="004F5544">
      <w:pPr>
        <w:widowControl w:val="0"/>
        <w:ind w:left="6480"/>
        <w:rPr>
          <w:b/>
          <w:snapToGrid w:val="0"/>
        </w:rPr>
      </w:pPr>
      <w:r>
        <w:rPr>
          <w:b/>
          <w:snapToGrid w:val="0"/>
        </w:rPr>
        <w:t xml:space="preserve">1 = This event </w:t>
      </w:r>
      <w:proofErr w:type="gramStart"/>
      <w:r>
        <w:rPr>
          <w:b/>
          <w:snapToGrid w:val="0"/>
        </w:rPr>
        <w:t>happened, but</w:t>
      </w:r>
      <w:proofErr w:type="gramEnd"/>
      <w:r>
        <w:rPr>
          <w:b/>
          <w:snapToGrid w:val="0"/>
        </w:rPr>
        <w:t xml:space="preserve"> did not bother me.</w:t>
      </w:r>
      <w:r>
        <w:rPr>
          <w:b/>
          <w:snapToGrid w:val="0"/>
        </w:rPr>
        <w:tab/>
      </w:r>
    </w:p>
    <w:p w14:paraId="5214E081" w14:textId="77777777" w:rsidR="004F5544" w:rsidRDefault="004F5544" w:rsidP="004F5544">
      <w:pPr>
        <w:widowControl w:val="0"/>
        <w:ind w:left="6480"/>
        <w:rPr>
          <w:b/>
          <w:snapToGrid w:val="0"/>
        </w:rPr>
      </w:pPr>
      <w:r>
        <w:rPr>
          <w:b/>
          <w:snapToGrid w:val="0"/>
        </w:rPr>
        <w:t xml:space="preserve">2 = This event happened &amp; I was slightly upset.    </w:t>
      </w:r>
      <w:r>
        <w:rPr>
          <w:b/>
          <w:snapToGrid w:val="0"/>
        </w:rPr>
        <w:tab/>
      </w:r>
    </w:p>
    <w:p w14:paraId="05F59E4B" w14:textId="77777777" w:rsidR="004F5544" w:rsidRDefault="004F5544" w:rsidP="004F5544">
      <w:pPr>
        <w:widowControl w:val="0"/>
        <w:ind w:left="5760" w:firstLine="720"/>
        <w:rPr>
          <w:b/>
          <w:snapToGrid w:val="0"/>
        </w:rPr>
      </w:pPr>
      <w:r>
        <w:rPr>
          <w:b/>
          <w:snapToGrid w:val="0"/>
        </w:rPr>
        <w:t>3 = This event happened &amp; I was upset.</w:t>
      </w:r>
      <w:r>
        <w:rPr>
          <w:b/>
          <w:snapToGrid w:val="0"/>
        </w:rPr>
        <w:tab/>
      </w:r>
    </w:p>
    <w:p w14:paraId="3AC6462A" w14:textId="77777777" w:rsidR="004F5544" w:rsidRDefault="004F5544" w:rsidP="004F5544">
      <w:pPr>
        <w:widowControl w:val="0"/>
        <w:ind w:left="6480"/>
        <w:rPr>
          <w:snapToGrid w:val="0"/>
        </w:rPr>
      </w:pPr>
      <w:r>
        <w:rPr>
          <w:b/>
          <w:snapToGrid w:val="0"/>
        </w:rPr>
        <w:t xml:space="preserve">4 = This event happened &amp; I was </w:t>
      </w:r>
      <w:r>
        <w:rPr>
          <w:b/>
          <w:snapToGrid w:val="0"/>
          <w:u w:val="single"/>
        </w:rPr>
        <w:t>extremely</w:t>
      </w:r>
      <w:r>
        <w:rPr>
          <w:b/>
          <w:snapToGrid w:val="0"/>
        </w:rPr>
        <w:t xml:space="preserve"> upset.</w:t>
      </w:r>
    </w:p>
    <w:p w14:paraId="637E8575" w14:textId="77777777" w:rsidR="004F5544" w:rsidRDefault="004F5544" w:rsidP="004F5544">
      <w:pPr>
        <w:widowControl w:val="0"/>
        <w:rPr>
          <w:snapToGrid w:val="0"/>
        </w:rPr>
      </w:pPr>
      <w:r>
        <w:rPr>
          <w:snapToGrid w:val="0"/>
        </w:rPr>
        <w:t>____________________________________________________________________________________________________________</w:t>
      </w:r>
    </w:p>
    <w:p w14:paraId="07D2CF4C" w14:textId="77777777" w:rsidR="004F5544" w:rsidRDefault="004F5544" w:rsidP="004F5544">
      <w:pPr>
        <w:widowControl w:val="0"/>
        <w:rPr>
          <w:snapToGrid w:val="0"/>
        </w:rPr>
      </w:pPr>
      <w:r>
        <w:rPr>
          <w:snapToGrid w:val="0"/>
        </w:rPr>
        <w:t xml:space="preserve">1.  You notice that crimes committed by White people tend to be romanticized, whereas the </w:t>
      </w:r>
      <w:r>
        <w:rPr>
          <w:snapToGrid w:val="0"/>
        </w:rPr>
        <w:tab/>
      </w:r>
      <w:r>
        <w:rPr>
          <w:snapToGrid w:val="0"/>
        </w:rPr>
        <w:tab/>
        <w:t>0     1     2     3     4</w:t>
      </w:r>
    </w:p>
    <w:p w14:paraId="3D673867" w14:textId="7606C90E" w:rsidR="004F5544" w:rsidRDefault="004F5544" w:rsidP="004F5544">
      <w:pPr>
        <w:widowControl w:val="0"/>
        <w:rPr>
          <w:snapToGrid w:val="0"/>
        </w:rPr>
      </w:pPr>
      <w:r>
        <w:rPr>
          <w:snapToGrid w:val="0"/>
        </w:rPr>
        <w:t xml:space="preserve">   same crime committed by a Black person is portrayed as savagery, and the Black person </w:t>
      </w:r>
    </w:p>
    <w:p w14:paraId="3BEB9E2F" w14:textId="77777777" w:rsidR="004F5544" w:rsidRDefault="004F5544" w:rsidP="004F5544">
      <w:pPr>
        <w:widowControl w:val="0"/>
        <w:rPr>
          <w:snapToGrid w:val="0"/>
        </w:rPr>
      </w:pPr>
      <w:r>
        <w:rPr>
          <w:snapToGrid w:val="0"/>
        </w:rPr>
        <w:t xml:space="preserve">     who committed it, as an animal.</w:t>
      </w:r>
    </w:p>
    <w:p w14:paraId="592057F3" w14:textId="77777777" w:rsidR="004F5544" w:rsidRDefault="004F5544" w:rsidP="004F5544">
      <w:pPr>
        <w:widowControl w:val="0"/>
        <w:rPr>
          <w:snapToGrid w:val="0"/>
        </w:rPr>
      </w:pPr>
    </w:p>
    <w:p w14:paraId="48DAEE2D" w14:textId="77777777" w:rsidR="004F5544" w:rsidRDefault="004F5544" w:rsidP="004F5544">
      <w:pPr>
        <w:widowControl w:val="0"/>
        <w:rPr>
          <w:snapToGrid w:val="0"/>
        </w:rPr>
      </w:pPr>
      <w:r>
        <w:rPr>
          <w:snapToGrid w:val="0"/>
        </w:rPr>
        <w:t xml:space="preserve">2.  </w:t>
      </w:r>
      <w:proofErr w:type="gramStart"/>
      <w:r>
        <w:rPr>
          <w:snapToGrid w:val="0"/>
        </w:rPr>
        <w:t>Sales people</w:t>
      </w:r>
      <w:proofErr w:type="gramEnd"/>
      <w:r>
        <w:rPr>
          <w:snapToGrid w:val="0"/>
        </w:rPr>
        <w:t xml:space="preserve">/clerks did not say thank you or show other forms of courtesy and respect  (i.e. put </w:t>
      </w:r>
      <w:r>
        <w:rPr>
          <w:snapToGrid w:val="0"/>
        </w:rPr>
        <w:tab/>
      </w:r>
      <w:r>
        <w:rPr>
          <w:snapToGrid w:val="0"/>
        </w:rPr>
        <w:tab/>
        <w:t>0     1     2     3     4</w:t>
      </w:r>
    </w:p>
    <w:p w14:paraId="11F01994" w14:textId="77777777" w:rsidR="004F5544" w:rsidRDefault="004F5544" w:rsidP="004F5544">
      <w:pPr>
        <w:widowControl w:val="0"/>
        <w:rPr>
          <w:snapToGrid w:val="0"/>
        </w:rPr>
      </w:pPr>
      <w:r>
        <w:rPr>
          <w:snapToGrid w:val="0"/>
        </w:rPr>
        <w:t xml:space="preserve">     your things  in a bag) when you shopped at some White/non-Black owned businesses.</w:t>
      </w:r>
    </w:p>
    <w:p w14:paraId="43120574" w14:textId="77777777" w:rsidR="004F5544" w:rsidRDefault="004F5544" w:rsidP="004F5544">
      <w:pPr>
        <w:widowControl w:val="0"/>
        <w:rPr>
          <w:b/>
          <w:snapToGrid w:val="0"/>
        </w:rPr>
      </w:pPr>
    </w:p>
    <w:p w14:paraId="2567FFF2" w14:textId="77777777" w:rsidR="004F5544" w:rsidRDefault="004F5544" w:rsidP="004F5544">
      <w:pPr>
        <w:widowControl w:val="0"/>
        <w:rPr>
          <w:snapToGrid w:val="0"/>
        </w:rPr>
      </w:pPr>
      <w:r>
        <w:rPr>
          <w:snapToGrid w:val="0"/>
        </w:rPr>
        <w:t xml:space="preserve">3.  You notice that when Black people are killed by the police the media informs the public of the </w:t>
      </w:r>
      <w:r>
        <w:rPr>
          <w:snapToGrid w:val="0"/>
        </w:rPr>
        <w:tab/>
      </w:r>
      <w:r>
        <w:rPr>
          <w:snapToGrid w:val="0"/>
        </w:rPr>
        <w:tab/>
        <w:t>0     1     2     3     4</w:t>
      </w:r>
    </w:p>
    <w:p w14:paraId="21D2A15C" w14:textId="77777777" w:rsidR="004F5544" w:rsidRDefault="004F5544" w:rsidP="004F5544">
      <w:pPr>
        <w:widowControl w:val="0"/>
        <w:rPr>
          <w:snapToGrid w:val="0"/>
        </w:rPr>
      </w:pPr>
      <w:r>
        <w:rPr>
          <w:snapToGrid w:val="0"/>
        </w:rPr>
        <w:t xml:space="preserve">     Victim’s criminal record or negative information in their background, suggesting they got </w:t>
      </w:r>
    </w:p>
    <w:p w14:paraId="288513F9" w14:textId="77777777" w:rsidR="004F5544" w:rsidRDefault="004F5544" w:rsidP="004F5544">
      <w:pPr>
        <w:widowControl w:val="0"/>
        <w:rPr>
          <w:snapToGrid w:val="0"/>
        </w:rPr>
      </w:pPr>
      <w:r>
        <w:rPr>
          <w:snapToGrid w:val="0"/>
        </w:rPr>
        <w:t xml:space="preserve">      what they deserved.</w:t>
      </w:r>
    </w:p>
    <w:p w14:paraId="145C1139" w14:textId="77777777" w:rsidR="004F5544" w:rsidRDefault="004F5544" w:rsidP="004F5544">
      <w:pPr>
        <w:widowControl w:val="0"/>
        <w:rPr>
          <w:snapToGrid w:val="0"/>
        </w:rPr>
      </w:pPr>
    </w:p>
    <w:p w14:paraId="2B0D826A" w14:textId="77777777" w:rsidR="004F5544" w:rsidRDefault="004F5544" w:rsidP="004F5544">
      <w:pPr>
        <w:widowControl w:val="0"/>
        <w:rPr>
          <w:snapToGrid w:val="0"/>
        </w:rPr>
      </w:pPr>
      <w:r>
        <w:rPr>
          <w:snapToGrid w:val="0"/>
        </w:rPr>
        <w:t>4.  You have been threatened with physical violence by an individual or group of White/non-Blacks</w:t>
      </w:r>
      <w:r>
        <w:rPr>
          <w:snapToGrid w:val="0"/>
        </w:rPr>
        <w:tab/>
        <w:t>0     1     2     3     4</w:t>
      </w:r>
    </w:p>
    <w:p w14:paraId="4050D3A8" w14:textId="77777777" w:rsidR="004F5544" w:rsidRDefault="004F5544" w:rsidP="004F5544">
      <w:pPr>
        <w:widowControl w:val="0"/>
        <w:rPr>
          <w:snapToGrid w:val="0"/>
        </w:rPr>
      </w:pPr>
    </w:p>
    <w:p w14:paraId="77D4A1E1" w14:textId="77777777" w:rsidR="004F5544" w:rsidRDefault="004F5544" w:rsidP="004F5544">
      <w:pPr>
        <w:widowControl w:val="0"/>
        <w:rPr>
          <w:snapToGrid w:val="0"/>
        </w:rPr>
      </w:pPr>
      <w:r>
        <w:rPr>
          <w:snapToGrid w:val="0"/>
        </w:rPr>
        <w:t xml:space="preserve">5.  You have observed that White kids who commit violent crimes are portrayed as "boys being </w:t>
      </w:r>
      <w:r>
        <w:rPr>
          <w:snapToGrid w:val="0"/>
        </w:rPr>
        <w:tab/>
      </w:r>
      <w:r>
        <w:rPr>
          <w:snapToGrid w:val="0"/>
        </w:rPr>
        <w:tab/>
        <w:t>0     1     2     3     4</w:t>
      </w:r>
    </w:p>
    <w:p w14:paraId="33532A60" w14:textId="77777777" w:rsidR="004F5544" w:rsidRDefault="004F5544" w:rsidP="004F5544">
      <w:pPr>
        <w:widowControl w:val="0"/>
        <w:rPr>
          <w:snapToGrid w:val="0"/>
        </w:rPr>
      </w:pPr>
      <w:r>
        <w:rPr>
          <w:snapToGrid w:val="0"/>
        </w:rPr>
        <w:t xml:space="preserve">      boys", while Black  kids who commit similar crimes are wild animals.</w:t>
      </w:r>
    </w:p>
    <w:p w14:paraId="188D859C" w14:textId="77777777" w:rsidR="004F5544" w:rsidRDefault="004F5544" w:rsidP="004F5544">
      <w:pPr>
        <w:widowControl w:val="0"/>
        <w:rPr>
          <w:b/>
          <w:snapToGrid w:val="0"/>
        </w:rPr>
      </w:pPr>
    </w:p>
    <w:p w14:paraId="084B7842" w14:textId="77777777" w:rsidR="004F5544" w:rsidRDefault="004F5544" w:rsidP="004F5544">
      <w:pPr>
        <w:widowControl w:val="0"/>
        <w:rPr>
          <w:snapToGrid w:val="0"/>
        </w:rPr>
      </w:pPr>
      <w:r>
        <w:rPr>
          <w:snapToGrid w:val="0"/>
        </w:rPr>
        <w:lastRenderedPageBreak/>
        <w:t xml:space="preserve">6.  You seldom hear or read anything positive about Black people on radio, T.V., newspapers or </w:t>
      </w:r>
      <w:r>
        <w:rPr>
          <w:snapToGrid w:val="0"/>
        </w:rPr>
        <w:tab/>
      </w:r>
      <w:r>
        <w:rPr>
          <w:snapToGrid w:val="0"/>
        </w:rPr>
        <w:tab/>
        <w:t>0     1     2     3     4</w:t>
      </w:r>
    </w:p>
    <w:p w14:paraId="5251337F" w14:textId="77777777" w:rsidR="004F5544" w:rsidRDefault="004F5544" w:rsidP="004F5544">
      <w:pPr>
        <w:widowControl w:val="0"/>
        <w:rPr>
          <w:snapToGrid w:val="0"/>
        </w:rPr>
      </w:pPr>
      <w:r>
        <w:rPr>
          <w:snapToGrid w:val="0"/>
        </w:rPr>
        <w:t xml:space="preserve">     in history books.</w:t>
      </w:r>
    </w:p>
    <w:p w14:paraId="10317FD5" w14:textId="77777777" w:rsidR="004F5544" w:rsidRDefault="004F5544" w:rsidP="004F5544">
      <w:pPr>
        <w:widowControl w:val="0"/>
        <w:rPr>
          <w:snapToGrid w:val="0"/>
        </w:rPr>
      </w:pPr>
    </w:p>
    <w:p w14:paraId="5601C90C" w14:textId="77777777" w:rsidR="004F5544" w:rsidRDefault="004F5544" w:rsidP="004F5544">
      <w:pPr>
        <w:widowControl w:val="0"/>
        <w:rPr>
          <w:snapToGrid w:val="0"/>
        </w:rPr>
      </w:pPr>
      <w:r>
        <w:rPr>
          <w:snapToGrid w:val="0"/>
        </w:rPr>
        <w:t xml:space="preserve">7.  While shopping at a store the </w:t>
      </w:r>
      <w:proofErr w:type="gramStart"/>
      <w:r>
        <w:rPr>
          <w:snapToGrid w:val="0"/>
        </w:rPr>
        <w:t>sales clerk</w:t>
      </w:r>
      <w:proofErr w:type="gramEnd"/>
      <w:r>
        <w:rPr>
          <w:snapToGrid w:val="0"/>
        </w:rPr>
        <w:t xml:space="preserve"> assumed that you couldn't afford certain items </w:t>
      </w:r>
      <w:r>
        <w:rPr>
          <w:snapToGrid w:val="0"/>
        </w:rPr>
        <w:tab/>
      </w:r>
      <w:r>
        <w:rPr>
          <w:snapToGrid w:val="0"/>
        </w:rPr>
        <w:tab/>
        <w:t>0     1     2     3     4</w:t>
      </w:r>
    </w:p>
    <w:p w14:paraId="1D8AB3D1" w14:textId="77777777" w:rsidR="004F5544" w:rsidRDefault="004F5544" w:rsidP="004F5544">
      <w:pPr>
        <w:widowControl w:val="0"/>
        <w:rPr>
          <w:snapToGrid w:val="0"/>
        </w:rPr>
      </w:pPr>
      <w:r>
        <w:rPr>
          <w:snapToGrid w:val="0"/>
        </w:rPr>
        <w:t xml:space="preserve">     (i.e. you were directed toward the items on sale).</w:t>
      </w:r>
    </w:p>
    <w:p w14:paraId="6D212653" w14:textId="77777777" w:rsidR="004F5544" w:rsidRDefault="004F5544" w:rsidP="004F5544">
      <w:pPr>
        <w:widowControl w:val="0"/>
        <w:rPr>
          <w:snapToGrid w:val="0"/>
        </w:rPr>
      </w:pPr>
    </w:p>
    <w:p w14:paraId="2BC83058" w14:textId="77777777" w:rsidR="004F5544" w:rsidRDefault="004F5544" w:rsidP="004F5544">
      <w:pPr>
        <w:widowControl w:val="0"/>
        <w:rPr>
          <w:snapToGrid w:val="0"/>
        </w:rPr>
      </w:pPr>
      <w:r>
        <w:rPr>
          <w:snapToGrid w:val="0"/>
        </w:rPr>
        <w:t xml:space="preserve">8.  You were the victim of a crime and the police treated you as if you should just accept it as </w:t>
      </w:r>
      <w:r>
        <w:rPr>
          <w:snapToGrid w:val="0"/>
        </w:rPr>
        <w:tab/>
      </w:r>
      <w:r>
        <w:rPr>
          <w:snapToGrid w:val="0"/>
        </w:rPr>
        <w:tab/>
        <w:t>0     1     2     3     4</w:t>
      </w:r>
    </w:p>
    <w:p w14:paraId="39F372EA" w14:textId="77777777" w:rsidR="004F5544" w:rsidRDefault="004F5544" w:rsidP="004F5544">
      <w:pPr>
        <w:widowControl w:val="0"/>
        <w:rPr>
          <w:snapToGrid w:val="0"/>
        </w:rPr>
      </w:pPr>
      <w:r>
        <w:rPr>
          <w:snapToGrid w:val="0"/>
        </w:rPr>
        <w:t xml:space="preserve">     part of being Black.</w:t>
      </w:r>
    </w:p>
    <w:p w14:paraId="4B8C57C5" w14:textId="77777777" w:rsidR="004F5544" w:rsidRDefault="004F5544" w:rsidP="004F5544">
      <w:pPr>
        <w:widowControl w:val="0"/>
        <w:rPr>
          <w:snapToGrid w:val="0"/>
        </w:rPr>
      </w:pPr>
    </w:p>
    <w:p w14:paraId="620FF575" w14:textId="77777777" w:rsidR="004F5544" w:rsidRDefault="004F5544" w:rsidP="004F5544">
      <w:pPr>
        <w:widowControl w:val="0"/>
        <w:rPr>
          <w:snapToGrid w:val="0"/>
        </w:rPr>
      </w:pPr>
      <w:r>
        <w:rPr>
          <w:snapToGrid w:val="0"/>
        </w:rPr>
        <w:t xml:space="preserve">9.  You were treated with less respect and courtesy than Whites and other non-Blacks while in a </w:t>
      </w:r>
      <w:r>
        <w:rPr>
          <w:snapToGrid w:val="0"/>
        </w:rPr>
        <w:tab/>
      </w:r>
      <w:r>
        <w:rPr>
          <w:snapToGrid w:val="0"/>
        </w:rPr>
        <w:tab/>
        <w:t>0     1     2     3     4</w:t>
      </w:r>
    </w:p>
    <w:p w14:paraId="194881FE" w14:textId="77777777" w:rsidR="004F5544" w:rsidRDefault="004F5544" w:rsidP="004F5544">
      <w:pPr>
        <w:widowControl w:val="0"/>
        <w:rPr>
          <w:snapToGrid w:val="0"/>
        </w:rPr>
      </w:pPr>
      <w:r>
        <w:rPr>
          <w:snapToGrid w:val="0"/>
        </w:rPr>
        <w:t xml:space="preserve">     store, restaurant, or other business establishment.</w:t>
      </w:r>
    </w:p>
    <w:p w14:paraId="0DAFA3C0" w14:textId="77777777" w:rsidR="004F5544" w:rsidRDefault="004F5544" w:rsidP="004F5544">
      <w:pPr>
        <w:widowControl w:val="0"/>
        <w:rPr>
          <w:snapToGrid w:val="0"/>
        </w:rPr>
      </w:pPr>
    </w:p>
    <w:p w14:paraId="2629B240" w14:textId="77777777" w:rsidR="004F5544" w:rsidRDefault="004F5544" w:rsidP="004F5544">
      <w:pPr>
        <w:widowControl w:val="0"/>
        <w:rPr>
          <w:snapToGrid w:val="0"/>
        </w:rPr>
      </w:pPr>
      <w:r>
        <w:rPr>
          <w:snapToGrid w:val="0"/>
        </w:rPr>
        <w:t xml:space="preserve">10.  You were passed over for an important project although you were more qualified and </w:t>
      </w:r>
      <w:r>
        <w:rPr>
          <w:snapToGrid w:val="0"/>
        </w:rPr>
        <w:tab/>
      </w:r>
      <w:r>
        <w:rPr>
          <w:snapToGrid w:val="0"/>
        </w:rPr>
        <w:tab/>
        <w:t>0     1     2     3     4</w:t>
      </w:r>
    </w:p>
    <w:p w14:paraId="28A80F41" w14:textId="77777777" w:rsidR="004F5544" w:rsidRDefault="004F5544" w:rsidP="004F5544">
      <w:pPr>
        <w:widowControl w:val="0"/>
        <w:rPr>
          <w:snapToGrid w:val="0"/>
        </w:rPr>
      </w:pPr>
      <w:r>
        <w:rPr>
          <w:snapToGrid w:val="0"/>
        </w:rPr>
        <w:t xml:space="preserve">       competent than the White/non-Black person given the task.</w:t>
      </w:r>
    </w:p>
    <w:p w14:paraId="525DE776" w14:textId="77777777" w:rsidR="004F5544" w:rsidRDefault="004F5544" w:rsidP="004F5544">
      <w:pPr>
        <w:widowControl w:val="0"/>
        <w:rPr>
          <w:snapToGrid w:val="0"/>
        </w:rPr>
      </w:pPr>
    </w:p>
    <w:p w14:paraId="77857234" w14:textId="77777777" w:rsidR="004F5544" w:rsidRDefault="004F5544" w:rsidP="004F5544">
      <w:pPr>
        <w:widowControl w:val="0"/>
        <w:rPr>
          <w:snapToGrid w:val="0"/>
        </w:rPr>
      </w:pPr>
      <w:r>
        <w:rPr>
          <w:snapToGrid w:val="0"/>
        </w:rPr>
        <w:t xml:space="preserve">11.  Whites/non-Blacks have stared at you as if you didn't belong in the same place with them; </w:t>
      </w:r>
      <w:r>
        <w:rPr>
          <w:snapToGrid w:val="0"/>
        </w:rPr>
        <w:tab/>
      </w:r>
      <w:r>
        <w:rPr>
          <w:snapToGrid w:val="0"/>
        </w:rPr>
        <w:tab/>
        <w:t>0     1     2     3     4</w:t>
      </w:r>
    </w:p>
    <w:p w14:paraId="557B3B03" w14:textId="77777777" w:rsidR="004F5544" w:rsidRDefault="004F5544" w:rsidP="004F5544">
      <w:pPr>
        <w:widowControl w:val="0"/>
        <w:rPr>
          <w:snapToGrid w:val="0"/>
        </w:rPr>
      </w:pPr>
      <w:r>
        <w:rPr>
          <w:snapToGrid w:val="0"/>
        </w:rPr>
        <w:t xml:space="preserve">       whether it was a restaurant, theater, or other place of business.</w:t>
      </w:r>
    </w:p>
    <w:p w14:paraId="7393C152" w14:textId="77777777" w:rsidR="004F5544" w:rsidRDefault="004F5544" w:rsidP="004F5544">
      <w:pPr>
        <w:widowControl w:val="0"/>
        <w:rPr>
          <w:snapToGrid w:val="0"/>
        </w:rPr>
      </w:pPr>
    </w:p>
    <w:p w14:paraId="066C61D3" w14:textId="77777777" w:rsidR="004F5544" w:rsidRDefault="004F5544" w:rsidP="004F5544">
      <w:pPr>
        <w:widowControl w:val="0"/>
        <w:rPr>
          <w:snapToGrid w:val="0"/>
        </w:rPr>
      </w:pPr>
      <w:r>
        <w:rPr>
          <w:snapToGrid w:val="0"/>
        </w:rPr>
        <w:t xml:space="preserve">12.  You have observed the police treat White/non-Blacks with more respect and dignity than </w:t>
      </w:r>
      <w:r>
        <w:rPr>
          <w:snapToGrid w:val="0"/>
        </w:rPr>
        <w:tab/>
      </w:r>
      <w:r>
        <w:rPr>
          <w:snapToGrid w:val="0"/>
        </w:rPr>
        <w:tab/>
        <w:t>0     1     2     3     4</w:t>
      </w:r>
    </w:p>
    <w:p w14:paraId="06F19906" w14:textId="77777777" w:rsidR="004F5544" w:rsidRDefault="004F5544" w:rsidP="004F5544">
      <w:pPr>
        <w:widowControl w:val="0"/>
        <w:rPr>
          <w:snapToGrid w:val="0"/>
        </w:rPr>
      </w:pPr>
      <w:r>
        <w:rPr>
          <w:snapToGrid w:val="0"/>
        </w:rPr>
        <w:t xml:space="preserve">       they do Blacks.</w:t>
      </w:r>
    </w:p>
    <w:p w14:paraId="7D882596" w14:textId="77777777" w:rsidR="004F5544" w:rsidRDefault="004F5544" w:rsidP="004F5544">
      <w:pPr>
        <w:widowControl w:val="0"/>
        <w:rPr>
          <w:b/>
          <w:snapToGrid w:val="0"/>
        </w:rPr>
      </w:pPr>
    </w:p>
    <w:p w14:paraId="6B16E459" w14:textId="77777777" w:rsidR="004F5544" w:rsidRDefault="004F5544" w:rsidP="004F5544">
      <w:pPr>
        <w:widowControl w:val="0"/>
        <w:ind w:left="6480"/>
        <w:rPr>
          <w:b/>
          <w:snapToGrid w:val="0"/>
        </w:rPr>
      </w:pPr>
      <w:r>
        <w:rPr>
          <w:b/>
          <w:snapToGrid w:val="0"/>
        </w:rPr>
        <w:t>0 = This never happened to me.</w:t>
      </w:r>
      <w:r>
        <w:rPr>
          <w:b/>
          <w:snapToGrid w:val="0"/>
        </w:rPr>
        <w:tab/>
      </w:r>
    </w:p>
    <w:p w14:paraId="68432A15" w14:textId="77777777" w:rsidR="004F5544" w:rsidRDefault="004F5544" w:rsidP="004F5544">
      <w:pPr>
        <w:widowControl w:val="0"/>
        <w:ind w:left="6480"/>
        <w:rPr>
          <w:b/>
          <w:snapToGrid w:val="0"/>
        </w:rPr>
      </w:pPr>
      <w:r>
        <w:rPr>
          <w:b/>
          <w:snapToGrid w:val="0"/>
        </w:rPr>
        <w:t>1 = This event happened, but did not bother me.</w:t>
      </w:r>
      <w:r>
        <w:rPr>
          <w:b/>
          <w:snapToGrid w:val="0"/>
        </w:rPr>
        <w:tab/>
      </w:r>
    </w:p>
    <w:p w14:paraId="73B25C4A" w14:textId="77777777" w:rsidR="004F5544" w:rsidRDefault="004F5544" w:rsidP="004F5544">
      <w:pPr>
        <w:widowControl w:val="0"/>
        <w:ind w:left="6480"/>
        <w:rPr>
          <w:b/>
          <w:snapToGrid w:val="0"/>
        </w:rPr>
      </w:pPr>
      <w:r>
        <w:rPr>
          <w:b/>
          <w:snapToGrid w:val="0"/>
        </w:rPr>
        <w:t xml:space="preserve">2 = This event happened &amp; I was slightly upset.    </w:t>
      </w:r>
      <w:r>
        <w:rPr>
          <w:b/>
          <w:snapToGrid w:val="0"/>
        </w:rPr>
        <w:tab/>
      </w:r>
    </w:p>
    <w:p w14:paraId="1C8B7BF8" w14:textId="77777777" w:rsidR="004F5544" w:rsidRDefault="004F5544" w:rsidP="004F5544">
      <w:pPr>
        <w:widowControl w:val="0"/>
        <w:ind w:left="5760" w:firstLine="720"/>
        <w:rPr>
          <w:b/>
          <w:snapToGrid w:val="0"/>
        </w:rPr>
      </w:pPr>
      <w:r>
        <w:rPr>
          <w:b/>
          <w:snapToGrid w:val="0"/>
        </w:rPr>
        <w:t>3 = This event happened &amp; I was upset.</w:t>
      </w:r>
      <w:r>
        <w:rPr>
          <w:b/>
          <w:snapToGrid w:val="0"/>
        </w:rPr>
        <w:tab/>
      </w:r>
    </w:p>
    <w:p w14:paraId="2E1FA0F4" w14:textId="77777777" w:rsidR="004F5544" w:rsidRDefault="004F5544" w:rsidP="004F5544">
      <w:pPr>
        <w:widowControl w:val="0"/>
        <w:ind w:left="6480"/>
        <w:rPr>
          <w:snapToGrid w:val="0"/>
        </w:rPr>
      </w:pPr>
      <w:r>
        <w:rPr>
          <w:b/>
          <w:snapToGrid w:val="0"/>
        </w:rPr>
        <w:t xml:space="preserve">4 = This event happened &amp; I was </w:t>
      </w:r>
      <w:r>
        <w:rPr>
          <w:b/>
          <w:snapToGrid w:val="0"/>
          <w:u w:val="single"/>
        </w:rPr>
        <w:t>extremely</w:t>
      </w:r>
      <w:r>
        <w:rPr>
          <w:b/>
          <w:snapToGrid w:val="0"/>
        </w:rPr>
        <w:t xml:space="preserve"> upset.</w:t>
      </w:r>
    </w:p>
    <w:p w14:paraId="0E6E6B8A" w14:textId="77777777" w:rsidR="004F5544" w:rsidRDefault="004F5544" w:rsidP="004F5544">
      <w:pPr>
        <w:widowControl w:val="0"/>
        <w:rPr>
          <w:snapToGrid w:val="0"/>
        </w:rPr>
      </w:pPr>
      <w:r>
        <w:rPr>
          <w:snapToGrid w:val="0"/>
        </w:rPr>
        <w:t>____________________________________________________________________________________________________________</w:t>
      </w:r>
    </w:p>
    <w:p w14:paraId="3D2037C4" w14:textId="77777777" w:rsidR="004F5544" w:rsidRDefault="004F5544" w:rsidP="004F5544">
      <w:pPr>
        <w:widowControl w:val="0"/>
        <w:rPr>
          <w:snapToGrid w:val="0"/>
        </w:rPr>
      </w:pPr>
      <w:r>
        <w:rPr>
          <w:snapToGrid w:val="0"/>
        </w:rPr>
        <w:t xml:space="preserve">13.  You have been subjected to racist jokes by Whites/non-Blacks in positions of authority and </w:t>
      </w:r>
      <w:r>
        <w:rPr>
          <w:snapToGrid w:val="0"/>
        </w:rPr>
        <w:tab/>
      </w:r>
      <w:r>
        <w:rPr>
          <w:snapToGrid w:val="0"/>
        </w:rPr>
        <w:tab/>
        <w:t>0     1     2     3     4</w:t>
      </w:r>
    </w:p>
    <w:p w14:paraId="1808419B" w14:textId="77777777" w:rsidR="004F5544" w:rsidRDefault="004F5544" w:rsidP="004F5544">
      <w:pPr>
        <w:widowControl w:val="0"/>
        <w:rPr>
          <w:snapToGrid w:val="0"/>
        </w:rPr>
      </w:pPr>
      <w:r>
        <w:rPr>
          <w:snapToGrid w:val="0"/>
        </w:rPr>
        <w:t xml:space="preserve">       you did not protest for fear they might have held it against you.</w:t>
      </w:r>
    </w:p>
    <w:p w14:paraId="0FC9A443" w14:textId="77777777" w:rsidR="004F5544" w:rsidRDefault="004F5544" w:rsidP="004F5544">
      <w:pPr>
        <w:widowControl w:val="0"/>
        <w:rPr>
          <w:snapToGrid w:val="0"/>
        </w:rPr>
      </w:pPr>
    </w:p>
    <w:p w14:paraId="45AF66B8" w14:textId="77777777" w:rsidR="004F5544" w:rsidRDefault="004F5544" w:rsidP="004F5544">
      <w:pPr>
        <w:widowControl w:val="0"/>
        <w:rPr>
          <w:snapToGrid w:val="0"/>
        </w:rPr>
      </w:pPr>
      <w:r>
        <w:rPr>
          <w:snapToGrid w:val="0"/>
        </w:rPr>
        <w:t xml:space="preserve">14. While shopping at a store, or when attempting to make a purchase you were ignored as if </w:t>
      </w:r>
      <w:r>
        <w:rPr>
          <w:snapToGrid w:val="0"/>
        </w:rPr>
        <w:tab/>
      </w:r>
      <w:r>
        <w:rPr>
          <w:snapToGrid w:val="0"/>
        </w:rPr>
        <w:tab/>
        <w:t>0     1     2     3     4</w:t>
      </w:r>
    </w:p>
    <w:p w14:paraId="75048C83" w14:textId="77777777" w:rsidR="004F5544" w:rsidRDefault="004F5544" w:rsidP="004F5544">
      <w:pPr>
        <w:widowControl w:val="0"/>
        <w:rPr>
          <w:snapToGrid w:val="0"/>
        </w:rPr>
      </w:pPr>
      <w:r>
        <w:rPr>
          <w:snapToGrid w:val="0"/>
        </w:rPr>
        <w:t xml:space="preserve">      you were not a serious customer or didn't have any money.</w:t>
      </w:r>
    </w:p>
    <w:p w14:paraId="4A8F7E77" w14:textId="77777777" w:rsidR="004F5544" w:rsidRDefault="004F5544" w:rsidP="004F5544">
      <w:pPr>
        <w:widowControl w:val="0"/>
        <w:rPr>
          <w:snapToGrid w:val="0"/>
        </w:rPr>
      </w:pPr>
    </w:p>
    <w:p w14:paraId="7DF38540" w14:textId="77777777" w:rsidR="004F5544" w:rsidRDefault="004F5544" w:rsidP="004F5544">
      <w:pPr>
        <w:widowControl w:val="0"/>
        <w:rPr>
          <w:snapToGrid w:val="0"/>
        </w:rPr>
      </w:pPr>
      <w:r>
        <w:rPr>
          <w:snapToGrid w:val="0"/>
        </w:rPr>
        <w:t xml:space="preserve">15.  You have observed situations where other Blacks were treated harshly or unfairly by </w:t>
      </w:r>
      <w:r>
        <w:rPr>
          <w:snapToGrid w:val="0"/>
        </w:rPr>
        <w:tab/>
      </w:r>
      <w:r>
        <w:rPr>
          <w:snapToGrid w:val="0"/>
        </w:rPr>
        <w:lastRenderedPageBreak/>
        <w:tab/>
      </w:r>
      <w:r>
        <w:rPr>
          <w:snapToGrid w:val="0"/>
        </w:rPr>
        <w:tab/>
        <w:t>0     1     2     3     4</w:t>
      </w:r>
    </w:p>
    <w:p w14:paraId="024BE948" w14:textId="77777777" w:rsidR="004F5544" w:rsidRDefault="004F5544" w:rsidP="004F5544">
      <w:pPr>
        <w:widowControl w:val="0"/>
        <w:rPr>
          <w:snapToGrid w:val="0"/>
        </w:rPr>
      </w:pPr>
      <w:r>
        <w:rPr>
          <w:snapToGrid w:val="0"/>
        </w:rPr>
        <w:t xml:space="preserve">       Whites/non-Blacks due to their race.</w:t>
      </w:r>
    </w:p>
    <w:p w14:paraId="35411A8A" w14:textId="77777777" w:rsidR="004F5544" w:rsidRDefault="004F5544" w:rsidP="004F5544">
      <w:pPr>
        <w:widowControl w:val="0"/>
        <w:rPr>
          <w:b/>
          <w:snapToGrid w:val="0"/>
        </w:rPr>
      </w:pPr>
    </w:p>
    <w:p w14:paraId="1DA4007F" w14:textId="77777777" w:rsidR="004F5544" w:rsidRDefault="004F5544" w:rsidP="004F5544">
      <w:pPr>
        <w:widowControl w:val="0"/>
        <w:rPr>
          <w:snapToGrid w:val="0"/>
        </w:rPr>
      </w:pPr>
      <w:r>
        <w:rPr>
          <w:snapToGrid w:val="0"/>
        </w:rPr>
        <w:t>16.  You have heard reports of White people/non-Blacks who have committed crimes, and in an</w:t>
      </w:r>
      <w:r>
        <w:rPr>
          <w:snapToGrid w:val="0"/>
        </w:rPr>
        <w:tab/>
      </w:r>
      <w:r>
        <w:rPr>
          <w:snapToGrid w:val="0"/>
        </w:rPr>
        <w:tab/>
        <w:t>0     1     2     3     4</w:t>
      </w:r>
    </w:p>
    <w:p w14:paraId="37B3C2E2" w14:textId="77777777" w:rsidR="004F5544" w:rsidRDefault="004F5544" w:rsidP="004F5544">
      <w:pPr>
        <w:widowControl w:val="0"/>
        <w:rPr>
          <w:snapToGrid w:val="0"/>
        </w:rPr>
      </w:pPr>
      <w:r>
        <w:rPr>
          <w:snapToGrid w:val="0"/>
        </w:rPr>
        <w:t xml:space="preserve">       effort to cover up their deeds falsely reported that a Black man was responsible for the crime.</w:t>
      </w:r>
    </w:p>
    <w:p w14:paraId="06481B2B" w14:textId="77777777" w:rsidR="004F5544" w:rsidRDefault="004F5544" w:rsidP="004F5544">
      <w:pPr>
        <w:widowControl w:val="0"/>
        <w:rPr>
          <w:snapToGrid w:val="0"/>
        </w:rPr>
      </w:pPr>
    </w:p>
    <w:p w14:paraId="1746E38A" w14:textId="77777777" w:rsidR="004F5544" w:rsidRDefault="004F5544" w:rsidP="004F5544">
      <w:pPr>
        <w:widowControl w:val="0"/>
        <w:rPr>
          <w:snapToGrid w:val="0"/>
        </w:rPr>
      </w:pPr>
      <w:r>
        <w:rPr>
          <w:snapToGrid w:val="0"/>
        </w:rPr>
        <w:t xml:space="preserve">17.  You notice that the media plays up those stories that cast Blacks in negative ways (child </w:t>
      </w:r>
      <w:r>
        <w:rPr>
          <w:snapToGrid w:val="0"/>
        </w:rPr>
        <w:tab/>
      </w:r>
      <w:r>
        <w:rPr>
          <w:snapToGrid w:val="0"/>
        </w:rPr>
        <w:tab/>
        <w:t>0     1     2     3     4</w:t>
      </w:r>
    </w:p>
    <w:p w14:paraId="1593F156" w14:textId="77777777" w:rsidR="004F5544" w:rsidRDefault="004F5544" w:rsidP="004F5544">
      <w:pPr>
        <w:widowControl w:val="0"/>
        <w:rPr>
          <w:snapToGrid w:val="0"/>
        </w:rPr>
      </w:pPr>
      <w:r>
        <w:rPr>
          <w:snapToGrid w:val="0"/>
        </w:rPr>
        <w:t xml:space="preserve">       abusers, rapists, muggers, etc. [or as savages] Wild Man of 96th St., Wolf Pack, etc.),</w:t>
      </w:r>
    </w:p>
    <w:p w14:paraId="679E3FAA" w14:textId="77777777" w:rsidR="004F5544" w:rsidRDefault="004F5544" w:rsidP="004F5544">
      <w:pPr>
        <w:widowControl w:val="0"/>
        <w:rPr>
          <w:snapToGrid w:val="0"/>
        </w:rPr>
      </w:pPr>
      <w:r>
        <w:rPr>
          <w:snapToGrid w:val="0"/>
        </w:rPr>
        <w:t xml:space="preserve">        usually accompanied by a large picture of a Black person looking angry or disturbed.</w:t>
      </w:r>
    </w:p>
    <w:p w14:paraId="3CFD4B47" w14:textId="77777777" w:rsidR="004F5544" w:rsidRDefault="004F5544" w:rsidP="004F5544">
      <w:pPr>
        <w:widowControl w:val="0"/>
        <w:rPr>
          <w:snapToGrid w:val="0"/>
        </w:rPr>
      </w:pPr>
    </w:p>
    <w:p w14:paraId="5C3DB98F" w14:textId="77777777" w:rsidR="004F5544" w:rsidRDefault="004F5544" w:rsidP="004F5544">
      <w:pPr>
        <w:widowControl w:val="0"/>
        <w:rPr>
          <w:snapToGrid w:val="0"/>
        </w:rPr>
      </w:pPr>
      <w:r>
        <w:rPr>
          <w:snapToGrid w:val="0"/>
        </w:rPr>
        <w:t xml:space="preserve">18.  You have heard racist remarks or comments about Black people spoken with impunity by </w:t>
      </w:r>
      <w:r>
        <w:rPr>
          <w:snapToGrid w:val="0"/>
        </w:rPr>
        <w:tab/>
      </w:r>
      <w:r>
        <w:rPr>
          <w:snapToGrid w:val="0"/>
        </w:rPr>
        <w:tab/>
        <w:t>0     1     2      3    4</w:t>
      </w:r>
    </w:p>
    <w:p w14:paraId="470489D3" w14:textId="77777777" w:rsidR="004F5544" w:rsidRDefault="004F5544" w:rsidP="004F5544">
      <w:pPr>
        <w:widowControl w:val="0"/>
        <w:rPr>
          <w:snapToGrid w:val="0"/>
        </w:rPr>
      </w:pPr>
      <w:r>
        <w:rPr>
          <w:snapToGrid w:val="0"/>
        </w:rPr>
        <w:t xml:space="preserve">       White public officials or other influential White people.</w:t>
      </w:r>
    </w:p>
    <w:p w14:paraId="14284C8E" w14:textId="77777777" w:rsidR="004F5544" w:rsidRDefault="004F5544" w:rsidP="004F5544">
      <w:pPr>
        <w:widowControl w:val="0"/>
        <w:rPr>
          <w:snapToGrid w:val="0"/>
        </w:rPr>
      </w:pPr>
    </w:p>
    <w:p w14:paraId="690DA273" w14:textId="77777777" w:rsidR="004F5544" w:rsidRDefault="004F5544" w:rsidP="004F5544">
      <w:pPr>
        <w:widowControl w:val="0"/>
        <w:rPr>
          <w:snapToGrid w:val="0"/>
        </w:rPr>
      </w:pPr>
      <w:r>
        <w:rPr>
          <w:snapToGrid w:val="0"/>
        </w:rPr>
        <w:t xml:space="preserve">19.  You have been given more work, or the most undesirable jobs at your place of employment </w:t>
      </w:r>
      <w:r>
        <w:rPr>
          <w:snapToGrid w:val="0"/>
        </w:rPr>
        <w:tab/>
      </w:r>
      <w:r>
        <w:rPr>
          <w:snapToGrid w:val="0"/>
        </w:rPr>
        <w:tab/>
        <w:t>0     1     2     3     4</w:t>
      </w:r>
    </w:p>
    <w:p w14:paraId="4B1DFED4" w14:textId="77777777" w:rsidR="004F5544" w:rsidRDefault="004F5544" w:rsidP="004F5544">
      <w:pPr>
        <w:widowControl w:val="0"/>
        <w:rPr>
          <w:snapToGrid w:val="0"/>
        </w:rPr>
      </w:pPr>
      <w:r>
        <w:rPr>
          <w:snapToGrid w:val="0"/>
        </w:rPr>
        <w:t xml:space="preserve">       while the White/non-Black of equal or less seniority and credentials is given less work, </w:t>
      </w:r>
    </w:p>
    <w:p w14:paraId="58C5D7D1" w14:textId="77777777" w:rsidR="004F5544" w:rsidRDefault="004F5544" w:rsidP="004F5544">
      <w:pPr>
        <w:widowControl w:val="0"/>
        <w:rPr>
          <w:snapToGrid w:val="0"/>
        </w:rPr>
      </w:pPr>
      <w:r>
        <w:rPr>
          <w:snapToGrid w:val="0"/>
        </w:rPr>
        <w:t xml:space="preserve">        and more desirable tasks.</w:t>
      </w:r>
    </w:p>
    <w:p w14:paraId="38F54DBC" w14:textId="77777777" w:rsidR="004F5544" w:rsidRDefault="004F5544" w:rsidP="004F5544">
      <w:pPr>
        <w:widowControl w:val="0"/>
        <w:rPr>
          <w:snapToGrid w:val="0"/>
        </w:rPr>
      </w:pPr>
    </w:p>
    <w:p w14:paraId="35B3F2D9" w14:textId="77777777" w:rsidR="004F5544" w:rsidRDefault="004F5544" w:rsidP="004F5544">
      <w:pPr>
        <w:widowControl w:val="0"/>
        <w:rPr>
          <w:snapToGrid w:val="0"/>
        </w:rPr>
      </w:pPr>
      <w:r>
        <w:rPr>
          <w:snapToGrid w:val="0"/>
        </w:rPr>
        <w:t xml:space="preserve">20.  You have heard or seen other Black people express the desire to be White or to have </w:t>
      </w:r>
      <w:r>
        <w:rPr>
          <w:snapToGrid w:val="0"/>
        </w:rPr>
        <w:tab/>
      </w:r>
      <w:r>
        <w:rPr>
          <w:snapToGrid w:val="0"/>
        </w:rPr>
        <w:tab/>
      </w:r>
      <w:r>
        <w:rPr>
          <w:snapToGrid w:val="0"/>
        </w:rPr>
        <w:tab/>
        <w:t>0     1     2     3     4</w:t>
      </w:r>
    </w:p>
    <w:p w14:paraId="53784898" w14:textId="77777777" w:rsidR="004F5544" w:rsidRDefault="004F5544" w:rsidP="004F5544">
      <w:pPr>
        <w:widowControl w:val="0"/>
        <w:rPr>
          <w:snapToGrid w:val="0"/>
        </w:rPr>
      </w:pPr>
      <w:r>
        <w:rPr>
          <w:snapToGrid w:val="0"/>
        </w:rPr>
        <w:t xml:space="preserve">       White physical characteristics because they disliked being Black or thought it was ugly.</w:t>
      </w:r>
    </w:p>
    <w:p w14:paraId="4885E049" w14:textId="77777777" w:rsidR="004F5544" w:rsidRDefault="004F5544" w:rsidP="004F5544">
      <w:pPr>
        <w:widowControl w:val="0"/>
        <w:rPr>
          <w:snapToGrid w:val="0"/>
        </w:rPr>
      </w:pPr>
    </w:p>
    <w:p w14:paraId="52FA2E07" w14:textId="77777777" w:rsidR="004F5544" w:rsidRDefault="004F5544" w:rsidP="004F5544">
      <w:pPr>
        <w:widowControl w:val="0"/>
        <w:rPr>
          <w:snapToGrid w:val="0"/>
        </w:rPr>
      </w:pPr>
      <w:r>
        <w:rPr>
          <w:snapToGrid w:val="0"/>
        </w:rPr>
        <w:t xml:space="preserve">21.  White people or other non-Blacks have treated you as if you were unintelligent and </w:t>
      </w:r>
      <w:r>
        <w:rPr>
          <w:snapToGrid w:val="0"/>
        </w:rPr>
        <w:tab/>
      </w:r>
      <w:r>
        <w:rPr>
          <w:snapToGrid w:val="0"/>
        </w:rPr>
        <w:tab/>
      </w:r>
      <w:r>
        <w:rPr>
          <w:snapToGrid w:val="0"/>
        </w:rPr>
        <w:tab/>
        <w:t>0     1     2     3     4</w:t>
      </w:r>
    </w:p>
    <w:p w14:paraId="62C4B6C1" w14:textId="77777777" w:rsidR="004F5544" w:rsidRDefault="004F5544" w:rsidP="004F5544">
      <w:pPr>
        <w:widowControl w:val="0"/>
        <w:rPr>
          <w:snapToGrid w:val="0"/>
        </w:rPr>
      </w:pPr>
      <w:r>
        <w:rPr>
          <w:snapToGrid w:val="0"/>
        </w:rPr>
        <w:t xml:space="preserve">       needed things explained to you slowly or numerous times.</w:t>
      </w:r>
    </w:p>
    <w:p w14:paraId="2FA3FFC1" w14:textId="77777777" w:rsidR="004F5544" w:rsidRDefault="004F5544" w:rsidP="004F5544">
      <w:pPr>
        <w:widowControl w:val="0"/>
        <w:rPr>
          <w:snapToGrid w:val="0"/>
        </w:rPr>
      </w:pPr>
    </w:p>
    <w:p w14:paraId="41974955" w14:textId="77777777" w:rsidR="004F5544" w:rsidRDefault="004F5544" w:rsidP="004F5544">
      <w:pPr>
        <w:widowControl w:val="0"/>
        <w:rPr>
          <w:snapToGrid w:val="0"/>
        </w:rPr>
      </w:pPr>
      <w:r>
        <w:rPr>
          <w:snapToGrid w:val="0"/>
        </w:rPr>
        <w:t>22.  You were refused an apartment or other housing; you suspect it was because you are Black.</w:t>
      </w:r>
      <w:r>
        <w:rPr>
          <w:snapToGrid w:val="0"/>
        </w:rPr>
        <w:tab/>
      </w:r>
      <w:r>
        <w:rPr>
          <w:snapToGrid w:val="0"/>
        </w:rPr>
        <w:tab/>
        <w:t>0     1     2     3     4</w:t>
      </w:r>
    </w:p>
    <w:p w14:paraId="63E520E3" w14:textId="77777777" w:rsidR="004F5544" w:rsidRPr="00B406CA" w:rsidRDefault="004F5544" w:rsidP="004F5544"/>
    <w:p w14:paraId="64C9570F" w14:textId="1B1DB604" w:rsidR="004F5544" w:rsidRDefault="004F5544" w:rsidP="001D5E32">
      <w:pPr>
        <w:pStyle w:val="Default"/>
        <w:spacing w:line="480" w:lineRule="auto"/>
        <w:ind w:firstLine="720"/>
        <w:rPr>
          <w:rFonts w:ascii="Times New Roman" w:hAnsi="Times New Roman" w:cs="Times New Roman"/>
        </w:rPr>
      </w:pPr>
    </w:p>
    <w:p w14:paraId="5DDC6994" w14:textId="6BCB4075" w:rsidR="004F5544" w:rsidRDefault="004F5544" w:rsidP="001D5E32">
      <w:pPr>
        <w:pStyle w:val="Default"/>
        <w:spacing w:line="480" w:lineRule="auto"/>
        <w:ind w:firstLine="720"/>
        <w:rPr>
          <w:rFonts w:ascii="Times New Roman" w:hAnsi="Times New Roman" w:cs="Times New Roman"/>
        </w:rPr>
      </w:pPr>
    </w:p>
    <w:p w14:paraId="6F74C5B5" w14:textId="6DD19EAC" w:rsidR="004F5544" w:rsidRDefault="004F5544" w:rsidP="001D5E32">
      <w:pPr>
        <w:pStyle w:val="Default"/>
        <w:spacing w:line="480" w:lineRule="auto"/>
        <w:ind w:firstLine="720"/>
        <w:rPr>
          <w:rFonts w:ascii="Times New Roman" w:hAnsi="Times New Roman" w:cs="Times New Roman"/>
        </w:rPr>
      </w:pPr>
    </w:p>
    <w:p w14:paraId="1DC1184F" w14:textId="13CE50DD" w:rsidR="004F5544" w:rsidRDefault="004F5544" w:rsidP="001D5E32">
      <w:pPr>
        <w:pStyle w:val="Default"/>
        <w:spacing w:line="480" w:lineRule="auto"/>
        <w:ind w:firstLine="720"/>
        <w:rPr>
          <w:rFonts w:ascii="Times New Roman" w:hAnsi="Times New Roman" w:cs="Times New Roman"/>
        </w:rPr>
      </w:pPr>
    </w:p>
    <w:p w14:paraId="6D00F0AB" w14:textId="581DCDC6" w:rsidR="004F5544" w:rsidRDefault="004F5544" w:rsidP="001D5E32">
      <w:pPr>
        <w:pStyle w:val="Default"/>
        <w:spacing w:line="480" w:lineRule="auto"/>
        <w:ind w:firstLine="720"/>
        <w:rPr>
          <w:rFonts w:ascii="Times New Roman" w:hAnsi="Times New Roman" w:cs="Times New Roman"/>
        </w:rPr>
      </w:pPr>
    </w:p>
    <w:p w14:paraId="0A6C164D" w14:textId="6FA034A1" w:rsidR="004F5544" w:rsidRDefault="004F5544" w:rsidP="001D5E32">
      <w:pPr>
        <w:pStyle w:val="Default"/>
        <w:spacing w:line="480" w:lineRule="auto"/>
        <w:ind w:firstLine="720"/>
        <w:rPr>
          <w:rFonts w:ascii="Times New Roman" w:hAnsi="Times New Roman" w:cs="Times New Roman"/>
        </w:rPr>
      </w:pPr>
    </w:p>
    <w:p w14:paraId="700FE837" w14:textId="2D4C7D31" w:rsidR="004F5544" w:rsidRDefault="004F5544" w:rsidP="001D5E32">
      <w:pPr>
        <w:pStyle w:val="Default"/>
        <w:spacing w:line="480" w:lineRule="auto"/>
        <w:ind w:firstLine="720"/>
        <w:rPr>
          <w:rFonts w:ascii="Times New Roman" w:hAnsi="Times New Roman" w:cs="Times New Roman"/>
        </w:rPr>
      </w:pPr>
    </w:p>
    <w:p w14:paraId="6A6B9A56" w14:textId="3D0CD7C5" w:rsidR="004F5544" w:rsidRDefault="004F5544" w:rsidP="001D5E32">
      <w:pPr>
        <w:pStyle w:val="Default"/>
        <w:spacing w:line="480" w:lineRule="auto"/>
        <w:ind w:firstLine="720"/>
        <w:rPr>
          <w:rFonts w:ascii="Times New Roman" w:hAnsi="Times New Roman" w:cs="Times New Roman"/>
        </w:rPr>
      </w:pPr>
    </w:p>
    <w:p w14:paraId="6494F040" w14:textId="40D1BEB0" w:rsidR="004F5544" w:rsidRDefault="004F5544" w:rsidP="00BF1DBC">
      <w:pPr>
        <w:pStyle w:val="Default"/>
        <w:spacing w:line="480" w:lineRule="auto"/>
        <w:rPr>
          <w:rFonts w:ascii="Times New Roman" w:hAnsi="Times New Roman" w:cs="Times New Roman"/>
        </w:rPr>
      </w:pPr>
    </w:p>
    <w:p w14:paraId="45D46A28" w14:textId="680001C4" w:rsidR="004F5544" w:rsidRDefault="004F5544" w:rsidP="007F643C">
      <w:pPr>
        <w:pStyle w:val="Heading1"/>
        <w:jc w:val="center"/>
        <w:rPr>
          <w:rFonts w:ascii="Times New Roman" w:hAnsi="Times New Roman" w:cs="Times New Roman"/>
          <w:b/>
          <w:bCs/>
          <w:color w:val="000000" w:themeColor="text1"/>
          <w:sz w:val="24"/>
          <w:szCs w:val="24"/>
        </w:rPr>
      </w:pPr>
      <w:r w:rsidRPr="007F643C">
        <w:rPr>
          <w:rFonts w:ascii="Times New Roman" w:hAnsi="Times New Roman" w:cs="Times New Roman"/>
          <w:b/>
          <w:bCs/>
          <w:color w:val="000000" w:themeColor="text1"/>
          <w:sz w:val="24"/>
          <w:szCs w:val="24"/>
        </w:rPr>
        <w:lastRenderedPageBreak/>
        <w:t xml:space="preserve">Appendix </w:t>
      </w:r>
      <w:r w:rsidR="004C42A8">
        <w:rPr>
          <w:rFonts w:ascii="Times New Roman" w:hAnsi="Times New Roman" w:cs="Times New Roman"/>
          <w:b/>
          <w:bCs/>
          <w:color w:val="000000" w:themeColor="text1"/>
          <w:sz w:val="24"/>
          <w:szCs w:val="24"/>
        </w:rPr>
        <w:t>F</w:t>
      </w:r>
      <w:r w:rsidRPr="007F643C">
        <w:rPr>
          <w:rFonts w:ascii="Times New Roman" w:hAnsi="Times New Roman" w:cs="Times New Roman"/>
          <w:b/>
          <w:bCs/>
          <w:color w:val="000000" w:themeColor="text1"/>
          <w:sz w:val="24"/>
          <w:szCs w:val="24"/>
        </w:rPr>
        <w:t>: Purpose and Participation Requirements</w:t>
      </w:r>
    </w:p>
    <w:p w14:paraId="26436298" w14:textId="77777777" w:rsidR="007F643C" w:rsidRPr="007F643C" w:rsidRDefault="007F643C" w:rsidP="007F643C"/>
    <w:p w14:paraId="00F964DD" w14:textId="15FE1BA2" w:rsidR="004F5544" w:rsidRPr="007F643C" w:rsidRDefault="004F5544" w:rsidP="004F5544">
      <w:pPr>
        <w:pStyle w:val="Default"/>
        <w:spacing w:line="480" w:lineRule="auto"/>
        <w:ind w:firstLine="720"/>
        <w:rPr>
          <w:rFonts w:ascii="Times New Roman" w:hAnsi="Times New Roman" w:cs="Times New Roman"/>
        </w:rPr>
      </w:pPr>
      <w:r w:rsidRPr="007F643C">
        <w:rPr>
          <w:rFonts w:ascii="Times New Roman" w:hAnsi="Times New Roman" w:cs="Times New Roman"/>
        </w:rPr>
        <w:t xml:space="preserve">This quantitative study will utilize a correlational design to examine the relationship between race-related stress and perception of injustice among middle-class African Americans in Chattanooga, TN. Quantitative research methods will be used to gather and test data via Pearson’s </w:t>
      </w:r>
      <w:r w:rsidRPr="007F643C">
        <w:rPr>
          <w:rFonts w:ascii="Times New Roman" w:hAnsi="Times New Roman" w:cs="Times New Roman"/>
          <w:i/>
          <w:iCs/>
        </w:rPr>
        <w:t xml:space="preserve">r </w:t>
      </w:r>
      <w:r w:rsidRPr="007F643C">
        <w:rPr>
          <w:rFonts w:ascii="Times New Roman" w:hAnsi="Times New Roman" w:cs="Times New Roman"/>
        </w:rPr>
        <w:t xml:space="preserve">bivariate correlation. The Pearson’s </w:t>
      </w:r>
      <w:r w:rsidRPr="007F643C">
        <w:rPr>
          <w:rFonts w:ascii="Times New Roman" w:hAnsi="Times New Roman" w:cs="Times New Roman"/>
          <w:i/>
          <w:iCs/>
        </w:rPr>
        <w:t xml:space="preserve">r </w:t>
      </w:r>
      <w:r w:rsidRPr="007F643C">
        <w:rPr>
          <w:rFonts w:ascii="Times New Roman" w:hAnsi="Times New Roman" w:cs="Times New Roman"/>
        </w:rPr>
        <w:t xml:space="preserve">bivariate correlation will be used to determine if a relationship exists between middle-class African Americans’ level of race-related stress, measured by the IRRB-Short Form, and their perception of injustice, measured by the PIQ. The two inventories will be accessed via a secure and anonymous on-line survey. Data from the inventories will be provided in Excel spreadsheet format to easily transfer into </w:t>
      </w:r>
      <w:r w:rsidR="00D14030">
        <w:rPr>
          <w:rFonts w:ascii="Times New Roman" w:hAnsi="Times New Roman" w:cs="Times New Roman"/>
        </w:rPr>
        <w:t>SPSS</w:t>
      </w:r>
      <w:r w:rsidRPr="007F643C">
        <w:rPr>
          <w:rFonts w:ascii="Times New Roman" w:hAnsi="Times New Roman" w:cs="Times New Roman"/>
        </w:rPr>
        <w:t>.</w:t>
      </w:r>
    </w:p>
    <w:p w14:paraId="7A9F2E13" w14:textId="71468F43" w:rsidR="004F5544" w:rsidRPr="007F643C" w:rsidRDefault="004F5544" w:rsidP="004F5544">
      <w:pPr>
        <w:pStyle w:val="Default"/>
        <w:spacing w:line="480" w:lineRule="auto"/>
        <w:ind w:firstLine="720"/>
        <w:rPr>
          <w:rFonts w:ascii="Times New Roman" w:hAnsi="Times New Roman" w:cs="Times New Roman"/>
          <w:color w:val="auto"/>
        </w:rPr>
      </w:pPr>
      <w:r w:rsidRPr="007F643C">
        <w:rPr>
          <w:rFonts w:ascii="Times New Roman" w:hAnsi="Times New Roman" w:cs="Times New Roman"/>
        </w:rPr>
        <w:t>The target population for this study will be middle-class African Americans in Chattanooga, TN</w:t>
      </w:r>
      <w:r w:rsidR="00B730B5">
        <w:rPr>
          <w:rFonts w:ascii="Times New Roman" w:hAnsi="Times New Roman" w:cs="Times New Roman"/>
        </w:rPr>
        <w:t>, Hamilton County</w:t>
      </w:r>
      <w:r w:rsidRPr="007F643C">
        <w:rPr>
          <w:rFonts w:ascii="Times New Roman" w:hAnsi="Times New Roman" w:cs="Times New Roman"/>
        </w:rPr>
        <w:t>. The total population represented in the study is 60 middle-class African Americans in Chattanooga, TN</w:t>
      </w:r>
      <w:r w:rsidR="00B730B5">
        <w:rPr>
          <w:rFonts w:ascii="Times New Roman" w:hAnsi="Times New Roman" w:cs="Times New Roman"/>
        </w:rPr>
        <w:t>, Hamilton County</w:t>
      </w:r>
      <w:r w:rsidRPr="007F643C">
        <w:rPr>
          <w:rFonts w:ascii="Times New Roman" w:hAnsi="Times New Roman" w:cs="Times New Roman"/>
        </w:rPr>
        <w:t xml:space="preserve">. Convenience Sampling (Bell, Bryman, &amp; Harley, 2018) will be used to ensure representation of the sample population utilized to ensure eligible participants meet the inclusion/exclusion criteria until a minimum sample size of at least 60 participants is attained. Sample size will be calculated using G*Power software (see Appendix A; Kent State University, 2019b). </w:t>
      </w:r>
      <w:r w:rsidRPr="007F643C">
        <w:rPr>
          <w:rFonts w:ascii="Times New Roman" w:hAnsi="Times New Roman" w:cs="Times New Roman"/>
          <w:color w:val="auto"/>
        </w:rPr>
        <w:t>Participants will be asked to complete a questionnaire containing items regarding their gender identity, age, racial and ethnic self-identification, socio-economic status, academic level, and professional status (business owner, job position, place in job hierarchy).</w:t>
      </w:r>
    </w:p>
    <w:p w14:paraId="47B78D28" w14:textId="77777777" w:rsidR="004F5544" w:rsidRPr="007F643C" w:rsidRDefault="004F5544" w:rsidP="004F5544">
      <w:pPr>
        <w:pStyle w:val="Default"/>
        <w:spacing w:line="480" w:lineRule="auto"/>
        <w:ind w:firstLine="720"/>
        <w:rPr>
          <w:rFonts w:ascii="Times New Roman" w:hAnsi="Times New Roman" w:cs="Times New Roman"/>
        </w:rPr>
      </w:pPr>
      <w:r w:rsidRPr="007F643C">
        <w:rPr>
          <w:rFonts w:ascii="Times New Roman" w:hAnsi="Times New Roman" w:cs="Times New Roman"/>
        </w:rPr>
        <w:t>Participants who do not meet the study criteria will not be included. Criteria for exclusion as a study participant will be identifying as other than African American and falling outside of what is considered socio-economically defined as middle-class as promulgated by the US Census Bureau (US Census, 2018).</w:t>
      </w:r>
    </w:p>
    <w:p w14:paraId="7C574915" w14:textId="3B9BB2ED" w:rsidR="004F5544" w:rsidRDefault="004F5544" w:rsidP="00BF1DBC">
      <w:pPr>
        <w:pStyle w:val="Default"/>
        <w:spacing w:line="480" w:lineRule="auto"/>
        <w:rPr>
          <w:rFonts w:ascii="Times New Roman" w:hAnsi="Times New Roman" w:cs="Times New Roman"/>
        </w:rPr>
      </w:pPr>
    </w:p>
    <w:p w14:paraId="6CBE6FF6" w14:textId="77777777" w:rsidR="003A53D5" w:rsidRPr="007F643C" w:rsidRDefault="003A53D5" w:rsidP="007F643C">
      <w:pPr>
        <w:pStyle w:val="Heading1"/>
        <w:spacing w:line="480" w:lineRule="auto"/>
        <w:jc w:val="center"/>
        <w:rPr>
          <w:rFonts w:ascii="Times New Roman" w:hAnsi="Times New Roman" w:cs="Times New Roman"/>
          <w:b/>
          <w:bCs/>
          <w:color w:val="000000" w:themeColor="text1"/>
          <w:sz w:val="24"/>
          <w:szCs w:val="24"/>
        </w:rPr>
      </w:pPr>
      <w:r w:rsidRPr="007F643C">
        <w:rPr>
          <w:rFonts w:ascii="Times New Roman" w:hAnsi="Times New Roman" w:cs="Times New Roman"/>
          <w:b/>
          <w:bCs/>
          <w:color w:val="000000" w:themeColor="text1"/>
          <w:sz w:val="24"/>
          <w:szCs w:val="24"/>
        </w:rPr>
        <w:lastRenderedPageBreak/>
        <w:t>Appendix G: Consent Form</w:t>
      </w:r>
    </w:p>
    <w:p w14:paraId="60DA2D0C" w14:textId="77777777" w:rsidR="003A53D5" w:rsidRPr="00DD3990" w:rsidRDefault="003A53D5" w:rsidP="003A53D5">
      <w:pPr>
        <w:spacing w:line="476" w:lineRule="auto"/>
        <w:ind w:left="5" w:right="11"/>
      </w:pPr>
      <w:r w:rsidRPr="00DD3990">
        <w:rPr>
          <w:b/>
        </w:rPr>
        <w:t>Prospective Research Participant:</w:t>
      </w:r>
      <w:r w:rsidRPr="00DD3990">
        <w:t xml:space="preserve"> Read this consent form carefully and ask as many questions as you like before you decide whether you want to participate in this research study. You are free to ask questions at any time before, during, or after your participation in this research. </w:t>
      </w:r>
    </w:p>
    <w:p w14:paraId="2CFF08CA" w14:textId="77777777" w:rsidR="003A53D5" w:rsidRPr="00B41116" w:rsidRDefault="003A53D5" w:rsidP="003A53D5">
      <w:pPr>
        <w:pStyle w:val="Heading4"/>
        <w:spacing w:after="0"/>
        <w:ind w:right="234"/>
        <w:jc w:val="center"/>
        <w:rPr>
          <w:b w:val="0"/>
          <w:bCs/>
        </w:rPr>
      </w:pPr>
      <w:r w:rsidRPr="00B41116">
        <w:rPr>
          <w:bCs/>
          <w:color w:val="000000" w:themeColor="text1"/>
        </w:rPr>
        <w:t xml:space="preserve">Project Information </w:t>
      </w:r>
    </w:p>
    <w:p w14:paraId="4F0108A5" w14:textId="77777777" w:rsidR="003A53D5" w:rsidRPr="00DD3990" w:rsidRDefault="003A53D5" w:rsidP="003A53D5">
      <w:pPr>
        <w:spacing w:line="259" w:lineRule="auto"/>
        <w:jc w:val="center"/>
      </w:pPr>
      <w:r w:rsidRPr="00DD3990">
        <w:rPr>
          <w:b/>
        </w:rPr>
        <w:t xml:space="preserve"> </w:t>
      </w:r>
    </w:p>
    <w:p w14:paraId="75B584EB" w14:textId="77777777" w:rsidR="003A53D5" w:rsidRPr="00DD3990" w:rsidRDefault="003A53D5" w:rsidP="003A53D5">
      <w:pPr>
        <w:ind w:left="5" w:right="11"/>
      </w:pPr>
      <w:r w:rsidRPr="00DD3990">
        <w:rPr>
          <w:b/>
        </w:rPr>
        <w:t xml:space="preserve">Project Title: </w:t>
      </w:r>
      <w:r>
        <w:t>The Relationship Between Race-Related Stress and the Perception of Injustice In Middle-Class African Americans</w:t>
      </w:r>
      <w:r w:rsidRPr="00DD3990">
        <w:t>: A Quantitative Study</w:t>
      </w:r>
      <w:r w:rsidRPr="00DD3990">
        <w:rPr>
          <w:b/>
        </w:rPr>
        <w:t xml:space="preserve">  </w:t>
      </w:r>
      <w:r w:rsidRPr="00DD3990">
        <w:t xml:space="preserve"> </w:t>
      </w:r>
    </w:p>
    <w:p w14:paraId="4FB9298D" w14:textId="77777777" w:rsidR="003A53D5" w:rsidRPr="00DD3990" w:rsidRDefault="003A53D5" w:rsidP="003A53D5">
      <w:pPr>
        <w:ind w:left="5" w:right="11"/>
      </w:pPr>
      <w:r w:rsidRPr="00DD3990">
        <w:rPr>
          <w:b/>
        </w:rPr>
        <w:t xml:space="preserve">Researcher: </w:t>
      </w:r>
      <w:r>
        <w:t>Gerald L. Ware</w:t>
      </w:r>
    </w:p>
    <w:p w14:paraId="0D7BDB92" w14:textId="77777777" w:rsidR="003A53D5" w:rsidRPr="00DD3990" w:rsidRDefault="003A53D5" w:rsidP="003A53D5">
      <w:pPr>
        <w:ind w:left="5" w:right="11"/>
      </w:pPr>
      <w:r w:rsidRPr="00DD3990">
        <w:rPr>
          <w:b/>
        </w:rPr>
        <w:t xml:space="preserve">Organization:  </w:t>
      </w:r>
      <w:r>
        <w:t>Omega Graduate School</w:t>
      </w:r>
      <w:r w:rsidRPr="00DD3990">
        <w:t xml:space="preserve"> (</w:t>
      </w:r>
      <w:r>
        <w:t>OGS</w:t>
      </w:r>
      <w:r w:rsidRPr="00DD3990">
        <w:t xml:space="preserve">) </w:t>
      </w:r>
    </w:p>
    <w:p w14:paraId="63A31F3E" w14:textId="77777777" w:rsidR="003A53D5" w:rsidRPr="00DD3990" w:rsidRDefault="003A53D5" w:rsidP="003A53D5">
      <w:pPr>
        <w:ind w:left="5" w:right="11"/>
      </w:pPr>
      <w:r w:rsidRPr="00DD3990">
        <w:rPr>
          <w:b/>
        </w:rPr>
        <w:t xml:space="preserve">Email:  </w:t>
      </w:r>
      <w:r>
        <w:t>gware7619</w:t>
      </w:r>
      <w:r w:rsidRPr="00DD3990">
        <w:t>@gmail.com</w:t>
      </w:r>
      <w:r w:rsidRPr="00DD3990">
        <w:rPr>
          <w:b/>
        </w:rPr>
        <w:t xml:space="preserve">      Telephone:  </w:t>
      </w:r>
      <w:r w:rsidRPr="00DD3990">
        <w:t>+1</w:t>
      </w:r>
      <w:r w:rsidRPr="00DD3990">
        <w:rPr>
          <w:b/>
        </w:rPr>
        <w:t xml:space="preserve"> </w:t>
      </w:r>
      <w:r w:rsidRPr="00DD3990">
        <w:t>(</w:t>
      </w:r>
      <w:r>
        <w:t>423</w:t>
      </w:r>
      <w:r w:rsidRPr="00DD3990">
        <w:t xml:space="preserve">) </w:t>
      </w:r>
      <w:r>
        <w:t>280</w:t>
      </w:r>
      <w:r w:rsidRPr="00DD3990">
        <w:t>-</w:t>
      </w:r>
      <w:r>
        <w:t>6772</w:t>
      </w:r>
      <w:r w:rsidRPr="00DD3990">
        <w:t xml:space="preserve"> </w:t>
      </w:r>
    </w:p>
    <w:p w14:paraId="03F27800" w14:textId="77777777" w:rsidR="003A53D5" w:rsidRPr="00DD3990" w:rsidRDefault="003A53D5" w:rsidP="003A53D5">
      <w:pPr>
        <w:spacing w:line="259" w:lineRule="auto"/>
      </w:pPr>
      <w:r w:rsidRPr="00DD3990">
        <w:t xml:space="preserve"> </w:t>
      </w:r>
    </w:p>
    <w:p w14:paraId="07F24FC0"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Introduction </w:t>
      </w:r>
    </w:p>
    <w:p w14:paraId="75EA319E" w14:textId="77777777" w:rsidR="003A53D5" w:rsidRPr="00DD3990" w:rsidRDefault="003A53D5" w:rsidP="003A53D5">
      <w:pPr>
        <w:ind w:left="5" w:right="11"/>
      </w:pPr>
      <w:r w:rsidRPr="00DD3990">
        <w:t xml:space="preserve">I am </w:t>
      </w:r>
      <w:r>
        <w:t>Gerald Ware</w:t>
      </w:r>
      <w:r w:rsidRPr="00DD3990">
        <w:t xml:space="preserve">, a doctoral candidate at </w:t>
      </w:r>
      <w:r>
        <w:t xml:space="preserve">Omega Graduate School. </w:t>
      </w:r>
      <w:r w:rsidRPr="00DD3990">
        <w:t xml:space="preserve">Research will be conducted under the guidance and supervision of Dr. </w:t>
      </w:r>
      <w:r>
        <w:t>David Ward</w:t>
      </w:r>
      <w:r w:rsidRPr="00DD3990">
        <w:t xml:space="preserve">. </w:t>
      </w:r>
    </w:p>
    <w:p w14:paraId="347E756F" w14:textId="77777777" w:rsidR="003A53D5" w:rsidRPr="00DD3990" w:rsidRDefault="003A53D5" w:rsidP="003A53D5">
      <w:pPr>
        <w:spacing w:line="259" w:lineRule="auto"/>
        <w:ind w:left="720"/>
      </w:pPr>
      <w:r w:rsidRPr="00DD3990">
        <w:t xml:space="preserve"> </w:t>
      </w:r>
    </w:p>
    <w:p w14:paraId="726BE0B0"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Purpose of the Research </w:t>
      </w:r>
    </w:p>
    <w:p w14:paraId="2F97B713" w14:textId="77777777" w:rsidR="003A53D5" w:rsidRPr="00DD3990" w:rsidRDefault="003A53D5" w:rsidP="003A53D5">
      <w:pPr>
        <w:ind w:left="5" w:right="11"/>
      </w:pPr>
      <w:r w:rsidRPr="00DD3990">
        <w:t xml:space="preserve">The purpose of this correlational research study is to determine if and to what extent </w:t>
      </w:r>
      <w:r>
        <w:t>middle-class African American</w:t>
      </w:r>
      <w:r w:rsidRPr="00DD3990">
        <w:t>s</w:t>
      </w:r>
      <w:r>
        <w:t>’ race-related stress</w:t>
      </w:r>
      <w:r w:rsidRPr="00DD3990">
        <w:t xml:space="preserve"> relates to t</w:t>
      </w:r>
      <w:r>
        <w:t>heir perception of injustice</w:t>
      </w:r>
      <w:r w:rsidRPr="00DD3990">
        <w:t xml:space="preserve">. </w:t>
      </w:r>
    </w:p>
    <w:p w14:paraId="6A57268C" w14:textId="77777777" w:rsidR="003A53D5" w:rsidRPr="00DD3990" w:rsidRDefault="003A53D5" w:rsidP="003A53D5">
      <w:pPr>
        <w:spacing w:line="259" w:lineRule="auto"/>
      </w:pPr>
      <w:r w:rsidRPr="00DD3990">
        <w:t xml:space="preserve"> </w:t>
      </w:r>
    </w:p>
    <w:p w14:paraId="2C6EB01D"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Research Design and Procedures </w:t>
      </w:r>
    </w:p>
    <w:p w14:paraId="2D67078D" w14:textId="77777777" w:rsidR="003A53D5" w:rsidRPr="00DD3990" w:rsidRDefault="003A53D5" w:rsidP="003A53D5">
      <w:pPr>
        <w:ind w:left="5" w:right="11"/>
      </w:pPr>
      <w:r w:rsidRPr="00DD3990">
        <w:t xml:space="preserve">Quantitative research methods will be used to gather and test data via Pearson’s </w:t>
      </w:r>
      <w:r w:rsidRPr="00DD3990">
        <w:rPr>
          <w:i/>
        </w:rPr>
        <w:t>r</w:t>
      </w:r>
      <w:r w:rsidRPr="00DD3990">
        <w:t xml:space="preserve"> bivariate correlation to determine if a positive relationship between </w:t>
      </w:r>
      <w:r>
        <w:t>middle-class African American</w:t>
      </w:r>
      <w:r w:rsidRPr="00DD3990">
        <w:t>s</w:t>
      </w:r>
      <w:r>
        <w:t>’ race-related stress</w:t>
      </w:r>
      <w:r w:rsidRPr="00DD3990">
        <w:t xml:space="preserve">, measured by the </w:t>
      </w:r>
      <w:r>
        <w:t>Index of Race Related Stress - Brief</w:t>
      </w:r>
      <w:r w:rsidRPr="00DD3990">
        <w:t xml:space="preserve"> (</w:t>
      </w:r>
      <w:r>
        <w:t>IRRS-B</w:t>
      </w:r>
      <w:r w:rsidRPr="00DD3990">
        <w:t xml:space="preserve">), and </w:t>
      </w:r>
      <w:r>
        <w:t xml:space="preserve">perception of injustice </w:t>
      </w:r>
      <w:r w:rsidRPr="00DD3990">
        <w:t xml:space="preserve">measured by the </w:t>
      </w:r>
      <w:r>
        <w:t xml:space="preserve">Perception of Injustice Questionnaire </w:t>
      </w:r>
      <w:r w:rsidRPr="00DD3990">
        <w:t>(</w:t>
      </w:r>
      <w:r>
        <w:t>PIQ</w:t>
      </w:r>
      <w:r w:rsidRPr="00DD3990">
        <w:t xml:space="preserve">) exists and to what extent.  The study will be conducted within </w:t>
      </w:r>
      <w:r>
        <w:t>Hamilton County Tennessee</w:t>
      </w:r>
      <w:r w:rsidRPr="00DD3990">
        <w:t>.</w:t>
      </w:r>
      <w:r>
        <w:t xml:space="preserve"> </w:t>
      </w:r>
      <w:r w:rsidRPr="00DD3990">
        <w:t xml:space="preserve"> </w:t>
      </w:r>
    </w:p>
    <w:p w14:paraId="64997CD8" w14:textId="77777777" w:rsidR="003A53D5" w:rsidRPr="00DD3990" w:rsidRDefault="003A53D5" w:rsidP="003A53D5">
      <w:pPr>
        <w:spacing w:line="259" w:lineRule="auto"/>
        <w:ind w:left="720"/>
      </w:pPr>
      <w:r w:rsidRPr="00DD3990">
        <w:t xml:space="preserve"> </w:t>
      </w:r>
    </w:p>
    <w:p w14:paraId="6F575564"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Participant selection </w:t>
      </w:r>
    </w:p>
    <w:p w14:paraId="0473BEE4" w14:textId="77777777" w:rsidR="003A53D5" w:rsidRDefault="003A53D5" w:rsidP="003A53D5">
      <w:pPr>
        <w:ind w:left="5" w:right="11"/>
      </w:pPr>
      <w:r w:rsidRPr="00DD3990">
        <w:t xml:space="preserve">A request to participate will be disseminated to </w:t>
      </w:r>
      <w:r>
        <w:t>HCDE employee</w:t>
      </w:r>
      <w:r w:rsidRPr="00DD3990">
        <w:t>s.  Thirty</w:t>
      </w:r>
      <w:r>
        <w:t xml:space="preserve"> </w:t>
      </w:r>
      <w:r w:rsidRPr="00DD3990">
        <w:t>participants will be selected</w:t>
      </w:r>
      <w:r>
        <w:t xml:space="preserve">. </w:t>
      </w:r>
      <w:r w:rsidRPr="00DD3990">
        <w:t>A sample of convenience will be used to select the first 3</w:t>
      </w:r>
      <w:r>
        <w:t>0</w:t>
      </w:r>
      <w:r w:rsidRPr="00DD3990">
        <w:t xml:space="preserve"> participants to return a signed consent form.</w:t>
      </w:r>
    </w:p>
    <w:p w14:paraId="676ED11F" w14:textId="77777777" w:rsidR="003A53D5" w:rsidRPr="00DD3990" w:rsidRDefault="003A53D5" w:rsidP="003A53D5">
      <w:pPr>
        <w:ind w:left="5" w:right="11"/>
      </w:pPr>
      <w:r w:rsidRPr="00DD3990">
        <w:t xml:space="preserve"> </w:t>
      </w:r>
    </w:p>
    <w:p w14:paraId="2159771E" w14:textId="77777777" w:rsidR="003A53D5" w:rsidRPr="00DD3990" w:rsidRDefault="003A53D5" w:rsidP="003A53D5">
      <w:pPr>
        <w:spacing w:line="259" w:lineRule="auto"/>
      </w:pPr>
      <w:r w:rsidRPr="00DD3990">
        <w:t xml:space="preserve"> </w:t>
      </w:r>
    </w:p>
    <w:p w14:paraId="003B801C" w14:textId="77777777" w:rsidR="003A53D5" w:rsidRPr="00DD3990" w:rsidRDefault="003A53D5" w:rsidP="003A53D5">
      <w:pPr>
        <w:spacing w:line="259" w:lineRule="auto"/>
        <w:ind w:left="-5"/>
      </w:pPr>
      <w:r w:rsidRPr="00DD3990">
        <w:rPr>
          <w:b/>
        </w:rPr>
        <w:t xml:space="preserve">Voluntary Participation </w:t>
      </w:r>
    </w:p>
    <w:p w14:paraId="05AE6D38" w14:textId="77777777" w:rsidR="003A53D5" w:rsidRPr="00DD3990" w:rsidRDefault="003A53D5" w:rsidP="003A53D5">
      <w:pPr>
        <w:ind w:left="5" w:right="11"/>
      </w:pPr>
      <w:r w:rsidRPr="00DD3990">
        <w:t>Participation in this research is voluntary.</w:t>
      </w:r>
    </w:p>
    <w:p w14:paraId="0FA0B5EB" w14:textId="77777777" w:rsidR="003A53D5" w:rsidRPr="00DD3990" w:rsidRDefault="003A53D5" w:rsidP="003A53D5">
      <w:pPr>
        <w:spacing w:line="259" w:lineRule="auto"/>
      </w:pPr>
      <w:r w:rsidRPr="00DD3990">
        <w:rPr>
          <w:b/>
        </w:rPr>
        <w:t xml:space="preserve"> </w:t>
      </w:r>
    </w:p>
    <w:p w14:paraId="236FBF8A" w14:textId="77777777" w:rsidR="003A53D5" w:rsidRPr="00E65091" w:rsidRDefault="003A53D5" w:rsidP="003A53D5">
      <w:pPr>
        <w:pStyle w:val="Heading4"/>
        <w:spacing w:after="0"/>
        <w:ind w:left="-5"/>
        <w:rPr>
          <w:b w:val="0"/>
          <w:bCs/>
          <w:color w:val="000000" w:themeColor="text1"/>
        </w:rPr>
      </w:pPr>
      <w:r w:rsidRPr="00E65091">
        <w:rPr>
          <w:bCs/>
          <w:color w:val="000000" w:themeColor="text1"/>
        </w:rPr>
        <w:lastRenderedPageBreak/>
        <w:t xml:space="preserve">Procedures </w:t>
      </w:r>
    </w:p>
    <w:p w14:paraId="1113E984" w14:textId="77777777" w:rsidR="003A53D5" w:rsidRPr="00DD3990" w:rsidRDefault="003A53D5" w:rsidP="003A53D5">
      <w:pPr>
        <w:ind w:left="5" w:right="11"/>
      </w:pPr>
      <w:r w:rsidRPr="00DD3990">
        <w:t xml:space="preserve">Participants will complete a short demographic questionnaire, and two online inventories, the </w:t>
      </w:r>
      <w:r>
        <w:t>IRRS-B</w:t>
      </w:r>
      <w:r w:rsidRPr="00DD3990">
        <w:t xml:space="preserve"> and the </w:t>
      </w:r>
      <w:r>
        <w:t>PIQ</w:t>
      </w:r>
      <w:r w:rsidRPr="00DD3990">
        <w:t xml:space="preserve">.  Participants will be sent an e-mail containing directions on how to access the surveys.   </w:t>
      </w:r>
    </w:p>
    <w:p w14:paraId="43F216A7" w14:textId="77777777" w:rsidR="003A53D5" w:rsidRPr="00DD3990" w:rsidRDefault="003A53D5" w:rsidP="003A53D5">
      <w:pPr>
        <w:spacing w:line="259" w:lineRule="auto"/>
        <w:ind w:left="720"/>
      </w:pPr>
      <w:r w:rsidRPr="00DD3990">
        <w:t xml:space="preserve"> </w:t>
      </w:r>
    </w:p>
    <w:p w14:paraId="395BCE83" w14:textId="77777777" w:rsidR="003A53D5" w:rsidRPr="00DD3990" w:rsidRDefault="003A53D5" w:rsidP="003A53D5">
      <w:pPr>
        <w:spacing w:line="259" w:lineRule="auto"/>
        <w:ind w:left="-5"/>
      </w:pPr>
      <w:r w:rsidRPr="00DD3990">
        <w:rPr>
          <w:b/>
        </w:rPr>
        <w:t xml:space="preserve">Duration </w:t>
      </w:r>
    </w:p>
    <w:p w14:paraId="120E3E7A" w14:textId="77777777" w:rsidR="003A53D5" w:rsidRPr="00DD3990" w:rsidRDefault="003A53D5" w:rsidP="003A53D5">
      <w:pPr>
        <w:ind w:left="5" w:right="11"/>
      </w:pPr>
      <w:r w:rsidRPr="00DD3990">
        <w:t xml:space="preserve">The inventories will take approximately 10 to 20 minutes each to complete.   </w:t>
      </w:r>
    </w:p>
    <w:p w14:paraId="477F7B5A" w14:textId="77777777" w:rsidR="003A53D5" w:rsidRPr="00DD3990" w:rsidRDefault="003A53D5" w:rsidP="003A53D5">
      <w:pPr>
        <w:spacing w:line="259" w:lineRule="auto"/>
        <w:ind w:left="720"/>
      </w:pPr>
      <w:r w:rsidRPr="00DD3990">
        <w:t xml:space="preserve"> </w:t>
      </w:r>
    </w:p>
    <w:p w14:paraId="00AC0BE8" w14:textId="77777777" w:rsidR="003A53D5" w:rsidRPr="00DD3990" w:rsidRDefault="003A53D5" w:rsidP="003A53D5">
      <w:pPr>
        <w:spacing w:line="259" w:lineRule="auto"/>
        <w:ind w:left="-5"/>
      </w:pPr>
      <w:r w:rsidRPr="00DD3990">
        <w:rPr>
          <w:b/>
        </w:rPr>
        <w:t xml:space="preserve">Risks </w:t>
      </w:r>
    </w:p>
    <w:p w14:paraId="63517F72" w14:textId="77777777" w:rsidR="003A53D5" w:rsidRPr="00DD3990" w:rsidRDefault="003A53D5" w:rsidP="003A53D5">
      <w:pPr>
        <w:ind w:left="5" w:right="11"/>
      </w:pPr>
      <w:r w:rsidRPr="00DD3990">
        <w:t xml:space="preserve">There are no anticipated risks for the study. </w:t>
      </w:r>
    </w:p>
    <w:p w14:paraId="48933326" w14:textId="77777777" w:rsidR="003A53D5" w:rsidRPr="00DD3990" w:rsidRDefault="003A53D5" w:rsidP="003A53D5">
      <w:pPr>
        <w:spacing w:line="259" w:lineRule="auto"/>
        <w:ind w:left="720"/>
      </w:pPr>
      <w:r w:rsidRPr="00DD3990">
        <w:t xml:space="preserve"> </w:t>
      </w:r>
    </w:p>
    <w:p w14:paraId="521E0BF9"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Benefits </w:t>
      </w:r>
    </w:p>
    <w:p w14:paraId="65BE411F" w14:textId="77777777" w:rsidR="003A53D5" w:rsidRPr="00DD3990" w:rsidRDefault="003A53D5" w:rsidP="003A53D5">
      <w:pPr>
        <w:ind w:left="5" w:right="11"/>
      </w:pPr>
      <w:r w:rsidRPr="00DD3990">
        <w:t xml:space="preserve">Your participation is likely to assist in determining if </w:t>
      </w:r>
      <w:r>
        <w:t>race-related stress</w:t>
      </w:r>
      <w:r w:rsidRPr="00DD3990">
        <w:t xml:space="preserve"> influences a </w:t>
      </w:r>
      <w:r>
        <w:t>middle-class African Americans’</w:t>
      </w:r>
      <w:r w:rsidRPr="00DD3990">
        <w:t xml:space="preserve"> </w:t>
      </w:r>
      <w:r>
        <w:t>perception of injustice</w:t>
      </w:r>
      <w:r w:rsidRPr="00DD3990">
        <w:t>.</w:t>
      </w:r>
    </w:p>
    <w:p w14:paraId="4ED53128" w14:textId="77777777" w:rsidR="003A53D5" w:rsidRPr="00DD3990" w:rsidRDefault="003A53D5" w:rsidP="003A53D5">
      <w:pPr>
        <w:spacing w:line="259" w:lineRule="auto"/>
        <w:ind w:left="720"/>
      </w:pPr>
      <w:r w:rsidRPr="00DD3990">
        <w:t xml:space="preserve"> </w:t>
      </w:r>
    </w:p>
    <w:p w14:paraId="63CB9EC6"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Confidentiality </w:t>
      </w:r>
    </w:p>
    <w:p w14:paraId="15970A91" w14:textId="77777777" w:rsidR="003A53D5" w:rsidRPr="00DD3990" w:rsidRDefault="003A53D5" w:rsidP="003A53D5">
      <w:pPr>
        <w:ind w:left="5" w:right="11"/>
      </w:pPr>
      <w:r w:rsidRPr="00DD3990">
        <w:t xml:space="preserve">Completed survey data will be stored on a flash drive used only for this study and secured in a safe at the researcher’s home when not in use.   </w:t>
      </w:r>
    </w:p>
    <w:p w14:paraId="5E7D2115" w14:textId="77777777" w:rsidR="003A53D5" w:rsidRPr="00DD3990" w:rsidRDefault="003A53D5" w:rsidP="003A53D5">
      <w:pPr>
        <w:spacing w:line="259" w:lineRule="auto"/>
        <w:ind w:left="720"/>
      </w:pPr>
      <w:r w:rsidRPr="00DD3990">
        <w:t xml:space="preserve"> </w:t>
      </w:r>
    </w:p>
    <w:p w14:paraId="016B1C9E"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Sharing the Results </w:t>
      </w:r>
    </w:p>
    <w:p w14:paraId="053581CA" w14:textId="77777777" w:rsidR="003A53D5" w:rsidRPr="00DD3990" w:rsidRDefault="003A53D5" w:rsidP="003A53D5">
      <w:pPr>
        <w:ind w:left="5" w:right="11"/>
      </w:pPr>
      <w:r w:rsidRPr="00DD3990">
        <w:t xml:space="preserve">Each participant will receive feedback immediately following completion of the inventories explaining personal magnitude of </w:t>
      </w:r>
      <w:r>
        <w:t>race-related stress</w:t>
      </w:r>
      <w:r w:rsidRPr="00DD3990">
        <w:t xml:space="preserve"> and </w:t>
      </w:r>
      <w:r>
        <w:t xml:space="preserve">their perception of injustice. </w:t>
      </w:r>
      <w:r w:rsidRPr="00DD3990">
        <w:t>Results of the study will be provided to participants</w:t>
      </w:r>
      <w:r>
        <w:t xml:space="preserve">. </w:t>
      </w:r>
      <w:r w:rsidRPr="00DD3990">
        <w:t>Results of the research study will be published.</w:t>
      </w:r>
    </w:p>
    <w:p w14:paraId="70C0D230" w14:textId="77777777" w:rsidR="003A53D5" w:rsidRPr="00DD3990" w:rsidRDefault="003A53D5" w:rsidP="003A53D5">
      <w:pPr>
        <w:spacing w:line="259" w:lineRule="auto"/>
        <w:ind w:left="720"/>
      </w:pPr>
      <w:r w:rsidRPr="00DD3990">
        <w:t xml:space="preserve"> </w:t>
      </w:r>
    </w:p>
    <w:p w14:paraId="304C5C6E"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Right to Refuse or Withdraw </w:t>
      </w:r>
    </w:p>
    <w:p w14:paraId="7C82AC38" w14:textId="77777777" w:rsidR="003A53D5" w:rsidRPr="00DD3990" w:rsidRDefault="003A53D5" w:rsidP="003A53D5">
      <w:pPr>
        <w:ind w:left="5" w:right="11"/>
      </w:pPr>
      <w:r w:rsidRPr="00DD3990">
        <w:t>Participation is voluntary</w:t>
      </w:r>
      <w:r>
        <w:t xml:space="preserve">. </w:t>
      </w:r>
      <w:r w:rsidRPr="00DD3990">
        <w:t xml:space="preserve">At any time, if you wish to end your participation in the research study, you will </w:t>
      </w:r>
      <w:r>
        <w:t xml:space="preserve">be free to </w:t>
      </w:r>
      <w:r w:rsidRPr="00DD3990">
        <w:t>do so.</w:t>
      </w:r>
    </w:p>
    <w:p w14:paraId="3C15CC64" w14:textId="77777777" w:rsidR="003A53D5" w:rsidRPr="00DD3990" w:rsidRDefault="003A53D5" w:rsidP="003A53D5">
      <w:pPr>
        <w:spacing w:line="259" w:lineRule="auto"/>
        <w:ind w:left="720"/>
      </w:pPr>
      <w:r w:rsidRPr="00DD3990">
        <w:t xml:space="preserve"> </w:t>
      </w:r>
    </w:p>
    <w:p w14:paraId="2B4EEF79" w14:textId="77777777" w:rsidR="003A53D5" w:rsidRPr="00E65091" w:rsidRDefault="003A53D5" w:rsidP="003A53D5">
      <w:pPr>
        <w:pStyle w:val="Heading4"/>
        <w:spacing w:after="0"/>
        <w:ind w:left="-5"/>
        <w:rPr>
          <w:b w:val="0"/>
          <w:bCs/>
        </w:rPr>
      </w:pPr>
      <w:r w:rsidRPr="00E65091">
        <w:rPr>
          <w:bCs/>
          <w:color w:val="000000" w:themeColor="text1"/>
        </w:rPr>
        <w:t>Questions About the Study</w:t>
      </w:r>
    </w:p>
    <w:p w14:paraId="0E45B1F4" w14:textId="77777777" w:rsidR="003A53D5" w:rsidRPr="00DD3990" w:rsidRDefault="003A53D5" w:rsidP="003A53D5">
      <w:pPr>
        <w:ind w:left="5" w:right="11"/>
      </w:pPr>
      <w:r w:rsidRPr="00DD3990">
        <w:t xml:space="preserve">If you have any question you will contact </w:t>
      </w:r>
      <w:r>
        <w:t>Gerald Ware</w:t>
      </w:r>
      <w:r w:rsidRPr="00DD3990">
        <w:t xml:space="preserve">. This research plan has been reviewed and approved by the Institutional Review Board of </w:t>
      </w:r>
      <w:r>
        <w:t>Omega Graduate School</w:t>
      </w:r>
      <w:r w:rsidRPr="00DD3990">
        <w:t>. This is a committee whose role is to make sure research participants are protected from harm. If you wish to ask questions of this group, email IRB@</w:t>
      </w:r>
      <w:r>
        <w:t>ogs</w:t>
      </w:r>
      <w:r w:rsidRPr="00DD3990">
        <w:t xml:space="preserve">.edu. </w:t>
      </w:r>
    </w:p>
    <w:p w14:paraId="22C88B93"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Certificate of Consent </w:t>
      </w:r>
    </w:p>
    <w:p w14:paraId="029F4725" w14:textId="77777777" w:rsidR="003A53D5" w:rsidRPr="00DD3990" w:rsidRDefault="003A53D5" w:rsidP="003A53D5">
      <w:pPr>
        <w:ind w:left="5" w:right="11"/>
      </w:pPr>
      <w:r w:rsidRPr="00DD3990">
        <w:t>I have read the information about this study, or the information has been read to me. I acknowledge why I have been asked to be a participant in the research study. I have been provided the opportunity to ask questions about the study, and any questions have been answered to my satisfaction. I certify I am at least 18 years of age</w:t>
      </w:r>
      <w:r>
        <w:t xml:space="preserve">. I </w:t>
      </w:r>
      <w:r w:rsidRPr="00DD3990">
        <w:t>consent voluntarily to be a participant in this study.</w:t>
      </w:r>
    </w:p>
    <w:p w14:paraId="33790785" w14:textId="77777777" w:rsidR="003A53D5" w:rsidRPr="00DD3990" w:rsidRDefault="003A53D5" w:rsidP="003A53D5">
      <w:pPr>
        <w:spacing w:line="259" w:lineRule="auto"/>
        <w:ind w:left="720"/>
      </w:pPr>
      <w:r w:rsidRPr="00DD3990">
        <w:t xml:space="preserve"> </w:t>
      </w:r>
    </w:p>
    <w:p w14:paraId="4522522F" w14:textId="77777777" w:rsidR="003A53D5" w:rsidRPr="00E65091" w:rsidRDefault="003A53D5" w:rsidP="003A53D5">
      <w:pPr>
        <w:pStyle w:val="Heading4"/>
        <w:spacing w:after="0"/>
        <w:ind w:left="-5"/>
        <w:rPr>
          <w:b w:val="0"/>
          <w:bCs/>
          <w:color w:val="000000" w:themeColor="text1"/>
        </w:rPr>
      </w:pPr>
      <w:r w:rsidRPr="00E65091">
        <w:rPr>
          <w:bCs/>
          <w:color w:val="000000" w:themeColor="text1"/>
        </w:rPr>
        <w:t xml:space="preserve">Demographic Information </w:t>
      </w:r>
    </w:p>
    <w:p w14:paraId="50B7AFE3" w14:textId="77777777" w:rsidR="003A53D5" w:rsidRPr="00DD3990" w:rsidRDefault="003A53D5" w:rsidP="003A53D5">
      <w:pPr>
        <w:ind w:left="5" w:right="11"/>
      </w:pPr>
      <w:r w:rsidRPr="00DD3990">
        <w:t xml:space="preserve">What is your job title? </w:t>
      </w:r>
      <w:r>
        <w:tab/>
      </w:r>
      <w:r>
        <w:tab/>
      </w:r>
      <w:r>
        <w:tab/>
      </w:r>
      <w:r>
        <w:tab/>
      </w:r>
      <w:r>
        <w:tab/>
      </w:r>
      <w:r>
        <w:tab/>
      </w:r>
      <w:r>
        <w:tab/>
        <w:t>___________</w:t>
      </w:r>
    </w:p>
    <w:p w14:paraId="31E37700" w14:textId="77777777" w:rsidR="003A53D5" w:rsidRPr="00DD3990" w:rsidRDefault="003A53D5" w:rsidP="003A53D5">
      <w:pPr>
        <w:ind w:left="5" w:right="11"/>
      </w:pPr>
      <w:r w:rsidRPr="00DD3990">
        <w:t>How long have you been in a leadership role?</w:t>
      </w:r>
      <w:r>
        <w:tab/>
      </w:r>
      <w:r>
        <w:tab/>
      </w:r>
      <w:r>
        <w:tab/>
      </w:r>
      <w:r>
        <w:tab/>
        <w:t>___________</w:t>
      </w:r>
      <w:r w:rsidRPr="00DD3990">
        <w:t xml:space="preserve"> </w:t>
      </w:r>
    </w:p>
    <w:p w14:paraId="7E59052D" w14:textId="77777777" w:rsidR="003A53D5" w:rsidRDefault="003A53D5" w:rsidP="003A53D5">
      <w:pPr>
        <w:ind w:left="5" w:right="11"/>
      </w:pPr>
      <w:r w:rsidRPr="00DD3990">
        <w:t xml:space="preserve">What is your highest level of education completed? </w:t>
      </w:r>
      <w:r>
        <w:tab/>
      </w:r>
      <w:r>
        <w:tab/>
      </w:r>
      <w:r>
        <w:tab/>
      </w:r>
      <w:r>
        <w:tab/>
        <w:t>___________</w:t>
      </w:r>
    </w:p>
    <w:p w14:paraId="382888CF" w14:textId="77777777" w:rsidR="003A53D5" w:rsidRDefault="003A53D5" w:rsidP="003A53D5">
      <w:pPr>
        <w:ind w:left="5" w:right="11"/>
      </w:pPr>
      <w:r>
        <w:lastRenderedPageBreak/>
        <w:t>Is your income range $62,0385 - $86,149</w:t>
      </w:r>
      <w:r>
        <w:tab/>
      </w:r>
      <w:r>
        <w:tab/>
      </w:r>
      <w:r>
        <w:tab/>
      </w:r>
      <w:r>
        <w:tab/>
      </w:r>
      <w:r>
        <w:tab/>
        <w:t>___________s</w:t>
      </w:r>
    </w:p>
    <w:p w14:paraId="0615319D" w14:textId="77777777" w:rsidR="003A53D5" w:rsidRDefault="003A53D5" w:rsidP="003A53D5">
      <w:pPr>
        <w:ind w:left="5" w:right="11"/>
      </w:pPr>
      <w:r>
        <w:t>What is your gender?</w:t>
      </w:r>
      <w:r>
        <w:tab/>
      </w:r>
      <w:r>
        <w:tab/>
      </w:r>
      <w:r>
        <w:tab/>
      </w:r>
      <w:r>
        <w:tab/>
      </w:r>
      <w:r>
        <w:tab/>
      </w:r>
      <w:r>
        <w:tab/>
      </w:r>
      <w:r>
        <w:tab/>
      </w:r>
      <w:r>
        <w:tab/>
        <w:t>___________</w:t>
      </w:r>
    </w:p>
    <w:p w14:paraId="761D014A" w14:textId="77777777" w:rsidR="003A53D5" w:rsidRDefault="003A53D5" w:rsidP="003A53D5">
      <w:pPr>
        <w:ind w:left="5" w:right="11"/>
      </w:pPr>
      <w:r>
        <w:t>What is your age?</w:t>
      </w:r>
      <w:r>
        <w:tab/>
      </w:r>
      <w:r>
        <w:tab/>
      </w:r>
      <w:r>
        <w:tab/>
      </w:r>
      <w:r>
        <w:tab/>
      </w:r>
      <w:r>
        <w:tab/>
      </w:r>
      <w:r>
        <w:tab/>
      </w:r>
      <w:r>
        <w:tab/>
      </w:r>
      <w:r>
        <w:tab/>
        <w:t>___________</w:t>
      </w:r>
    </w:p>
    <w:p w14:paraId="51C768FF" w14:textId="77777777" w:rsidR="003A53D5" w:rsidRPr="00DD3990" w:rsidRDefault="003A53D5" w:rsidP="003A53D5">
      <w:pPr>
        <w:ind w:left="5" w:right="11"/>
      </w:pPr>
      <w:r>
        <w:t>What is you race?</w:t>
      </w:r>
      <w:r>
        <w:tab/>
      </w:r>
      <w:r>
        <w:tab/>
      </w:r>
      <w:r>
        <w:tab/>
      </w:r>
      <w:r>
        <w:tab/>
      </w:r>
      <w:r>
        <w:tab/>
      </w:r>
      <w:r>
        <w:tab/>
      </w:r>
      <w:r>
        <w:tab/>
      </w:r>
      <w:r>
        <w:tab/>
        <w:t>___________</w:t>
      </w:r>
    </w:p>
    <w:p w14:paraId="6A13D4E0" w14:textId="77777777" w:rsidR="003A53D5" w:rsidRPr="00DD3990" w:rsidRDefault="003A53D5" w:rsidP="003A53D5">
      <w:pPr>
        <w:spacing w:line="259" w:lineRule="auto"/>
      </w:pPr>
      <w:r w:rsidRPr="00DD3990">
        <w:rPr>
          <w:b/>
        </w:rPr>
        <w:t xml:space="preserve"> </w:t>
      </w:r>
    </w:p>
    <w:p w14:paraId="15DA9834" w14:textId="77777777" w:rsidR="003A53D5" w:rsidRPr="00DD3990" w:rsidRDefault="003A53D5" w:rsidP="003A53D5">
      <w:pPr>
        <w:ind w:left="5" w:right="11"/>
      </w:pPr>
      <w:r w:rsidRPr="00E65091">
        <w:rPr>
          <w:b/>
          <w:bCs/>
          <w:color w:val="000000" w:themeColor="text1"/>
        </w:rPr>
        <w:t>Name of Participant</w:t>
      </w:r>
      <w:r w:rsidRPr="00E65091">
        <w:rPr>
          <w:color w:val="000000" w:themeColor="text1"/>
        </w:rPr>
        <w:t xml:space="preserve"> </w:t>
      </w:r>
      <w:r w:rsidRPr="00DD3990">
        <w:t xml:space="preserve">(Print): _________________________________Date: ______________ </w:t>
      </w:r>
    </w:p>
    <w:p w14:paraId="7E0DBBE8" w14:textId="77777777" w:rsidR="003A53D5" w:rsidRPr="00DD3990" w:rsidRDefault="003A53D5" w:rsidP="003A53D5">
      <w:pPr>
        <w:spacing w:line="259" w:lineRule="auto"/>
      </w:pPr>
      <w:r w:rsidRPr="00DD3990">
        <w:t xml:space="preserve"> </w:t>
      </w:r>
    </w:p>
    <w:p w14:paraId="6FEEBC3F" w14:textId="77777777" w:rsidR="003A53D5" w:rsidRPr="00DD3990" w:rsidRDefault="003A53D5" w:rsidP="003A53D5">
      <w:pPr>
        <w:ind w:left="5" w:right="11"/>
      </w:pPr>
      <w:r w:rsidRPr="00E65091">
        <w:rPr>
          <w:b/>
          <w:bCs/>
          <w:color w:val="000000" w:themeColor="text1"/>
        </w:rPr>
        <w:t>Signature of Participant</w:t>
      </w:r>
      <w:r w:rsidRPr="00DD3990">
        <w:t xml:space="preserve">: ______________________________________  </w:t>
      </w:r>
    </w:p>
    <w:p w14:paraId="34B8BE97" w14:textId="77777777" w:rsidR="003A53D5" w:rsidRPr="00DD3990" w:rsidRDefault="003A53D5" w:rsidP="003A53D5">
      <w:pPr>
        <w:ind w:left="5" w:right="11"/>
      </w:pPr>
      <w:r w:rsidRPr="00DD3990">
        <w:t>I confirm the participant was given an opportunity to ask questions about the study, and all the questions asked by the participant have been answered to the best of my ability. I confirm the individual has not been coerced into giving consent, and the consent has been given freely and voluntarily</w:t>
      </w:r>
      <w:r>
        <w:t xml:space="preserve">. </w:t>
      </w:r>
      <w:r w:rsidRPr="00DD3990">
        <w:t>A copy of this Consent Form has been provided to the participant.</w:t>
      </w:r>
    </w:p>
    <w:p w14:paraId="2E746A84" w14:textId="77777777" w:rsidR="003A53D5" w:rsidRPr="00DD3990" w:rsidRDefault="003A53D5" w:rsidP="003A53D5">
      <w:pPr>
        <w:spacing w:line="259" w:lineRule="auto"/>
        <w:ind w:left="720"/>
      </w:pPr>
      <w:r w:rsidRPr="00DD3990">
        <w:t xml:space="preserve"> </w:t>
      </w:r>
    </w:p>
    <w:p w14:paraId="4327249E" w14:textId="77777777" w:rsidR="003A53D5" w:rsidRPr="00DD3990" w:rsidRDefault="003A53D5" w:rsidP="003A53D5">
      <w:pPr>
        <w:ind w:left="5" w:right="11"/>
      </w:pPr>
      <w:r w:rsidRPr="00E65091">
        <w:rPr>
          <w:b/>
          <w:bCs/>
          <w:color w:val="000000" w:themeColor="text1"/>
        </w:rPr>
        <w:t>Lead Researcher</w:t>
      </w:r>
      <w:r w:rsidRPr="00E65091">
        <w:rPr>
          <w:color w:val="000000" w:themeColor="text1"/>
        </w:rPr>
        <w:t xml:space="preserve"> </w:t>
      </w:r>
      <w:r w:rsidRPr="00DD3990">
        <w:t xml:space="preserve">(Print): _____________________________________ </w:t>
      </w:r>
    </w:p>
    <w:p w14:paraId="4FB492FF" w14:textId="77777777" w:rsidR="003A53D5" w:rsidRPr="00DD3990" w:rsidRDefault="003A53D5" w:rsidP="003A53D5">
      <w:pPr>
        <w:spacing w:line="259" w:lineRule="auto"/>
      </w:pPr>
      <w:r w:rsidRPr="00DD3990">
        <w:t xml:space="preserve"> </w:t>
      </w:r>
    </w:p>
    <w:p w14:paraId="5D78130E" w14:textId="77777777" w:rsidR="003A53D5" w:rsidRPr="00DD3990" w:rsidRDefault="003A53D5" w:rsidP="003A53D5">
      <w:pPr>
        <w:ind w:left="5" w:right="11"/>
      </w:pPr>
      <w:r w:rsidRPr="00E65091">
        <w:rPr>
          <w:b/>
          <w:bCs/>
        </w:rPr>
        <w:t>Signature of lead researcher</w:t>
      </w:r>
      <w:r w:rsidRPr="00DD3990">
        <w:t xml:space="preserve">:__________________________________ </w:t>
      </w:r>
    </w:p>
    <w:p w14:paraId="627FF8CB" w14:textId="77777777" w:rsidR="003A53D5" w:rsidRPr="00DD3990" w:rsidRDefault="003A53D5" w:rsidP="003A53D5">
      <w:pPr>
        <w:spacing w:line="259" w:lineRule="auto"/>
      </w:pPr>
      <w:r w:rsidRPr="00DD3990">
        <w:t xml:space="preserve"> </w:t>
      </w:r>
    </w:p>
    <w:p w14:paraId="6278757C" w14:textId="77777777" w:rsidR="003A53D5" w:rsidRPr="00DD3990" w:rsidRDefault="003A53D5" w:rsidP="003A53D5"/>
    <w:p w14:paraId="5F2BF128" w14:textId="33CF7B2D" w:rsidR="004F5544" w:rsidRDefault="004F5544" w:rsidP="001D5E32">
      <w:pPr>
        <w:pStyle w:val="Default"/>
        <w:spacing w:line="480" w:lineRule="auto"/>
        <w:ind w:firstLine="720"/>
        <w:rPr>
          <w:rFonts w:ascii="Times New Roman" w:hAnsi="Times New Roman" w:cs="Times New Roman"/>
        </w:rPr>
      </w:pPr>
    </w:p>
    <w:p w14:paraId="39B5398D" w14:textId="786DA5A5" w:rsidR="004F5544" w:rsidRDefault="004F5544" w:rsidP="001D5E32">
      <w:pPr>
        <w:pStyle w:val="Default"/>
        <w:spacing w:line="480" w:lineRule="auto"/>
        <w:ind w:firstLine="720"/>
        <w:rPr>
          <w:rFonts w:ascii="Times New Roman" w:hAnsi="Times New Roman" w:cs="Times New Roman"/>
        </w:rPr>
      </w:pPr>
    </w:p>
    <w:p w14:paraId="21789976" w14:textId="2AA41AB6" w:rsidR="004F5544" w:rsidRDefault="004F5544" w:rsidP="001D5E32">
      <w:pPr>
        <w:pStyle w:val="Default"/>
        <w:spacing w:line="480" w:lineRule="auto"/>
        <w:ind w:firstLine="720"/>
        <w:rPr>
          <w:rFonts w:ascii="Times New Roman" w:hAnsi="Times New Roman" w:cs="Times New Roman"/>
        </w:rPr>
      </w:pPr>
    </w:p>
    <w:p w14:paraId="74A17F99" w14:textId="72A8F55C" w:rsidR="004F5544" w:rsidRDefault="004F5544" w:rsidP="001D5E32">
      <w:pPr>
        <w:pStyle w:val="Default"/>
        <w:spacing w:line="480" w:lineRule="auto"/>
        <w:ind w:firstLine="720"/>
        <w:rPr>
          <w:rFonts w:ascii="Times New Roman" w:hAnsi="Times New Roman" w:cs="Times New Roman"/>
        </w:rPr>
      </w:pPr>
    </w:p>
    <w:p w14:paraId="56D9B019" w14:textId="78459BA6" w:rsidR="004F5544" w:rsidRDefault="004F5544" w:rsidP="001D5E32">
      <w:pPr>
        <w:pStyle w:val="Default"/>
        <w:spacing w:line="480" w:lineRule="auto"/>
        <w:ind w:firstLine="720"/>
        <w:rPr>
          <w:rFonts w:ascii="Times New Roman" w:hAnsi="Times New Roman" w:cs="Times New Roman"/>
        </w:rPr>
      </w:pPr>
    </w:p>
    <w:p w14:paraId="21713714" w14:textId="0F5AB2D7" w:rsidR="004F5544" w:rsidRDefault="004F5544" w:rsidP="001D5E32">
      <w:pPr>
        <w:pStyle w:val="Default"/>
        <w:spacing w:line="480" w:lineRule="auto"/>
        <w:ind w:firstLine="720"/>
        <w:rPr>
          <w:rFonts w:ascii="Times New Roman" w:hAnsi="Times New Roman" w:cs="Times New Roman"/>
        </w:rPr>
      </w:pPr>
    </w:p>
    <w:p w14:paraId="258B9AE7" w14:textId="77C25D9E" w:rsidR="004F5544" w:rsidRDefault="004F5544" w:rsidP="001D5E32">
      <w:pPr>
        <w:pStyle w:val="Default"/>
        <w:spacing w:line="480" w:lineRule="auto"/>
        <w:ind w:firstLine="720"/>
        <w:rPr>
          <w:rFonts w:ascii="Times New Roman" w:hAnsi="Times New Roman" w:cs="Times New Roman"/>
        </w:rPr>
      </w:pPr>
    </w:p>
    <w:p w14:paraId="768E5E19" w14:textId="4EBCCDE8" w:rsidR="004F5544" w:rsidRDefault="004F5544" w:rsidP="001D5E32">
      <w:pPr>
        <w:pStyle w:val="Default"/>
        <w:spacing w:line="480" w:lineRule="auto"/>
        <w:ind w:firstLine="720"/>
        <w:rPr>
          <w:rFonts w:ascii="Times New Roman" w:hAnsi="Times New Roman" w:cs="Times New Roman"/>
        </w:rPr>
      </w:pPr>
    </w:p>
    <w:p w14:paraId="3C341B9E" w14:textId="267CB0CF" w:rsidR="004F5544" w:rsidRDefault="004F5544" w:rsidP="001D5E32">
      <w:pPr>
        <w:pStyle w:val="Default"/>
        <w:spacing w:line="480" w:lineRule="auto"/>
        <w:ind w:firstLine="720"/>
        <w:rPr>
          <w:rFonts w:ascii="Times New Roman" w:hAnsi="Times New Roman" w:cs="Times New Roman"/>
        </w:rPr>
      </w:pPr>
    </w:p>
    <w:p w14:paraId="1897CC32" w14:textId="28D083E9" w:rsidR="00BF1DBC" w:rsidRDefault="00BF1DBC" w:rsidP="001D5E32">
      <w:pPr>
        <w:pStyle w:val="Default"/>
        <w:spacing w:line="480" w:lineRule="auto"/>
        <w:ind w:firstLine="720"/>
        <w:rPr>
          <w:rFonts w:ascii="Times New Roman" w:hAnsi="Times New Roman" w:cs="Times New Roman"/>
        </w:rPr>
      </w:pPr>
    </w:p>
    <w:p w14:paraId="626145AD" w14:textId="48BAFB5A" w:rsidR="00BF1DBC" w:rsidRDefault="00BF1DBC" w:rsidP="001D5E32">
      <w:pPr>
        <w:pStyle w:val="Default"/>
        <w:spacing w:line="480" w:lineRule="auto"/>
        <w:ind w:firstLine="720"/>
        <w:rPr>
          <w:rFonts w:ascii="Times New Roman" w:hAnsi="Times New Roman" w:cs="Times New Roman"/>
        </w:rPr>
      </w:pPr>
    </w:p>
    <w:p w14:paraId="48498F0D" w14:textId="4901BA04" w:rsidR="00BF1DBC" w:rsidRDefault="00BF1DBC" w:rsidP="001D5E32">
      <w:pPr>
        <w:pStyle w:val="Default"/>
        <w:spacing w:line="480" w:lineRule="auto"/>
        <w:ind w:firstLine="720"/>
        <w:rPr>
          <w:rFonts w:ascii="Times New Roman" w:hAnsi="Times New Roman" w:cs="Times New Roman"/>
        </w:rPr>
      </w:pPr>
    </w:p>
    <w:p w14:paraId="624A128D" w14:textId="4EB6A907" w:rsidR="00BF1DBC" w:rsidRDefault="00BF1DBC" w:rsidP="001D5E32">
      <w:pPr>
        <w:pStyle w:val="Default"/>
        <w:spacing w:line="480" w:lineRule="auto"/>
        <w:ind w:firstLine="720"/>
        <w:rPr>
          <w:rFonts w:ascii="Times New Roman" w:hAnsi="Times New Roman" w:cs="Times New Roman"/>
        </w:rPr>
      </w:pPr>
    </w:p>
    <w:p w14:paraId="507F4A68" w14:textId="3E5661F4" w:rsidR="00BF1DBC" w:rsidRDefault="00BF1DBC" w:rsidP="001D5E32">
      <w:pPr>
        <w:pStyle w:val="Default"/>
        <w:spacing w:line="480" w:lineRule="auto"/>
        <w:ind w:firstLine="720"/>
        <w:rPr>
          <w:rFonts w:ascii="Times New Roman" w:hAnsi="Times New Roman" w:cs="Times New Roman"/>
        </w:rPr>
      </w:pPr>
    </w:p>
    <w:p w14:paraId="12F8B63E" w14:textId="77777777" w:rsidR="00BF1DBC" w:rsidRDefault="00BF1DBC" w:rsidP="001D5E32">
      <w:pPr>
        <w:pStyle w:val="Default"/>
        <w:spacing w:line="480" w:lineRule="auto"/>
        <w:ind w:firstLine="720"/>
        <w:rPr>
          <w:rFonts w:ascii="Times New Roman" w:hAnsi="Times New Roman" w:cs="Times New Roman"/>
        </w:rPr>
      </w:pPr>
    </w:p>
    <w:p w14:paraId="02BF2EFB" w14:textId="4367CB02" w:rsidR="003A53D5" w:rsidRPr="007F643C" w:rsidRDefault="003A53D5" w:rsidP="007F643C">
      <w:pPr>
        <w:pStyle w:val="Heading1"/>
        <w:jc w:val="center"/>
        <w:rPr>
          <w:rFonts w:ascii="Times New Roman" w:hAnsi="Times New Roman" w:cs="Times New Roman"/>
          <w:b/>
          <w:bCs/>
          <w:color w:val="000000" w:themeColor="text1"/>
          <w:sz w:val="24"/>
          <w:szCs w:val="24"/>
        </w:rPr>
      </w:pPr>
      <w:r w:rsidRPr="007F643C">
        <w:rPr>
          <w:rFonts w:ascii="Times New Roman" w:hAnsi="Times New Roman" w:cs="Times New Roman"/>
          <w:b/>
          <w:bCs/>
          <w:color w:val="000000" w:themeColor="text1"/>
          <w:sz w:val="24"/>
          <w:szCs w:val="24"/>
        </w:rPr>
        <w:lastRenderedPageBreak/>
        <w:t xml:space="preserve">Appendix </w:t>
      </w:r>
      <w:r w:rsidR="006E5399">
        <w:rPr>
          <w:rFonts w:ascii="Times New Roman" w:hAnsi="Times New Roman" w:cs="Times New Roman"/>
          <w:b/>
          <w:bCs/>
          <w:color w:val="000000" w:themeColor="text1"/>
          <w:sz w:val="24"/>
          <w:szCs w:val="24"/>
        </w:rPr>
        <w:t>H</w:t>
      </w:r>
      <w:r w:rsidRPr="007F643C">
        <w:rPr>
          <w:rFonts w:ascii="Times New Roman" w:hAnsi="Times New Roman" w:cs="Times New Roman"/>
          <w:b/>
          <w:bCs/>
          <w:color w:val="000000" w:themeColor="text1"/>
          <w:sz w:val="24"/>
          <w:szCs w:val="24"/>
        </w:rPr>
        <w:t>: PIQ Survey</w:t>
      </w:r>
    </w:p>
    <w:p w14:paraId="7B79F5A6" w14:textId="77777777" w:rsidR="003A53D5" w:rsidRDefault="003A53D5" w:rsidP="007F643C">
      <w:pPr>
        <w:spacing w:before="1"/>
        <w:jc w:val="center"/>
        <w:rPr>
          <w:b/>
        </w:rPr>
      </w:pPr>
      <w:bookmarkStart w:id="32" w:name="The_PIQ_"/>
      <w:bookmarkStart w:id="33" w:name="_bookmark0"/>
      <w:bookmarkStart w:id="34" w:name="_bookmark1"/>
      <w:bookmarkEnd w:id="32"/>
      <w:bookmarkEnd w:id="33"/>
      <w:bookmarkEnd w:id="34"/>
      <w:r>
        <w:rPr>
          <w:color w:val="21242A"/>
          <w:w w:val="105"/>
        </w:rPr>
        <w:t xml:space="preserve">Perceived </w:t>
      </w:r>
      <w:r>
        <w:rPr>
          <w:color w:val="234252"/>
          <w:w w:val="105"/>
        </w:rPr>
        <w:t>I</w:t>
      </w:r>
      <w:r>
        <w:rPr>
          <w:color w:val="343636"/>
          <w:w w:val="105"/>
        </w:rPr>
        <w:t>njus</w:t>
      </w:r>
      <w:r>
        <w:rPr>
          <w:color w:val="13151A"/>
          <w:w w:val="105"/>
        </w:rPr>
        <w:t>tice</w:t>
      </w:r>
      <w:r>
        <w:rPr>
          <w:color w:val="13151A"/>
          <w:spacing w:val="23"/>
          <w:w w:val="105"/>
        </w:rPr>
        <w:t xml:space="preserve"> </w:t>
      </w:r>
      <w:r>
        <w:rPr>
          <w:color w:val="21242A"/>
          <w:w w:val="105"/>
        </w:rPr>
        <w:t>Questionnaire</w:t>
      </w:r>
      <w:r>
        <w:rPr>
          <w:color w:val="21242A"/>
          <w:spacing w:val="35"/>
          <w:w w:val="105"/>
        </w:rPr>
        <w:t xml:space="preserve"> </w:t>
      </w:r>
      <w:r>
        <w:rPr>
          <w:b/>
          <w:color w:val="343636"/>
          <w:spacing w:val="-4"/>
          <w:w w:val="105"/>
        </w:rPr>
        <w:t>(PIQ)</w:t>
      </w:r>
    </w:p>
    <w:p w14:paraId="5C35BE63" w14:textId="65E5171C" w:rsidR="003A53D5" w:rsidRPr="003A53D5" w:rsidRDefault="003A53D5" w:rsidP="003A53D5">
      <w:pPr>
        <w:pStyle w:val="BodyText"/>
        <w:spacing w:before="176"/>
        <w:ind w:left="280"/>
        <w:rPr>
          <w:rFonts w:ascii="Arial Narrow" w:hAnsi="Arial Narrow"/>
          <w:sz w:val="18"/>
          <w:szCs w:val="18"/>
        </w:rPr>
      </w:pPr>
      <w:r w:rsidRPr="003A53D5">
        <w:rPr>
          <w:rFonts w:ascii="Arial Narrow" w:hAnsi="Arial Narrow"/>
          <w:color w:val="21242A"/>
          <w:w w:val="105"/>
          <w:sz w:val="18"/>
          <w:szCs w:val="18"/>
        </w:rPr>
        <w:t>I</w:t>
      </w:r>
      <w:r w:rsidRPr="003A53D5">
        <w:rPr>
          <w:rFonts w:ascii="Arial Narrow" w:hAnsi="Arial Narrow"/>
          <w:color w:val="46524D"/>
          <w:w w:val="105"/>
          <w:sz w:val="18"/>
          <w:szCs w:val="18"/>
        </w:rPr>
        <w:t>n</w:t>
      </w:r>
      <w:r w:rsidRPr="003A53D5">
        <w:rPr>
          <w:rFonts w:ascii="Arial Narrow" w:hAnsi="Arial Narrow"/>
          <w:color w:val="343636"/>
          <w:w w:val="105"/>
          <w:sz w:val="18"/>
          <w:szCs w:val="18"/>
        </w:rPr>
        <w:t>j</w:t>
      </w:r>
      <w:r w:rsidRPr="003A53D5">
        <w:rPr>
          <w:rFonts w:ascii="Arial Narrow" w:hAnsi="Arial Narrow"/>
          <w:color w:val="46524D"/>
          <w:w w:val="105"/>
          <w:sz w:val="18"/>
          <w:szCs w:val="18"/>
        </w:rPr>
        <w:t>u</w:t>
      </w:r>
      <w:r w:rsidRPr="003A53D5">
        <w:rPr>
          <w:rFonts w:ascii="Arial Narrow" w:hAnsi="Arial Narrow"/>
          <w:color w:val="343636"/>
          <w:w w:val="105"/>
          <w:sz w:val="18"/>
          <w:szCs w:val="18"/>
        </w:rPr>
        <w:t>st</w:t>
      </w:r>
      <w:r w:rsidRPr="003A53D5">
        <w:rPr>
          <w:rFonts w:ascii="Arial Narrow" w:hAnsi="Arial Narrow"/>
          <w:color w:val="13151A"/>
          <w:w w:val="105"/>
          <w:sz w:val="18"/>
          <w:szCs w:val="18"/>
        </w:rPr>
        <w:t>i</w:t>
      </w:r>
      <w:r w:rsidRPr="003A53D5">
        <w:rPr>
          <w:rFonts w:ascii="Arial Narrow" w:hAnsi="Arial Narrow"/>
          <w:color w:val="343636"/>
          <w:w w:val="105"/>
          <w:sz w:val="18"/>
          <w:szCs w:val="18"/>
        </w:rPr>
        <w:t>ce</w:t>
      </w:r>
      <w:r w:rsidRPr="003A53D5">
        <w:rPr>
          <w:rFonts w:ascii="Arial Narrow" w:hAnsi="Arial Narrow"/>
          <w:color w:val="343636"/>
          <w:spacing w:val="-18"/>
          <w:w w:val="105"/>
          <w:sz w:val="18"/>
          <w:szCs w:val="18"/>
        </w:rPr>
        <w:t xml:space="preserve"> </w:t>
      </w:r>
      <w:r w:rsidRPr="003A53D5">
        <w:rPr>
          <w:rFonts w:ascii="Arial Narrow" w:hAnsi="Arial Narrow"/>
          <w:color w:val="46524D"/>
          <w:w w:val="105"/>
          <w:sz w:val="18"/>
          <w:szCs w:val="18"/>
        </w:rPr>
        <w:t>q</w:t>
      </w:r>
      <w:r w:rsidRPr="003A53D5">
        <w:rPr>
          <w:rFonts w:ascii="Arial Narrow" w:hAnsi="Arial Narrow"/>
          <w:color w:val="343636"/>
          <w:w w:val="105"/>
          <w:sz w:val="18"/>
          <w:szCs w:val="18"/>
        </w:rPr>
        <w:t>uestio</w:t>
      </w:r>
      <w:r w:rsidRPr="003A53D5">
        <w:rPr>
          <w:rFonts w:ascii="Arial Narrow" w:hAnsi="Arial Narrow"/>
          <w:color w:val="46524D"/>
          <w:w w:val="105"/>
          <w:sz w:val="18"/>
          <w:szCs w:val="18"/>
        </w:rPr>
        <w:t>n</w:t>
      </w:r>
      <w:r w:rsidRPr="003A53D5">
        <w:rPr>
          <w:rFonts w:ascii="Arial Narrow" w:hAnsi="Arial Narrow"/>
          <w:color w:val="343636"/>
          <w:w w:val="105"/>
          <w:sz w:val="18"/>
          <w:szCs w:val="18"/>
        </w:rPr>
        <w:t>na</w:t>
      </w:r>
      <w:r w:rsidRPr="003A53D5">
        <w:rPr>
          <w:rFonts w:ascii="Arial Narrow" w:hAnsi="Arial Narrow"/>
          <w:color w:val="604F38"/>
          <w:w w:val="105"/>
          <w:sz w:val="18"/>
          <w:szCs w:val="18"/>
        </w:rPr>
        <w:t>i</w:t>
      </w:r>
      <w:r w:rsidRPr="003A53D5">
        <w:rPr>
          <w:rFonts w:ascii="Arial Narrow" w:hAnsi="Arial Narrow"/>
          <w:color w:val="13151A"/>
          <w:w w:val="105"/>
          <w:sz w:val="18"/>
          <w:szCs w:val="18"/>
        </w:rPr>
        <w:t>r</w:t>
      </w:r>
      <w:r w:rsidRPr="003A53D5">
        <w:rPr>
          <w:rFonts w:ascii="Arial Narrow" w:hAnsi="Arial Narrow"/>
          <w:color w:val="343636"/>
          <w:w w:val="105"/>
          <w:sz w:val="18"/>
          <w:szCs w:val="18"/>
        </w:rPr>
        <w:t>e</w:t>
      </w:r>
      <w:r w:rsidRPr="003A53D5">
        <w:rPr>
          <w:rFonts w:ascii="Arial Narrow" w:hAnsi="Arial Narrow"/>
          <w:color w:val="343636"/>
          <w:spacing w:val="-13"/>
          <w:w w:val="105"/>
          <w:sz w:val="18"/>
          <w:szCs w:val="18"/>
        </w:rPr>
        <w:t xml:space="preserve"> </w:t>
      </w:r>
      <w:r w:rsidRPr="003A53D5">
        <w:rPr>
          <w:rFonts w:ascii="Arial Narrow" w:hAnsi="Arial Narrow"/>
          <w:color w:val="13151A"/>
          <w:w w:val="105"/>
          <w:sz w:val="18"/>
          <w:szCs w:val="18"/>
        </w:rPr>
        <w:t>f</w:t>
      </w:r>
      <w:r w:rsidRPr="003A53D5">
        <w:rPr>
          <w:rFonts w:ascii="Arial Narrow" w:hAnsi="Arial Narrow"/>
          <w:color w:val="343636"/>
          <w:w w:val="105"/>
          <w:sz w:val="18"/>
          <w:szCs w:val="18"/>
        </w:rPr>
        <w:t>or</w:t>
      </w:r>
      <w:r w:rsidRPr="003A53D5">
        <w:rPr>
          <w:rFonts w:ascii="Arial Narrow" w:hAnsi="Arial Narrow"/>
          <w:color w:val="343636"/>
          <w:spacing w:val="6"/>
          <w:w w:val="105"/>
          <w:sz w:val="18"/>
          <w:szCs w:val="18"/>
        </w:rPr>
        <w:t xml:space="preserve"> </w:t>
      </w:r>
      <w:r w:rsidRPr="003A53D5">
        <w:rPr>
          <w:rFonts w:ascii="Arial Narrow" w:hAnsi="Arial Narrow"/>
          <w:color w:val="46524D"/>
          <w:w w:val="105"/>
          <w:sz w:val="18"/>
          <w:szCs w:val="18"/>
        </w:rPr>
        <w:t>survivo</w:t>
      </w:r>
      <w:r w:rsidRPr="003A53D5">
        <w:rPr>
          <w:rFonts w:ascii="Arial Narrow" w:hAnsi="Arial Narrow"/>
          <w:color w:val="21242A"/>
          <w:w w:val="105"/>
          <w:sz w:val="18"/>
          <w:szCs w:val="18"/>
        </w:rPr>
        <w:t>r</w:t>
      </w:r>
      <w:r w:rsidRPr="003A53D5">
        <w:rPr>
          <w:rFonts w:ascii="Arial Narrow" w:hAnsi="Arial Narrow"/>
          <w:color w:val="46524D"/>
          <w:w w:val="105"/>
          <w:sz w:val="18"/>
          <w:szCs w:val="18"/>
        </w:rPr>
        <w:t>s</w:t>
      </w:r>
      <w:r w:rsidRPr="003A53D5">
        <w:rPr>
          <w:rFonts w:ascii="Arial Narrow" w:hAnsi="Arial Narrow"/>
          <w:color w:val="46524D"/>
          <w:spacing w:val="-25"/>
          <w:w w:val="105"/>
          <w:sz w:val="18"/>
          <w:szCs w:val="18"/>
        </w:rPr>
        <w:t xml:space="preserve"> </w:t>
      </w:r>
      <w:r w:rsidRPr="003A53D5">
        <w:rPr>
          <w:rFonts w:ascii="Arial Narrow" w:hAnsi="Arial Narrow"/>
          <w:color w:val="343636"/>
          <w:w w:val="105"/>
          <w:sz w:val="18"/>
          <w:szCs w:val="18"/>
        </w:rPr>
        <w:t>o</w:t>
      </w:r>
      <w:r w:rsidRPr="003A53D5">
        <w:rPr>
          <w:rFonts w:ascii="Arial Narrow" w:hAnsi="Arial Narrow"/>
          <w:color w:val="13151A"/>
          <w:w w:val="105"/>
          <w:sz w:val="18"/>
          <w:szCs w:val="18"/>
        </w:rPr>
        <w:t>f</w:t>
      </w:r>
      <w:r w:rsidRPr="003A53D5">
        <w:rPr>
          <w:rFonts w:ascii="Arial Narrow" w:hAnsi="Arial Narrow"/>
          <w:color w:val="13151A"/>
          <w:spacing w:val="9"/>
          <w:w w:val="105"/>
          <w:sz w:val="18"/>
          <w:szCs w:val="18"/>
        </w:rPr>
        <w:t xml:space="preserve"> </w:t>
      </w:r>
      <w:r w:rsidRPr="003A53D5">
        <w:rPr>
          <w:rFonts w:ascii="Arial Narrow" w:hAnsi="Arial Narrow"/>
          <w:color w:val="46524D"/>
          <w:w w:val="105"/>
          <w:sz w:val="18"/>
          <w:szCs w:val="18"/>
        </w:rPr>
        <w:t>m</w:t>
      </w:r>
      <w:r w:rsidRPr="003A53D5">
        <w:rPr>
          <w:rFonts w:ascii="Arial Narrow" w:hAnsi="Arial Narrow"/>
          <w:color w:val="21242A"/>
          <w:w w:val="105"/>
          <w:sz w:val="18"/>
          <w:szCs w:val="18"/>
        </w:rPr>
        <w:t>ass</w:t>
      </w:r>
      <w:r w:rsidRPr="003A53D5">
        <w:rPr>
          <w:rFonts w:ascii="Arial Narrow" w:hAnsi="Arial Narrow"/>
          <w:color w:val="21242A"/>
          <w:spacing w:val="-21"/>
          <w:w w:val="105"/>
          <w:sz w:val="18"/>
          <w:szCs w:val="18"/>
        </w:rPr>
        <w:t xml:space="preserve"> </w:t>
      </w:r>
      <w:r w:rsidRPr="003A53D5">
        <w:rPr>
          <w:rFonts w:ascii="Arial Narrow" w:hAnsi="Arial Narrow"/>
          <w:color w:val="46524D"/>
          <w:w w:val="105"/>
          <w:sz w:val="18"/>
          <w:szCs w:val="18"/>
        </w:rPr>
        <w:t>vi</w:t>
      </w:r>
      <w:r w:rsidRPr="003A53D5">
        <w:rPr>
          <w:rFonts w:ascii="Arial Narrow" w:hAnsi="Arial Narrow"/>
          <w:color w:val="343636"/>
          <w:w w:val="105"/>
          <w:sz w:val="18"/>
          <w:szCs w:val="18"/>
        </w:rPr>
        <w:t>ole</w:t>
      </w:r>
      <w:r w:rsidRPr="003A53D5">
        <w:rPr>
          <w:rFonts w:ascii="Arial Narrow" w:hAnsi="Arial Narrow"/>
          <w:color w:val="46524D"/>
          <w:w w:val="105"/>
          <w:sz w:val="18"/>
          <w:szCs w:val="18"/>
        </w:rPr>
        <w:t>n</w:t>
      </w:r>
      <w:r w:rsidRPr="003A53D5">
        <w:rPr>
          <w:rFonts w:ascii="Arial Narrow" w:hAnsi="Arial Narrow"/>
          <w:color w:val="21242A"/>
          <w:w w:val="105"/>
          <w:sz w:val="18"/>
          <w:szCs w:val="18"/>
        </w:rPr>
        <w:t xml:space="preserve">ce </w:t>
      </w:r>
      <w:r w:rsidRPr="003A53D5">
        <w:rPr>
          <w:rFonts w:ascii="Arial Narrow" w:hAnsi="Arial Narrow"/>
          <w:color w:val="343636"/>
          <w:w w:val="105"/>
          <w:sz w:val="18"/>
          <w:szCs w:val="18"/>
        </w:rPr>
        <w:t>and</w:t>
      </w:r>
      <w:r w:rsidRPr="003A53D5">
        <w:rPr>
          <w:rFonts w:ascii="Arial Narrow" w:hAnsi="Arial Narrow"/>
          <w:color w:val="343636"/>
          <w:spacing w:val="-32"/>
          <w:w w:val="105"/>
          <w:sz w:val="18"/>
          <w:szCs w:val="18"/>
        </w:rPr>
        <w:t xml:space="preserve"> </w:t>
      </w:r>
      <w:r w:rsidRPr="003A53D5">
        <w:rPr>
          <w:rFonts w:ascii="Arial Narrow" w:hAnsi="Arial Narrow"/>
          <w:color w:val="343636"/>
          <w:w w:val="105"/>
          <w:sz w:val="18"/>
          <w:szCs w:val="18"/>
        </w:rPr>
        <w:t>a</w:t>
      </w:r>
      <w:r w:rsidRPr="003A53D5">
        <w:rPr>
          <w:rFonts w:ascii="Arial Narrow" w:hAnsi="Arial Narrow"/>
          <w:color w:val="46524D"/>
          <w:w w:val="105"/>
          <w:sz w:val="18"/>
          <w:szCs w:val="18"/>
        </w:rPr>
        <w:t>t</w:t>
      </w:r>
      <w:r w:rsidRPr="003A53D5">
        <w:rPr>
          <w:rFonts w:ascii="Arial Narrow" w:hAnsi="Arial Narrow"/>
          <w:color w:val="343636"/>
          <w:w w:val="105"/>
          <w:sz w:val="18"/>
          <w:szCs w:val="18"/>
        </w:rPr>
        <w:t>ro</w:t>
      </w:r>
      <w:r w:rsidRPr="003A53D5">
        <w:rPr>
          <w:rFonts w:ascii="Arial Narrow" w:hAnsi="Arial Narrow"/>
          <w:color w:val="46524D"/>
          <w:w w:val="105"/>
          <w:sz w:val="18"/>
          <w:szCs w:val="18"/>
        </w:rPr>
        <w:t>cit</w:t>
      </w:r>
      <w:r w:rsidRPr="003A53D5">
        <w:rPr>
          <w:rFonts w:ascii="Arial Narrow" w:hAnsi="Arial Narrow"/>
          <w:color w:val="234252"/>
          <w:w w:val="105"/>
          <w:sz w:val="18"/>
          <w:szCs w:val="18"/>
        </w:rPr>
        <w:t>i</w:t>
      </w:r>
      <w:r w:rsidRPr="003A53D5">
        <w:rPr>
          <w:rFonts w:ascii="Arial Narrow" w:hAnsi="Arial Narrow"/>
          <w:color w:val="13151A"/>
          <w:w w:val="105"/>
          <w:sz w:val="18"/>
          <w:szCs w:val="18"/>
        </w:rPr>
        <w:t>e</w:t>
      </w:r>
      <w:r w:rsidRPr="003A53D5">
        <w:rPr>
          <w:rFonts w:ascii="Arial Narrow" w:hAnsi="Arial Narrow"/>
          <w:color w:val="343636"/>
          <w:w w:val="105"/>
          <w:sz w:val="18"/>
          <w:szCs w:val="18"/>
        </w:rPr>
        <w:t>s</w:t>
      </w:r>
      <w:r w:rsidRPr="003A53D5">
        <w:rPr>
          <w:rFonts w:ascii="Arial Narrow" w:hAnsi="Arial Narrow"/>
          <w:color w:val="343636"/>
          <w:spacing w:val="-31"/>
          <w:w w:val="105"/>
          <w:sz w:val="18"/>
          <w:szCs w:val="18"/>
        </w:rPr>
        <w:t xml:space="preserve"> </w:t>
      </w:r>
      <w:r w:rsidRPr="003A53D5">
        <w:rPr>
          <w:rFonts w:ascii="Arial Narrow" w:hAnsi="Arial Narrow"/>
          <w:color w:val="21242A"/>
          <w:w w:val="105"/>
          <w:sz w:val="18"/>
          <w:szCs w:val="18"/>
        </w:rPr>
        <w:t>i</w:t>
      </w:r>
      <w:r w:rsidRPr="003A53D5">
        <w:rPr>
          <w:rFonts w:ascii="Arial Narrow" w:hAnsi="Arial Narrow"/>
          <w:color w:val="46524D"/>
          <w:w w:val="105"/>
          <w:sz w:val="18"/>
          <w:szCs w:val="18"/>
        </w:rPr>
        <w:t>n</w:t>
      </w:r>
      <w:r w:rsidRPr="003A53D5">
        <w:rPr>
          <w:rFonts w:ascii="Arial Narrow" w:hAnsi="Arial Narrow"/>
          <w:color w:val="46524D"/>
          <w:spacing w:val="-11"/>
          <w:w w:val="105"/>
          <w:sz w:val="18"/>
          <w:szCs w:val="18"/>
        </w:rPr>
        <w:t xml:space="preserve"> </w:t>
      </w:r>
      <w:r w:rsidRPr="003A53D5">
        <w:rPr>
          <w:rFonts w:ascii="Arial Narrow" w:hAnsi="Arial Narrow"/>
          <w:color w:val="343636"/>
          <w:w w:val="105"/>
          <w:sz w:val="18"/>
          <w:szCs w:val="18"/>
        </w:rPr>
        <w:t>war</w:t>
      </w:r>
      <w:r w:rsidRPr="003A53D5">
        <w:rPr>
          <w:rFonts w:ascii="Arial Narrow" w:hAnsi="Arial Narrow"/>
          <w:color w:val="343636"/>
          <w:spacing w:val="-31"/>
          <w:w w:val="105"/>
          <w:sz w:val="18"/>
          <w:szCs w:val="18"/>
        </w:rPr>
        <w:t xml:space="preserve"> </w:t>
      </w:r>
      <w:r w:rsidRPr="003A53D5">
        <w:rPr>
          <w:rFonts w:ascii="Arial Narrow" w:hAnsi="Arial Narrow"/>
          <w:color w:val="343636"/>
          <w:w w:val="105"/>
          <w:sz w:val="18"/>
          <w:szCs w:val="18"/>
        </w:rPr>
        <w:t>a</w:t>
      </w:r>
      <w:r w:rsidRPr="003A53D5">
        <w:rPr>
          <w:rFonts w:ascii="Arial Narrow" w:hAnsi="Arial Narrow"/>
          <w:color w:val="46524D"/>
          <w:w w:val="105"/>
          <w:sz w:val="18"/>
          <w:szCs w:val="18"/>
        </w:rPr>
        <w:t>n</w:t>
      </w:r>
      <w:r w:rsidRPr="003A53D5">
        <w:rPr>
          <w:rFonts w:ascii="Arial Narrow" w:hAnsi="Arial Narrow"/>
          <w:color w:val="343636"/>
          <w:w w:val="105"/>
          <w:sz w:val="18"/>
          <w:szCs w:val="18"/>
        </w:rPr>
        <w:t>d</w:t>
      </w:r>
      <w:r w:rsidRPr="003A53D5">
        <w:rPr>
          <w:rFonts w:ascii="Arial Narrow" w:hAnsi="Arial Narrow"/>
          <w:color w:val="343636"/>
          <w:spacing w:val="-1"/>
          <w:w w:val="105"/>
          <w:sz w:val="18"/>
          <w:szCs w:val="18"/>
        </w:rPr>
        <w:t xml:space="preserve"> </w:t>
      </w:r>
      <w:r w:rsidRPr="003A53D5">
        <w:rPr>
          <w:rFonts w:ascii="Arial Narrow" w:hAnsi="Arial Narrow"/>
          <w:color w:val="46524D"/>
          <w:w w:val="105"/>
          <w:sz w:val="18"/>
          <w:szCs w:val="18"/>
        </w:rPr>
        <w:t>confli</w:t>
      </w:r>
      <w:r w:rsidRPr="003A53D5">
        <w:rPr>
          <w:rFonts w:ascii="Arial Narrow" w:hAnsi="Arial Narrow"/>
          <w:color w:val="343636"/>
          <w:w w:val="105"/>
          <w:sz w:val="18"/>
          <w:szCs w:val="18"/>
        </w:rPr>
        <w:t>ct</w:t>
      </w:r>
      <w:r w:rsidRPr="003A53D5">
        <w:rPr>
          <w:rFonts w:ascii="Arial Narrow" w:hAnsi="Arial Narrow"/>
          <w:color w:val="343636"/>
          <w:spacing w:val="12"/>
          <w:w w:val="105"/>
          <w:sz w:val="18"/>
          <w:szCs w:val="18"/>
        </w:rPr>
        <w:t xml:space="preserve"> </w:t>
      </w:r>
      <w:r w:rsidRPr="003A53D5">
        <w:rPr>
          <w:rFonts w:ascii="Arial Narrow" w:hAnsi="Arial Narrow"/>
          <w:color w:val="343636"/>
          <w:spacing w:val="-4"/>
          <w:w w:val="105"/>
          <w:sz w:val="18"/>
          <w:szCs w:val="18"/>
        </w:rPr>
        <w:t>a</w:t>
      </w:r>
      <w:r w:rsidRPr="003A53D5">
        <w:rPr>
          <w:rFonts w:ascii="Arial Narrow" w:hAnsi="Arial Narrow"/>
          <w:color w:val="5B6B62"/>
          <w:spacing w:val="-4"/>
          <w:w w:val="105"/>
          <w:sz w:val="18"/>
          <w:szCs w:val="18"/>
        </w:rPr>
        <w:t>r</w:t>
      </w:r>
      <w:r w:rsidRPr="003A53D5">
        <w:rPr>
          <w:rFonts w:ascii="Arial Narrow" w:hAnsi="Arial Narrow"/>
          <w:color w:val="343636"/>
          <w:spacing w:val="-4"/>
          <w:w w:val="105"/>
          <w:sz w:val="18"/>
          <w:szCs w:val="18"/>
        </w:rPr>
        <w:t>ea</w:t>
      </w:r>
      <w:r w:rsidRPr="003A53D5">
        <w:rPr>
          <w:rFonts w:ascii="Arial Narrow" w:hAnsi="Arial Narrow"/>
          <w:color w:val="46524D"/>
          <w:spacing w:val="-4"/>
          <w:w w:val="105"/>
          <w:sz w:val="18"/>
          <w:szCs w:val="18"/>
        </w:rPr>
        <w:t>s</w:t>
      </w:r>
    </w:p>
    <w:p w14:paraId="14D5BF2C" w14:textId="77777777" w:rsidR="003A53D5" w:rsidRDefault="003A53D5" w:rsidP="003A53D5">
      <w:pPr>
        <w:ind w:left="249"/>
        <w:rPr>
          <w:sz w:val="18"/>
        </w:rPr>
      </w:pPr>
      <w:r>
        <w:rPr>
          <w:color w:val="698CA0"/>
          <w:sz w:val="19"/>
        </w:rPr>
        <w:t>P</w:t>
      </w:r>
      <w:r>
        <w:rPr>
          <w:color w:val="9AAECD"/>
          <w:sz w:val="19"/>
        </w:rPr>
        <w:t>l</w:t>
      </w:r>
      <w:r>
        <w:rPr>
          <w:color w:val="698CA0"/>
          <w:sz w:val="19"/>
        </w:rPr>
        <w:t>ease choose</w:t>
      </w:r>
      <w:r>
        <w:rPr>
          <w:color w:val="698CA0"/>
          <w:spacing w:val="-10"/>
          <w:sz w:val="19"/>
        </w:rPr>
        <w:t xml:space="preserve"> </w:t>
      </w:r>
      <w:r>
        <w:rPr>
          <w:color w:val="698CA0"/>
          <w:sz w:val="19"/>
        </w:rPr>
        <w:t>for</w:t>
      </w:r>
      <w:r>
        <w:rPr>
          <w:color w:val="698CA0"/>
          <w:spacing w:val="27"/>
          <w:sz w:val="19"/>
        </w:rPr>
        <w:t xml:space="preserve"> </w:t>
      </w:r>
      <w:r>
        <w:rPr>
          <w:color w:val="698CA0"/>
          <w:sz w:val="19"/>
        </w:rPr>
        <w:t>each</w:t>
      </w:r>
      <w:r>
        <w:rPr>
          <w:color w:val="698CA0"/>
          <w:spacing w:val="-4"/>
          <w:sz w:val="19"/>
        </w:rPr>
        <w:t xml:space="preserve"> </w:t>
      </w:r>
      <w:r>
        <w:rPr>
          <w:color w:val="698CA0"/>
          <w:sz w:val="19"/>
        </w:rPr>
        <w:t>statement</w:t>
      </w:r>
      <w:r>
        <w:rPr>
          <w:color w:val="698CA0"/>
          <w:spacing w:val="1"/>
          <w:sz w:val="19"/>
        </w:rPr>
        <w:t xml:space="preserve"> </w:t>
      </w:r>
      <w:r>
        <w:rPr>
          <w:color w:val="829CAE"/>
          <w:sz w:val="19"/>
        </w:rPr>
        <w:t>to</w:t>
      </w:r>
      <w:r>
        <w:rPr>
          <w:color w:val="829CAE"/>
          <w:spacing w:val="8"/>
          <w:sz w:val="19"/>
        </w:rPr>
        <w:t xml:space="preserve"> </w:t>
      </w:r>
      <w:r>
        <w:rPr>
          <w:color w:val="829CAE"/>
          <w:sz w:val="19"/>
        </w:rPr>
        <w:t>what</w:t>
      </w:r>
      <w:r>
        <w:rPr>
          <w:color w:val="829CAE"/>
          <w:spacing w:val="-11"/>
          <w:sz w:val="19"/>
        </w:rPr>
        <w:t xml:space="preserve"> </w:t>
      </w:r>
      <w:r>
        <w:rPr>
          <w:color w:val="829CAE"/>
          <w:sz w:val="19"/>
        </w:rPr>
        <w:t>extent</w:t>
      </w:r>
      <w:r>
        <w:rPr>
          <w:color w:val="829CAE"/>
          <w:spacing w:val="-24"/>
          <w:sz w:val="19"/>
        </w:rPr>
        <w:t xml:space="preserve"> </w:t>
      </w:r>
      <w:r>
        <w:rPr>
          <w:color w:val="829CAE"/>
          <w:sz w:val="19"/>
        </w:rPr>
        <w:t>you</w:t>
      </w:r>
      <w:r>
        <w:rPr>
          <w:color w:val="698CA0"/>
          <w:sz w:val="19"/>
        </w:rPr>
        <w:t xml:space="preserve"> agree</w:t>
      </w:r>
      <w:r>
        <w:rPr>
          <w:color w:val="698CA0"/>
          <w:spacing w:val="-29"/>
          <w:sz w:val="19"/>
        </w:rPr>
        <w:t xml:space="preserve"> </w:t>
      </w:r>
      <w:r>
        <w:rPr>
          <w:color w:val="829CAE"/>
          <w:spacing w:val="-2"/>
          <w:sz w:val="19"/>
        </w:rPr>
        <w:t>with</w:t>
      </w:r>
      <w:r>
        <w:rPr>
          <w:color w:val="829CAE"/>
          <w:spacing w:val="-2"/>
          <w:sz w:val="18"/>
        </w:rPr>
        <w:t xml:space="preserve"> it.</w:t>
      </w:r>
      <w:r w:rsidRPr="00BD48AD">
        <w:rPr>
          <w:noProof/>
          <w:sz w:val="20"/>
        </w:rPr>
        <w:t xml:space="preserve"> </w:t>
      </w:r>
    </w:p>
    <w:p w14:paraId="253B2226" w14:textId="77476C59" w:rsidR="004F5544" w:rsidRDefault="003A53D5" w:rsidP="003A53D5">
      <w:pPr>
        <w:pStyle w:val="Default"/>
        <w:spacing w:line="480" w:lineRule="auto"/>
        <w:rPr>
          <w:rFonts w:ascii="Times New Roman" w:hAnsi="Times New Roman" w:cs="Times New Roman"/>
        </w:rPr>
      </w:pPr>
      <w:r>
        <w:rPr>
          <w:noProof/>
          <w:sz w:val="20"/>
        </w:rPr>
        <w:drawing>
          <wp:inline distT="0" distB="0" distL="0" distR="0" wp14:anchorId="0A149BE7" wp14:editId="53ADB346">
            <wp:extent cx="5486250" cy="6866467"/>
            <wp:effectExtent l="0" t="0" r="635" b="4445"/>
            <wp:docPr id="1859691636" name="Picture 2" descr="A survey form with many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91636" name="Picture 2" descr="A survey form with many squares&#10;&#10;Description automatically generated with medium confidence"/>
                    <pic:cNvPicPr/>
                  </pic:nvPicPr>
                  <pic:blipFill>
                    <a:blip r:embed="rId123">
                      <a:extLst>
                        <a:ext uri="{28A0092B-C50C-407E-A947-70E740481C1C}">
                          <a14:useLocalDpi xmlns:a14="http://schemas.microsoft.com/office/drawing/2010/main" val="0"/>
                        </a:ext>
                      </a:extLst>
                    </a:blip>
                    <a:stretch>
                      <a:fillRect/>
                    </a:stretch>
                  </pic:blipFill>
                  <pic:spPr>
                    <a:xfrm>
                      <a:off x="0" y="0"/>
                      <a:ext cx="5532072" cy="6923817"/>
                    </a:xfrm>
                    <a:prstGeom prst="rect">
                      <a:avLst/>
                    </a:prstGeom>
                  </pic:spPr>
                </pic:pic>
              </a:graphicData>
            </a:graphic>
          </wp:inline>
        </w:drawing>
      </w:r>
    </w:p>
    <w:p w14:paraId="6FAD6369" w14:textId="69CB9539" w:rsidR="004F5544" w:rsidRDefault="004F5544" w:rsidP="001D5E32">
      <w:pPr>
        <w:pStyle w:val="Default"/>
        <w:spacing w:line="480" w:lineRule="auto"/>
        <w:ind w:firstLine="720"/>
        <w:rPr>
          <w:rFonts w:ascii="Times New Roman" w:hAnsi="Times New Roman" w:cs="Times New Roman"/>
        </w:rPr>
      </w:pPr>
    </w:p>
    <w:p w14:paraId="4228A311" w14:textId="234B6362" w:rsidR="004F5544" w:rsidRDefault="003A53D5" w:rsidP="001D5E32">
      <w:pPr>
        <w:pStyle w:val="Default"/>
        <w:spacing w:line="480" w:lineRule="auto"/>
        <w:ind w:firstLine="720"/>
        <w:rPr>
          <w:rFonts w:ascii="Times New Roman" w:hAnsi="Times New Roman" w:cs="Times New Roman"/>
        </w:rPr>
      </w:pPr>
      <w:r>
        <w:rPr>
          <w:noProof/>
          <w:sz w:val="20"/>
        </w:rPr>
        <w:lastRenderedPageBreak/>
        <w:drawing>
          <wp:inline distT="0" distB="0" distL="0" distR="0" wp14:anchorId="1E30634C" wp14:editId="415E1308">
            <wp:extent cx="5257800" cy="7560734"/>
            <wp:effectExtent l="0" t="0" r="0" b="0"/>
            <wp:docPr id="1602689962" name="Picture 1" descr="A checklist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89962" name="Picture 1" descr="A checklist with black squares&#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5282204" cy="7595827"/>
                    </a:xfrm>
                    <a:prstGeom prst="rect">
                      <a:avLst/>
                    </a:prstGeom>
                  </pic:spPr>
                </pic:pic>
              </a:graphicData>
            </a:graphic>
          </wp:inline>
        </w:drawing>
      </w:r>
    </w:p>
    <w:p w14:paraId="4A10BCB7" w14:textId="7F24A739" w:rsidR="004F5544" w:rsidRDefault="004F5544" w:rsidP="001D5E32">
      <w:pPr>
        <w:pStyle w:val="Default"/>
        <w:spacing w:line="480" w:lineRule="auto"/>
        <w:ind w:firstLine="720"/>
        <w:rPr>
          <w:rFonts w:ascii="Times New Roman" w:hAnsi="Times New Roman" w:cs="Times New Roman"/>
        </w:rPr>
      </w:pPr>
    </w:p>
    <w:p w14:paraId="3C302161" w14:textId="3418C51C" w:rsidR="004F5544" w:rsidRDefault="007F643C" w:rsidP="001D5E32">
      <w:pPr>
        <w:pStyle w:val="Default"/>
        <w:spacing w:line="480" w:lineRule="auto"/>
        <w:ind w:firstLine="720"/>
        <w:rPr>
          <w:rFonts w:ascii="Times New Roman" w:hAnsi="Times New Roman" w:cs="Times New Roman"/>
        </w:rPr>
      </w:pPr>
      <w:r>
        <w:rPr>
          <w:noProof/>
          <w:sz w:val="20"/>
        </w:rPr>
        <w:lastRenderedPageBreak/>
        <w:drawing>
          <wp:inline distT="0" distB="0" distL="0" distR="0" wp14:anchorId="354E95D2" wp14:editId="16E080FE">
            <wp:extent cx="5486400" cy="8168400"/>
            <wp:effectExtent l="0" t="0" r="0" b="0"/>
            <wp:docPr id="1898692401" name="Picture 3" descr="A checklist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2401" name="Picture 3" descr="A checklist with black squares&#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5486400" cy="8168400"/>
                    </a:xfrm>
                    <a:prstGeom prst="rect">
                      <a:avLst/>
                    </a:prstGeom>
                  </pic:spPr>
                </pic:pic>
              </a:graphicData>
            </a:graphic>
          </wp:inline>
        </w:drawing>
      </w:r>
    </w:p>
    <w:p w14:paraId="6DF86FA4" w14:textId="0D5C505E" w:rsidR="004F5544" w:rsidRDefault="007F643C" w:rsidP="001D5E32">
      <w:pPr>
        <w:pStyle w:val="Default"/>
        <w:spacing w:line="480" w:lineRule="auto"/>
        <w:ind w:firstLine="720"/>
        <w:rPr>
          <w:rFonts w:ascii="Times New Roman" w:hAnsi="Times New Roman" w:cs="Times New Roman"/>
        </w:rPr>
      </w:pPr>
      <w:r>
        <w:rPr>
          <w:noProof/>
          <w:sz w:val="20"/>
        </w:rPr>
        <w:lastRenderedPageBreak/>
        <w:drawing>
          <wp:inline distT="0" distB="0" distL="0" distR="0" wp14:anchorId="2983D37B" wp14:editId="287A8BFC">
            <wp:extent cx="5486400" cy="8703310"/>
            <wp:effectExtent l="0" t="0" r="0" b="0"/>
            <wp:docPr id="1261568995" name="Picture 4" descr="A questionnaire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8995" name="Picture 4" descr="A questionnaire with a question mark&#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5486400" cy="8703310"/>
                    </a:xfrm>
                    <a:prstGeom prst="rect">
                      <a:avLst/>
                    </a:prstGeom>
                  </pic:spPr>
                </pic:pic>
              </a:graphicData>
            </a:graphic>
          </wp:inline>
        </w:drawing>
      </w:r>
    </w:p>
    <w:p w14:paraId="1E26DE19" w14:textId="542314A9" w:rsidR="004F5544" w:rsidRDefault="004F5544" w:rsidP="001D5E32">
      <w:pPr>
        <w:pStyle w:val="Default"/>
        <w:spacing w:line="480" w:lineRule="auto"/>
        <w:ind w:firstLine="720"/>
        <w:rPr>
          <w:rFonts w:ascii="Times New Roman" w:hAnsi="Times New Roman" w:cs="Times New Roman"/>
        </w:rPr>
      </w:pPr>
    </w:p>
    <w:p w14:paraId="156740A1" w14:textId="77777777" w:rsidR="00D37A87" w:rsidRDefault="00D37A87" w:rsidP="00D37A87">
      <w:pPr>
        <w:pStyle w:val="BodyText"/>
        <w:kinsoku w:val="0"/>
        <w:overflowPunct w:val="0"/>
        <w:spacing w:before="39"/>
        <w:ind w:left="40"/>
        <w:rPr>
          <w:rFonts w:ascii="Arial" w:hAnsi="Arial" w:cs="Arial"/>
          <w:b/>
          <w:bCs/>
          <w:sz w:val="30"/>
          <w:szCs w:val="30"/>
        </w:rPr>
      </w:pPr>
      <w:r>
        <w:rPr>
          <w:rFonts w:ascii="Arial" w:hAnsi="Arial" w:cs="Arial"/>
          <w:b/>
          <w:bCs/>
          <w:sz w:val="30"/>
          <w:szCs w:val="30"/>
        </w:rPr>
        <w:t>Measurement and Evaluation in Counseling and</w:t>
      </w:r>
    </w:p>
    <w:p w14:paraId="35272E57" w14:textId="77777777" w:rsidR="00D37A87" w:rsidRDefault="00D37A87" w:rsidP="00D37A87">
      <w:pPr>
        <w:pStyle w:val="BodyText"/>
        <w:kinsoku w:val="0"/>
        <w:overflowPunct w:val="0"/>
        <w:ind w:left="40"/>
        <w:rPr>
          <w:rFonts w:ascii="Arial" w:hAnsi="Arial" w:cs="Arial"/>
          <w:b/>
          <w:bCs/>
          <w:spacing w:val="-2"/>
          <w:w w:val="105"/>
          <w:sz w:val="30"/>
          <w:szCs w:val="30"/>
        </w:rPr>
      </w:pPr>
      <w:r>
        <w:rPr>
          <w:rFonts w:ascii="Arial" w:hAnsi="Arial" w:cs="Arial"/>
          <w:b/>
          <w:bCs/>
          <w:spacing w:val="-2"/>
          <w:w w:val="105"/>
          <w:sz w:val="30"/>
          <w:szCs w:val="30"/>
        </w:rPr>
        <w:t>Development</w:t>
      </w:r>
    </w:p>
    <w:p w14:paraId="3B298EE1" w14:textId="77777777" w:rsidR="00D37A87" w:rsidRDefault="00D37A87" w:rsidP="00D37A87">
      <w:pPr>
        <w:pStyle w:val="BodyText"/>
        <w:kinsoku w:val="0"/>
        <w:overflowPunct w:val="0"/>
        <w:spacing w:before="57"/>
        <w:ind w:left="656"/>
        <w:rPr>
          <w:rFonts w:ascii="Arial" w:hAnsi="Arial" w:cs="Arial"/>
          <w:b/>
          <w:bCs/>
          <w:sz w:val="16"/>
          <w:szCs w:val="16"/>
        </w:rPr>
      </w:pPr>
      <w:r>
        <w:rPr>
          <w:rFonts w:ascii="Arial" w:hAnsi="Arial" w:cs="Arial"/>
          <w:b/>
          <w:bCs/>
          <w:sz w:val="16"/>
          <w:szCs w:val="16"/>
        </w:rPr>
        <w:t xml:space="preserve">ISSN: 0748-1756 (Print) 1947-6302 (Online) Journal homepage: </w:t>
      </w:r>
      <w:hyperlink r:id="rId127" w:history="1">
        <w:r>
          <w:rPr>
            <w:rFonts w:ascii="Arial" w:hAnsi="Arial" w:cs="Arial"/>
            <w:b/>
            <w:bCs/>
            <w:sz w:val="16"/>
            <w:szCs w:val="16"/>
            <w:u w:val="single"/>
          </w:rPr>
          <w:t>https://www.tandfonline.com/loi/uecd20</w:t>
        </w:r>
      </w:hyperlink>
    </w:p>
    <w:p w14:paraId="445B2E52" w14:textId="77777777" w:rsidR="00D37A87" w:rsidRDefault="00D37A87" w:rsidP="00D37A87">
      <w:pPr>
        <w:pStyle w:val="BodyText"/>
        <w:kinsoku w:val="0"/>
        <w:overflowPunct w:val="0"/>
        <w:rPr>
          <w:rFonts w:ascii="Arial" w:hAnsi="Arial" w:cs="Arial"/>
          <w:b/>
          <w:bCs/>
          <w:sz w:val="16"/>
          <w:szCs w:val="16"/>
        </w:rPr>
      </w:pPr>
    </w:p>
    <w:p w14:paraId="790CDECC" w14:textId="77777777" w:rsidR="00D37A87" w:rsidRDefault="00D37A87" w:rsidP="00D37A87">
      <w:pPr>
        <w:pStyle w:val="BodyText"/>
        <w:kinsoku w:val="0"/>
        <w:overflowPunct w:val="0"/>
        <w:spacing w:line="242" w:lineRule="auto"/>
        <w:ind w:left="39" w:right="490"/>
        <w:rPr>
          <w:rFonts w:ascii="Arial" w:hAnsi="Arial" w:cs="Arial"/>
          <w:b/>
          <w:bCs/>
          <w:sz w:val="36"/>
          <w:szCs w:val="36"/>
        </w:rPr>
      </w:pPr>
      <w:r>
        <w:rPr>
          <w:rFonts w:ascii="Arial" w:hAnsi="Arial" w:cs="Arial"/>
          <w:b/>
          <w:bCs/>
          <w:sz w:val="36"/>
          <w:szCs w:val="36"/>
        </w:rPr>
        <w:t>Development and Validation of a Short Form of the Index of Race-Related Stress (IRRS)—Brief Version</w:t>
      </w:r>
    </w:p>
    <w:p w14:paraId="7DCC1E3C" w14:textId="77777777" w:rsidR="00D37A87" w:rsidRDefault="00D37A87" w:rsidP="00D37A87">
      <w:pPr>
        <w:pStyle w:val="BodyText"/>
        <w:kinsoku w:val="0"/>
        <w:overflowPunct w:val="0"/>
        <w:spacing w:before="133"/>
        <w:rPr>
          <w:rFonts w:ascii="Arial" w:hAnsi="Arial" w:cs="Arial"/>
          <w:b/>
          <w:bCs/>
          <w:sz w:val="36"/>
          <w:szCs w:val="36"/>
        </w:rPr>
      </w:pPr>
    </w:p>
    <w:p w14:paraId="1AB0D3D1" w14:textId="77777777" w:rsidR="00D37A87" w:rsidRDefault="00D37A87" w:rsidP="00D37A87">
      <w:pPr>
        <w:pStyle w:val="BodyText"/>
        <w:kinsoku w:val="0"/>
        <w:overflowPunct w:val="0"/>
        <w:ind w:left="39"/>
        <w:rPr>
          <w:rFonts w:ascii="Arial" w:hAnsi="Arial" w:cs="Arial"/>
          <w:b/>
          <w:bCs/>
        </w:rPr>
      </w:pPr>
      <w:r>
        <w:rPr>
          <w:rFonts w:ascii="Arial" w:hAnsi="Arial" w:cs="Arial"/>
          <w:b/>
          <w:bCs/>
        </w:rPr>
        <w:t>Shawn O. Utsey</w:t>
      </w:r>
    </w:p>
    <w:p w14:paraId="0CBAC1AF" w14:textId="77777777" w:rsidR="00D37A87" w:rsidRDefault="00D37A87" w:rsidP="00D37A87">
      <w:pPr>
        <w:pStyle w:val="BodyText"/>
        <w:kinsoku w:val="0"/>
        <w:overflowPunct w:val="0"/>
        <w:spacing w:before="201"/>
        <w:rPr>
          <w:rFonts w:ascii="Arial" w:hAnsi="Arial" w:cs="Arial"/>
          <w:b/>
          <w:bCs/>
        </w:rPr>
      </w:pPr>
    </w:p>
    <w:p w14:paraId="73A5185C" w14:textId="77777777" w:rsidR="00D37A87" w:rsidRDefault="00D37A87" w:rsidP="00D37A87">
      <w:pPr>
        <w:pStyle w:val="BodyText"/>
        <w:kinsoku w:val="0"/>
        <w:overflowPunct w:val="0"/>
        <w:spacing w:line="168" w:lineRule="auto"/>
        <w:ind w:left="39" w:right="162"/>
        <w:rPr>
          <w:rFonts w:ascii="Arial Unicode MS" w:eastAsia="Arial Unicode MS" w:hAnsi="Arial" w:cs="Arial Unicode MS"/>
        </w:rPr>
      </w:pPr>
      <w:r>
        <w:rPr>
          <w:rFonts w:ascii="Arial" w:hAnsi="Arial" w:cs="Arial"/>
          <w:b/>
          <w:bCs/>
        </w:rPr>
        <w:t>To</w:t>
      </w:r>
      <w:r>
        <w:rPr>
          <w:rFonts w:ascii="Arial" w:hAnsi="Arial" w:cs="Arial"/>
          <w:b/>
          <w:bCs/>
          <w:spacing w:val="-5"/>
        </w:rPr>
        <w:t xml:space="preserve"> </w:t>
      </w:r>
      <w:r>
        <w:rPr>
          <w:rFonts w:ascii="Arial" w:hAnsi="Arial" w:cs="Arial"/>
          <w:b/>
          <w:bCs/>
        </w:rPr>
        <w:t>cite</w:t>
      </w:r>
      <w:r>
        <w:rPr>
          <w:rFonts w:ascii="Arial" w:hAnsi="Arial" w:cs="Arial"/>
          <w:b/>
          <w:bCs/>
          <w:spacing w:val="-5"/>
        </w:rPr>
        <w:t xml:space="preserve"> </w:t>
      </w:r>
      <w:r>
        <w:rPr>
          <w:rFonts w:ascii="Arial" w:hAnsi="Arial" w:cs="Arial"/>
          <w:b/>
          <w:bCs/>
        </w:rPr>
        <w:t>this</w:t>
      </w:r>
      <w:r>
        <w:rPr>
          <w:rFonts w:ascii="Arial" w:hAnsi="Arial" w:cs="Arial"/>
          <w:b/>
          <w:bCs/>
          <w:spacing w:val="-5"/>
        </w:rPr>
        <w:t xml:space="preserve"> </w:t>
      </w:r>
      <w:r>
        <w:rPr>
          <w:rFonts w:ascii="Arial" w:hAnsi="Arial" w:cs="Arial"/>
          <w:b/>
          <w:bCs/>
        </w:rPr>
        <w:t>article:</w:t>
      </w:r>
      <w:r>
        <w:rPr>
          <w:rFonts w:ascii="Arial" w:hAnsi="Arial" w:cs="Arial"/>
          <w:b/>
          <w:bCs/>
          <w:spacing w:val="-1"/>
        </w:rPr>
        <w:t xml:space="preserve"> </w:t>
      </w:r>
      <w:r>
        <w:rPr>
          <w:rFonts w:ascii="Arial Unicode MS" w:eastAsia="Arial Unicode MS" w:hAnsi="Arial" w:cs="Arial Unicode MS"/>
        </w:rPr>
        <w:t>Shawn</w:t>
      </w:r>
      <w:r>
        <w:rPr>
          <w:rFonts w:ascii="Arial Unicode MS" w:eastAsia="Arial Unicode MS" w:hAnsi="Arial" w:cs="Arial Unicode MS"/>
          <w:spacing w:val="-2"/>
        </w:rPr>
        <w:t xml:space="preserve"> </w:t>
      </w:r>
      <w:r>
        <w:rPr>
          <w:rFonts w:ascii="Arial Unicode MS" w:eastAsia="Arial Unicode MS" w:hAnsi="Arial" w:cs="Arial Unicode MS"/>
        </w:rPr>
        <w:t>O.</w:t>
      </w:r>
      <w:r>
        <w:rPr>
          <w:rFonts w:ascii="Arial Unicode MS" w:eastAsia="Arial Unicode MS" w:hAnsi="Arial" w:cs="Arial Unicode MS"/>
          <w:spacing w:val="-2"/>
        </w:rPr>
        <w:t xml:space="preserve"> </w:t>
      </w:r>
      <w:r>
        <w:rPr>
          <w:rFonts w:ascii="Arial Unicode MS" w:eastAsia="Arial Unicode MS" w:hAnsi="Arial" w:cs="Arial Unicode MS"/>
        </w:rPr>
        <w:t>Utsey</w:t>
      </w:r>
      <w:r>
        <w:rPr>
          <w:rFonts w:ascii="Arial Unicode MS" w:eastAsia="Arial Unicode MS" w:hAnsi="Arial" w:cs="Arial Unicode MS"/>
          <w:spacing w:val="-2"/>
        </w:rPr>
        <w:t xml:space="preserve"> </w:t>
      </w:r>
      <w:r>
        <w:rPr>
          <w:rFonts w:ascii="Arial Unicode MS" w:eastAsia="Arial Unicode MS" w:hAnsi="Arial" w:cs="Arial Unicode MS"/>
        </w:rPr>
        <w:t>(1999)</w:t>
      </w:r>
      <w:r>
        <w:rPr>
          <w:rFonts w:ascii="Arial Unicode MS" w:eastAsia="Arial Unicode MS" w:hAnsi="Arial" w:cs="Arial Unicode MS"/>
          <w:spacing w:val="-2"/>
        </w:rPr>
        <w:t xml:space="preserve"> </w:t>
      </w:r>
      <w:r>
        <w:rPr>
          <w:rFonts w:ascii="Arial Unicode MS" w:eastAsia="Arial Unicode MS" w:hAnsi="Arial" w:cs="Arial Unicode MS"/>
        </w:rPr>
        <w:t>Development</w:t>
      </w:r>
      <w:r>
        <w:rPr>
          <w:rFonts w:ascii="Arial Unicode MS" w:eastAsia="Arial Unicode MS" w:hAnsi="Arial" w:cs="Arial Unicode MS"/>
          <w:spacing w:val="-2"/>
        </w:rPr>
        <w:t xml:space="preserve"> </w:t>
      </w:r>
      <w:r>
        <w:rPr>
          <w:rFonts w:ascii="Arial Unicode MS" w:eastAsia="Arial Unicode MS" w:hAnsi="Arial" w:cs="Arial Unicode MS"/>
        </w:rPr>
        <w:t>and</w:t>
      </w:r>
      <w:r>
        <w:rPr>
          <w:rFonts w:ascii="Arial Unicode MS" w:eastAsia="Arial Unicode MS" w:hAnsi="Arial" w:cs="Arial Unicode MS"/>
          <w:spacing w:val="-2"/>
        </w:rPr>
        <w:t xml:space="preserve"> </w:t>
      </w:r>
      <w:r>
        <w:rPr>
          <w:rFonts w:ascii="Arial Unicode MS" w:eastAsia="Arial Unicode MS" w:hAnsi="Arial" w:cs="Arial Unicode MS"/>
        </w:rPr>
        <w:t>Validation</w:t>
      </w:r>
      <w:r>
        <w:rPr>
          <w:rFonts w:ascii="Arial Unicode MS" w:eastAsia="Arial Unicode MS" w:hAnsi="Arial" w:cs="Arial Unicode MS"/>
          <w:spacing w:val="-2"/>
        </w:rPr>
        <w:t xml:space="preserve"> </w:t>
      </w:r>
      <w:r>
        <w:rPr>
          <w:rFonts w:ascii="Arial Unicode MS" w:eastAsia="Arial Unicode MS" w:hAnsi="Arial" w:cs="Arial Unicode MS"/>
        </w:rPr>
        <w:t>of</w:t>
      </w:r>
      <w:r>
        <w:rPr>
          <w:rFonts w:ascii="Arial Unicode MS" w:eastAsia="Arial Unicode MS" w:hAnsi="Arial" w:cs="Arial Unicode MS"/>
          <w:spacing w:val="-2"/>
        </w:rPr>
        <w:t xml:space="preserve"> </w:t>
      </w:r>
      <w:r>
        <w:rPr>
          <w:rFonts w:ascii="Arial Unicode MS" w:eastAsia="Arial Unicode MS" w:hAnsi="Arial" w:cs="Arial Unicode MS"/>
        </w:rPr>
        <w:t>a</w:t>
      </w:r>
      <w:r>
        <w:rPr>
          <w:rFonts w:ascii="Arial Unicode MS" w:eastAsia="Arial Unicode MS" w:hAnsi="Arial" w:cs="Arial Unicode MS"/>
          <w:spacing w:val="-2"/>
        </w:rPr>
        <w:t xml:space="preserve"> </w:t>
      </w:r>
      <w:r>
        <w:rPr>
          <w:rFonts w:ascii="Arial Unicode MS" w:eastAsia="Arial Unicode MS" w:hAnsi="Arial" w:cs="Arial Unicode MS"/>
        </w:rPr>
        <w:t>Short</w:t>
      </w:r>
      <w:r>
        <w:rPr>
          <w:rFonts w:ascii="Arial Unicode MS" w:eastAsia="Arial Unicode MS" w:hAnsi="Arial" w:cs="Arial Unicode MS"/>
          <w:spacing w:val="-2"/>
        </w:rPr>
        <w:t xml:space="preserve"> </w:t>
      </w:r>
      <w:r>
        <w:rPr>
          <w:rFonts w:ascii="Arial Unicode MS" w:eastAsia="Arial Unicode MS" w:hAnsi="Arial" w:cs="Arial Unicode MS"/>
        </w:rPr>
        <w:t>Form</w:t>
      </w:r>
      <w:r>
        <w:rPr>
          <w:rFonts w:ascii="Arial Unicode MS" w:eastAsia="Arial Unicode MS" w:hAnsi="Arial" w:cs="Arial Unicode MS"/>
          <w:spacing w:val="-2"/>
        </w:rPr>
        <w:t xml:space="preserve"> </w:t>
      </w:r>
      <w:r>
        <w:rPr>
          <w:rFonts w:ascii="Arial Unicode MS" w:eastAsia="Arial Unicode MS" w:hAnsi="Arial" w:cs="Arial Unicode MS"/>
        </w:rPr>
        <w:t>of</w:t>
      </w:r>
      <w:r>
        <w:rPr>
          <w:rFonts w:ascii="Arial Unicode MS" w:eastAsia="Arial Unicode MS" w:hAnsi="Arial" w:cs="Arial Unicode MS"/>
          <w:spacing w:val="-2"/>
        </w:rPr>
        <w:t xml:space="preserve"> </w:t>
      </w:r>
      <w:r>
        <w:rPr>
          <w:rFonts w:ascii="Arial Unicode MS" w:eastAsia="Arial Unicode MS" w:hAnsi="Arial" w:cs="Arial Unicode MS"/>
        </w:rPr>
        <w:t>the</w:t>
      </w:r>
      <w:r>
        <w:rPr>
          <w:rFonts w:ascii="Arial Unicode MS" w:eastAsia="Arial Unicode MS" w:hAnsi="Arial" w:cs="Arial Unicode MS"/>
          <w:spacing w:val="-2"/>
        </w:rPr>
        <w:t xml:space="preserve"> </w:t>
      </w:r>
      <w:r>
        <w:rPr>
          <w:rFonts w:ascii="Arial Unicode MS" w:eastAsia="Arial Unicode MS" w:hAnsi="Arial" w:cs="Arial Unicode MS"/>
        </w:rPr>
        <w:t>Index</w:t>
      </w:r>
      <w:r>
        <w:rPr>
          <w:rFonts w:ascii="Arial Unicode MS" w:eastAsia="Arial Unicode MS" w:hAnsi="Arial" w:cs="Arial Unicode MS"/>
          <w:spacing w:val="-2"/>
        </w:rPr>
        <w:t xml:space="preserve"> </w:t>
      </w:r>
      <w:r>
        <w:rPr>
          <w:rFonts w:ascii="Arial Unicode MS" w:eastAsia="Arial Unicode MS" w:hAnsi="Arial" w:cs="Arial Unicode MS"/>
        </w:rPr>
        <w:t>of</w:t>
      </w:r>
      <w:r>
        <w:rPr>
          <w:rFonts w:ascii="Arial Unicode MS" w:eastAsia="Arial Unicode MS" w:hAnsi="Arial" w:cs="Arial Unicode MS"/>
          <w:spacing w:val="-2"/>
        </w:rPr>
        <w:t xml:space="preserve"> </w:t>
      </w:r>
      <w:r>
        <w:rPr>
          <w:rFonts w:ascii="Arial Unicode MS" w:eastAsia="Arial Unicode MS" w:hAnsi="Arial" w:cs="Arial Unicode MS"/>
        </w:rPr>
        <w:t>Race-Related</w:t>
      </w:r>
      <w:r>
        <w:rPr>
          <w:rFonts w:ascii="Arial Unicode MS" w:eastAsia="Arial Unicode MS" w:hAnsi="Arial" w:cs="Arial Unicode MS"/>
          <w:spacing w:val="-2"/>
        </w:rPr>
        <w:t xml:space="preserve"> </w:t>
      </w:r>
      <w:r>
        <w:rPr>
          <w:rFonts w:ascii="Arial Unicode MS" w:eastAsia="Arial Unicode MS" w:hAnsi="Arial" w:cs="Arial Unicode MS"/>
        </w:rPr>
        <w:t>Stress</w:t>
      </w:r>
      <w:r>
        <w:rPr>
          <w:rFonts w:ascii="Arial Unicode MS" w:eastAsia="Arial Unicode MS" w:hAnsi="Arial" w:cs="Arial Unicode MS"/>
          <w:spacing w:val="-2"/>
        </w:rPr>
        <w:t xml:space="preserve"> </w:t>
      </w:r>
      <w:r>
        <w:rPr>
          <w:rFonts w:ascii="Arial Unicode MS" w:eastAsia="Arial Unicode MS" w:hAnsi="Arial" w:cs="Arial Unicode MS"/>
        </w:rPr>
        <w:t>(IRRS)</w:t>
      </w:r>
      <w:r>
        <w:rPr>
          <w:rFonts w:ascii="Arial Unicode MS" w:eastAsia="Arial Unicode MS" w:hAnsi="Arial" w:cs="Arial Unicode MS" w:hint="eastAsia"/>
        </w:rPr>
        <w:t>—</w:t>
      </w:r>
      <w:r>
        <w:rPr>
          <w:rFonts w:ascii="Arial Unicode MS" w:eastAsia="Arial Unicode MS" w:hAnsi="Arial" w:cs="Arial Unicode MS"/>
        </w:rPr>
        <w:t>Brief</w:t>
      </w:r>
      <w:r>
        <w:rPr>
          <w:rFonts w:ascii="Arial Unicode MS" w:eastAsia="Arial Unicode MS" w:hAnsi="Arial" w:cs="Arial Unicode MS"/>
          <w:spacing w:val="-2"/>
        </w:rPr>
        <w:t xml:space="preserve"> </w:t>
      </w:r>
      <w:r>
        <w:rPr>
          <w:rFonts w:ascii="Arial Unicode MS" w:eastAsia="Arial Unicode MS" w:hAnsi="Arial" w:cs="Arial Unicode MS"/>
        </w:rPr>
        <w:t>Version,</w:t>
      </w:r>
      <w:r>
        <w:rPr>
          <w:rFonts w:ascii="Arial Unicode MS" w:eastAsia="Arial Unicode MS" w:hAnsi="Arial" w:cs="Arial Unicode MS"/>
          <w:spacing w:val="-2"/>
        </w:rPr>
        <w:t xml:space="preserve"> </w:t>
      </w:r>
      <w:r>
        <w:rPr>
          <w:rFonts w:ascii="Arial Unicode MS" w:eastAsia="Arial Unicode MS" w:hAnsi="Arial" w:cs="Arial Unicode MS"/>
        </w:rPr>
        <w:t>Measurement</w:t>
      </w:r>
      <w:r>
        <w:rPr>
          <w:rFonts w:ascii="Arial Unicode MS" w:eastAsia="Arial Unicode MS" w:hAnsi="Arial" w:cs="Arial Unicode MS"/>
          <w:spacing w:val="-2"/>
        </w:rPr>
        <w:t xml:space="preserve"> </w:t>
      </w:r>
      <w:r>
        <w:rPr>
          <w:rFonts w:ascii="Arial Unicode MS" w:eastAsia="Arial Unicode MS" w:hAnsi="Arial" w:cs="Arial Unicode MS"/>
        </w:rPr>
        <w:t>and</w:t>
      </w:r>
      <w:r>
        <w:rPr>
          <w:rFonts w:ascii="Arial Unicode MS" w:eastAsia="Arial Unicode MS" w:hAnsi="Arial" w:cs="Arial Unicode MS"/>
          <w:spacing w:val="-2"/>
        </w:rPr>
        <w:t xml:space="preserve"> </w:t>
      </w:r>
      <w:r>
        <w:rPr>
          <w:rFonts w:ascii="Arial Unicode MS" w:eastAsia="Arial Unicode MS" w:hAnsi="Arial" w:cs="Arial Unicode MS"/>
        </w:rPr>
        <w:t>Evaluation</w:t>
      </w:r>
      <w:r>
        <w:rPr>
          <w:rFonts w:ascii="Arial Unicode MS" w:eastAsia="Arial Unicode MS" w:hAnsi="Arial" w:cs="Arial Unicode MS"/>
          <w:spacing w:val="-2"/>
        </w:rPr>
        <w:t xml:space="preserve"> </w:t>
      </w:r>
      <w:r>
        <w:rPr>
          <w:rFonts w:ascii="Arial Unicode MS" w:eastAsia="Arial Unicode MS" w:hAnsi="Arial" w:cs="Arial Unicode MS"/>
        </w:rPr>
        <w:t>in</w:t>
      </w:r>
      <w:r>
        <w:rPr>
          <w:rFonts w:ascii="Arial Unicode MS" w:eastAsia="Arial Unicode MS" w:hAnsi="Arial" w:cs="Arial Unicode MS"/>
          <w:spacing w:val="-2"/>
        </w:rPr>
        <w:t xml:space="preserve"> </w:t>
      </w:r>
      <w:r>
        <w:rPr>
          <w:rFonts w:ascii="Arial Unicode MS" w:eastAsia="Arial Unicode MS" w:hAnsi="Arial" w:cs="Arial Unicode MS"/>
        </w:rPr>
        <w:t>Counseling</w:t>
      </w:r>
      <w:r>
        <w:rPr>
          <w:rFonts w:ascii="Arial Unicode MS" w:eastAsia="Arial Unicode MS" w:hAnsi="Arial" w:cs="Arial Unicode MS"/>
          <w:spacing w:val="-2"/>
        </w:rPr>
        <w:t xml:space="preserve"> </w:t>
      </w:r>
      <w:r>
        <w:rPr>
          <w:rFonts w:ascii="Arial Unicode MS" w:eastAsia="Arial Unicode MS" w:hAnsi="Arial" w:cs="Arial Unicode MS"/>
        </w:rPr>
        <w:t>and</w:t>
      </w:r>
      <w:r>
        <w:rPr>
          <w:rFonts w:ascii="Arial Unicode MS" w:eastAsia="Arial Unicode MS" w:hAnsi="Arial" w:cs="Arial Unicode MS"/>
          <w:spacing w:val="-2"/>
        </w:rPr>
        <w:t xml:space="preserve"> </w:t>
      </w:r>
      <w:r>
        <w:rPr>
          <w:rFonts w:ascii="Arial Unicode MS" w:eastAsia="Arial Unicode MS" w:hAnsi="Arial" w:cs="Arial Unicode MS"/>
        </w:rPr>
        <w:t>Development,</w:t>
      </w:r>
      <w:r>
        <w:rPr>
          <w:rFonts w:ascii="Arial Unicode MS" w:eastAsia="Arial Unicode MS" w:hAnsi="Arial" w:cs="Arial Unicode MS"/>
          <w:spacing w:val="-2"/>
        </w:rPr>
        <w:t xml:space="preserve"> </w:t>
      </w:r>
      <w:r>
        <w:rPr>
          <w:rFonts w:ascii="Arial Unicode MS" w:eastAsia="Arial Unicode MS" w:hAnsi="Arial" w:cs="Arial Unicode MS"/>
        </w:rPr>
        <w:t>32:3,</w:t>
      </w:r>
      <w:r>
        <w:rPr>
          <w:rFonts w:ascii="Arial Unicode MS" w:eastAsia="Arial Unicode MS" w:hAnsi="Arial" w:cs="Arial Unicode MS"/>
          <w:spacing w:val="-2"/>
        </w:rPr>
        <w:t xml:space="preserve"> </w:t>
      </w:r>
      <w:r>
        <w:rPr>
          <w:rFonts w:ascii="Arial Unicode MS" w:eastAsia="Arial Unicode MS" w:hAnsi="Arial" w:cs="Arial Unicode MS"/>
        </w:rPr>
        <w:t>149-167,</w:t>
      </w:r>
      <w:r>
        <w:rPr>
          <w:rFonts w:ascii="Arial Unicode MS" w:eastAsia="Arial Unicode MS" w:hAnsi="Arial" w:cs="Arial Unicode MS"/>
          <w:spacing w:val="-2"/>
        </w:rPr>
        <w:t xml:space="preserve"> </w:t>
      </w:r>
      <w:r>
        <w:rPr>
          <w:rFonts w:ascii="Arial Unicode MS" w:eastAsia="Arial Unicode MS" w:hAnsi="Arial" w:cs="Arial Unicode MS"/>
        </w:rPr>
        <w:t xml:space="preserve">DOI: </w:t>
      </w:r>
      <w:hyperlink r:id="rId128" w:history="1">
        <w:r>
          <w:rPr>
            <w:rFonts w:ascii="Arial Unicode MS" w:eastAsia="Arial Unicode MS" w:hAnsi="Arial" w:cs="Arial Unicode MS"/>
            <w:u w:val="single"/>
          </w:rPr>
          <w:t>10.1080/07481756.1999.12068981</w:t>
        </w:r>
      </w:hyperlink>
    </w:p>
    <w:p w14:paraId="1FA46DB2" w14:textId="77777777" w:rsidR="00D37A87" w:rsidRDefault="00D37A87" w:rsidP="00D37A87">
      <w:pPr>
        <w:pStyle w:val="BodyText"/>
        <w:kinsoku w:val="0"/>
        <w:overflowPunct w:val="0"/>
        <w:spacing w:before="152"/>
        <w:ind w:left="39"/>
        <w:rPr>
          <w:rFonts w:ascii="Arial" w:hAnsi="Arial" w:cs="Arial"/>
          <w:w w:val="105"/>
        </w:rPr>
      </w:pPr>
      <w:r>
        <w:rPr>
          <w:rFonts w:ascii="Arial" w:hAnsi="Arial" w:cs="Arial"/>
          <w:b/>
          <w:bCs/>
          <w:w w:val="105"/>
        </w:rPr>
        <w:t>To</w:t>
      </w:r>
      <w:r>
        <w:rPr>
          <w:rFonts w:ascii="Arial" w:hAnsi="Arial" w:cs="Arial"/>
          <w:b/>
          <w:bCs/>
          <w:spacing w:val="-1"/>
          <w:w w:val="105"/>
        </w:rPr>
        <w:t xml:space="preserve"> </w:t>
      </w:r>
      <w:r>
        <w:rPr>
          <w:rFonts w:ascii="Arial" w:hAnsi="Arial" w:cs="Arial"/>
          <w:b/>
          <w:bCs/>
          <w:w w:val="105"/>
        </w:rPr>
        <w:t>link</w:t>
      </w:r>
      <w:r>
        <w:rPr>
          <w:rFonts w:ascii="Arial" w:hAnsi="Arial" w:cs="Arial"/>
          <w:b/>
          <w:bCs/>
          <w:spacing w:val="-1"/>
          <w:w w:val="105"/>
        </w:rPr>
        <w:t xml:space="preserve"> </w:t>
      </w:r>
      <w:r>
        <w:rPr>
          <w:rFonts w:ascii="Arial" w:hAnsi="Arial" w:cs="Arial"/>
          <w:b/>
          <w:bCs/>
          <w:w w:val="105"/>
        </w:rPr>
        <w:t>to</w:t>
      </w:r>
      <w:r>
        <w:rPr>
          <w:rFonts w:ascii="Arial" w:hAnsi="Arial" w:cs="Arial"/>
          <w:b/>
          <w:bCs/>
          <w:spacing w:val="-1"/>
          <w:w w:val="105"/>
        </w:rPr>
        <w:t xml:space="preserve"> </w:t>
      </w:r>
      <w:r>
        <w:rPr>
          <w:rFonts w:ascii="Arial" w:hAnsi="Arial" w:cs="Arial"/>
          <w:b/>
          <w:bCs/>
          <w:w w:val="105"/>
        </w:rPr>
        <w:t>this</w:t>
      </w:r>
      <w:r>
        <w:rPr>
          <w:rFonts w:ascii="Arial" w:hAnsi="Arial" w:cs="Arial"/>
          <w:b/>
          <w:bCs/>
          <w:spacing w:val="-1"/>
          <w:w w:val="105"/>
        </w:rPr>
        <w:t xml:space="preserve"> </w:t>
      </w:r>
      <w:r>
        <w:rPr>
          <w:rFonts w:ascii="Arial" w:hAnsi="Arial" w:cs="Arial"/>
          <w:b/>
          <w:bCs/>
          <w:w w:val="105"/>
        </w:rPr>
        <w:t>article:</w:t>
      </w:r>
      <w:r>
        <w:rPr>
          <w:rFonts w:ascii="Arial" w:hAnsi="Arial" w:cs="Arial"/>
          <w:b/>
          <w:bCs/>
          <w:spacing w:val="40"/>
          <w:w w:val="105"/>
        </w:rPr>
        <w:t xml:space="preserve"> </w:t>
      </w:r>
      <w:hyperlink r:id="rId129" w:history="1">
        <w:r>
          <w:rPr>
            <w:rFonts w:ascii="Arial" w:hAnsi="Arial" w:cs="Arial"/>
            <w:w w:val="105"/>
            <w:u w:val="single"/>
          </w:rPr>
          <w:t>https://doi.org/10.1080/07481756.1999.12068981</w:t>
        </w:r>
      </w:hyperlink>
    </w:p>
    <w:p w14:paraId="02110B47" w14:textId="77777777" w:rsidR="00D37A87" w:rsidRDefault="00D37A87" w:rsidP="00D37A87">
      <w:pPr>
        <w:pStyle w:val="BodyText"/>
        <w:kinsoku w:val="0"/>
        <w:overflowPunct w:val="0"/>
        <w:spacing w:before="23"/>
        <w:ind w:left="39"/>
        <w:rPr>
          <w:rFonts w:ascii="Arial" w:hAnsi="Arial" w:cs="Arial"/>
          <w:w w:val="105"/>
          <w:sz w:val="18"/>
          <w:szCs w:val="18"/>
        </w:rPr>
      </w:pPr>
      <w:r>
        <w:rPr>
          <w:rFonts w:ascii="Arial" w:hAnsi="Arial" w:cs="Arial"/>
          <w:w w:val="105"/>
          <w:sz w:val="18"/>
          <w:szCs w:val="18"/>
        </w:rPr>
        <w:t>Published online: 29 Aug 2019.</w:t>
      </w:r>
    </w:p>
    <w:p w14:paraId="62EA4C74" w14:textId="77777777" w:rsidR="00D37A87" w:rsidRDefault="00D37A87" w:rsidP="00D37A87">
      <w:pPr>
        <w:pStyle w:val="BodyText"/>
        <w:kinsoku w:val="0"/>
        <w:overflowPunct w:val="0"/>
        <w:rPr>
          <w:rFonts w:ascii="Arial" w:hAnsi="Arial" w:cs="Arial"/>
          <w:sz w:val="18"/>
          <w:szCs w:val="18"/>
        </w:rPr>
      </w:pPr>
    </w:p>
    <w:p w14:paraId="5183D7AE" w14:textId="77777777" w:rsidR="00D37A87" w:rsidRDefault="0059737E" w:rsidP="00D37A87">
      <w:pPr>
        <w:pStyle w:val="BodyText"/>
        <w:kinsoku w:val="0"/>
        <w:overflowPunct w:val="0"/>
        <w:ind w:left="39"/>
        <w:rPr>
          <w:rFonts w:ascii="Arial" w:hAnsi="Arial" w:cs="Arial"/>
          <w:w w:val="110"/>
          <w:sz w:val="18"/>
          <w:szCs w:val="18"/>
        </w:rPr>
      </w:pPr>
      <w:hyperlink r:id="rId130" w:history="1">
        <w:r w:rsidR="00D37A87">
          <w:rPr>
            <w:rFonts w:ascii="Arial" w:hAnsi="Arial" w:cs="Arial"/>
            <w:w w:val="110"/>
            <w:sz w:val="18"/>
            <w:szCs w:val="18"/>
          </w:rPr>
          <w:t>Submit your article to this journal</w:t>
        </w:r>
      </w:hyperlink>
    </w:p>
    <w:p w14:paraId="49F62160" w14:textId="77777777" w:rsidR="00D37A87" w:rsidRDefault="00D37A87" w:rsidP="00D37A87">
      <w:pPr>
        <w:pStyle w:val="BodyText"/>
        <w:kinsoku w:val="0"/>
        <w:overflowPunct w:val="0"/>
        <w:spacing w:before="23"/>
        <w:ind w:left="39"/>
        <w:rPr>
          <w:rFonts w:ascii="Arial" w:hAnsi="Arial" w:cs="Arial"/>
          <w:w w:val="105"/>
          <w:sz w:val="18"/>
          <w:szCs w:val="18"/>
        </w:rPr>
      </w:pPr>
      <w:r>
        <w:rPr>
          <w:rFonts w:ascii="Arial" w:hAnsi="Arial" w:cs="Arial"/>
          <w:w w:val="105"/>
          <w:sz w:val="18"/>
          <w:szCs w:val="18"/>
        </w:rPr>
        <w:t>Article views: 850</w:t>
      </w:r>
    </w:p>
    <w:p w14:paraId="026B40B0" w14:textId="77777777" w:rsidR="00D37A87" w:rsidRDefault="00D37A87" w:rsidP="00D37A87">
      <w:pPr>
        <w:pStyle w:val="BodyText"/>
        <w:kinsoku w:val="0"/>
        <w:overflowPunct w:val="0"/>
        <w:rPr>
          <w:rFonts w:ascii="Arial" w:hAnsi="Arial" w:cs="Arial"/>
          <w:sz w:val="18"/>
          <w:szCs w:val="18"/>
        </w:rPr>
      </w:pPr>
    </w:p>
    <w:p w14:paraId="679D471F" w14:textId="77777777" w:rsidR="00D37A87" w:rsidRDefault="0059737E" w:rsidP="00D37A87">
      <w:pPr>
        <w:pStyle w:val="BodyText"/>
        <w:kinsoku w:val="0"/>
        <w:overflowPunct w:val="0"/>
        <w:ind w:left="39"/>
        <w:rPr>
          <w:rFonts w:ascii="Arial" w:hAnsi="Arial" w:cs="Arial"/>
          <w:w w:val="105"/>
          <w:sz w:val="18"/>
          <w:szCs w:val="18"/>
        </w:rPr>
      </w:pPr>
      <w:hyperlink r:id="rId131" w:history="1">
        <w:r w:rsidR="00D37A87">
          <w:rPr>
            <w:rFonts w:ascii="Arial" w:hAnsi="Arial" w:cs="Arial"/>
            <w:w w:val="105"/>
            <w:sz w:val="18"/>
            <w:szCs w:val="18"/>
          </w:rPr>
          <w:t>View related articles</w:t>
        </w:r>
      </w:hyperlink>
    </w:p>
    <w:p w14:paraId="17BE7065" w14:textId="77777777" w:rsidR="00D37A87" w:rsidRDefault="0059737E" w:rsidP="00D37A87">
      <w:pPr>
        <w:pStyle w:val="BodyText"/>
        <w:kinsoku w:val="0"/>
        <w:overflowPunct w:val="0"/>
        <w:spacing w:before="59"/>
        <w:ind w:left="39"/>
        <w:rPr>
          <w:rFonts w:ascii="Arial" w:hAnsi="Arial" w:cs="Arial"/>
          <w:w w:val="105"/>
          <w:sz w:val="18"/>
          <w:szCs w:val="18"/>
        </w:rPr>
      </w:pPr>
      <w:hyperlink r:id="rId132" w:anchor="tabModule" w:history="1">
        <w:r w:rsidR="00D37A87">
          <w:rPr>
            <w:rFonts w:ascii="Arial" w:hAnsi="Arial" w:cs="Arial"/>
            <w:w w:val="105"/>
            <w:sz w:val="18"/>
            <w:szCs w:val="18"/>
          </w:rPr>
          <w:t>Citing articles: 5 View citing articles</w:t>
        </w:r>
      </w:hyperlink>
    </w:p>
    <w:p w14:paraId="7FEA8E08" w14:textId="77777777" w:rsidR="00D37A87" w:rsidRDefault="00D37A87" w:rsidP="00D37A87">
      <w:pPr>
        <w:pStyle w:val="BodyText"/>
        <w:kinsoku w:val="0"/>
        <w:overflowPunct w:val="0"/>
        <w:spacing w:before="59"/>
        <w:ind w:left="39"/>
        <w:rPr>
          <w:rFonts w:ascii="Arial" w:hAnsi="Arial" w:cs="Arial"/>
          <w:w w:val="105"/>
          <w:sz w:val="18"/>
          <w:szCs w:val="18"/>
        </w:rPr>
        <w:sectPr w:rsidR="00D37A87" w:rsidSect="00FC3DBD">
          <w:pgSz w:w="12690" w:h="16670"/>
          <w:pgMar w:top="720" w:right="1800" w:bottom="280" w:left="1800" w:header="720" w:footer="720" w:gutter="0"/>
          <w:pgNumType w:start="1"/>
          <w:cols w:space="720"/>
          <w:noEndnote/>
        </w:sectPr>
      </w:pPr>
    </w:p>
    <w:p w14:paraId="6457C3B6" w14:textId="77777777" w:rsidR="00D37A87" w:rsidRDefault="00D37A87" w:rsidP="00D37A87">
      <w:pPr>
        <w:pStyle w:val="BodyText"/>
        <w:kinsoku w:val="0"/>
        <w:overflowPunct w:val="0"/>
        <w:spacing w:before="7"/>
        <w:rPr>
          <w:rFonts w:ascii="Arial" w:hAnsi="Arial" w:cs="Arial"/>
          <w:sz w:val="16"/>
          <w:szCs w:val="16"/>
        </w:rPr>
      </w:pPr>
    </w:p>
    <w:p w14:paraId="15FC123C" w14:textId="77777777" w:rsidR="00D37A87" w:rsidRDefault="00D37A87" w:rsidP="00D37A87">
      <w:pPr>
        <w:pStyle w:val="Title"/>
        <w:kinsoku w:val="0"/>
        <w:overflowPunct w:val="0"/>
        <w:spacing w:line="220" w:lineRule="auto"/>
      </w:pPr>
      <w:r>
        <w:t>Development</w:t>
      </w:r>
      <w:r>
        <w:rPr>
          <w:spacing w:val="-11"/>
        </w:rPr>
        <w:t xml:space="preserve"> </w:t>
      </w:r>
      <w:r>
        <w:t>and</w:t>
      </w:r>
      <w:r>
        <w:rPr>
          <w:spacing w:val="-29"/>
        </w:rPr>
        <w:t xml:space="preserve"> </w:t>
      </w:r>
      <w:r>
        <w:t>Validation</w:t>
      </w:r>
      <w:r>
        <w:rPr>
          <w:spacing w:val="-1"/>
        </w:rPr>
        <w:t xml:space="preserve"> </w:t>
      </w:r>
      <w:r>
        <w:t>of</w:t>
      </w:r>
      <w:r>
        <w:rPr>
          <w:spacing w:val="-14"/>
        </w:rPr>
        <w:t xml:space="preserve"> </w:t>
      </w:r>
      <w:r>
        <w:t>a Short</w:t>
      </w:r>
      <w:r>
        <w:rPr>
          <w:spacing w:val="-17"/>
        </w:rPr>
        <w:t xml:space="preserve"> </w:t>
      </w:r>
      <w:r>
        <w:t>Form</w:t>
      </w:r>
      <w:r>
        <w:rPr>
          <w:spacing w:val="-11"/>
        </w:rPr>
        <w:t xml:space="preserve"> </w:t>
      </w:r>
      <w:r>
        <w:t>of</w:t>
      </w:r>
      <w:r>
        <w:rPr>
          <w:spacing w:val="-16"/>
        </w:rPr>
        <w:t xml:space="preserve"> </w:t>
      </w:r>
      <w:r>
        <w:t>the</w:t>
      </w:r>
      <w:r>
        <w:rPr>
          <w:spacing w:val="-11"/>
        </w:rPr>
        <w:t xml:space="preserve"> </w:t>
      </w:r>
      <w:r>
        <w:t>Index of</w:t>
      </w:r>
      <w:r>
        <w:rPr>
          <w:spacing w:val="-11"/>
        </w:rPr>
        <w:t xml:space="preserve"> </w:t>
      </w:r>
      <w:r>
        <w:t>Race-Related</w:t>
      </w:r>
      <w:r>
        <w:rPr>
          <w:spacing w:val="21"/>
        </w:rPr>
        <w:t xml:space="preserve"> </w:t>
      </w:r>
      <w:r>
        <w:t>Stress</w:t>
      </w:r>
      <w:r>
        <w:rPr>
          <w:spacing w:val="-20"/>
        </w:rPr>
        <w:t xml:space="preserve"> </w:t>
      </w:r>
      <w:r>
        <w:t>(IRRS)-Brief Version</w:t>
      </w:r>
    </w:p>
    <w:p w14:paraId="0254379B" w14:textId="77777777" w:rsidR="00D37A87" w:rsidRDefault="00D37A87" w:rsidP="00D37A87">
      <w:pPr>
        <w:pStyle w:val="BodyText"/>
        <w:kinsoku w:val="0"/>
        <w:overflowPunct w:val="0"/>
        <w:spacing w:before="98"/>
        <w:rPr>
          <w:rFonts w:ascii="Arial" w:hAnsi="Arial" w:cs="Arial"/>
          <w:b/>
          <w:bCs/>
          <w:sz w:val="38"/>
          <w:szCs w:val="38"/>
        </w:rPr>
      </w:pPr>
    </w:p>
    <w:p w14:paraId="73E5E470" w14:textId="77777777" w:rsidR="00D37A87" w:rsidRDefault="00D37A87" w:rsidP="00D37A87">
      <w:pPr>
        <w:pStyle w:val="BodyText"/>
        <w:kinsoku w:val="0"/>
        <w:overflowPunct w:val="0"/>
        <w:ind w:right="133"/>
        <w:jc w:val="right"/>
        <w:rPr>
          <w:rFonts w:ascii="Arial" w:hAnsi="Arial" w:cs="Arial"/>
        </w:rPr>
      </w:pPr>
      <w:r>
        <w:rPr>
          <w:rFonts w:ascii="Arial" w:hAnsi="Arial" w:cs="Arial"/>
        </w:rPr>
        <w:t>SHAWN 0. UTSEY</w:t>
      </w:r>
    </w:p>
    <w:p w14:paraId="55798032" w14:textId="77777777" w:rsidR="00D37A87" w:rsidRDefault="00D37A87" w:rsidP="00D37A87">
      <w:pPr>
        <w:pStyle w:val="BodyText"/>
        <w:kinsoku w:val="0"/>
        <w:overflowPunct w:val="0"/>
        <w:spacing w:before="155"/>
        <w:rPr>
          <w:rFonts w:ascii="Arial" w:hAnsi="Arial" w:cs="Arial"/>
        </w:rPr>
      </w:pPr>
    </w:p>
    <w:p w14:paraId="3137D11C" w14:textId="77777777" w:rsidR="00D37A87" w:rsidRDefault="00D37A87" w:rsidP="00D37A87">
      <w:pPr>
        <w:pStyle w:val="BodyText"/>
        <w:kinsoku w:val="0"/>
        <w:overflowPunct w:val="0"/>
        <w:spacing w:line="247" w:lineRule="auto"/>
        <w:ind w:left="163" w:right="117" w:hanging="9"/>
        <w:jc w:val="both"/>
        <w:rPr>
          <w:w w:val="115"/>
          <w:sz w:val="17"/>
          <w:szCs w:val="17"/>
        </w:rPr>
      </w:pPr>
      <w:r>
        <w:rPr>
          <w:w w:val="115"/>
          <w:sz w:val="17"/>
          <w:szCs w:val="17"/>
        </w:rPr>
        <w:t>This</w:t>
      </w:r>
      <w:r>
        <w:rPr>
          <w:spacing w:val="12"/>
          <w:w w:val="115"/>
          <w:sz w:val="17"/>
          <w:szCs w:val="17"/>
        </w:rPr>
        <w:t xml:space="preserve"> </w:t>
      </w:r>
      <w:r>
        <w:rPr>
          <w:w w:val="115"/>
          <w:sz w:val="17"/>
          <w:szCs w:val="17"/>
        </w:rPr>
        <w:t>article</w:t>
      </w:r>
      <w:r>
        <w:rPr>
          <w:spacing w:val="16"/>
          <w:w w:val="115"/>
          <w:sz w:val="17"/>
          <w:szCs w:val="17"/>
        </w:rPr>
        <w:t xml:space="preserve"> </w:t>
      </w:r>
      <w:r>
        <w:rPr>
          <w:w w:val="115"/>
          <w:sz w:val="17"/>
          <w:szCs w:val="17"/>
        </w:rPr>
        <w:t>describes</w:t>
      </w:r>
      <w:r>
        <w:rPr>
          <w:spacing w:val="21"/>
          <w:w w:val="115"/>
          <w:sz w:val="17"/>
          <w:szCs w:val="17"/>
        </w:rPr>
        <w:t xml:space="preserve"> </w:t>
      </w:r>
      <w:r>
        <w:rPr>
          <w:w w:val="115"/>
          <w:sz w:val="17"/>
          <w:szCs w:val="17"/>
        </w:rPr>
        <w:t>the</w:t>
      </w:r>
      <w:r>
        <w:rPr>
          <w:spacing w:val="29"/>
          <w:w w:val="115"/>
          <w:sz w:val="17"/>
          <w:szCs w:val="17"/>
        </w:rPr>
        <w:t xml:space="preserve"> </w:t>
      </w:r>
      <w:r>
        <w:rPr>
          <w:w w:val="115"/>
          <w:sz w:val="17"/>
          <w:szCs w:val="17"/>
        </w:rPr>
        <w:t>development</w:t>
      </w:r>
      <w:r>
        <w:rPr>
          <w:spacing w:val="22"/>
          <w:w w:val="115"/>
          <w:sz w:val="17"/>
          <w:szCs w:val="17"/>
        </w:rPr>
        <w:t xml:space="preserve"> </w:t>
      </w:r>
      <w:r>
        <w:rPr>
          <w:w w:val="115"/>
          <w:sz w:val="17"/>
          <w:szCs w:val="17"/>
        </w:rPr>
        <w:t>and</w:t>
      </w:r>
      <w:r>
        <w:rPr>
          <w:spacing w:val="39"/>
          <w:w w:val="115"/>
          <w:sz w:val="17"/>
          <w:szCs w:val="17"/>
        </w:rPr>
        <w:t xml:space="preserve"> </w:t>
      </w:r>
      <w:r>
        <w:rPr>
          <w:w w:val="115"/>
          <w:sz w:val="17"/>
          <w:szCs w:val="17"/>
        </w:rPr>
        <w:t>validation</w:t>
      </w:r>
      <w:r>
        <w:rPr>
          <w:spacing w:val="23"/>
          <w:w w:val="115"/>
          <w:sz w:val="17"/>
          <w:szCs w:val="17"/>
        </w:rPr>
        <w:t xml:space="preserve"> </w:t>
      </w:r>
      <w:r>
        <w:rPr>
          <w:w w:val="115"/>
          <w:sz w:val="17"/>
          <w:szCs w:val="17"/>
        </w:rPr>
        <w:t>of</w:t>
      </w:r>
      <w:r>
        <w:rPr>
          <w:spacing w:val="18"/>
          <w:w w:val="115"/>
          <w:sz w:val="17"/>
          <w:szCs w:val="17"/>
        </w:rPr>
        <w:t xml:space="preserve"> </w:t>
      </w:r>
      <w:r>
        <w:rPr>
          <w:w w:val="115"/>
          <w:sz w:val="17"/>
          <w:szCs w:val="17"/>
        </w:rPr>
        <w:t>a</w:t>
      </w:r>
      <w:r>
        <w:rPr>
          <w:spacing w:val="36"/>
          <w:w w:val="115"/>
          <w:sz w:val="17"/>
          <w:szCs w:val="17"/>
        </w:rPr>
        <w:t xml:space="preserve"> </w:t>
      </w:r>
      <w:r>
        <w:rPr>
          <w:w w:val="115"/>
          <w:sz w:val="17"/>
          <w:szCs w:val="17"/>
        </w:rPr>
        <w:t>short</w:t>
      </w:r>
      <w:r>
        <w:rPr>
          <w:spacing w:val="15"/>
          <w:w w:val="115"/>
          <w:sz w:val="17"/>
          <w:szCs w:val="17"/>
        </w:rPr>
        <w:t xml:space="preserve"> </w:t>
      </w:r>
      <w:r>
        <w:rPr>
          <w:w w:val="115"/>
          <w:sz w:val="17"/>
          <w:szCs w:val="17"/>
        </w:rPr>
        <w:t>version</w:t>
      </w:r>
      <w:r>
        <w:rPr>
          <w:spacing w:val="24"/>
          <w:w w:val="115"/>
          <w:sz w:val="17"/>
          <w:szCs w:val="17"/>
        </w:rPr>
        <w:t xml:space="preserve"> </w:t>
      </w:r>
      <w:r>
        <w:rPr>
          <w:w w:val="115"/>
          <w:sz w:val="17"/>
          <w:szCs w:val="17"/>
        </w:rPr>
        <w:t>of</w:t>
      </w:r>
      <w:r>
        <w:rPr>
          <w:spacing w:val="28"/>
          <w:w w:val="115"/>
          <w:sz w:val="17"/>
          <w:szCs w:val="17"/>
        </w:rPr>
        <w:t xml:space="preserve"> </w:t>
      </w:r>
      <w:r>
        <w:rPr>
          <w:w w:val="115"/>
          <w:sz w:val="17"/>
          <w:szCs w:val="17"/>
        </w:rPr>
        <w:t>the</w:t>
      </w:r>
      <w:r>
        <w:rPr>
          <w:spacing w:val="55"/>
          <w:w w:val="115"/>
          <w:sz w:val="17"/>
          <w:szCs w:val="17"/>
        </w:rPr>
        <w:t xml:space="preserve"> </w:t>
      </w:r>
      <w:r>
        <w:rPr>
          <w:w w:val="115"/>
          <w:sz w:val="17"/>
          <w:szCs w:val="17"/>
        </w:rPr>
        <w:t>Index</w:t>
      </w:r>
      <w:r>
        <w:rPr>
          <w:spacing w:val="12"/>
          <w:w w:val="115"/>
          <w:sz w:val="17"/>
          <w:szCs w:val="17"/>
        </w:rPr>
        <w:t xml:space="preserve"> </w:t>
      </w:r>
      <w:r>
        <w:rPr>
          <w:w w:val="115"/>
          <w:sz w:val="17"/>
          <w:szCs w:val="17"/>
        </w:rPr>
        <w:t>of</w:t>
      </w:r>
      <w:r>
        <w:rPr>
          <w:spacing w:val="-4"/>
          <w:w w:val="115"/>
          <w:sz w:val="17"/>
          <w:szCs w:val="17"/>
        </w:rPr>
        <w:t xml:space="preserve"> </w:t>
      </w:r>
      <w:r>
        <w:rPr>
          <w:w w:val="115"/>
          <w:sz w:val="17"/>
          <w:szCs w:val="17"/>
        </w:rPr>
        <w:t>Race-Related</w:t>
      </w:r>
      <w:r>
        <w:rPr>
          <w:spacing w:val="32"/>
          <w:w w:val="115"/>
          <w:sz w:val="17"/>
          <w:szCs w:val="17"/>
        </w:rPr>
        <w:t xml:space="preserve"> </w:t>
      </w:r>
      <w:r>
        <w:rPr>
          <w:w w:val="115"/>
          <w:sz w:val="17"/>
          <w:szCs w:val="17"/>
        </w:rPr>
        <w:t>Stress-Brief</w:t>
      </w:r>
      <w:r>
        <w:rPr>
          <w:spacing w:val="20"/>
          <w:w w:val="115"/>
          <w:sz w:val="17"/>
          <w:szCs w:val="17"/>
        </w:rPr>
        <w:t xml:space="preserve"> </w:t>
      </w:r>
      <w:r>
        <w:rPr>
          <w:w w:val="115"/>
          <w:sz w:val="17"/>
          <w:szCs w:val="17"/>
        </w:rPr>
        <w:t>Version</w:t>
      </w:r>
      <w:r>
        <w:rPr>
          <w:spacing w:val="26"/>
          <w:w w:val="115"/>
          <w:sz w:val="17"/>
          <w:szCs w:val="17"/>
        </w:rPr>
        <w:t xml:space="preserve"> </w:t>
      </w:r>
      <w:r>
        <w:rPr>
          <w:w w:val="115"/>
          <w:sz w:val="17"/>
          <w:szCs w:val="17"/>
        </w:rPr>
        <w:t>(IRRS-B).</w:t>
      </w:r>
      <w:r>
        <w:rPr>
          <w:spacing w:val="13"/>
          <w:w w:val="115"/>
          <w:sz w:val="17"/>
          <w:szCs w:val="17"/>
        </w:rPr>
        <w:t xml:space="preserve"> </w:t>
      </w:r>
      <w:r>
        <w:rPr>
          <w:w w:val="115"/>
          <w:sz w:val="17"/>
          <w:szCs w:val="17"/>
        </w:rPr>
        <w:t>The</w:t>
      </w:r>
      <w:r>
        <w:rPr>
          <w:spacing w:val="40"/>
          <w:w w:val="115"/>
          <w:sz w:val="17"/>
          <w:szCs w:val="17"/>
        </w:rPr>
        <w:t xml:space="preserve"> </w:t>
      </w:r>
      <w:r>
        <w:rPr>
          <w:w w:val="115"/>
          <w:sz w:val="17"/>
          <w:szCs w:val="17"/>
        </w:rPr>
        <w:t>IRRS-B</w:t>
      </w:r>
      <w:r>
        <w:rPr>
          <w:spacing w:val="19"/>
          <w:w w:val="115"/>
          <w:sz w:val="17"/>
          <w:szCs w:val="17"/>
        </w:rPr>
        <w:t xml:space="preserve"> </w:t>
      </w:r>
      <w:r>
        <w:rPr>
          <w:w w:val="115"/>
          <w:sz w:val="17"/>
          <w:szCs w:val="17"/>
        </w:rPr>
        <w:t>is</w:t>
      </w:r>
      <w:r>
        <w:rPr>
          <w:spacing w:val="27"/>
          <w:w w:val="115"/>
          <w:sz w:val="17"/>
          <w:szCs w:val="17"/>
        </w:rPr>
        <w:t xml:space="preserve"> </w:t>
      </w:r>
      <w:r>
        <w:rPr>
          <w:w w:val="115"/>
          <w:sz w:val="17"/>
          <w:szCs w:val="17"/>
        </w:rPr>
        <w:t>a</w:t>
      </w:r>
      <w:r>
        <w:rPr>
          <w:spacing w:val="28"/>
          <w:w w:val="115"/>
          <w:sz w:val="17"/>
          <w:szCs w:val="17"/>
        </w:rPr>
        <w:t xml:space="preserve"> </w:t>
      </w:r>
      <w:r>
        <w:rPr>
          <w:w w:val="115"/>
          <w:sz w:val="17"/>
          <w:szCs w:val="17"/>
        </w:rPr>
        <w:t>22-item,</w:t>
      </w:r>
      <w:r>
        <w:rPr>
          <w:spacing w:val="30"/>
          <w:w w:val="115"/>
          <w:sz w:val="17"/>
          <w:szCs w:val="17"/>
        </w:rPr>
        <w:t xml:space="preserve"> </w:t>
      </w:r>
      <w:r>
        <w:rPr>
          <w:w w:val="115"/>
          <w:sz w:val="17"/>
          <w:szCs w:val="17"/>
        </w:rPr>
        <w:t>multidimensional measure</w:t>
      </w:r>
      <w:r>
        <w:rPr>
          <w:spacing w:val="7"/>
          <w:w w:val="115"/>
          <w:sz w:val="17"/>
          <w:szCs w:val="17"/>
        </w:rPr>
        <w:t xml:space="preserve"> </w:t>
      </w:r>
      <w:r>
        <w:rPr>
          <w:w w:val="115"/>
          <w:sz w:val="17"/>
          <w:szCs w:val="17"/>
        </w:rPr>
        <w:t>of</w:t>
      </w:r>
      <w:r>
        <w:rPr>
          <w:spacing w:val="14"/>
          <w:w w:val="115"/>
          <w:sz w:val="17"/>
          <w:szCs w:val="17"/>
        </w:rPr>
        <w:t xml:space="preserve"> </w:t>
      </w:r>
      <w:r>
        <w:rPr>
          <w:w w:val="115"/>
          <w:sz w:val="17"/>
          <w:szCs w:val="17"/>
        </w:rPr>
        <w:t>the</w:t>
      </w:r>
      <w:r>
        <w:rPr>
          <w:spacing w:val="40"/>
          <w:w w:val="115"/>
          <w:sz w:val="17"/>
          <w:szCs w:val="17"/>
        </w:rPr>
        <w:t xml:space="preserve"> </w:t>
      </w:r>
      <w:r>
        <w:rPr>
          <w:w w:val="115"/>
          <w:sz w:val="17"/>
          <w:szCs w:val="17"/>
        </w:rPr>
        <w:t>race-related</w:t>
      </w:r>
      <w:r>
        <w:rPr>
          <w:spacing w:val="24"/>
          <w:w w:val="115"/>
          <w:sz w:val="17"/>
          <w:szCs w:val="17"/>
        </w:rPr>
        <w:t xml:space="preserve"> </w:t>
      </w:r>
      <w:r>
        <w:rPr>
          <w:w w:val="115"/>
          <w:sz w:val="17"/>
          <w:szCs w:val="17"/>
        </w:rPr>
        <w:t>stress experienced</w:t>
      </w:r>
      <w:r>
        <w:rPr>
          <w:spacing w:val="21"/>
          <w:w w:val="115"/>
          <w:sz w:val="17"/>
          <w:szCs w:val="17"/>
        </w:rPr>
        <w:t xml:space="preserve"> </w:t>
      </w:r>
      <w:r>
        <w:rPr>
          <w:w w:val="115"/>
          <w:sz w:val="17"/>
          <w:szCs w:val="17"/>
        </w:rPr>
        <w:t>by African</w:t>
      </w:r>
      <w:r>
        <w:rPr>
          <w:spacing w:val="14"/>
          <w:w w:val="115"/>
          <w:sz w:val="17"/>
          <w:szCs w:val="17"/>
        </w:rPr>
        <w:t xml:space="preserve"> </w:t>
      </w:r>
      <w:r>
        <w:rPr>
          <w:w w:val="115"/>
          <w:sz w:val="17"/>
          <w:szCs w:val="17"/>
        </w:rPr>
        <w:t>Americans</w:t>
      </w:r>
      <w:r>
        <w:rPr>
          <w:spacing w:val="13"/>
          <w:w w:val="115"/>
          <w:sz w:val="17"/>
          <w:szCs w:val="17"/>
        </w:rPr>
        <w:t xml:space="preserve"> </w:t>
      </w:r>
      <w:r>
        <w:rPr>
          <w:w w:val="115"/>
          <w:sz w:val="17"/>
          <w:szCs w:val="17"/>
        </w:rPr>
        <w:t>as</w:t>
      </w:r>
      <w:r>
        <w:rPr>
          <w:spacing w:val="24"/>
          <w:w w:val="115"/>
          <w:sz w:val="17"/>
          <w:szCs w:val="17"/>
        </w:rPr>
        <w:t xml:space="preserve"> </w:t>
      </w:r>
      <w:r>
        <w:rPr>
          <w:w w:val="115"/>
          <w:sz w:val="17"/>
          <w:szCs w:val="17"/>
        </w:rPr>
        <w:t>a</w:t>
      </w:r>
      <w:r>
        <w:rPr>
          <w:spacing w:val="23"/>
          <w:w w:val="115"/>
          <w:sz w:val="17"/>
          <w:szCs w:val="17"/>
        </w:rPr>
        <w:t xml:space="preserve"> </w:t>
      </w:r>
      <w:r>
        <w:rPr>
          <w:w w:val="115"/>
          <w:sz w:val="17"/>
          <w:szCs w:val="17"/>
        </w:rPr>
        <w:t>result</w:t>
      </w:r>
      <w:r>
        <w:rPr>
          <w:spacing w:val="6"/>
          <w:w w:val="115"/>
          <w:sz w:val="17"/>
          <w:szCs w:val="17"/>
        </w:rPr>
        <w:t xml:space="preserve"> </w:t>
      </w:r>
      <w:r>
        <w:rPr>
          <w:w w:val="115"/>
          <w:sz w:val="17"/>
          <w:szCs w:val="17"/>
        </w:rPr>
        <w:t>of</w:t>
      </w:r>
      <w:r>
        <w:rPr>
          <w:spacing w:val="9"/>
          <w:w w:val="115"/>
          <w:sz w:val="17"/>
          <w:szCs w:val="17"/>
        </w:rPr>
        <w:t xml:space="preserve"> </w:t>
      </w:r>
      <w:r>
        <w:rPr>
          <w:w w:val="115"/>
          <w:sz w:val="17"/>
          <w:szCs w:val="17"/>
        </w:rPr>
        <w:t>their encounters</w:t>
      </w:r>
      <w:r>
        <w:rPr>
          <w:spacing w:val="15"/>
          <w:w w:val="115"/>
          <w:sz w:val="17"/>
          <w:szCs w:val="17"/>
        </w:rPr>
        <w:t xml:space="preserve"> </w:t>
      </w:r>
      <w:r>
        <w:rPr>
          <w:w w:val="115"/>
          <w:sz w:val="17"/>
          <w:szCs w:val="17"/>
        </w:rPr>
        <w:t>with</w:t>
      </w:r>
      <w:r>
        <w:rPr>
          <w:spacing w:val="33"/>
          <w:w w:val="115"/>
          <w:sz w:val="17"/>
          <w:szCs w:val="17"/>
        </w:rPr>
        <w:t xml:space="preserve"> </w:t>
      </w:r>
      <w:r>
        <w:rPr>
          <w:w w:val="115"/>
          <w:sz w:val="17"/>
          <w:szCs w:val="17"/>
        </w:rPr>
        <w:t>racism.</w:t>
      </w:r>
    </w:p>
    <w:p w14:paraId="455DFBEF" w14:textId="77777777" w:rsidR="00D37A87" w:rsidRDefault="00D37A87" w:rsidP="00D37A87">
      <w:pPr>
        <w:pStyle w:val="BodyText"/>
        <w:kinsoku w:val="0"/>
        <w:overflowPunct w:val="0"/>
        <w:spacing w:before="47"/>
        <w:rPr>
          <w:sz w:val="17"/>
          <w:szCs w:val="17"/>
        </w:rPr>
      </w:pPr>
    </w:p>
    <w:p w14:paraId="4196D4B8" w14:textId="77777777" w:rsidR="00D37A87" w:rsidRDefault="00D37A87" w:rsidP="00D37A87">
      <w:pPr>
        <w:pStyle w:val="BodyText"/>
        <w:kinsoku w:val="0"/>
        <w:overflowPunct w:val="0"/>
        <w:spacing w:line="235" w:lineRule="auto"/>
        <w:ind w:left="155" w:right="119" w:firstLine="7"/>
        <w:jc w:val="both"/>
        <w:rPr>
          <w:w w:val="115"/>
        </w:rPr>
      </w:pPr>
      <w:r>
        <w:rPr>
          <w:w w:val="115"/>
        </w:rPr>
        <w:t>Chronic</w:t>
      </w:r>
      <w:r>
        <w:rPr>
          <w:spacing w:val="-10"/>
          <w:w w:val="115"/>
        </w:rPr>
        <w:t xml:space="preserve"> </w:t>
      </w:r>
      <w:r>
        <w:rPr>
          <w:w w:val="115"/>
        </w:rPr>
        <w:t>exposure</w:t>
      </w:r>
      <w:r>
        <w:rPr>
          <w:spacing w:val="-5"/>
          <w:w w:val="115"/>
        </w:rPr>
        <w:t xml:space="preserve"> </w:t>
      </w:r>
      <w:r>
        <w:rPr>
          <w:w w:val="115"/>
        </w:rPr>
        <w:t>to</w:t>
      </w:r>
      <w:r>
        <w:rPr>
          <w:spacing w:val="-14"/>
          <w:w w:val="115"/>
        </w:rPr>
        <w:t xml:space="preserve"> </w:t>
      </w:r>
      <w:r>
        <w:rPr>
          <w:w w:val="115"/>
        </w:rPr>
        <w:t>invidious</w:t>
      </w:r>
      <w:r>
        <w:rPr>
          <w:spacing w:val="-8"/>
          <w:w w:val="115"/>
        </w:rPr>
        <w:t xml:space="preserve"> </w:t>
      </w:r>
      <w:r>
        <w:rPr>
          <w:w w:val="115"/>
        </w:rPr>
        <w:t>forms</w:t>
      </w:r>
      <w:r>
        <w:rPr>
          <w:spacing w:val="-10"/>
          <w:w w:val="115"/>
        </w:rPr>
        <w:t xml:space="preserve"> </w:t>
      </w:r>
      <w:r>
        <w:rPr>
          <w:w w:val="115"/>
        </w:rPr>
        <w:t>of</w:t>
      </w:r>
      <w:r>
        <w:rPr>
          <w:spacing w:val="-5"/>
          <w:w w:val="115"/>
        </w:rPr>
        <w:t xml:space="preserve"> </w:t>
      </w:r>
      <w:r>
        <w:rPr>
          <w:w w:val="115"/>
        </w:rPr>
        <w:t>racism</w:t>
      </w:r>
      <w:r>
        <w:rPr>
          <w:spacing w:val="-4"/>
          <w:w w:val="115"/>
        </w:rPr>
        <w:t xml:space="preserve"> </w:t>
      </w:r>
      <w:r>
        <w:rPr>
          <w:w w:val="115"/>
        </w:rPr>
        <w:t>and</w:t>
      </w:r>
      <w:r>
        <w:rPr>
          <w:spacing w:val="6"/>
          <w:w w:val="115"/>
        </w:rPr>
        <w:t xml:space="preserve"> </w:t>
      </w:r>
      <w:r>
        <w:rPr>
          <w:w w:val="115"/>
        </w:rPr>
        <w:t>discrimination</w:t>
      </w:r>
      <w:r>
        <w:rPr>
          <w:spacing w:val="-1"/>
          <w:w w:val="115"/>
        </w:rPr>
        <w:t xml:space="preserve"> </w:t>
      </w:r>
      <w:r>
        <w:rPr>
          <w:w w:val="115"/>
        </w:rPr>
        <w:t>has</w:t>
      </w:r>
      <w:r>
        <w:rPr>
          <w:spacing w:val="18"/>
          <w:w w:val="115"/>
        </w:rPr>
        <w:t xml:space="preserve"> </w:t>
      </w:r>
      <w:r>
        <w:rPr>
          <w:w w:val="115"/>
        </w:rPr>
        <w:t>been</w:t>
      </w:r>
      <w:r>
        <w:rPr>
          <w:spacing w:val="-12"/>
          <w:w w:val="115"/>
        </w:rPr>
        <w:t xml:space="preserve"> </w:t>
      </w:r>
      <w:r>
        <w:rPr>
          <w:w w:val="115"/>
        </w:rPr>
        <w:t>implicated</w:t>
      </w:r>
      <w:r>
        <w:rPr>
          <w:spacing w:val="15"/>
          <w:w w:val="115"/>
        </w:rPr>
        <w:t xml:space="preserve"> </w:t>
      </w:r>
      <w:r>
        <w:rPr>
          <w:w w:val="115"/>
        </w:rPr>
        <w:t>in</w:t>
      </w:r>
      <w:r>
        <w:rPr>
          <w:spacing w:val="4"/>
          <w:w w:val="115"/>
        </w:rPr>
        <w:t xml:space="preserve"> </w:t>
      </w:r>
      <w:r>
        <w:rPr>
          <w:w w:val="115"/>
        </w:rPr>
        <w:t>the</w:t>
      </w:r>
      <w:r>
        <w:rPr>
          <w:spacing w:val="10"/>
          <w:w w:val="115"/>
        </w:rPr>
        <w:t xml:space="preserve"> </w:t>
      </w:r>
      <w:r>
        <w:rPr>
          <w:w w:val="115"/>
        </w:rPr>
        <w:t>development of</w:t>
      </w:r>
      <w:r>
        <w:rPr>
          <w:spacing w:val="-8"/>
          <w:w w:val="115"/>
        </w:rPr>
        <w:t xml:space="preserve"> </w:t>
      </w:r>
      <w:r>
        <w:rPr>
          <w:w w:val="115"/>
        </w:rPr>
        <w:t>several</w:t>
      </w:r>
      <w:r>
        <w:rPr>
          <w:spacing w:val="-9"/>
          <w:w w:val="115"/>
        </w:rPr>
        <w:t xml:space="preserve"> </w:t>
      </w:r>
      <w:r>
        <w:rPr>
          <w:w w:val="115"/>
        </w:rPr>
        <w:t>stress-related</w:t>
      </w:r>
      <w:r>
        <w:rPr>
          <w:spacing w:val="-1"/>
          <w:w w:val="115"/>
        </w:rPr>
        <w:t xml:space="preserve"> </w:t>
      </w:r>
      <w:r>
        <w:rPr>
          <w:w w:val="115"/>
        </w:rPr>
        <w:t>diseases</w:t>
      </w:r>
      <w:r>
        <w:rPr>
          <w:spacing w:val="5"/>
          <w:w w:val="115"/>
        </w:rPr>
        <w:t xml:space="preserve"> </w:t>
      </w:r>
      <w:r>
        <w:rPr>
          <w:w w:val="115"/>
        </w:rPr>
        <w:t>prevalent</w:t>
      </w:r>
      <w:r>
        <w:rPr>
          <w:spacing w:val="-3"/>
          <w:w w:val="115"/>
        </w:rPr>
        <w:t xml:space="preserve"> </w:t>
      </w:r>
      <w:r>
        <w:rPr>
          <w:w w:val="115"/>
        </w:rPr>
        <w:t>in</w:t>
      </w:r>
      <w:r>
        <w:rPr>
          <w:spacing w:val="-12"/>
          <w:w w:val="115"/>
        </w:rPr>
        <w:t xml:space="preserve"> </w:t>
      </w:r>
      <w:r>
        <w:rPr>
          <w:w w:val="115"/>
        </w:rPr>
        <w:t>the</w:t>
      </w:r>
      <w:r>
        <w:rPr>
          <w:spacing w:val="-15"/>
          <w:w w:val="115"/>
        </w:rPr>
        <w:t xml:space="preserve"> </w:t>
      </w:r>
      <w:r>
        <w:rPr>
          <w:w w:val="115"/>
        </w:rPr>
        <w:t>African</w:t>
      </w:r>
      <w:r>
        <w:rPr>
          <w:spacing w:val="-14"/>
          <w:w w:val="115"/>
        </w:rPr>
        <w:t xml:space="preserve"> </w:t>
      </w:r>
      <w:r>
        <w:rPr>
          <w:w w:val="115"/>
        </w:rPr>
        <w:t>American</w:t>
      </w:r>
      <w:r>
        <w:rPr>
          <w:spacing w:val="-15"/>
          <w:w w:val="115"/>
        </w:rPr>
        <w:t xml:space="preserve"> </w:t>
      </w:r>
      <w:r>
        <w:rPr>
          <w:w w:val="115"/>
        </w:rPr>
        <w:t>community.</w:t>
      </w:r>
      <w:r>
        <w:rPr>
          <w:spacing w:val="-8"/>
          <w:w w:val="115"/>
        </w:rPr>
        <w:t xml:space="preserve"> </w:t>
      </w:r>
      <w:r>
        <w:rPr>
          <w:w w:val="115"/>
        </w:rPr>
        <w:t>For</w:t>
      </w:r>
      <w:r>
        <w:rPr>
          <w:spacing w:val="-22"/>
          <w:w w:val="115"/>
        </w:rPr>
        <w:t xml:space="preserve"> </w:t>
      </w:r>
      <w:r>
        <w:rPr>
          <w:w w:val="115"/>
        </w:rPr>
        <w:t>example,</w:t>
      </w:r>
      <w:r>
        <w:rPr>
          <w:spacing w:val="-14"/>
          <w:w w:val="115"/>
        </w:rPr>
        <w:t xml:space="preserve"> </w:t>
      </w:r>
      <w:r>
        <w:rPr>
          <w:w w:val="115"/>
        </w:rPr>
        <w:t>Krieger</w:t>
      </w:r>
      <w:r>
        <w:rPr>
          <w:spacing w:val="-15"/>
          <w:w w:val="115"/>
        </w:rPr>
        <w:t xml:space="preserve"> </w:t>
      </w:r>
      <w:r>
        <w:rPr>
          <w:w w:val="115"/>
        </w:rPr>
        <w:t>and</w:t>
      </w:r>
      <w:r>
        <w:rPr>
          <w:spacing w:val="14"/>
          <w:w w:val="115"/>
        </w:rPr>
        <w:t xml:space="preserve"> </w:t>
      </w:r>
      <w:r>
        <w:rPr>
          <w:w w:val="115"/>
        </w:rPr>
        <w:t>Sidney</w:t>
      </w:r>
      <w:r>
        <w:rPr>
          <w:spacing w:val="-14"/>
          <w:w w:val="115"/>
        </w:rPr>
        <w:t xml:space="preserve"> </w:t>
      </w:r>
      <w:r>
        <w:rPr>
          <w:w w:val="115"/>
        </w:rPr>
        <w:t>(1996)</w:t>
      </w:r>
      <w:r>
        <w:rPr>
          <w:spacing w:val="-15"/>
          <w:w w:val="115"/>
        </w:rPr>
        <w:t xml:space="preserve"> </w:t>
      </w:r>
      <w:r>
        <w:rPr>
          <w:w w:val="115"/>
        </w:rPr>
        <w:t>found</w:t>
      </w:r>
      <w:r>
        <w:rPr>
          <w:spacing w:val="-13"/>
          <w:w w:val="115"/>
        </w:rPr>
        <w:t xml:space="preserve"> </w:t>
      </w:r>
      <w:r>
        <w:rPr>
          <w:w w:val="115"/>
        </w:rPr>
        <w:t>that</w:t>
      </w:r>
      <w:r>
        <w:rPr>
          <w:spacing w:val="2"/>
          <w:w w:val="115"/>
        </w:rPr>
        <w:t xml:space="preserve"> </w:t>
      </w:r>
      <w:r>
        <w:rPr>
          <w:w w:val="115"/>
        </w:rPr>
        <w:t>frequent</w:t>
      </w:r>
      <w:r>
        <w:rPr>
          <w:spacing w:val="4"/>
          <w:w w:val="115"/>
        </w:rPr>
        <w:t xml:space="preserve"> </w:t>
      </w:r>
      <w:r>
        <w:rPr>
          <w:w w:val="115"/>
        </w:rPr>
        <w:t>encounters</w:t>
      </w:r>
      <w:r>
        <w:rPr>
          <w:spacing w:val="14"/>
          <w:w w:val="115"/>
        </w:rPr>
        <w:t xml:space="preserve"> </w:t>
      </w:r>
      <w:r>
        <w:rPr>
          <w:w w:val="115"/>
        </w:rPr>
        <w:t>with</w:t>
      </w:r>
      <w:r>
        <w:rPr>
          <w:spacing w:val="15"/>
          <w:w w:val="115"/>
        </w:rPr>
        <w:t xml:space="preserve"> </w:t>
      </w:r>
      <w:r>
        <w:rPr>
          <w:w w:val="115"/>
        </w:rPr>
        <w:t>racism</w:t>
      </w:r>
      <w:r>
        <w:rPr>
          <w:spacing w:val="10"/>
          <w:w w:val="115"/>
        </w:rPr>
        <w:t xml:space="preserve"> </w:t>
      </w:r>
      <w:r>
        <w:rPr>
          <w:w w:val="115"/>
        </w:rPr>
        <w:t>were</w:t>
      </w:r>
      <w:r>
        <w:rPr>
          <w:spacing w:val="10"/>
          <w:w w:val="115"/>
        </w:rPr>
        <w:t xml:space="preserve"> </w:t>
      </w:r>
      <w:r>
        <w:rPr>
          <w:w w:val="115"/>
        </w:rPr>
        <w:t>related</w:t>
      </w:r>
      <w:r>
        <w:rPr>
          <w:spacing w:val="23"/>
          <w:w w:val="115"/>
        </w:rPr>
        <w:t xml:space="preserve"> </w:t>
      </w:r>
      <w:r>
        <w:rPr>
          <w:w w:val="115"/>
        </w:rPr>
        <w:t>to</w:t>
      </w:r>
      <w:r>
        <w:rPr>
          <w:spacing w:val="9"/>
          <w:w w:val="115"/>
        </w:rPr>
        <w:t xml:space="preserve"> </w:t>
      </w:r>
      <w:r>
        <w:rPr>
          <w:w w:val="115"/>
        </w:rPr>
        <w:t>higher</w:t>
      </w:r>
      <w:r>
        <w:rPr>
          <w:spacing w:val="14"/>
          <w:w w:val="115"/>
        </w:rPr>
        <w:t xml:space="preserve"> </w:t>
      </w:r>
      <w:r>
        <w:rPr>
          <w:w w:val="115"/>
        </w:rPr>
        <w:t>levels</w:t>
      </w:r>
      <w:r>
        <w:rPr>
          <w:spacing w:val="8"/>
          <w:w w:val="115"/>
        </w:rPr>
        <w:t xml:space="preserve"> </w:t>
      </w:r>
      <w:r>
        <w:rPr>
          <w:w w:val="115"/>
        </w:rPr>
        <w:t>of</w:t>
      </w:r>
      <w:r>
        <w:rPr>
          <w:spacing w:val="5"/>
          <w:w w:val="115"/>
        </w:rPr>
        <w:t xml:space="preserve"> </w:t>
      </w:r>
      <w:r>
        <w:rPr>
          <w:w w:val="115"/>
        </w:rPr>
        <w:t>blood</w:t>
      </w:r>
      <w:r>
        <w:rPr>
          <w:spacing w:val="-15"/>
          <w:w w:val="115"/>
        </w:rPr>
        <w:t xml:space="preserve"> </w:t>
      </w:r>
      <w:r>
        <w:rPr>
          <w:w w:val="115"/>
        </w:rPr>
        <w:t>pressure</w:t>
      </w:r>
      <w:r>
        <w:rPr>
          <w:spacing w:val="-15"/>
          <w:w w:val="115"/>
        </w:rPr>
        <w:t xml:space="preserve"> </w:t>
      </w:r>
      <w:r>
        <w:rPr>
          <w:w w:val="115"/>
        </w:rPr>
        <w:t>among</w:t>
      </w:r>
      <w:r>
        <w:rPr>
          <w:spacing w:val="-24"/>
          <w:w w:val="115"/>
        </w:rPr>
        <w:t xml:space="preserve"> </w:t>
      </w:r>
      <w:r>
        <w:rPr>
          <w:w w:val="115"/>
        </w:rPr>
        <w:t>African</w:t>
      </w:r>
      <w:r>
        <w:rPr>
          <w:spacing w:val="-14"/>
          <w:w w:val="115"/>
        </w:rPr>
        <w:t xml:space="preserve"> </w:t>
      </w:r>
      <w:r>
        <w:rPr>
          <w:w w:val="115"/>
        </w:rPr>
        <w:t>Americans.</w:t>
      </w:r>
      <w:r>
        <w:rPr>
          <w:spacing w:val="-10"/>
          <w:w w:val="115"/>
        </w:rPr>
        <w:t xml:space="preserve"> </w:t>
      </w:r>
      <w:r>
        <w:rPr>
          <w:w w:val="115"/>
        </w:rPr>
        <w:t>Jackson,</w:t>
      </w:r>
      <w:r>
        <w:rPr>
          <w:spacing w:val="-15"/>
          <w:w w:val="115"/>
        </w:rPr>
        <w:t xml:space="preserve"> </w:t>
      </w:r>
      <w:r>
        <w:rPr>
          <w:w w:val="115"/>
        </w:rPr>
        <w:t>Williams,</w:t>
      </w:r>
      <w:r>
        <w:rPr>
          <w:spacing w:val="-13"/>
          <w:w w:val="115"/>
        </w:rPr>
        <w:t xml:space="preserve"> </w:t>
      </w:r>
      <w:r>
        <w:rPr>
          <w:w w:val="115"/>
        </w:rPr>
        <w:t>and</w:t>
      </w:r>
      <w:r>
        <w:rPr>
          <w:spacing w:val="10"/>
          <w:w w:val="115"/>
        </w:rPr>
        <w:t xml:space="preserve"> </w:t>
      </w:r>
      <w:r>
        <w:rPr>
          <w:w w:val="115"/>
        </w:rPr>
        <w:t>Torres</w:t>
      </w:r>
      <w:r>
        <w:rPr>
          <w:spacing w:val="-12"/>
          <w:w w:val="115"/>
        </w:rPr>
        <w:t xml:space="preserve"> </w:t>
      </w:r>
      <w:r>
        <w:rPr>
          <w:w w:val="115"/>
        </w:rPr>
        <w:t>(1995)</w:t>
      </w:r>
      <w:r>
        <w:rPr>
          <w:spacing w:val="-15"/>
          <w:w w:val="115"/>
        </w:rPr>
        <w:t xml:space="preserve"> </w:t>
      </w:r>
      <w:r>
        <w:rPr>
          <w:w w:val="115"/>
        </w:rPr>
        <w:t>found</w:t>
      </w:r>
      <w:r>
        <w:rPr>
          <w:spacing w:val="-13"/>
          <w:w w:val="115"/>
        </w:rPr>
        <w:t xml:space="preserve"> </w:t>
      </w:r>
      <w:r>
        <w:rPr>
          <w:w w:val="115"/>
        </w:rPr>
        <w:t>an</w:t>
      </w:r>
      <w:r>
        <w:rPr>
          <w:spacing w:val="18"/>
          <w:w w:val="115"/>
        </w:rPr>
        <w:t xml:space="preserve"> </w:t>
      </w:r>
      <w:r>
        <w:rPr>
          <w:w w:val="115"/>
        </w:rPr>
        <w:t>inverse</w:t>
      </w:r>
      <w:r>
        <w:rPr>
          <w:spacing w:val="4"/>
          <w:w w:val="115"/>
        </w:rPr>
        <w:t xml:space="preserve"> </w:t>
      </w:r>
      <w:r>
        <w:rPr>
          <w:w w:val="115"/>
        </w:rPr>
        <w:t>relationship</w:t>
      </w:r>
      <w:r>
        <w:rPr>
          <w:spacing w:val="9"/>
          <w:w w:val="115"/>
        </w:rPr>
        <w:t xml:space="preserve"> </w:t>
      </w:r>
      <w:r>
        <w:rPr>
          <w:w w:val="115"/>
        </w:rPr>
        <w:t>between</w:t>
      </w:r>
      <w:r>
        <w:rPr>
          <w:spacing w:val="-2"/>
          <w:w w:val="115"/>
        </w:rPr>
        <w:t xml:space="preserve"> </w:t>
      </w:r>
      <w:r>
        <w:rPr>
          <w:w w:val="115"/>
        </w:rPr>
        <w:t>African</w:t>
      </w:r>
      <w:r>
        <w:rPr>
          <w:spacing w:val="-5"/>
          <w:w w:val="115"/>
        </w:rPr>
        <w:t xml:space="preserve"> </w:t>
      </w:r>
      <w:r>
        <w:rPr>
          <w:w w:val="115"/>
        </w:rPr>
        <w:t>Americans'</w:t>
      </w:r>
      <w:r>
        <w:rPr>
          <w:spacing w:val="3"/>
          <w:w w:val="115"/>
        </w:rPr>
        <w:t xml:space="preserve"> </w:t>
      </w:r>
      <w:r>
        <w:rPr>
          <w:w w:val="115"/>
        </w:rPr>
        <w:t>life</w:t>
      </w:r>
      <w:r>
        <w:rPr>
          <w:spacing w:val="-13"/>
          <w:w w:val="115"/>
        </w:rPr>
        <w:t xml:space="preserve"> </w:t>
      </w:r>
      <w:r>
        <w:rPr>
          <w:w w:val="115"/>
        </w:rPr>
        <w:t>satisfaction and</w:t>
      </w:r>
      <w:r>
        <w:rPr>
          <w:spacing w:val="12"/>
          <w:w w:val="115"/>
        </w:rPr>
        <w:t xml:space="preserve"> </w:t>
      </w:r>
      <w:r>
        <w:rPr>
          <w:w w:val="115"/>
        </w:rPr>
        <w:t>gen­</w:t>
      </w:r>
      <w:r>
        <w:rPr>
          <w:spacing w:val="-12"/>
          <w:w w:val="115"/>
        </w:rPr>
        <w:t xml:space="preserve"> </w:t>
      </w:r>
      <w:r>
        <w:rPr>
          <w:w w:val="115"/>
        </w:rPr>
        <w:t>eral</w:t>
      </w:r>
      <w:r>
        <w:rPr>
          <w:spacing w:val="-10"/>
          <w:w w:val="115"/>
        </w:rPr>
        <w:t xml:space="preserve"> </w:t>
      </w:r>
      <w:r>
        <w:rPr>
          <w:w w:val="115"/>
        </w:rPr>
        <w:t>happiness</w:t>
      </w:r>
      <w:r>
        <w:rPr>
          <w:spacing w:val="-2"/>
          <w:w w:val="115"/>
        </w:rPr>
        <w:t xml:space="preserve"> </w:t>
      </w:r>
      <w:r>
        <w:rPr>
          <w:w w:val="115"/>
        </w:rPr>
        <w:t>and</w:t>
      </w:r>
      <w:r>
        <w:rPr>
          <w:spacing w:val="2"/>
          <w:w w:val="115"/>
        </w:rPr>
        <w:t xml:space="preserve"> </w:t>
      </w:r>
      <w:r>
        <w:rPr>
          <w:w w:val="115"/>
        </w:rPr>
        <w:t>the</w:t>
      </w:r>
      <w:r>
        <w:rPr>
          <w:spacing w:val="-15"/>
          <w:w w:val="115"/>
        </w:rPr>
        <w:t xml:space="preserve"> </w:t>
      </w:r>
      <w:r>
        <w:rPr>
          <w:w w:val="115"/>
        </w:rPr>
        <w:t>stress</w:t>
      </w:r>
      <w:r>
        <w:rPr>
          <w:spacing w:val="-11"/>
          <w:w w:val="115"/>
        </w:rPr>
        <w:t xml:space="preserve"> </w:t>
      </w:r>
      <w:r>
        <w:rPr>
          <w:w w:val="115"/>
        </w:rPr>
        <w:t>associated</w:t>
      </w:r>
      <w:r>
        <w:rPr>
          <w:spacing w:val="10"/>
          <w:w w:val="115"/>
        </w:rPr>
        <w:t xml:space="preserve"> </w:t>
      </w:r>
      <w:r>
        <w:rPr>
          <w:w w:val="115"/>
        </w:rPr>
        <w:t>with</w:t>
      </w:r>
      <w:r>
        <w:rPr>
          <w:spacing w:val="-1"/>
          <w:w w:val="115"/>
        </w:rPr>
        <w:t xml:space="preserve"> </w:t>
      </w:r>
      <w:r>
        <w:rPr>
          <w:w w:val="115"/>
        </w:rPr>
        <w:t>racism.</w:t>
      </w:r>
      <w:r>
        <w:rPr>
          <w:spacing w:val="3"/>
          <w:w w:val="115"/>
        </w:rPr>
        <w:t xml:space="preserve"> </w:t>
      </w:r>
      <w:r>
        <w:rPr>
          <w:w w:val="115"/>
        </w:rPr>
        <w:t>Researchers</w:t>
      </w:r>
      <w:r>
        <w:rPr>
          <w:spacing w:val="12"/>
          <w:w w:val="115"/>
        </w:rPr>
        <w:t xml:space="preserve"> </w:t>
      </w:r>
      <w:r>
        <w:rPr>
          <w:w w:val="115"/>
        </w:rPr>
        <w:t>have</w:t>
      </w:r>
      <w:r>
        <w:rPr>
          <w:spacing w:val="-12"/>
          <w:w w:val="115"/>
        </w:rPr>
        <w:t xml:space="preserve"> </w:t>
      </w:r>
      <w:r>
        <w:rPr>
          <w:w w:val="115"/>
        </w:rPr>
        <w:t>also</w:t>
      </w:r>
      <w:r>
        <w:rPr>
          <w:spacing w:val="-11"/>
          <w:w w:val="115"/>
        </w:rPr>
        <w:t xml:space="preserve"> </w:t>
      </w:r>
      <w:r>
        <w:rPr>
          <w:w w:val="115"/>
        </w:rPr>
        <w:t>demonstrated</w:t>
      </w:r>
      <w:r>
        <w:rPr>
          <w:spacing w:val="30"/>
          <w:w w:val="115"/>
        </w:rPr>
        <w:t xml:space="preserve"> </w:t>
      </w:r>
      <w:r>
        <w:rPr>
          <w:w w:val="115"/>
        </w:rPr>
        <w:t>that chronic</w:t>
      </w:r>
      <w:r>
        <w:rPr>
          <w:spacing w:val="12"/>
          <w:w w:val="115"/>
        </w:rPr>
        <w:t xml:space="preserve"> </w:t>
      </w:r>
      <w:r>
        <w:rPr>
          <w:w w:val="115"/>
        </w:rPr>
        <w:t>exposure</w:t>
      </w:r>
      <w:r>
        <w:rPr>
          <w:spacing w:val="14"/>
          <w:w w:val="115"/>
        </w:rPr>
        <w:t xml:space="preserve"> </w:t>
      </w:r>
      <w:r>
        <w:rPr>
          <w:w w:val="115"/>
        </w:rPr>
        <w:t>to</w:t>
      </w:r>
      <w:r>
        <w:rPr>
          <w:spacing w:val="-4"/>
          <w:w w:val="115"/>
        </w:rPr>
        <w:t xml:space="preserve"> </w:t>
      </w:r>
      <w:r>
        <w:rPr>
          <w:w w:val="115"/>
        </w:rPr>
        <w:t>racism</w:t>
      </w:r>
      <w:r>
        <w:rPr>
          <w:spacing w:val="18"/>
          <w:w w:val="115"/>
        </w:rPr>
        <w:t xml:space="preserve"> </w:t>
      </w:r>
      <w:r>
        <w:rPr>
          <w:w w:val="115"/>
        </w:rPr>
        <w:t>resulted</w:t>
      </w:r>
      <w:r>
        <w:rPr>
          <w:spacing w:val="24"/>
          <w:w w:val="115"/>
        </w:rPr>
        <w:t xml:space="preserve"> </w:t>
      </w:r>
      <w:r>
        <w:rPr>
          <w:w w:val="115"/>
        </w:rPr>
        <w:t>in reduced</w:t>
      </w:r>
      <w:r>
        <w:rPr>
          <w:spacing w:val="20"/>
          <w:w w:val="115"/>
        </w:rPr>
        <w:t xml:space="preserve"> </w:t>
      </w:r>
      <w:r>
        <w:rPr>
          <w:w w:val="115"/>
        </w:rPr>
        <w:t>levels</w:t>
      </w:r>
      <w:r>
        <w:rPr>
          <w:spacing w:val="4"/>
          <w:w w:val="115"/>
        </w:rPr>
        <w:t xml:space="preserve"> </w:t>
      </w:r>
      <w:r>
        <w:rPr>
          <w:w w:val="115"/>
        </w:rPr>
        <w:t>of</w:t>
      </w:r>
      <w:r>
        <w:rPr>
          <w:spacing w:val="-15"/>
          <w:w w:val="115"/>
        </w:rPr>
        <w:t xml:space="preserve"> </w:t>
      </w:r>
      <w:r>
        <w:rPr>
          <w:w w:val="115"/>
        </w:rPr>
        <w:t>self-esteem</w:t>
      </w:r>
      <w:r>
        <w:rPr>
          <w:spacing w:val="-14"/>
          <w:w w:val="115"/>
        </w:rPr>
        <w:t xml:space="preserve"> </w:t>
      </w:r>
      <w:r>
        <w:rPr>
          <w:w w:val="115"/>
        </w:rPr>
        <w:t>for</w:t>
      </w:r>
      <w:r>
        <w:rPr>
          <w:spacing w:val="-26"/>
          <w:w w:val="115"/>
        </w:rPr>
        <w:t xml:space="preserve"> </w:t>
      </w:r>
      <w:r>
        <w:rPr>
          <w:w w:val="115"/>
        </w:rPr>
        <w:t>African</w:t>
      </w:r>
      <w:r>
        <w:rPr>
          <w:spacing w:val="-17"/>
          <w:w w:val="115"/>
        </w:rPr>
        <w:t xml:space="preserve"> </w:t>
      </w:r>
      <w:r>
        <w:rPr>
          <w:w w:val="115"/>
        </w:rPr>
        <w:t>Americans</w:t>
      </w:r>
      <w:r>
        <w:rPr>
          <w:spacing w:val="-11"/>
          <w:w w:val="115"/>
        </w:rPr>
        <w:t xml:space="preserve"> </w:t>
      </w:r>
      <w:r>
        <w:rPr>
          <w:w w:val="115"/>
        </w:rPr>
        <w:t>(Fernando,</w:t>
      </w:r>
      <w:r>
        <w:rPr>
          <w:spacing w:val="-4"/>
          <w:w w:val="115"/>
        </w:rPr>
        <w:t xml:space="preserve"> </w:t>
      </w:r>
      <w:r>
        <w:rPr>
          <w:w w:val="115"/>
        </w:rPr>
        <w:t>1984;</w:t>
      </w:r>
      <w:r>
        <w:rPr>
          <w:spacing w:val="-17"/>
          <w:w w:val="115"/>
        </w:rPr>
        <w:t xml:space="preserve"> </w:t>
      </w:r>
      <w:r>
        <w:rPr>
          <w:w w:val="115"/>
        </w:rPr>
        <w:t>Utsey,</w:t>
      </w:r>
      <w:r>
        <w:rPr>
          <w:spacing w:val="-14"/>
          <w:w w:val="115"/>
        </w:rPr>
        <w:t xml:space="preserve"> </w:t>
      </w:r>
      <w:r>
        <w:rPr>
          <w:w w:val="115"/>
        </w:rPr>
        <w:t>Ponterotto,</w:t>
      </w:r>
      <w:r>
        <w:rPr>
          <w:spacing w:val="-9"/>
          <w:w w:val="115"/>
        </w:rPr>
        <w:t xml:space="preserve"> </w:t>
      </w:r>
      <w:r>
        <w:rPr>
          <w:w w:val="115"/>
        </w:rPr>
        <w:t>Reynolds,</w:t>
      </w:r>
      <w:r>
        <w:rPr>
          <w:spacing w:val="-15"/>
          <w:w w:val="115"/>
        </w:rPr>
        <w:t xml:space="preserve"> </w:t>
      </w:r>
      <w:r>
        <w:rPr>
          <w:w w:val="115"/>
          <w:sz w:val="19"/>
          <w:szCs w:val="19"/>
        </w:rPr>
        <w:t>&amp;</w:t>
      </w:r>
      <w:r>
        <w:rPr>
          <w:spacing w:val="-5"/>
          <w:w w:val="115"/>
          <w:sz w:val="19"/>
          <w:szCs w:val="19"/>
        </w:rPr>
        <w:t xml:space="preserve"> </w:t>
      </w:r>
      <w:r>
        <w:rPr>
          <w:w w:val="115"/>
        </w:rPr>
        <w:t>Cancelli,</w:t>
      </w:r>
      <w:r>
        <w:rPr>
          <w:spacing w:val="10"/>
          <w:w w:val="115"/>
        </w:rPr>
        <w:t xml:space="preserve"> </w:t>
      </w:r>
      <w:r>
        <w:rPr>
          <w:w w:val="115"/>
        </w:rPr>
        <w:t>in</w:t>
      </w:r>
      <w:r>
        <w:rPr>
          <w:spacing w:val="10"/>
          <w:w w:val="115"/>
        </w:rPr>
        <w:t xml:space="preserve"> </w:t>
      </w:r>
      <w:r>
        <w:rPr>
          <w:w w:val="115"/>
        </w:rPr>
        <w:t>press).</w:t>
      </w:r>
      <w:r>
        <w:rPr>
          <w:spacing w:val="9"/>
          <w:w w:val="115"/>
        </w:rPr>
        <w:t xml:space="preserve"> </w:t>
      </w:r>
      <w:r>
        <w:rPr>
          <w:w w:val="115"/>
        </w:rPr>
        <w:t>Utsey and</w:t>
      </w:r>
      <w:r>
        <w:rPr>
          <w:spacing w:val="38"/>
          <w:w w:val="115"/>
        </w:rPr>
        <w:t xml:space="preserve"> </w:t>
      </w:r>
      <w:r>
        <w:rPr>
          <w:w w:val="115"/>
        </w:rPr>
        <w:t>Ponterotto</w:t>
      </w:r>
      <w:r>
        <w:rPr>
          <w:spacing w:val="14"/>
          <w:w w:val="115"/>
        </w:rPr>
        <w:t xml:space="preserve"> </w:t>
      </w:r>
      <w:r>
        <w:rPr>
          <w:w w:val="115"/>
        </w:rPr>
        <w:t>(1996)</w:t>
      </w:r>
      <w:r>
        <w:rPr>
          <w:spacing w:val="9"/>
          <w:w w:val="115"/>
        </w:rPr>
        <w:t xml:space="preserve"> </w:t>
      </w:r>
      <w:r>
        <w:rPr>
          <w:w w:val="115"/>
        </w:rPr>
        <w:t>found</w:t>
      </w:r>
      <w:r>
        <w:rPr>
          <w:spacing w:val="10"/>
          <w:w w:val="115"/>
        </w:rPr>
        <w:t xml:space="preserve"> </w:t>
      </w:r>
      <w:r>
        <w:rPr>
          <w:w w:val="115"/>
        </w:rPr>
        <w:t>a</w:t>
      </w:r>
      <w:r>
        <w:rPr>
          <w:spacing w:val="19"/>
          <w:w w:val="115"/>
        </w:rPr>
        <w:t xml:space="preserve"> </w:t>
      </w:r>
      <w:r>
        <w:rPr>
          <w:w w:val="115"/>
        </w:rPr>
        <w:t>positive</w:t>
      </w:r>
      <w:r>
        <w:rPr>
          <w:spacing w:val="14"/>
          <w:w w:val="115"/>
        </w:rPr>
        <w:t xml:space="preserve"> </w:t>
      </w:r>
      <w:r>
        <w:rPr>
          <w:w w:val="115"/>
        </w:rPr>
        <w:t>relation­</w:t>
      </w:r>
      <w:r>
        <w:rPr>
          <w:spacing w:val="-12"/>
          <w:w w:val="115"/>
        </w:rPr>
        <w:t xml:space="preserve"> </w:t>
      </w:r>
      <w:r>
        <w:rPr>
          <w:w w:val="115"/>
        </w:rPr>
        <w:t>ship</w:t>
      </w:r>
      <w:r>
        <w:rPr>
          <w:spacing w:val="-15"/>
          <w:w w:val="115"/>
        </w:rPr>
        <w:t xml:space="preserve"> </w:t>
      </w:r>
      <w:r>
        <w:rPr>
          <w:w w:val="115"/>
        </w:rPr>
        <w:t>between</w:t>
      </w:r>
      <w:r>
        <w:rPr>
          <w:spacing w:val="-9"/>
          <w:w w:val="115"/>
        </w:rPr>
        <w:t xml:space="preserve"> </w:t>
      </w:r>
      <w:r>
        <w:rPr>
          <w:w w:val="115"/>
        </w:rPr>
        <w:t>experiences</w:t>
      </w:r>
      <w:r>
        <w:rPr>
          <w:spacing w:val="-7"/>
          <w:w w:val="115"/>
        </w:rPr>
        <w:t xml:space="preserve"> </w:t>
      </w:r>
      <w:r>
        <w:rPr>
          <w:w w:val="115"/>
        </w:rPr>
        <w:t>with</w:t>
      </w:r>
      <w:r>
        <w:rPr>
          <w:spacing w:val="-8"/>
          <w:w w:val="115"/>
        </w:rPr>
        <w:t xml:space="preserve"> </w:t>
      </w:r>
      <w:r>
        <w:rPr>
          <w:w w:val="115"/>
        </w:rPr>
        <w:t>racism</w:t>
      </w:r>
      <w:r>
        <w:rPr>
          <w:spacing w:val="-5"/>
          <w:w w:val="115"/>
        </w:rPr>
        <w:t xml:space="preserve"> </w:t>
      </w:r>
      <w:r>
        <w:rPr>
          <w:w w:val="115"/>
        </w:rPr>
        <w:t>and</w:t>
      </w:r>
      <w:r>
        <w:rPr>
          <w:spacing w:val="7"/>
          <w:w w:val="115"/>
        </w:rPr>
        <w:t xml:space="preserve"> </w:t>
      </w:r>
      <w:r>
        <w:rPr>
          <w:w w:val="115"/>
        </w:rPr>
        <w:t>perceptions</w:t>
      </w:r>
      <w:r>
        <w:rPr>
          <w:spacing w:val="-6"/>
          <w:w w:val="115"/>
        </w:rPr>
        <w:t xml:space="preserve"> </w:t>
      </w:r>
      <w:r>
        <w:rPr>
          <w:w w:val="115"/>
        </w:rPr>
        <w:t>oflife</w:t>
      </w:r>
      <w:r>
        <w:rPr>
          <w:spacing w:val="-16"/>
          <w:w w:val="115"/>
        </w:rPr>
        <w:t xml:space="preserve"> </w:t>
      </w:r>
      <w:r>
        <w:rPr>
          <w:w w:val="115"/>
        </w:rPr>
        <w:t>stress.</w:t>
      </w:r>
      <w:r>
        <w:rPr>
          <w:spacing w:val="-9"/>
          <w:w w:val="115"/>
        </w:rPr>
        <w:t xml:space="preserve"> </w:t>
      </w:r>
      <w:r>
        <w:rPr>
          <w:w w:val="115"/>
        </w:rPr>
        <w:t>Despite</w:t>
      </w:r>
      <w:r>
        <w:rPr>
          <w:spacing w:val="-15"/>
          <w:w w:val="115"/>
        </w:rPr>
        <w:t xml:space="preserve"> </w:t>
      </w:r>
      <w:r>
        <w:rPr>
          <w:w w:val="115"/>
        </w:rPr>
        <w:t>a</w:t>
      </w:r>
      <w:r>
        <w:rPr>
          <w:spacing w:val="-12"/>
          <w:w w:val="115"/>
        </w:rPr>
        <w:t xml:space="preserve"> </w:t>
      </w:r>
      <w:r>
        <w:rPr>
          <w:w w:val="115"/>
        </w:rPr>
        <w:t>plethora</w:t>
      </w:r>
      <w:r>
        <w:rPr>
          <w:spacing w:val="-5"/>
          <w:w w:val="115"/>
        </w:rPr>
        <w:t xml:space="preserve"> </w:t>
      </w:r>
      <w:r>
        <w:rPr>
          <w:w w:val="115"/>
        </w:rPr>
        <w:t>of</w:t>
      </w:r>
      <w:r>
        <w:rPr>
          <w:spacing w:val="-9"/>
          <w:w w:val="115"/>
        </w:rPr>
        <w:t xml:space="preserve"> </w:t>
      </w:r>
      <w:r>
        <w:rPr>
          <w:w w:val="115"/>
        </w:rPr>
        <w:t>evidence</w:t>
      </w:r>
      <w:r>
        <w:rPr>
          <w:spacing w:val="-3"/>
          <w:w w:val="115"/>
        </w:rPr>
        <w:t xml:space="preserve"> </w:t>
      </w:r>
      <w:r>
        <w:rPr>
          <w:w w:val="115"/>
        </w:rPr>
        <w:t>linking</w:t>
      </w:r>
      <w:r>
        <w:rPr>
          <w:spacing w:val="-8"/>
          <w:w w:val="115"/>
        </w:rPr>
        <w:t xml:space="preserve"> </w:t>
      </w:r>
      <w:r>
        <w:rPr>
          <w:w w:val="115"/>
        </w:rPr>
        <w:t>racism</w:t>
      </w:r>
      <w:r>
        <w:rPr>
          <w:spacing w:val="10"/>
          <w:w w:val="115"/>
        </w:rPr>
        <w:t xml:space="preserve"> </w:t>
      </w:r>
      <w:r>
        <w:rPr>
          <w:w w:val="115"/>
        </w:rPr>
        <w:t>to</w:t>
      </w:r>
      <w:r>
        <w:rPr>
          <w:spacing w:val="-13"/>
          <w:w w:val="115"/>
        </w:rPr>
        <w:t xml:space="preserve"> </w:t>
      </w:r>
      <w:r>
        <w:rPr>
          <w:w w:val="115"/>
        </w:rPr>
        <w:t>an</w:t>
      </w:r>
      <w:r>
        <w:rPr>
          <w:spacing w:val="17"/>
          <w:w w:val="115"/>
        </w:rPr>
        <w:t xml:space="preserve"> </w:t>
      </w:r>
      <w:r>
        <w:rPr>
          <w:w w:val="115"/>
        </w:rPr>
        <w:t>assortment</w:t>
      </w:r>
      <w:r>
        <w:rPr>
          <w:spacing w:val="-8"/>
          <w:w w:val="115"/>
        </w:rPr>
        <w:t xml:space="preserve"> </w:t>
      </w:r>
      <w:r>
        <w:rPr>
          <w:w w:val="115"/>
        </w:rPr>
        <w:t>of</w:t>
      </w:r>
      <w:r>
        <w:rPr>
          <w:spacing w:val="-8"/>
          <w:w w:val="115"/>
        </w:rPr>
        <w:t xml:space="preserve"> </w:t>
      </w:r>
      <w:r>
        <w:rPr>
          <w:w w:val="115"/>
        </w:rPr>
        <w:t>indicators of</w:t>
      </w:r>
      <w:r>
        <w:rPr>
          <w:spacing w:val="-3"/>
          <w:w w:val="115"/>
        </w:rPr>
        <w:t xml:space="preserve"> </w:t>
      </w:r>
      <w:r>
        <w:rPr>
          <w:w w:val="115"/>
        </w:rPr>
        <w:t>psycho­</w:t>
      </w:r>
      <w:r>
        <w:rPr>
          <w:spacing w:val="-13"/>
          <w:w w:val="115"/>
        </w:rPr>
        <w:t xml:space="preserve"> </w:t>
      </w:r>
      <w:r>
        <w:rPr>
          <w:w w:val="115"/>
        </w:rPr>
        <w:t>logical</w:t>
      </w:r>
      <w:r>
        <w:rPr>
          <w:spacing w:val="6"/>
          <w:w w:val="115"/>
        </w:rPr>
        <w:t xml:space="preserve"> </w:t>
      </w:r>
      <w:r>
        <w:rPr>
          <w:w w:val="115"/>
        </w:rPr>
        <w:t>and</w:t>
      </w:r>
      <w:r>
        <w:rPr>
          <w:spacing w:val="53"/>
          <w:w w:val="115"/>
        </w:rPr>
        <w:t xml:space="preserve"> </w:t>
      </w:r>
      <w:r>
        <w:rPr>
          <w:w w:val="115"/>
        </w:rPr>
        <w:t>physical</w:t>
      </w:r>
      <w:r>
        <w:rPr>
          <w:spacing w:val="25"/>
          <w:w w:val="115"/>
        </w:rPr>
        <w:t xml:space="preserve"> </w:t>
      </w:r>
      <w:r>
        <w:rPr>
          <w:w w:val="115"/>
        </w:rPr>
        <w:t>distress,</w:t>
      </w:r>
      <w:r>
        <w:rPr>
          <w:spacing w:val="23"/>
          <w:w w:val="115"/>
        </w:rPr>
        <w:t xml:space="preserve"> </w:t>
      </w:r>
      <w:r>
        <w:rPr>
          <w:w w:val="115"/>
        </w:rPr>
        <w:t>the</w:t>
      </w:r>
      <w:r>
        <w:rPr>
          <w:spacing w:val="10"/>
          <w:w w:val="115"/>
        </w:rPr>
        <w:t xml:space="preserve"> </w:t>
      </w:r>
      <w:r>
        <w:rPr>
          <w:w w:val="115"/>
        </w:rPr>
        <w:t>counseling</w:t>
      </w:r>
      <w:r>
        <w:rPr>
          <w:spacing w:val="19"/>
          <w:w w:val="115"/>
        </w:rPr>
        <w:t xml:space="preserve"> </w:t>
      </w:r>
      <w:r>
        <w:rPr>
          <w:w w:val="115"/>
        </w:rPr>
        <w:t>profession</w:t>
      </w:r>
      <w:r>
        <w:rPr>
          <w:spacing w:val="28"/>
          <w:w w:val="115"/>
        </w:rPr>
        <w:t xml:space="preserve"> </w:t>
      </w:r>
      <w:r>
        <w:rPr>
          <w:w w:val="115"/>
        </w:rPr>
        <w:t>has</w:t>
      </w:r>
      <w:r>
        <w:rPr>
          <w:spacing w:val="40"/>
          <w:w w:val="115"/>
        </w:rPr>
        <w:t xml:space="preserve"> </w:t>
      </w:r>
      <w:r>
        <w:rPr>
          <w:w w:val="115"/>
        </w:rPr>
        <w:t>not</w:t>
      </w:r>
      <w:r>
        <w:rPr>
          <w:spacing w:val="22"/>
          <w:w w:val="115"/>
        </w:rPr>
        <w:t xml:space="preserve"> </w:t>
      </w:r>
      <w:r>
        <w:rPr>
          <w:w w:val="115"/>
        </w:rPr>
        <w:t>responded</w:t>
      </w:r>
      <w:r>
        <w:rPr>
          <w:spacing w:val="-12"/>
          <w:w w:val="115"/>
        </w:rPr>
        <w:t xml:space="preserve"> </w:t>
      </w:r>
      <w:r>
        <w:rPr>
          <w:w w:val="115"/>
        </w:rPr>
        <w:t>adequately</w:t>
      </w:r>
      <w:r>
        <w:rPr>
          <w:spacing w:val="-1"/>
          <w:w w:val="115"/>
        </w:rPr>
        <w:t xml:space="preserve"> </w:t>
      </w:r>
      <w:r>
        <w:rPr>
          <w:w w:val="115"/>
        </w:rPr>
        <w:t>with specific</w:t>
      </w:r>
      <w:r>
        <w:rPr>
          <w:spacing w:val="2"/>
          <w:w w:val="115"/>
        </w:rPr>
        <w:t xml:space="preserve"> </w:t>
      </w:r>
      <w:r>
        <w:rPr>
          <w:w w:val="115"/>
        </w:rPr>
        <w:t>interventions</w:t>
      </w:r>
      <w:r>
        <w:rPr>
          <w:spacing w:val="8"/>
          <w:w w:val="115"/>
        </w:rPr>
        <w:t xml:space="preserve"> </w:t>
      </w:r>
      <w:r>
        <w:rPr>
          <w:w w:val="115"/>
        </w:rPr>
        <w:t>to</w:t>
      </w:r>
      <w:r>
        <w:rPr>
          <w:spacing w:val="-12"/>
          <w:w w:val="115"/>
        </w:rPr>
        <w:t xml:space="preserve"> </w:t>
      </w:r>
      <w:r>
        <w:rPr>
          <w:w w:val="115"/>
        </w:rPr>
        <w:t>ameliorate its</w:t>
      </w:r>
      <w:r>
        <w:rPr>
          <w:spacing w:val="5"/>
          <w:w w:val="115"/>
        </w:rPr>
        <w:t xml:space="preserve"> </w:t>
      </w:r>
      <w:r>
        <w:rPr>
          <w:w w:val="115"/>
        </w:rPr>
        <w:t>deleterious effects</w:t>
      </w:r>
      <w:r>
        <w:rPr>
          <w:spacing w:val="-4"/>
          <w:w w:val="115"/>
        </w:rPr>
        <w:t xml:space="preserve"> </w:t>
      </w:r>
      <w:r>
        <w:rPr>
          <w:w w:val="115"/>
        </w:rPr>
        <w:t>on</w:t>
      </w:r>
      <w:r>
        <w:rPr>
          <w:spacing w:val="-13"/>
          <w:w w:val="115"/>
        </w:rPr>
        <w:t xml:space="preserve"> </w:t>
      </w:r>
      <w:r>
        <w:rPr>
          <w:w w:val="115"/>
        </w:rPr>
        <w:t>the</w:t>
      </w:r>
      <w:r>
        <w:rPr>
          <w:spacing w:val="13"/>
          <w:w w:val="115"/>
        </w:rPr>
        <w:t xml:space="preserve"> </w:t>
      </w:r>
      <w:r>
        <w:rPr>
          <w:w w:val="115"/>
        </w:rPr>
        <w:t>psychological</w:t>
      </w:r>
      <w:r>
        <w:rPr>
          <w:spacing w:val="2"/>
          <w:w w:val="115"/>
        </w:rPr>
        <w:t xml:space="preserve"> </w:t>
      </w:r>
      <w:r>
        <w:rPr>
          <w:w w:val="115"/>
        </w:rPr>
        <w:t>and</w:t>
      </w:r>
      <w:r>
        <w:rPr>
          <w:spacing w:val="23"/>
          <w:w w:val="115"/>
        </w:rPr>
        <w:t xml:space="preserve"> </w:t>
      </w:r>
      <w:r>
        <w:rPr>
          <w:w w:val="115"/>
        </w:rPr>
        <w:t>somatic</w:t>
      </w:r>
      <w:r>
        <w:rPr>
          <w:spacing w:val="-8"/>
          <w:w w:val="115"/>
        </w:rPr>
        <w:t xml:space="preserve"> </w:t>
      </w:r>
      <w:r>
        <w:rPr>
          <w:w w:val="115"/>
        </w:rPr>
        <w:t>well-being</w:t>
      </w:r>
      <w:r>
        <w:rPr>
          <w:spacing w:val="-5"/>
          <w:w w:val="115"/>
        </w:rPr>
        <w:t xml:space="preserve"> </w:t>
      </w:r>
      <w:r>
        <w:rPr>
          <w:w w:val="115"/>
        </w:rPr>
        <w:t>of</w:t>
      </w:r>
      <w:r>
        <w:rPr>
          <w:spacing w:val="-8"/>
          <w:w w:val="115"/>
        </w:rPr>
        <w:t xml:space="preserve"> </w:t>
      </w:r>
      <w:r>
        <w:rPr>
          <w:w w:val="115"/>
        </w:rPr>
        <w:t>African</w:t>
      </w:r>
      <w:r>
        <w:rPr>
          <w:spacing w:val="-9"/>
          <w:w w:val="115"/>
        </w:rPr>
        <w:t xml:space="preserve"> </w:t>
      </w:r>
      <w:r>
        <w:rPr>
          <w:w w:val="115"/>
        </w:rPr>
        <w:t>Americans.</w:t>
      </w:r>
    </w:p>
    <w:p w14:paraId="526B68F7" w14:textId="77777777" w:rsidR="00D37A87" w:rsidRDefault="00D37A87" w:rsidP="00D37A87">
      <w:pPr>
        <w:pStyle w:val="BodyText"/>
        <w:kinsoku w:val="0"/>
        <w:overflowPunct w:val="0"/>
        <w:spacing w:line="232" w:lineRule="auto"/>
        <w:ind w:left="144" w:right="118" w:firstLine="125"/>
        <w:jc w:val="both"/>
        <w:rPr>
          <w:w w:val="110"/>
        </w:rPr>
      </w:pPr>
      <w:r>
        <w:rPr>
          <w:w w:val="110"/>
        </w:rPr>
        <w:t>To</w:t>
      </w:r>
      <w:r>
        <w:rPr>
          <w:spacing w:val="4"/>
          <w:w w:val="110"/>
        </w:rPr>
        <w:t xml:space="preserve"> </w:t>
      </w:r>
      <w:r>
        <w:rPr>
          <w:w w:val="110"/>
        </w:rPr>
        <w:t>develop</w:t>
      </w:r>
      <w:r>
        <w:rPr>
          <w:spacing w:val="19"/>
          <w:w w:val="110"/>
        </w:rPr>
        <w:t xml:space="preserve"> </w:t>
      </w:r>
      <w:r>
        <w:rPr>
          <w:w w:val="110"/>
        </w:rPr>
        <w:t>effective</w:t>
      </w:r>
      <w:r>
        <w:rPr>
          <w:spacing w:val="15"/>
          <w:w w:val="110"/>
        </w:rPr>
        <w:t xml:space="preserve"> </w:t>
      </w:r>
      <w:r>
        <w:rPr>
          <w:w w:val="110"/>
        </w:rPr>
        <w:t>counseling</w:t>
      </w:r>
      <w:r>
        <w:rPr>
          <w:spacing w:val="6"/>
          <w:w w:val="110"/>
        </w:rPr>
        <w:t xml:space="preserve"> </w:t>
      </w:r>
      <w:r>
        <w:rPr>
          <w:w w:val="110"/>
        </w:rPr>
        <w:t>interventions</w:t>
      </w:r>
      <w:r>
        <w:rPr>
          <w:spacing w:val="22"/>
          <w:w w:val="110"/>
        </w:rPr>
        <w:t xml:space="preserve"> </w:t>
      </w:r>
      <w:r>
        <w:rPr>
          <w:w w:val="110"/>
        </w:rPr>
        <w:t>aimed</w:t>
      </w:r>
      <w:r>
        <w:rPr>
          <w:spacing w:val="16"/>
          <w:w w:val="110"/>
        </w:rPr>
        <w:t xml:space="preserve"> </w:t>
      </w:r>
      <w:r>
        <w:rPr>
          <w:w w:val="110"/>
        </w:rPr>
        <w:t>at</w:t>
      </w:r>
      <w:r>
        <w:rPr>
          <w:spacing w:val="31"/>
          <w:w w:val="110"/>
        </w:rPr>
        <w:t xml:space="preserve"> </w:t>
      </w:r>
      <w:r>
        <w:rPr>
          <w:w w:val="110"/>
        </w:rPr>
        <w:t>curtailing</w:t>
      </w:r>
      <w:r>
        <w:rPr>
          <w:spacing w:val="16"/>
          <w:w w:val="110"/>
        </w:rPr>
        <w:t xml:space="preserve"> </w:t>
      </w:r>
      <w:r>
        <w:rPr>
          <w:w w:val="110"/>
        </w:rPr>
        <w:t>the</w:t>
      </w:r>
      <w:r>
        <w:rPr>
          <w:spacing w:val="7"/>
          <w:w w:val="110"/>
        </w:rPr>
        <w:t xml:space="preserve"> </w:t>
      </w:r>
      <w:r>
        <w:rPr>
          <w:w w:val="110"/>
        </w:rPr>
        <w:t>stressful</w:t>
      </w:r>
      <w:r>
        <w:rPr>
          <w:spacing w:val="11"/>
          <w:w w:val="110"/>
        </w:rPr>
        <w:t xml:space="preserve"> </w:t>
      </w:r>
      <w:r>
        <w:rPr>
          <w:w w:val="110"/>
        </w:rPr>
        <w:t>effects of</w:t>
      </w:r>
      <w:r>
        <w:rPr>
          <w:spacing w:val="9"/>
          <w:w w:val="110"/>
        </w:rPr>
        <w:t xml:space="preserve"> </w:t>
      </w:r>
      <w:r>
        <w:rPr>
          <w:w w:val="110"/>
        </w:rPr>
        <w:t>the</w:t>
      </w:r>
      <w:r>
        <w:rPr>
          <w:spacing w:val="36"/>
          <w:w w:val="110"/>
        </w:rPr>
        <w:t xml:space="preserve"> </w:t>
      </w:r>
      <w:r>
        <w:rPr>
          <w:w w:val="110"/>
        </w:rPr>
        <w:t>everyday</w:t>
      </w:r>
      <w:r>
        <w:rPr>
          <w:spacing w:val="7"/>
          <w:w w:val="110"/>
        </w:rPr>
        <w:t xml:space="preserve"> </w:t>
      </w:r>
      <w:r>
        <w:rPr>
          <w:w w:val="110"/>
        </w:rPr>
        <w:t>racism</w:t>
      </w:r>
      <w:r>
        <w:rPr>
          <w:spacing w:val="2"/>
          <w:w w:val="110"/>
        </w:rPr>
        <w:t xml:space="preserve"> </w:t>
      </w:r>
      <w:r>
        <w:rPr>
          <w:w w:val="110"/>
        </w:rPr>
        <w:t>experienced</w:t>
      </w:r>
      <w:r>
        <w:rPr>
          <w:spacing w:val="34"/>
          <w:w w:val="110"/>
        </w:rPr>
        <w:t xml:space="preserve"> </w:t>
      </w:r>
      <w:r>
        <w:rPr>
          <w:w w:val="110"/>
        </w:rPr>
        <w:t>by</w:t>
      </w:r>
      <w:r>
        <w:rPr>
          <w:spacing w:val="-11"/>
          <w:w w:val="110"/>
        </w:rPr>
        <w:t xml:space="preserve"> </w:t>
      </w:r>
      <w:r>
        <w:rPr>
          <w:w w:val="110"/>
        </w:rPr>
        <w:t>African</w:t>
      </w:r>
      <w:r>
        <w:rPr>
          <w:spacing w:val="-7"/>
          <w:w w:val="110"/>
        </w:rPr>
        <w:t xml:space="preserve"> </w:t>
      </w:r>
      <w:r>
        <w:rPr>
          <w:w w:val="110"/>
        </w:rPr>
        <w:t>Americans,</w:t>
      </w:r>
      <w:r>
        <w:rPr>
          <w:spacing w:val="6"/>
          <w:w w:val="110"/>
        </w:rPr>
        <w:t xml:space="preserve"> </w:t>
      </w:r>
      <w:r>
        <w:rPr>
          <w:w w:val="110"/>
        </w:rPr>
        <w:t>one</w:t>
      </w:r>
      <w:r>
        <w:rPr>
          <w:spacing w:val="9"/>
          <w:w w:val="110"/>
        </w:rPr>
        <w:t xml:space="preserve"> </w:t>
      </w:r>
      <w:r>
        <w:rPr>
          <w:w w:val="110"/>
        </w:rPr>
        <w:t>must</w:t>
      </w:r>
      <w:r>
        <w:rPr>
          <w:spacing w:val="-7"/>
          <w:w w:val="110"/>
        </w:rPr>
        <w:t xml:space="preserve"> </w:t>
      </w:r>
      <w:r>
        <w:rPr>
          <w:w w:val="110"/>
        </w:rPr>
        <w:t>give</w:t>
      </w:r>
      <w:r>
        <w:rPr>
          <w:spacing w:val="3"/>
          <w:w w:val="110"/>
        </w:rPr>
        <w:t xml:space="preserve"> </w:t>
      </w:r>
      <w:r>
        <w:rPr>
          <w:w w:val="110"/>
        </w:rPr>
        <w:t>adequate</w:t>
      </w:r>
      <w:r>
        <w:rPr>
          <w:spacing w:val="-9"/>
          <w:w w:val="110"/>
        </w:rPr>
        <w:t xml:space="preserve"> </w:t>
      </w:r>
      <w:r>
        <w:rPr>
          <w:w w:val="110"/>
        </w:rPr>
        <w:t>attention</w:t>
      </w:r>
      <w:r>
        <w:rPr>
          <w:spacing w:val="2"/>
          <w:w w:val="110"/>
        </w:rPr>
        <w:t xml:space="preserve"> </w:t>
      </w:r>
      <w:r>
        <w:rPr>
          <w:rFonts w:ascii="Arial" w:hAnsi="Arial" w:cs="Arial"/>
          <w:w w:val="110"/>
          <w:sz w:val="18"/>
          <w:szCs w:val="18"/>
        </w:rPr>
        <w:t>to</w:t>
      </w:r>
      <w:r>
        <w:rPr>
          <w:rFonts w:ascii="Arial" w:hAnsi="Arial" w:cs="Arial"/>
          <w:spacing w:val="-16"/>
          <w:w w:val="110"/>
          <w:sz w:val="18"/>
          <w:szCs w:val="18"/>
        </w:rPr>
        <w:t xml:space="preserve"> </w:t>
      </w:r>
      <w:r>
        <w:rPr>
          <w:w w:val="110"/>
        </w:rPr>
        <w:t>the</w:t>
      </w:r>
      <w:r>
        <w:rPr>
          <w:spacing w:val="-6"/>
          <w:w w:val="110"/>
        </w:rPr>
        <w:t xml:space="preserve"> </w:t>
      </w:r>
      <w:r>
        <w:rPr>
          <w:w w:val="110"/>
        </w:rPr>
        <w:t>conceptualization</w:t>
      </w:r>
      <w:r>
        <w:rPr>
          <w:spacing w:val="-24"/>
          <w:w w:val="110"/>
        </w:rPr>
        <w:t xml:space="preserve"> </w:t>
      </w:r>
      <w:r>
        <w:rPr>
          <w:w w:val="110"/>
        </w:rPr>
        <w:t>and</w:t>
      </w:r>
      <w:r>
        <w:rPr>
          <w:spacing w:val="24"/>
          <w:w w:val="110"/>
        </w:rPr>
        <w:t xml:space="preserve"> </w:t>
      </w:r>
      <w:r>
        <w:rPr>
          <w:w w:val="110"/>
        </w:rPr>
        <w:t>assessment</w:t>
      </w:r>
      <w:r>
        <w:rPr>
          <w:spacing w:val="-8"/>
          <w:w w:val="110"/>
        </w:rPr>
        <w:t xml:space="preserve"> </w:t>
      </w:r>
      <w:r>
        <w:rPr>
          <w:w w:val="110"/>
        </w:rPr>
        <w:t>of</w:t>
      </w:r>
      <w:r>
        <w:rPr>
          <w:spacing w:val="-7"/>
          <w:w w:val="110"/>
        </w:rPr>
        <w:t xml:space="preserve"> </w:t>
      </w:r>
      <w:r>
        <w:rPr>
          <w:w w:val="110"/>
        </w:rPr>
        <w:t>race-related</w:t>
      </w:r>
      <w:r>
        <w:rPr>
          <w:spacing w:val="10"/>
          <w:w w:val="110"/>
        </w:rPr>
        <w:t xml:space="preserve"> </w:t>
      </w:r>
      <w:r>
        <w:rPr>
          <w:w w:val="110"/>
        </w:rPr>
        <w:t>stress.</w:t>
      </w:r>
      <w:r>
        <w:rPr>
          <w:spacing w:val="12"/>
          <w:w w:val="110"/>
        </w:rPr>
        <w:t xml:space="preserve"> </w:t>
      </w:r>
      <w:r>
        <w:rPr>
          <w:w w:val="110"/>
        </w:rPr>
        <w:t>Efforts</w:t>
      </w:r>
      <w:r>
        <w:rPr>
          <w:spacing w:val="14"/>
          <w:w w:val="110"/>
        </w:rPr>
        <w:t xml:space="preserve"> </w:t>
      </w:r>
      <w:r>
        <w:rPr>
          <w:w w:val="110"/>
        </w:rPr>
        <w:t>to</w:t>
      </w:r>
      <w:r>
        <w:rPr>
          <w:spacing w:val="4"/>
          <w:w w:val="110"/>
        </w:rPr>
        <w:t xml:space="preserve"> </w:t>
      </w:r>
      <w:r>
        <w:rPr>
          <w:w w:val="110"/>
        </w:rPr>
        <w:lastRenderedPageBreak/>
        <w:t>assess</w:t>
      </w:r>
      <w:r>
        <w:rPr>
          <w:spacing w:val="9"/>
          <w:w w:val="110"/>
        </w:rPr>
        <w:t xml:space="preserve"> </w:t>
      </w:r>
      <w:r>
        <w:rPr>
          <w:w w:val="110"/>
        </w:rPr>
        <w:t>the</w:t>
      </w:r>
      <w:r>
        <w:rPr>
          <w:spacing w:val="-2"/>
          <w:w w:val="110"/>
        </w:rPr>
        <w:t xml:space="preserve"> </w:t>
      </w:r>
      <w:r>
        <w:rPr>
          <w:w w:val="110"/>
        </w:rPr>
        <w:t>psychological</w:t>
      </w:r>
      <w:r>
        <w:rPr>
          <w:spacing w:val="23"/>
          <w:w w:val="110"/>
        </w:rPr>
        <w:t xml:space="preserve"> </w:t>
      </w:r>
      <w:r>
        <w:rPr>
          <w:w w:val="110"/>
        </w:rPr>
        <w:t>distress</w:t>
      </w:r>
      <w:r>
        <w:rPr>
          <w:spacing w:val="8"/>
          <w:w w:val="110"/>
        </w:rPr>
        <w:t xml:space="preserve"> </w:t>
      </w:r>
      <w:r>
        <w:rPr>
          <w:w w:val="110"/>
        </w:rPr>
        <w:t>associated</w:t>
      </w:r>
      <w:r>
        <w:rPr>
          <w:spacing w:val="22"/>
          <w:w w:val="110"/>
        </w:rPr>
        <w:t xml:space="preserve"> </w:t>
      </w:r>
      <w:r>
        <w:rPr>
          <w:w w:val="110"/>
        </w:rPr>
        <w:t>with</w:t>
      </w:r>
      <w:r>
        <w:rPr>
          <w:spacing w:val="24"/>
          <w:w w:val="110"/>
        </w:rPr>
        <w:t xml:space="preserve"> </w:t>
      </w:r>
      <w:r>
        <w:rPr>
          <w:w w:val="110"/>
        </w:rPr>
        <w:t>racism</w:t>
      </w:r>
      <w:r>
        <w:rPr>
          <w:spacing w:val="10"/>
          <w:w w:val="110"/>
        </w:rPr>
        <w:t xml:space="preserve"> </w:t>
      </w:r>
      <w:r>
        <w:rPr>
          <w:w w:val="110"/>
        </w:rPr>
        <w:t>should</w:t>
      </w:r>
      <w:r>
        <w:rPr>
          <w:spacing w:val="26"/>
          <w:w w:val="110"/>
        </w:rPr>
        <w:t xml:space="preserve"> </w:t>
      </w:r>
      <w:r>
        <w:rPr>
          <w:w w:val="110"/>
        </w:rPr>
        <w:t>con­</w:t>
      </w:r>
      <w:r>
        <w:rPr>
          <w:spacing w:val="9"/>
          <w:w w:val="110"/>
        </w:rPr>
        <w:t xml:space="preserve"> </w:t>
      </w:r>
      <w:r>
        <w:rPr>
          <w:w w:val="110"/>
        </w:rPr>
        <w:t>sider</w:t>
      </w:r>
      <w:r>
        <w:rPr>
          <w:spacing w:val="32"/>
          <w:w w:val="110"/>
        </w:rPr>
        <w:t xml:space="preserve"> </w:t>
      </w:r>
      <w:r>
        <w:rPr>
          <w:w w:val="110"/>
        </w:rPr>
        <w:t>the</w:t>
      </w:r>
      <w:r>
        <w:rPr>
          <w:spacing w:val="36"/>
          <w:w w:val="110"/>
        </w:rPr>
        <w:t xml:space="preserve"> </w:t>
      </w:r>
      <w:r>
        <w:rPr>
          <w:w w:val="110"/>
        </w:rPr>
        <w:t>multidimensionality</w:t>
      </w:r>
      <w:r>
        <w:rPr>
          <w:spacing w:val="16"/>
          <w:w w:val="110"/>
        </w:rPr>
        <w:t xml:space="preserve"> </w:t>
      </w:r>
      <w:r>
        <w:rPr>
          <w:w w:val="110"/>
        </w:rPr>
        <w:t>and</w:t>
      </w:r>
      <w:r>
        <w:rPr>
          <w:spacing w:val="67"/>
          <w:w w:val="110"/>
        </w:rPr>
        <w:t xml:space="preserve"> </w:t>
      </w:r>
      <w:r>
        <w:rPr>
          <w:w w:val="110"/>
        </w:rPr>
        <w:t>ubiquitous</w:t>
      </w:r>
      <w:r>
        <w:rPr>
          <w:spacing w:val="45"/>
          <w:w w:val="110"/>
        </w:rPr>
        <w:t xml:space="preserve"> </w:t>
      </w:r>
      <w:r>
        <w:rPr>
          <w:w w:val="110"/>
        </w:rPr>
        <w:t>nature</w:t>
      </w:r>
      <w:r>
        <w:rPr>
          <w:spacing w:val="22"/>
          <w:w w:val="110"/>
        </w:rPr>
        <w:t xml:space="preserve"> </w:t>
      </w:r>
      <w:r>
        <w:rPr>
          <w:w w:val="110"/>
        </w:rPr>
        <w:t>of</w:t>
      </w:r>
      <w:r>
        <w:rPr>
          <w:spacing w:val="25"/>
          <w:w w:val="110"/>
        </w:rPr>
        <w:t xml:space="preserve"> </w:t>
      </w:r>
      <w:r>
        <w:rPr>
          <w:w w:val="110"/>
        </w:rPr>
        <w:t>this</w:t>
      </w:r>
      <w:r>
        <w:rPr>
          <w:spacing w:val="26"/>
          <w:w w:val="110"/>
        </w:rPr>
        <w:t xml:space="preserve"> </w:t>
      </w:r>
      <w:r>
        <w:rPr>
          <w:w w:val="110"/>
        </w:rPr>
        <w:t>chronic</w:t>
      </w:r>
      <w:r>
        <w:rPr>
          <w:spacing w:val="30"/>
          <w:w w:val="110"/>
        </w:rPr>
        <w:t xml:space="preserve"> </w:t>
      </w:r>
      <w:r>
        <w:rPr>
          <w:w w:val="110"/>
        </w:rPr>
        <w:t>stressor.</w:t>
      </w:r>
      <w:r>
        <w:rPr>
          <w:spacing w:val="12"/>
          <w:w w:val="110"/>
        </w:rPr>
        <w:t xml:space="preserve"> </w:t>
      </w:r>
      <w:r>
        <w:rPr>
          <w:w w:val="110"/>
        </w:rPr>
        <w:t>To</w:t>
      </w:r>
      <w:r>
        <w:rPr>
          <w:spacing w:val="32"/>
          <w:w w:val="110"/>
        </w:rPr>
        <w:t xml:space="preserve"> </w:t>
      </w:r>
      <w:r>
        <w:rPr>
          <w:w w:val="110"/>
        </w:rPr>
        <w:t>this</w:t>
      </w:r>
      <w:r>
        <w:rPr>
          <w:spacing w:val="21"/>
          <w:w w:val="110"/>
        </w:rPr>
        <w:t xml:space="preserve"> </w:t>
      </w:r>
      <w:r>
        <w:rPr>
          <w:w w:val="110"/>
        </w:rPr>
        <w:t>end,</w:t>
      </w:r>
      <w:r>
        <w:rPr>
          <w:spacing w:val="26"/>
          <w:w w:val="110"/>
        </w:rPr>
        <w:t xml:space="preserve"> </w:t>
      </w:r>
      <w:r>
        <w:rPr>
          <w:w w:val="110"/>
        </w:rPr>
        <w:t>a</w:t>
      </w:r>
      <w:r>
        <w:rPr>
          <w:spacing w:val="34"/>
          <w:w w:val="110"/>
        </w:rPr>
        <w:t xml:space="preserve"> </w:t>
      </w:r>
      <w:r>
        <w:rPr>
          <w:w w:val="110"/>
        </w:rPr>
        <w:t>tripartite</w:t>
      </w:r>
      <w:r>
        <w:rPr>
          <w:spacing w:val="25"/>
          <w:w w:val="110"/>
        </w:rPr>
        <w:t xml:space="preserve"> </w:t>
      </w:r>
      <w:r>
        <w:rPr>
          <w:w w:val="110"/>
        </w:rPr>
        <w:t>model</w:t>
      </w:r>
      <w:r>
        <w:rPr>
          <w:spacing w:val="39"/>
          <w:w w:val="110"/>
        </w:rPr>
        <w:t xml:space="preserve"> </w:t>
      </w:r>
      <w:r>
        <w:rPr>
          <w:w w:val="110"/>
        </w:rPr>
        <w:t>proposed</w:t>
      </w:r>
      <w:r>
        <w:rPr>
          <w:spacing w:val="54"/>
          <w:w w:val="110"/>
        </w:rPr>
        <w:t xml:space="preserve"> </w:t>
      </w:r>
      <w:r>
        <w:rPr>
          <w:w w:val="110"/>
        </w:rPr>
        <w:t>by</w:t>
      </w:r>
      <w:r>
        <w:rPr>
          <w:spacing w:val="14"/>
          <w:w w:val="110"/>
        </w:rPr>
        <w:t xml:space="preserve"> </w:t>
      </w:r>
      <w:r>
        <w:rPr>
          <w:w w:val="110"/>
        </w:rPr>
        <w:t>Jones</w:t>
      </w:r>
      <w:r>
        <w:rPr>
          <w:spacing w:val="39"/>
          <w:w w:val="110"/>
        </w:rPr>
        <w:t xml:space="preserve"> </w:t>
      </w:r>
      <w:r>
        <w:rPr>
          <w:w w:val="110"/>
        </w:rPr>
        <w:t>(1972)</w:t>
      </w:r>
      <w:r>
        <w:rPr>
          <w:spacing w:val="44"/>
          <w:w w:val="110"/>
        </w:rPr>
        <w:t xml:space="preserve"> </w:t>
      </w:r>
      <w:r>
        <w:rPr>
          <w:w w:val="110"/>
        </w:rPr>
        <w:t>best</w:t>
      </w:r>
      <w:r>
        <w:rPr>
          <w:spacing w:val="24"/>
          <w:w w:val="110"/>
        </w:rPr>
        <w:t xml:space="preserve"> </w:t>
      </w:r>
      <w:r>
        <w:rPr>
          <w:w w:val="110"/>
        </w:rPr>
        <w:t>represents</w:t>
      </w:r>
      <w:r>
        <w:rPr>
          <w:spacing w:val="40"/>
          <w:w w:val="110"/>
        </w:rPr>
        <w:t xml:space="preserve"> </w:t>
      </w:r>
      <w:r>
        <w:rPr>
          <w:w w:val="110"/>
        </w:rPr>
        <w:t>the</w:t>
      </w:r>
      <w:r>
        <w:rPr>
          <w:spacing w:val="11"/>
          <w:w w:val="110"/>
        </w:rPr>
        <w:t xml:space="preserve"> </w:t>
      </w:r>
      <w:r>
        <w:rPr>
          <w:w w:val="110"/>
        </w:rPr>
        <w:t>multidimensional</w:t>
      </w:r>
      <w:r>
        <w:rPr>
          <w:spacing w:val="33"/>
          <w:w w:val="110"/>
        </w:rPr>
        <w:t xml:space="preserve"> </w:t>
      </w:r>
      <w:r>
        <w:rPr>
          <w:w w:val="110"/>
        </w:rPr>
        <w:t>nature</w:t>
      </w:r>
      <w:r>
        <w:rPr>
          <w:spacing w:val="22"/>
          <w:w w:val="110"/>
        </w:rPr>
        <w:t xml:space="preserve"> </w:t>
      </w:r>
      <w:r>
        <w:rPr>
          <w:w w:val="110"/>
        </w:rPr>
        <w:t>of</w:t>
      </w:r>
      <w:r>
        <w:rPr>
          <w:spacing w:val="36"/>
          <w:w w:val="110"/>
        </w:rPr>
        <w:t xml:space="preserve"> </w:t>
      </w:r>
      <w:r>
        <w:rPr>
          <w:w w:val="110"/>
        </w:rPr>
        <w:t>racism</w:t>
      </w:r>
      <w:r>
        <w:rPr>
          <w:spacing w:val="24"/>
          <w:w w:val="110"/>
        </w:rPr>
        <w:t xml:space="preserve"> </w:t>
      </w:r>
      <w:r>
        <w:rPr>
          <w:w w:val="110"/>
        </w:rPr>
        <w:t>as</w:t>
      </w:r>
      <w:r>
        <w:rPr>
          <w:spacing w:val="48"/>
          <w:w w:val="110"/>
        </w:rPr>
        <w:t xml:space="preserve"> </w:t>
      </w:r>
      <w:r>
        <w:rPr>
          <w:w w:val="110"/>
        </w:rPr>
        <w:t>an</w:t>
      </w:r>
      <w:r>
        <w:rPr>
          <w:spacing w:val="40"/>
          <w:w w:val="110"/>
        </w:rPr>
        <w:t xml:space="preserve"> </w:t>
      </w:r>
      <w:r>
        <w:rPr>
          <w:w w:val="110"/>
        </w:rPr>
        <w:t>omnipresent</w:t>
      </w:r>
      <w:r>
        <w:rPr>
          <w:spacing w:val="44"/>
          <w:w w:val="110"/>
        </w:rPr>
        <w:t xml:space="preserve"> </w:t>
      </w:r>
      <w:r>
        <w:rPr>
          <w:w w:val="110"/>
        </w:rPr>
        <w:t>stressor</w:t>
      </w:r>
      <w:r>
        <w:rPr>
          <w:spacing w:val="34"/>
          <w:w w:val="110"/>
        </w:rPr>
        <w:t xml:space="preserve"> </w:t>
      </w:r>
      <w:r>
        <w:rPr>
          <w:w w:val="110"/>
        </w:rPr>
        <w:t>in</w:t>
      </w:r>
      <w:r>
        <w:rPr>
          <w:spacing w:val="29"/>
          <w:w w:val="110"/>
        </w:rPr>
        <w:t xml:space="preserve"> </w:t>
      </w:r>
      <w:r>
        <w:rPr>
          <w:w w:val="110"/>
        </w:rPr>
        <w:t>the</w:t>
      </w:r>
      <w:r>
        <w:rPr>
          <w:spacing w:val="14"/>
          <w:w w:val="110"/>
        </w:rPr>
        <w:t xml:space="preserve"> </w:t>
      </w:r>
      <w:r>
        <w:rPr>
          <w:w w:val="110"/>
        </w:rPr>
        <w:t>lives</w:t>
      </w:r>
      <w:r>
        <w:rPr>
          <w:spacing w:val="30"/>
          <w:w w:val="110"/>
        </w:rPr>
        <w:t xml:space="preserve"> </w:t>
      </w:r>
      <w:r>
        <w:rPr>
          <w:w w:val="110"/>
        </w:rPr>
        <w:t>of</w:t>
      </w:r>
      <w:r>
        <w:rPr>
          <w:spacing w:val="2"/>
          <w:w w:val="110"/>
        </w:rPr>
        <w:t xml:space="preserve"> </w:t>
      </w:r>
      <w:r>
        <w:rPr>
          <w:w w:val="110"/>
        </w:rPr>
        <w:t>African</w:t>
      </w:r>
      <w:r>
        <w:rPr>
          <w:spacing w:val="6"/>
          <w:w w:val="110"/>
        </w:rPr>
        <w:t xml:space="preserve"> </w:t>
      </w:r>
      <w:r>
        <w:rPr>
          <w:w w:val="110"/>
        </w:rPr>
        <w:t>Americans.</w:t>
      </w:r>
      <w:r>
        <w:rPr>
          <w:spacing w:val="6"/>
          <w:w w:val="110"/>
        </w:rPr>
        <w:t xml:space="preserve"> </w:t>
      </w:r>
      <w:r>
        <w:rPr>
          <w:w w:val="110"/>
        </w:rPr>
        <w:t>According</w:t>
      </w:r>
      <w:r>
        <w:rPr>
          <w:spacing w:val="9"/>
          <w:w w:val="110"/>
        </w:rPr>
        <w:t xml:space="preserve"> </w:t>
      </w:r>
      <w:r>
        <w:rPr>
          <w:w w:val="110"/>
        </w:rPr>
        <w:t>to</w:t>
      </w:r>
      <w:r>
        <w:rPr>
          <w:spacing w:val="7"/>
          <w:w w:val="110"/>
        </w:rPr>
        <w:t xml:space="preserve"> </w:t>
      </w:r>
      <w:r>
        <w:rPr>
          <w:w w:val="110"/>
        </w:rPr>
        <w:t>this</w:t>
      </w:r>
      <w:r>
        <w:rPr>
          <w:spacing w:val="6"/>
          <w:w w:val="110"/>
        </w:rPr>
        <w:t xml:space="preserve"> </w:t>
      </w:r>
      <w:r>
        <w:rPr>
          <w:w w:val="110"/>
        </w:rPr>
        <w:t>model,</w:t>
      </w:r>
      <w:r>
        <w:rPr>
          <w:spacing w:val="24"/>
          <w:w w:val="110"/>
        </w:rPr>
        <w:t xml:space="preserve"> </w:t>
      </w:r>
      <w:r>
        <w:rPr>
          <w:w w:val="110"/>
        </w:rPr>
        <w:t>racism</w:t>
      </w:r>
      <w:r>
        <w:rPr>
          <w:spacing w:val="9"/>
          <w:w w:val="110"/>
        </w:rPr>
        <w:t xml:space="preserve"> </w:t>
      </w:r>
      <w:r>
        <w:rPr>
          <w:w w:val="110"/>
        </w:rPr>
        <w:t>is</w:t>
      </w:r>
      <w:r>
        <w:rPr>
          <w:spacing w:val="1"/>
          <w:w w:val="110"/>
        </w:rPr>
        <w:t xml:space="preserve"> </w:t>
      </w:r>
      <w:r>
        <w:rPr>
          <w:w w:val="110"/>
        </w:rPr>
        <w:t>envisioned</w:t>
      </w:r>
      <w:r>
        <w:rPr>
          <w:spacing w:val="24"/>
          <w:w w:val="110"/>
        </w:rPr>
        <w:t xml:space="preserve"> </w:t>
      </w:r>
      <w:r>
        <w:rPr>
          <w:w w:val="110"/>
        </w:rPr>
        <w:t>as</w:t>
      </w:r>
      <w:r>
        <w:rPr>
          <w:spacing w:val="36"/>
          <w:w w:val="110"/>
        </w:rPr>
        <w:t xml:space="preserve"> </w:t>
      </w:r>
      <w:r>
        <w:rPr>
          <w:w w:val="110"/>
        </w:rPr>
        <w:t>potentially</w:t>
      </w:r>
      <w:r>
        <w:rPr>
          <w:spacing w:val="7"/>
          <w:w w:val="110"/>
        </w:rPr>
        <w:t xml:space="preserve"> </w:t>
      </w:r>
      <w:r>
        <w:rPr>
          <w:w w:val="110"/>
        </w:rPr>
        <w:t>occurring</w:t>
      </w:r>
      <w:r>
        <w:rPr>
          <w:spacing w:val="11"/>
          <w:w w:val="110"/>
        </w:rPr>
        <w:t xml:space="preserve"> </w:t>
      </w:r>
      <w:r>
        <w:rPr>
          <w:w w:val="110"/>
        </w:rPr>
        <w:t>in</w:t>
      </w:r>
      <w:r>
        <w:rPr>
          <w:spacing w:val="10"/>
          <w:w w:val="110"/>
        </w:rPr>
        <w:t xml:space="preserve"> </w:t>
      </w:r>
      <w:r>
        <w:rPr>
          <w:w w:val="110"/>
        </w:rPr>
        <w:t>three</w:t>
      </w:r>
      <w:r>
        <w:rPr>
          <w:spacing w:val="9"/>
          <w:w w:val="110"/>
        </w:rPr>
        <w:t xml:space="preserve"> </w:t>
      </w:r>
      <w:r>
        <w:rPr>
          <w:w w:val="110"/>
        </w:rPr>
        <w:t>domains</w:t>
      </w:r>
      <w:r>
        <w:rPr>
          <w:spacing w:val="13"/>
          <w:w w:val="110"/>
        </w:rPr>
        <w:t xml:space="preserve"> </w:t>
      </w:r>
      <w:r>
        <w:rPr>
          <w:w w:val="110"/>
        </w:rPr>
        <w:t>of</w:t>
      </w:r>
      <w:r>
        <w:rPr>
          <w:spacing w:val="3"/>
          <w:w w:val="110"/>
        </w:rPr>
        <w:t xml:space="preserve"> </w:t>
      </w:r>
      <w:r>
        <w:rPr>
          <w:w w:val="110"/>
        </w:rPr>
        <w:t>African</w:t>
      </w:r>
      <w:r>
        <w:rPr>
          <w:spacing w:val="11"/>
          <w:w w:val="110"/>
        </w:rPr>
        <w:t xml:space="preserve"> </w:t>
      </w:r>
      <w:r>
        <w:rPr>
          <w:w w:val="110"/>
        </w:rPr>
        <w:t>American</w:t>
      </w:r>
      <w:r>
        <w:rPr>
          <w:spacing w:val="22"/>
          <w:w w:val="110"/>
        </w:rPr>
        <w:t xml:space="preserve"> </w:t>
      </w:r>
      <w:r>
        <w:rPr>
          <w:w w:val="110"/>
        </w:rPr>
        <w:t>life.</w:t>
      </w:r>
      <w:r>
        <w:rPr>
          <w:spacing w:val="6"/>
          <w:w w:val="110"/>
        </w:rPr>
        <w:t xml:space="preserve"> </w:t>
      </w:r>
      <w:r>
        <w:rPr>
          <w:w w:val="110"/>
        </w:rPr>
        <w:t>The</w:t>
      </w:r>
      <w:r>
        <w:rPr>
          <w:spacing w:val="55"/>
          <w:w w:val="110"/>
        </w:rPr>
        <w:t xml:space="preserve"> </w:t>
      </w:r>
      <w:r>
        <w:rPr>
          <w:w w:val="110"/>
        </w:rPr>
        <w:t>first</w:t>
      </w:r>
      <w:r>
        <w:rPr>
          <w:spacing w:val="1"/>
          <w:w w:val="110"/>
        </w:rPr>
        <w:t xml:space="preserve"> </w:t>
      </w:r>
      <w:r>
        <w:rPr>
          <w:w w:val="110"/>
        </w:rPr>
        <w:t>is</w:t>
      </w:r>
      <w:r>
        <w:rPr>
          <w:spacing w:val="16"/>
          <w:w w:val="110"/>
        </w:rPr>
        <w:t xml:space="preserve"> </w:t>
      </w:r>
      <w:r>
        <w:rPr>
          <w:w w:val="110"/>
        </w:rPr>
        <w:t>individual</w:t>
      </w:r>
      <w:r>
        <w:rPr>
          <w:spacing w:val="21"/>
          <w:w w:val="110"/>
        </w:rPr>
        <w:t xml:space="preserve"> </w:t>
      </w:r>
      <w:r>
        <w:rPr>
          <w:w w:val="110"/>
        </w:rPr>
        <w:t>rac­</w:t>
      </w:r>
      <w:r>
        <w:rPr>
          <w:spacing w:val="10"/>
          <w:w w:val="110"/>
        </w:rPr>
        <w:t xml:space="preserve"> </w:t>
      </w:r>
      <w:r>
        <w:rPr>
          <w:w w:val="110"/>
        </w:rPr>
        <w:t>ism,</w:t>
      </w:r>
      <w:r>
        <w:rPr>
          <w:spacing w:val="8"/>
          <w:w w:val="110"/>
        </w:rPr>
        <w:t xml:space="preserve"> </w:t>
      </w:r>
      <w:r>
        <w:rPr>
          <w:w w:val="110"/>
        </w:rPr>
        <w:t>which</w:t>
      </w:r>
      <w:r>
        <w:rPr>
          <w:spacing w:val="28"/>
          <w:w w:val="110"/>
        </w:rPr>
        <w:t xml:space="preserve"> </w:t>
      </w:r>
      <w:r>
        <w:rPr>
          <w:w w:val="110"/>
        </w:rPr>
        <w:t>is</w:t>
      </w:r>
      <w:r>
        <w:rPr>
          <w:spacing w:val="19"/>
          <w:w w:val="110"/>
        </w:rPr>
        <w:t xml:space="preserve"> </w:t>
      </w:r>
      <w:r>
        <w:rPr>
          <w:w w:val="110"/>
        </w:rPr>
        <w:t>based</w:t>
      </w:r>
      <w:r>
        <w:rPr>
          <w:spacing w:val="34"/>
          <w:w w:val="110"/>
        </w:rPr>
        <w:t xml:space="preserve"> </w:t>
      </w:r>
      <w:r>
        <w:rPr>
          <w:w w:val="110"/>
        </w:rPr>
        <w:t>on</w:t>
      </w:r>
      <w:r>
        <w:rPr>
          <w:spacing w:val="14"/>
          <w:w w:val="110"/>
        </w:rPr>
        <w:t xml:space="preserve"> </w:t>
      </w:r>
      <w:r>
        <w:rPr>
          <w:w w:val="110"/>
        </w:rPr>
        <w:t>the</w:t>
      </w:r>
      <w:r>
        <w:rPr>
          <w:spacing w:val="31"/>
          <w:w w:val="110"/>
        </w:rPr>
        <w:t xml:space="preserve"> </w:t>
      </w:r>
      <w:r>
        <w:rPr>
          <w:w w:val="110"/>
        </w:rPr>
        <w:t>belief</w:t>
      </w:r>
      <w:r>
        <w:rPr>
          <w:spacing w:val="24"/>
          <w:w w:val="110"/>
        </w:rPr>
        <w:t xml:space="preserve"> </w:t>
      </w:r>
      <w:r>
        <w:rPr>
          <w:w w:val="110"/>
        </w:rPr>
        <w:t>(and</w:t>
      </w:r>
      <w:r>
        <w:rPr>
          <w:spacing w:val="38"/>
          <w:w w:val="110"/>
        </w:rPr>
        <w:t xml:space="preserve"> </w:t>
      </w:r>
      <w:r>
        <w:rPr>
          <w:w w:val="110"/>
        </w:rPr>
        <w:t>corresponding</w:t>
      </w:r>
      <w:r>
        <w:rPr>
          <w:spacing w:val="23"/>
          <w:w w:val="110"/>
        </w:rPr>
        <w:t xml:space="preserve"> </w:t>
      </w:r>
      <w:r>
        <w:rPr>
          <w:w w:val="110"/>
        </w:rPr>
        <w:t>behavior)</w:t>
      </w:r>
      <w:r>
        <w:rPr>
          <w:spacing w:val="39"/>
          <w:w w:val="110"/>
        </w:rPr>
        <w:t xml:space="preserve"> </w:t>
      </w:r>
      <w:r>
        <w:rPr>
          <w:w w:val="110"/>
        </w:rPr>
        <w:t>that</w:t>
      </w:r>
      <w:r>
        <w:rPr>
          <w:spacing w:val="3"/>
          <w:w w:val="110"/>
        </w:rPr>
        <w:t xml:space="preserve"> </w:t>
      </w:r>
      <w:r>
        <w:rPr>
          <w:w w:val="110"/>
        </w:rPr>
        <w:t>one's</w:t>
      </w:r>
      <w:r>
        <w:rPr>
          <w:spacing w:val="14"/>
          <w:w w:val="110"/>
        </w:rPr>
        <w:t xml:space="preserve"> </w:t>
      </w:r>
      <w:r>
        <w:rPr>
          <w:w w:val="110"/>
        </w:rPr>
        <w:t>own</w:t>
      </w:r>
      <w:r>
        <w:rPr>
          <w:spacing w:val="7"/>
          <w:w w:val="110"/>
        </w:rPr>
        <w:t xml:space="preserve"> </w:t>
      </w:r>
      <w:r>
        <w:rPr>
          <w:w w:val="110"/>
        </w:rPr>
        <w:t>racial</w:t>
      </w:r>
      <w:r>
        <w:rPr>
          <w:spacing w:val="9"/>
          <w:w w:val="110"/>
        </w:rPr>
        <w:t xml:space="preserve"> </w:t>
      </w:r>
      <w:r>
        <w:rPr>
          <w:w w:val="110"/>
        </w:rPr>
        <w:t>group</w:t>
      </w:r>
      <w:r>
        <w:rPr>
          <w:spacing w:val="29"/>
          <w:w w:val="110"/>
        </w:rPr>
        <w:t xml:space="preserve"> </w:t>
      </w:r>
      <w:r>
        <w:rPr>
          <w:w w:val="110"/>
        </w:rPr>
        <w:t>is</w:t>
      </w:r>
      <w:r>
        <w:rPr>
          <w:spacing w:val="8"/>
          <w:w w:val="110"/>
        </w:rPr>
        <w:t xml:space="preserve"> </w:t>
      </w:r>
      <w:r>
        <w:rPr>
          <w:w w:val="110"/>
        </w:rPr>
        <w:t>superior</w:t>
      </w:r>
      <w:r>
        <w:rPr>
          <w:spacing w:val="36"/>
          <w:w w:val="110"/>
        </w:rPr>
        <w:t xml:space="preserve"> </w:t>
      </w:r>
      <w:r>
        <w:rPr>
          <w:w w:val="110"/>
        </w:rPr>
        <w:t>to</w:t>
      </w:r>
      <w:r>
        <w:rPr>
          <w:spacing w:val="3"/>
          <w:w w:val="110"/>
        </w:rPr>
        <w:t xml:space="preserve"> </w:t>
      </w:r>
      <w:r>
        <w:rPr>
          <w:w w:val="110"/>
        </w:rPr>
        <w:t>others.</w:t>
      </w:r>
      <w:r>
        <w:rPr>
          <w:spacing w:val="4"/>
          <w:w w:val="110"/>
        </w:rPr>
        <w:t xml:space="preserve"> </w:t>
      </w:r>
      <w:r>
        <w:rPr>
          <w:w w:val="110"/>
        </w:rPr>
        <w:t>The</w:t>
      </w:r>
      <w:r>
        <w:rPr>
          <w:spacing w:val="16"/>
          <w:w w:val="110"/>
        </w:rPr>
        <w:t xml:space="preserve"> </w:t>
      </w:r>
      <w:r>
        <w:rPr>
          <w:w w:val="110"/>
        </w:rPr>
        <w:t>second</w:t>
      </w:r>
      <w:r>
        <w:rPr>
          <w:spacing w:val="33"/>
          <w:w w:val="110"/>
        </w:rPr>
        <w:t xml:space="preserve"> </w:t>
      </w:r>
      <w:r>
        <w:rPr>
          <w:w w:val="110"/>
        </w:rPr>
        <w:t>is</w:t>
      </w:r>
      <w:r>
        <w:rPr>
          <w:spacing w:val="26"/>
          <w:w w:val="110"/>
        </w:rPr>
        <w:t xml:space="preserve"> </w:t>
      </w:r>
      <w:r>
        <w:rPr>
          <w:w w:val="110"/>
        </w:rPr>
        <w:t>institutional</w:t>
      </w:r>
      <w:r>
        <w:rPr>
          <w:spacing w:val="36"/>
          <w:w w:val="110"/>
        </w:rPr>
        <w:t xml:space="preserve"> </w:t>
      </w:r>
      <w:r>
        <w:rPr>
          <w:w w:val="110"/>
        </w:rPr>
        <w:t>racism,</w:t>
      </w:r>
      <w:r>
        <w:rPr>
          <w:spacing w:val="24"/>
          <w:w w:val="110"/>
        </w:rPr>
        <w:t xml:space="preserve"> </w:t>
      </w:r>
      <w:r>
        <w:rPr>
          <w:w w:val="110"/>
        </w:rPr>
        <w:t>which</w:t>
      </w:r>
      <w:r>
        <w:rPr>
          <w:spacing w:val="22"/>
          <w:w w:val="110"/>
        </w:rPr>
        <w:t xml:space="preserve"> </w:t>
      </w:r>
      <w:r>
        <w:rPr>
          <w:w w:val="110"/>
        </w:rPr>
        <w:t>is</w:t>
      </w:r>
      <w:r>
        <w:rPr>
          <w:spacing w:val="6"/>
          <w:w w:val="110"/>
        </w:rPr>
        <w:t xml:space="preserve"> </w:t>
      </w:r>
      <w:r>
        <w:rPr>
          <w:w w:val="110"/>
        </w:rPr>
        <w:t>manifest</w:t>
      </w:r>
      <w:r>
        <w:rPr>
          <w:spacing w:val="13"/>
          <w:w w:val="110"/>
        </w:rPr>
        <w:t xml:space="preserve"> </w:t>
      </w:r>
      <w:r>
        <w:rPr>
          <w:w w:val="110"/>
        </w:rPr>
        <w:t>in</w:t>
      </w:r>
      <w:r>
        <w:rPr>
          <w:spacing w:val="17"/>
          <w:w w:val="110"/>
        </w:rPr>
        <w:t xml:space="preserve"> </w:t>
      </w:r>
      <w:r>
        <w:rPr>
          <w:w w:val="110"/>
        </w:rPr>
        <w:t>the</w:t>
      </w:r>
      <w:r>
        <w:rPr>
          <w:spacing w:val="28"/>
          <w:w w:val="110"/>
        </w:rPr>
        <w:t xml:space="preserve"> </w:t>
      </w:r>
      <w:r>
        <w:rPr>
          <w:w w:val="110"/>
        </w:rPr>
        <w:t>policies</w:t>
      </w:r>
      <w:r>
        <w:rPr>
          <w:spacing w:val="16"/>
          <w:w w:val="110"/>
        </w:rPr>
        <w:t xml:space="preserve"> </w:t>
      </w:r>
      <w:r>
        <w:rPr>
          <w:w w:val="110"/>
        </w:rPr>
        <w:t>and</w:t>
      </w:r>
      <w:r>
        <w:rPr>
          <w:spacing w:val="60"/>
          <w:w w:val="110"/>
        </w:rPr>
        <w:t xml:space="preserve"> </w:t>
      </w:r>
      <w:r>
        <w:rPr>
          <w:w w:val="110"/>
        </w:rPr>
        <w:t>practices</w:t>
      </w:r>
      <w:r>
        <w:rPr>
          <w:spacing w:val="14"/>
          <w:w w:val="110"/>
        </w:rPr>
        <w:t xml:space="preserve"> </w:t>
      </w:r>
      <w:r>
        <w:rPr>
          <w:w w:val="110"/>
        </w:rPr>
        <w:t>of</w:t>
      </w:r>
      <w:r>
        <w:rPr>
          <w:spacing w:val="14"/>
          <w:w w:val="110"/>
        </w:rPr>
        <w:t xml:space="preserve"> </w:t>
      </w:r>
      <w:r>
        <w:rPr>
          <w:w w:val="110"/>
        </w:rPr>
        <w:t>institutions</w:t>
      </w:r>
      <w:r>
        <w:rPr>
          <w:spacing w:val="28"/>
          <w:w w:val="110"/>
        </w:rPr>
        <w:t xml:space="preserve"> </w:t>
      </w:r>
      <w:r>
        <w:rPr>
          <w:w w:val="110"/>
        </w:rPr>
        <w:t>that</w:t>
      </w:r>
      <w:r>
        <w:rPr>
          <w:spacing w:val="-2"/>
          <w:w w:val="110"/>
        </w:rPr>
        <w:t xml:space="preserve"> </w:t>
      </w:r>
      <w:r>
        <w:rPr>
          <w:w w:val="110"/>
        </w:rPr>
        <w:t>operate</w:t>
      </w:r>
      <w:r>
        <w:rPr>
          <w:spacing w:val="15"/>
          <w:w w:val="110"/>
        </w:rPr>
        <w:t xml:space="preserve"> </w:t>
      </w:r>
      <w:r>
        <w:rPr>
          <w:w w:val="110"/>
        </w:rPr>
        <w:t>(intentionally</w:t>
      </w:r>
      <w:r>
        <w:rPr>
          <w:spacing w:val="9"/>
          <w:w w:val="110"/>
        </w:rPr>
        <w:t xml:space="preserve"> </w:t>
      </w:r>
      <w:r>
        <w:rPr>
          <w:w w:val="110"/>
        </w:rPr>
        <w:t>or</w:t>
      </w:r>
      <w:r>
        <w:rPr>
          <w:spacing w:val="16"/>
          <w:w w:val="110"/>
        </w:rPr>
        <w:t xml:space="preserve"> </w:t>
      </w:r>
      <w:r>
        <w:rPr>
          <w:w w:val="110"/>
        </w:rPr>
        <w:t>unintentionally)</w:t>
      </w:r>
      <w:r>
        <w:rPr>
          <w:spacing w:val="14"/>
          <w:w w:val="110"/>
        </w:rPr>
        <w:t xml:space="preserve"> </w:t>
      </w:r>
      <w:r>
        <w:rPr>
          <w:w w:val="110"/>
        </w:rPr>
        <w:t>to</w:t>
      </w:r>
      <w:r>
        <w:rPr>
          <w:spacing w:val="-7"/>
          <w:w w:val="110"/>
        </w:rPr>
        <w:t xml:space="preserve"> </w:t>
      </w:r>
      <w:r>
        <w:rPr>
          <w:w w:val="110"/>
        </w:rPr>
        <w:t>restrict</w:t>
      </w:r>
      <w:r>
        <w:rPr>
          <w:spacing w:val="21"/>
          <w:w w:val="110"/>
        </w:rPr>
        <w:t xml:space="preserve"> </w:t>
      </w:r>
      <w:r>
        <w:rPr>
          <w:w w:val="110"/>
        </w:rPr>
        <w:t>the</w:t>
      </w:r>
      <w:r>
        <w:rPr>
          <w:spacing w:val="9"/>
          <w:w w:val="110"/>
        </w:rPr>
        <w:t xml:space="preserve"> </w:t>
      </w:r>
      <w:r>
        <w:rPr>
          <w:w w:val="110"/>
        </w:rPr>
        <w:t>rights,</w:t>
      </w:r>
      <w:r>
        <w:rPr>
          <w:spacing w:val="21"/>
          <w:w w:val="110"/>
        </w:rPr>
        <w:t xml:space="preserve"> </w:t>
      </w:r>
      <w:r>
        <w:rPr>
          <w:w w:val="110"/>
        </w:rPr>
        <w:t>mobility,</w:t>
      </w:r>
      <w:r>
        <w:rPr>
          <w:spacing w:val="14"/>
          <w:w w:val="110"/>
        </w:rPr>
        <w:t xml:space="preserve"> </w:t>
      </w:r>
      <w:r>
        <w:rPr>
          <w:w w:val="110"/>
        </w:rPr>
        <w:t>access,</w:t>
      </w:r>
      <w:r>
        <w:rPr>
          <w:spacing w:val="13"/>
          <w:w w:val="110"/>
        </w:rPr>
        <w:t xml:space="preserve"> </w:t>
      </w:r>
      <w:r>
        <w:rPr>
          <w:w w:val="110"/>
        </w:rPr>
        <w:t>or</w:t>
      </w:r>
      <w:r>
        <w:rPr>
          <w:spacing w:val="6"/>
          <w:w w:val="110"/>
        </w:rPr>
        <w:t xml:space="preserve"> </w:t>
      </w:r>
      <w:r>
        <w:rPr>
          <w:w w:val="110"/>
        </w:rPr>
        <w:t>privileges</w:t>
      </w:r>
      <w:r>
        <w:rPr>
          <w:spacing w:val="19"/>
          <w:w w:val="110"/>
        </w:rPr>
        <w:t xml:space="preserve"> </w:t>
      </w:r>
      <w:r>
        <w:rPr>
          <w:w w:val="110"/>
        </w:rPr>
        <w:t>of</w:t>
      </w:r>
      <w:r>
        <w:rPr>
          <w:spacing w:val="9"/>
          <w:w w:val="110"/>
        </w:rPr>
        <w:t xml:space="preserve"> </w:t>
      </w:r>
      <w:r>
        <w:rPr>
          <w:w w:val="110"/>
        </w:rPr>
        <w:t>mem­</w:t>
      </w:r>
      <w:r>
        <w:rPr>
          <w:spacing w:val="7"/>
          <w:w w:val="110"/>
        </w:rPr>
        <w:t xml:space="preserve"> </w:t>
      </w:r>
      <w:r>
        <w:rPr>
          <w:w w:val="110"/>
        </w:rPr>
        <w:t>bers</w:t>
      </w:r>
      <w:r>
        <w:rPr>
          <w:spacing w:val="30"/>
          <w:w w:val="110"/>
        </w:rPr>
        <w:t xml:space="preserve"> </w:t>
      </w:r>
      <w:r>
        <w:rPr>
          <w:w w:val="110"/>
        </w:rPr>
        <w:t>in</w:t>
      </w:r>
      <w:r>
        <w:rPr>
          <w:spacing w:val="15"/>
          <w:w w:val="110"/>
        </w:rPr>
        <w:t xml:space="preserve"> </w:t>
      </w:r>
      <w:r>
        <w:rPr>
          <w:w w:val="110"/>
        </w:rPr>
        <w:t>a</w:t>
      </w:r>
      <w:r>
        <w:rPr>
          <w:spacing w:val="30"/>
          <w:w w:val="110"/>
        </w:rPr>
        <w:t xml:space="preserve"> </w:t>
      </w:r>
      <w:r>
        <w:rPr>
          <w:w w:val="110"/>
        </w:rPr>
        <w:t>given</w:t>
      </w:r>
      <w:r>
        <w:rPr>
          <w:spacing w:val="38"/>
          <w:w w:val="110"/>
        </w:rPr>
        <w:t xml:space="preserve"> </w:t>
      </w:r>
      <w:r>
        <w:rPr>
          <w:w w:val="110"/>
        </w:rPr>
        <w:t>racial</w:t>
      </w:r>
      <w:r>
        <w:rPr>
          <w:spacing w:val="15"/>
          <w:w w:val="110"/>
        </w:rPr>
        <w:t xml:space="preserve"> </w:t>
      </w:r>
      <w:r>
        <w:rPr>
          <w:w w:val="110"/>
        </w:rPr>
        <w:t>group.</w:t>
      </w:r>
      <w:r>
        <w:rPr>
          <w:spacing w:val="18"/>
          <w:w w:val="110"/>
        </w:rPr>
        <w:t xml:space="preserve"> </w:t>
      </w:r>
      <w:r>
        <w:rPr>
          <w:w w:val="110"/>
        </w:rPr>
        <w:t>The</w:t>
      </w:r>
      <w:r>
        <w:rPr>
          <w:spacing w:val="31"/>
          <w:w w:val="110"/>
        </w:rPr>
        <w:t xml:space="preserve"> </w:t>
      </w:r>
      <w:r>
        <w:rPr>
          <w:w w:val="110"/>
        </w:rPr>
        <w:t>third,</w:t>
      </w:r>
      <w:r>
        <w:rPr>
          <w:spacing w:val="31"/>
          <w:w w:val="110"/>
        </w:rPr>
        <w:t xml:space="preserve"> </w:t>
      </w:r>
      <w:r>
        <w:rPr>
          <w:w w:val="110"/>
        </w:rPr>
        <w:t>cultural</w:t>
      </w:r>
      <w:r>
        <w:rPr>
          <w:spacing w:val="36"/>
          <w:w w:val="110"/>
        </w:rPr>
        <w:t xml:space="preserve"> </w:t>
      </w:r>
      <w:r>
        <w:rPr>
          <w:w w:val="110"/>
        </w:rPr>
        <w:t>racism,</w:t>
      </w:r>
      <w:r>
        <w:rPr>
          <w:spacing w:val="40"/>
          <w:w w:val="110"/>
        </w:rPr>
        <w:t xml:space="preserve"> </w:t>
      </w:r>
      <w:r>
        <w:rPr>
          <w:w w:val="110"/>
        </w:rPr>
        <w:t>is</w:t>
      </w:r>
      <w:r>
        <w:rPr>
          <w:spacing w:val="26"/>
          <w:w w:val="110"/>
        </w:rPr>
        <w:t xml:space="preserve"> </w:t>
      </w:r>
      <w:r>
        <w:rPr>
          <w:w w:val="110"/>
        </w:rPr>
        <w:t>the</w:t>
      </w:r>
      <w:r>
        <w:rPr>
          <w:spacing w:val="31"/>
          <w:w w:val="110"/>
        </w:rPr>
        <w:t xml:space="preserve"> </w:t>
      </w:r>
      <w:r>
        <w:rPr>
          <w:w w:val="110"/>
        </w:rPr>
        <w:t>individual</w:t>
      </w:r>
      <w:r>
        <w:rPr>
          <w:spacing w:val="31"/>
          <w:w w:val="110"/>
        </w:rPr>
        <w:t xml:space="preserve"> </w:t>
      </w:r>
      <w:r>
        <w:rPr>
          <w:w w:val="110"/>
        </w:rPr>
        <w:t>and</w:t>
      </w:r>
      <w:r>
        <w:rPr>
          <w:spacing w:val="9"/>
          <w:w w:val="110"/>
        </w:rPr>
        <w:t xml:space="preserve"> </w:t>
      </w:r>
      <w:r>
        <w:rPr>
          <w:w w:val="110"/>
        </w:rPr>
        <w:t>institutional</w:t>
      </w:r>
      <w:r>
        <w:rPr>
          <w:spacing w:val="34"/>
          <w:w w:val="110"/>
        </w:rPr>
        <w:t xml:space="preserve"> </w:t>
      </w:r>
      <w:r>
        <w:rPr>
          <w:w w:val="110"/>
        </w:rPr>
        <w:t>expression</w:t>
      </w:r>
      <w:r>
        <w:rPr>
          <w:spacing w:val="19"/>
          <w:w w:val="110"/>
        </w:rPr>
        <w:t xml:space="preserve"> </w:t>
      </w:r>
      <w:r>
        <w:rPr>
          <w:w w:val="110"/>
        </w:rPr>
        <w:t>of</w:t>
      </w:r>
      <w:r>
        <w:rPr>
          <w:spacing w:val="19"/>
          <w:w w:val="110"/>
        </w:rPr>
        <w:t xml:space="preserve"> </w:t>
      </w:r>
      <w:r>
        <w:rPr>
          <w:w w:val="110"/>
        </w:rPr>
        <w:t>the</w:t>
      </w:r>
      <w:r>
        <w:rPr>
          <w:spacing w:val="67"/>
          <w:w w:val="110"/>
        </w:rPr>
        <w:t xml:space="preserve"> </w:t>
      </w:r>
      <w:r>
        <w:rPr>
          <w:w w:val="110"/>
        </w:rPr>
        <w:t>belief</w:t>
      </w:r>
      <w:r>
        <w:rPr>
          <w:spacing w:val="26"/>
          <w:w w:val="110"/>
        </w:rPr>
        <w:t xml:space="preserve"> </w:t>
      </w:r>
      <w:r>
        <w:rPr>
          <w:w w:val="110"/>
        </w:rPr>
        <w:t>that</w:t>
      </w:r>
      <w:r>
        <w:rPr>
          <w:spacing w:val="4"/>
          <w:w w:val="110"/>
        </w:rPr>
        <w:t xml:space="preserve"> </w:t>
      </w:r>
      <w:r>
        <w:rPr>
          <w:w w:val="110"/>
        </w:rPr>
        <w:t>a</w:t>
      </w:r>
      <w:r>
        <w:rPr>
          <w:spacing w:val="14"/>
          <w:w w:val="110"/>
        </w:rPr>
        <w:t xml:space="preserve"> </w:t>
      </w:r>
      <w:r>
        <w:rPr>
          <w:w w:val="110"/>
        </w:rPr>
        <w:t>given</w:t>
      </w:r>
      <w:r>
        <w:rPr>
          <w:spacing w:val="26"/>
          <w:w w:val="110"/>
        </w:rPr>
        <w:t xml:space="preserve"> </w:t>
      </w:r>
      <w:r>
        <w:rPr>
          <w:w w:val="110"/>
        </w:rPr>
        <w:t>culture</w:t>
      </w:r>
      <w:r>
        <w:rPr>
          <w:spacing w:val="16"/>
          <w:w w:val="110"/>
        </w:rPr>
        <w:t xml:space="preserve"> </w:t>
      </w:r>
      <w:r>
        <w:rPr>
          <w:w w:val="110"/>
        </w:rPr>
        <w:t>is</w:t>
      </w:r>
      <w:r>
        <w:rPr>
          <w:spacing w:val="13"/>
          <w:w w:val="110"/>
        </w:rPr>
        <w:t xml:space="preserve"> </w:t>
      </w:r>
      <w:r>
        <w:rPr>
          <w:w w:val="110"/>
        </w:rPr>
        <w:t>superior</w:t>
      </w:r>
      <w:r>
        <w:rPr>
          <w:spacing w:val="34"/>
          <w:w w:val="110"/>
        </w:rPr>
        <w:t xml:space="preserve"> </w:t>
      </w:r>
      <w:r>
        <w:rPr>
          <w:w w:val="110"/>
        </w:rPr>
        <w:t>to</w:t>
      </w:r>
      <w:r>
        <w:rPr>
          <w:spacing w:val="1"/>
          <w:w w:val="110"/>
        </w:rPr>
        <w:t xml:space="preserve"> </w:t>
      </w:r>
      <w:r>
        <w:rPr>
          <w:w w:val="110"/>
        </w:rPr>
        <w:t>others.</w:t>
      </w:r>
      <w:r>
        <w:rPr>
          <w:spacing w:val="11"/>
          <w:w w:val="110"/>
        </w:rPr>
        <w:t xml:space="preserve"> </w:t>
      </w:r>
      <w:r>
        <w:rPr>
          <w:w w:val="110"/>
        </w:rPr>
        <w:t>A</w:t>
      </w:r>
      <w:r>
        <w:rPr>
          <w:spacing w:val="-13"/>
          <w:w w:val="110"/>
        </w:rPr>
        <w:t xml:space="preserve"> </w:t>
      </w:r>
      <w:r>
        <w:rPr>
          <w:w w:val="110"/>
        </w:rPr>
        <w:t>collective</w:t>
      </w:r>
      <w:r>
        <w:rPr>
          <w:spacing w:val="9"/>
          <w:w w:val="110"/>
        </w:rPr>
        <w:t xml:space="preserve"> </w:t>
      </w:r>
      <w:r>
        <w:rPr>
          <w:w w:val="110"/>
        </w:rPr>
        <w:t>racism</w:t>
      </w:r>
      <w:r>
        <w:rPr>
          <w:spacing w:val="15"/>
          <w:w w:val="110"/>
        </w:rPr>
        <w:t xml:space="preserve"> </w:t>
      </w:r>
      <w:r>
        <w:rPr>
          <w:w w:val="110"/>
        </w:rPr>
        <w:t>domain</w:t>
      </w:r>
      <w:r>
        <w:rPr>
          <w:spacing w:val="11"/>
          <w:w w:val="110"/>
        </w:rPr>
        <w:t xml:space="preserve"> </w:t>
      </w:r>
      <w:r>
        <w:rPr>
          <w:w w:val="110"/>
        </w:rPr>
        <w:t>was</w:t>
      </w:r>
      <w:r>
        <w:rPr>
          <w:spacing w:val="7"/>
          <w:w w:val="110"/>
        </w:rPr>
        <w:t xml:space="preserve"> </w:t>
      </w:r>
      <w:r>
        <w:rPr>
          <w:w w:val="110"/>
        </w:rPr>
        <w:t>later</w:t>
      </w:r>
      <w:r>
        <w:rPr>
          <w:spacing w:val="13"/>
          <w:w w:val="110"/>
        </w:rPr>
        <w:t xml:space="preserve"> </w:t>
      </w:r>
      <w:r>
        <w:rPr>
          <w:w w:val="110"/>
        </w:rPr>
        <w:t>proposed</w:t>
      </w:r>
      <w:r>
        <w:rPr>
          <w:spacing w:val="26"/>
          <w:w w:val="110"/>
        </w:rPr>
        <w:t xml:space="preserve"> </w:t>
      </w:r>
      <w:r>
        <w:rPr>
          <w:w w:val="110"/>
        </w:rPr>
        <w:t>by</w:t>
      </w:r>
      <w:r>
        <w:rPr>
          <w:spacing w:val="1"/>
          <w:w w:val="110"/>
        </w:rPr>
        <w:t xml:space="preserve"> </w:t>
      </w:r>
      <w:r>
        <w:rPr>
          <w:w w:val="110"/>
        </w:rPr>
        <w:t>Essed</w:t>
      </w:r>
      <w:r>
        <w:rPr>
          <w:spacing w:val="29"/>
          <w:w w:val="110"/>
        </w:rPr>
        <w:t xml:space="preserve"> </w:t>
      </w:r>
      <w:r>
        <w:rPr>
          <w:w w:val="110"/>
        </w:rPr>
        <w:t>(1990)</w:t>
      </w:r>
      <w:r>
        <w:rPr>
          <w:spacing w:val="19"/>
          <w:w w:val="110"/>
        </w:rPr>
        <w:t xml:space="preserve"> </w:t>
      </w:r>
      <w:r>
        <w:rPr>
          <w:w w:val="110"/>
        </w:rPr>
        <w:t>as</w:t>
      </w:r>
      <w:r>
        <w:rPr>
          <w:spacing w:val="36"/>
          <w:w w:val="110"/>
        </w:rPr>
        <w:t xml:space="preserve"> </w:t>
      </w:r>
      <w:r>
        <w:rPr>
          <w:w w:val="110"/>
        </w:rPr>
        <w:t>an</w:t>
      </w:r>
      <w:r>
        <w:rPr>
          <w:spacing w:val="36"/>
          <w:w w:val="110"/>
        </w:rPr>
        <w:t xml:space="preserve"> </w:t>
      </w:r>
      <w:r>
        <w:rPr>
          <w:w w:val="110"/>
        </w:rPr>
        <w:t>extension</w:t>
      </w:r>
    </w:p>
    <w:p w14:paraId="7DA6A890" w14:textId="77777777" w:rsidR="00D37A87" w:rsidRDefault="00D37A87" w:rsidP="00D37A87">
      <w:pPr>
        <w:pStyle w:val="BodyText"/>
        <w:kinsoku w:val="0"/>
        <w:overflowPunct w:val="0"/>
      </w:pPr>
    </w:p>
    <w:p w14:paraId="7D9D9E89" w14:textId="77777777" w:rsidR="00D37A87" w:rsidRDefault="00D37A87" w:rsidP="00D37A87">
      <w:pPr>
        <w:pStyle w:val="BodyText"/>
        <w:kinsoku w:val="0"/>
        <w:overflowPunct w:val="0"/>
        <w:spacing w:line="259" w:lineRule="auto"/>
        <w:ind w:left="151" w:right="115" w:firstLine="3"/>
        <w:jc w:val="both"/>
        <w:rPr>
          <w:rFonts w:ascii="Arial" w:hAnsi="Arial" w:cs="Arial"/>
          <w:i/>
          <w:iCs/>
          <w:w w:val="115"/>
          <w:sz w:val="15"/>
          <w:szCs w:val="15"/>
        </w:rPr>
      </w:pPr>
      <w:r>
        <w:rPr>
          <w:rFonts w:ascii="Arial" w:hAnsi="Arial" w:cs="Arial"/>
          <w:i/>
          <w:iCs/>
          <w:w w:val="115"/>
          <w:sz w:val="15"/>
          <w:szCs w:val="15"/>
        </w:rPr>
        <w:t>Shawn</w:t>
      </w:r>
      <w:r>
        <w:rPr>
          <w:rFonts w:ascii="Arial" w:hAnsi="Arial" w:cs="Arial"/>
          <w:i/>
          <w:iCs/>
          <w:spacing w:val="24"/>
          <w:w w:val="115"/>
          <w:sz w:val="15"/>
          <w:szCs w:val="15"/>
        </w:rPr>
        <w:t xml:space="preserve"> </w:t>
      </w:r>
      <w:r>
        <w:rPr>
          <w:rFonts w:ascii="Arial" w:hAnsi="Arial" w:cs="Arial"/>
          <w:w w:val="115"/>
          <w:sz w:val="15"/>
          <w:szCs w:val="15"/>
        </w:rPr>
        <w:t>0.</w:t>
      </w:r>
      <w:r>
        <w:rPr>
          <w:rFonts w:ascii="Arial" w:hAnsi="Arial" w:cs="Arial"/>
          <w:spacing w:val="60"/>
          <w:w w:val="115"/>
          <w:sz w:val="15"/>
          <w:szCs w:val="15"/>
        </w:rPr>
        <w:t xml:space="preserve"> </w:t>
      </w:r>
      <w:r>
        <w:rPr>
          <w:rFonts w:ascii="Arial" w:hAnsi="Arial" w:cs="Arial"/>
          <w:i/>
          <w:iCs/>
          <w:w w:val="115"/>
          <w:sz w:val="15"/>
          <w:szCs w:val="15"/>
        </w:rPr>
        <w:t>Utsey</w:t>
      </w:r>
      <w:r>
        <w:rPr>
          <w:rFonts w:ascii="Arial" w:hAnsi="Arial" w:cs="Arial"/>
          <w:i/>
          <w:iCs/>
          <w:spacing w:val="50"/>
          <w:w w:val="115"/>
          <w:sz w:val="15"/>
          <w:szCs w:val="15"/>
        </w:rPr>
        <w:t xml:space="preserve"> </w:t>
      </w:r>
      <w:r>
        <w:rPr>
          <w:rFonts w:ascii="Arial" w:hAnsi="Arial" w:cs="Arial"/>
          <w:i/>
          <w:iCs/>
          <w:w w:val="115"/>
          <w:sz w:val="15"/>
          <w:szCs w:val="15"/>
        </w:rPr>
        <w:t>is</w:t>
      </w:r>
      <w:r>
        <w:rPr>
          <w:rFonts w:ascii="Arial" w:hAnsi="Arial" w:cs="Arial"/>
          <w:i/>
          <w:iCs/>
          <w:spacing w:val="39"/>
          <w:w w:val="115"/>
          <w:sz w:val="15"/>
          <w:szCs w:val="15"/>
        </w:rPr>
        <w:t xml:space="preserve"> </w:t>
      </w:r>
      <w:r>
        <w:rPr>
          <w:rFonts w:ascii="Arial" w:hAnsi="Arial" w:cs="Arial"/>
          <w:i/>
          <w:iCs/>
          <w:w w:val="115"/>
          <w:sz w:val="15"/>
          <w:szCs w:val="15"/>
        </w:rPr>
        <w:t>an</w:t>
      </w:r>
      <w:r>
        <w:rPr>
          <w:rFonts w:ascii="Arial" w:hAnsi="Arial" w:cs="Arial"/>
          <w:i/>
          <w:iCs/>
          <w:spacing w:val="40"/>
          <w:w w:val="115"/>
          <w:sz w:val="15"/>
          <w:szCs w:val="15"/>
        </w:rPr>
        <w:t xml:space="preserve"> </w:t>
      </w:r>
      <w:r>
        <w:rPr>
          <w:rFonts w:ascii="Arial" w:hAnsi="Arial" w:cs="Arial"/>
          <w:i/>
          <w:iCs/>
          <w:w w:val="115"/>
          <w:sz w:val="15"/>
          <w:szCs w:val="15"/>
        </w:rPr>
        <w:t>assistant</w:t>
      </w:r>
      <w:r>
        <w:rPr>
          <w:rFonts w:ascii="Arial" w:hAnsi="Arial" w:cs="Arial"/>
          <w:i/>
          <w:iCs/>
          <w:spacing w:val="32"/>
          <w:w w:val="115"/>
          <w:sz w:val="15"/>
          <w:szCs w:val="15"/>
        </w:rPr>
        <w:t xml:space="preserve"> </w:t>
      </w:r>
      <w:r>
        <w:rPr>
          <w:rFonts w:ascii="Arial" w:hAnsi="Arial" w:cs="Arial"/>
          <w:i/>
          <w:iCs/>
          <w:w w:val="115"/>
          <w:sz w:val="15"/>
          <w:szCs w:val="15"/>
        </w:rPr>
        <w:t>professor</w:t>
      </w:r>
      <w:r>
        <w:rPr>
          <w:rFonts w:ascii="Arial" w:hAnsi="Arial" w:cs="Arial"/>
          <w:i/>
          <w:iCs/>
          <w:spacing w:val="40"/>
          <w:w w:val="115"/>
          <w:sz w:val="15"/>
          <w:szCs w:val="15"/>
        </w:rPr>
        <w:t xml:space="preserve"> </w:t>
      </w:r>
      <w:r>
        <w:rPr>
          <w:rFonts w:ascii="Arial" w:hAnsi="Arial" w:cs="Arial"/>
          <w:w w:val="115"/>
          <w:sz w:val="15"/>
          <w:szCs w:val="15"/>
        </w:rPr>
        <w:t>in</w:t>
      </w:r>
      <w:r>
        <w:rPr>
          <w:rFonts w:ascii="Arial" w:hAnsi="Arial" w:cs="Arial"/>
          <w:spacing w:val="40"/>
          <w:w w:val="115"/>
          <w:sz w:val="15"/>
          <w:szCs w:val="15"/>
        </w:rPr>
        <w:t xml:space="preserve"> </w:t>
      </w:r>
      <w:r>
        <w:rPr>
          <w:i/>
          <w:iCs/>
          <w:w w:val="115"/>
          <w:sz w:val="17"/>
          <w:szCs w:val="17"/>
        </w:rPr>
        <w:t>the</w:t>
      </w:r>
      <w:r>
        <w:rPr>
          <w:i/>
          <w:iCs/>
          <w:spacing w:val="27"/>
          <w:w w:val="115"/>
          <w:sz w:val="17"/>
          <w:szCs w:val="17"/>
        </w:rPr>
        <w:t xml:space="preserve"> </w:t>
      </w:r>
      <w:r>
        <w:rPr>
          <w:rFonts w:ascii="Arial" w:hAnsi="Arial" w:cs="Arial"/>
          <w:i/>
          <w:iCs/>
          <w:w w:val="115"/>
          <w:sz w:val="15"/>
          <w:szCs w:val="15"/>
        </w:rPr>
        <w:t>Department</w:t>
      </w:r>
      <w:r>
        <w:rPr>
          <w:rFonts w:ascii="Arial" w:hAnsi="Arial" w:cs="Arial"/>
          <w:i/>
          <w:iCs/>
          <w:spacing w:val="40"/>
          <w:w w:val="115"/>
          <w:sz w:val="15"/>
          <w:szCs w:val="15"/>
        </w:rPr>
        <w:t xml:space="preserve"> </w:t>
      </w:r>
      <w:r>
        <w:rPr>
          <w:rFonts w:ascii="Arial" w:hAnsi="Arial" w:cs="Arial"/>
          <w:i/>
          <w:iCs/>
          <w:w w:val="115"/>
          <w:sz w:val="15"/>
          <w:szCs w:val="15"/>
        </w:rPr>
        <w:t>of</w:t>
      </w:r>
      <w:r>
        <w:rPr>
          <w:rFonts w:ascii="Arial" w:hAnsi="Arial" w:cs="Arial"/>
          <w:i/>
          <w:iCs/>
          <w:spacing w:val="33"/>
          <w:w w:val="115"/>
          <w:sz w:val="15"/>
          <w:szCs w:val="15"/>
        </w:rPr>
        <w:t xml:space="preserve"> </w:t>
      </w:r>
      <w:r>
        <w:rPr>
          <w:rFonts w:ascii="Arial" w:hAnsi="Arial" w:cs="Arial"/>
          <w:i/>
          <w:iCs/>
          <w:w w:val="115"/>
          <w:sz w:val="15"/>
          <w:szCs w:val="15"/>
        </w:rPr>
        <w:t>Professional</w:t>
      </w:r>
      <w:r>
        <w:rPr>
          <w:rFonts w:ascii="Arial" w:hAnsi="Arial" w:cs="Arial"/>
          <w:i/>
          <w:iCs/>
          <w:spacing w:val="40"/>
          <w:w w:val="115"/>
          <w:sz w:val="15"/>
          <w:szCs w:val="15"/>
        </w:rPr>
        <w:t xml:space="preserve"> </w:t>
      </w:r>
      <w:r>
        <w:rPr>
          <w:rFonts w:ascii="Arial" w:hAnsi="Arial" w:cs="Arial"/>
          <w:i/>
          <w:iCs/>
          <w:w w:val="115"/>
          <w:sz w:val="15"/>
          <w:szCs w:val="15"/>
        </w:rPr>
        <w:t>Psychology</w:t>
      </w:r>
      <w:r>
        <w:rPr>
          <w:rFonts w:ascii="Arial" w:hAnsi="Arial" w:cs="Arial"/>
          <w:i/>
          <w:iCs/>
          <w:spacing w:val="5"/>
          <w:w w:val="115"/>
          <w:sz w:val="15"/>
          <w:szCs w:val="15"/>
        </w:rPr>
        <w:t xml:space="preserve"> </w:t>
      </w:r>
      <w:r>
        <w:rPr>
          <w:i/>
          <w:iCs/>
          <w:w w:val="115"/>
          <w:sz w:val="17"/>
          <w:szCs w:val="17"/>
        </w:rPr>
        <w:t>and</w:t>
      </w:r>
      <w:r>
        <w:rPr>
          <w:i/>
          <w:iCs/>
          <w:spacing w:val="49"/>
          <w:w w:val="115"/>
          <w:sz w:val="17"/>
          <w:szCs w:val="17"/>
        </w:rPr>
        <w:t xml:space="preserve"> </w:t>
      </w:r>
      <w:r>
        <w:rPr>
          <w:rFonts w:ascii="Arial" w:hAnsi="Arial" w:cs="Arial"/>
          <w:i/>
          <w:iCs/>
          <w:w w:val="115"/>
          <w:sz w:val="15"/>
          <w:szCs w:val="15"/>
        </w:rPr>
        <w:t>Family</w:t>
      </w:r>
      <w:r>
        <w:rPr>
          <w:rFonts w:ascii="Arial" w:hAnsi="Arial" w:cs="Arial"/>
          <w:i/>
          <w:iCs/>
          <w:spacing w:val="27"/>
          <w:w w:val="115"/>
          <w:sz w:val="15"/>
          <w:szCs w:val="15"/>
        </w:rPr>
        <w:t xml:space="preserve"> </w:t>
      </w:r>
      <w:r>
        <w:rPr>
          <w:rFonts w:ascii="Arial" w:hAnsi="Arial" w:cs="Arial"/>
          <w:i/>
          <w:iCs/>
          <w:w w:val="115"/>
          <w:sz w:val="15"/>
          <w:szCs w:val="15"/>
        </w:rPr>
        <w:t>Therapy,</w:t>
      </w:r>
      <w:r>
        <w:rPr>
          <w:rFonts w:ascii="Arial" w:hAnsi="Arial" w:cs="Arial"/>
          <w:i/>
          <w:iCs/>
          <w:spacing w:val="33"/>
          <w:w w:val="115"/>
          <w:sz w:val="15"/>
          <w:szCs w:val="15"/>
        </w:rPr>
        <w:t xml:space="preserve"> </w:t>
      </w:r>
      <w:r>
        <w:rPr>
          <w:rFonts w:ascii="Arial" w:hAnsi="Arial" w:cs="Arial"/>
          <w:i/>
          <w:iCs/>
          <w:w w:val="115"/>
          <w:sz w:val="15"/>
          <w:szCs w:val="15"/>
        </w:rPr>
        <w:t>Seton</w:t>
      </w:r>
      <w:r>
        <w:rPr>
          <w:rFonts w:ascii="Arial" w:hAnsi="Arial" w:cs="Arial"/>
          <w:i/>
          <w:iCs/>
          <w:spacing w:val="16"/>
          <w:w w:val="115"/>
          <w:sz w:val="15"/>
          <w:szCs w:val="15"/>
        </w:rPr>
        <w:t xml:space="preserve"> </w:t>
      </w:r>
      <w:r>
        <w:rPr>
          <w:rFonts w:ascii="Arial" w:hAnsi="Arial" w:cs="Arial"/>
          <w:i/>
          <w:iCs/>
          <w:w w:val="115"/>
          <w:sz w:val="15"/>
          <w:szCs w:val="15"/>
        </w:rPr>
        <w:t>Hall</w:t>
      </w:r>
      <w:r>
        <w:rPr>
          <w:rFonts w:ascii="Arial" w:hAnsi="Arial" w:cs="Arial"/>
          <w:i/>
          <w:iCs/>
          <w:spacing w:val="31"/>
          <w:w w:val="115"/>
          <w:sz w:val="15"/>
          <w:szCs w:val="15"/>
        </w:rPr>
        <w:t xml:space="preserve"> </w:t>
      </w:r>
      <w:r>
        <w:rPr>
          <w:rFonts w:ascii="Arial" w:hAnsi="Arial" w:cs="Arial"/>
          <w:i/>
          <w:iCs/>
          <w:w w:val="115"/>
          <w:sz w:val="15"/>
          <w:szCs w:val="15"/>
        </w:rPr>
        <w:t>University,</w:t>
      </w:r>
      <w:r>
        <w:rPr>
          <w:rFonts w:ascii="Arial" w:hAnsi="Arial" w:cs="Arial"/>
          <w:i/>
          <w:iCs/>
          <w:spacing w:val="32"/>
          <w:w w:val="115"/>
          <w:sz w:val="15"/>
          <w:szCs w:val="15"/>
        </w:rPr>
        <w:t xml:space="preserve"> </w:t>
      </w:r>
      <w:r>
        <w:rPr>
          <w:rFonts w:ascii="Arial" w:hAnsi="Arial" w:cs="Arial"/>
          <w:i/>
          <w:iCs/>
          <w:w w:val="115"/>
          <w:sz w:val="15"/>
          <w:szCs w:val="15"/>
        </w:rPr>
        <w:t>South</w:t>
      </w:r>
      <w:r>
        <w:rPr>
          <w:rFonts w:ascii="Arial" w:hAnsi="Arial" w:cs="Arial"/>
          <w:i/>
          <w:iCs/>
          <w:spacing w:val="12"/>
          <w:w w:val="115"/>
          <w:sz w:val="15"/>
          <w:szCs w:val="15"/>
        </w:rPr>
        <w:t xml:space="preserve"> </w:t>
      </w:r>
      <w:r>
        <w:rPr>
          <w:rFonts w:ascii="Arial" w:hAnsi="Arial" w:cs="Arial"/>
          <w:i/>
          <w:iCs/>
          <w:w w:val="115"/>
          <w:sz w:val="15"/>
          <w:szCs w:val="15"/>
        </w:rPr>
        <w:t>Orange,</w:t>
      </w:r>
      <w:r>
        <w:rPr>
          <w:rFonts w:ascii="Arial" w:hAnsi="Arial" w:cs="Arial"/>
          <w:i/>
          <w:iCs/>
          <w:spacing w:val="23"/>
          <w:w w:val="115"/>
          <w:sz w:val="15"/>
          <w:szCs w:val="15"/>
        </w:rPr>
        <w:t xml:space="preserve"> </w:t>
      </w:r>
      <w:r>
        <w:rPr>
          <w:rFonts w:ascii="Arial" w:hAnsi="Arial" w:cs="Arial"/>
          <w:i/>
          <w:iCs/>
          <w:w w:val="115"/>
          <w:sz w:val="15"/>
          <w:szCs w:val="15"/>
        </w:rPr>
        <w:t>New</w:t>
      </w:r>
      <w:r>
        <w:rPr>
          <w:rFonts w:ascii="Arial" w:hAnsi="Arial" w:cs="Arial"/>
          <w:i/>
          <w:iCs/>
          <w:spacing w:val="35"/>
          <w:w w:val="115"/>
          <w:sz w:val="15"/>
          <w:szCs w:val="15"/>
        </w:rPr>
        <w:t xml:space="preserve"> </w:t>
      </w:r>
      <w:r>
        <w:rPr>
          <w:rFonts w:ascii="Arial" w:hAnsi="Arial" w:cs="Arial"/>
          <w:i/>
          <w:iCs/>
          <w:w w:val="115"/>
          <w:sz w:val="15"/>
          <w:szCs w:val="15"/>
        </w:rPr>
        <w:t>Jersey.</w:t>
      </w:r>
      <w:r>
        <w:rPr>
          <w:rFonts w:ascii="Arial" w:hAnsi="Arial" w:cs="Arial"/>
          <w:i/>
          <w:iCs/>
          <w:spacing w:val="36"/>
          <w:w w:val="115"/>
          <w:sz w:val="15"/>
          <w:szCs w:val="15"/>
        </w:rPr>
        <w:t xml:space="preserve"> </w:t>
      </w:r>
      <w:r>
        <w:rPr>
          <w:rFonts w:ascii="Arial" w:hAnsi="Arial" w:cs="Arial"/>
          <w:i/>
          <w:iCs/>
          <w:w w:val="115"/>
          <w:sz w:val="15"/>
          <w:szCs w:val="15"/>
        </w:rPr>
        <w:t>Correspondence</w:t>
      </w:r>
      <w:r>
        <w:rPr>
          <w:rFonts w:ascii="Arial" w:hAnsi="Arial" w:cs="Arial"/>
          <w:i/>
          <w:iCs/>
          <w:spacing w:val="6"/>
          <w:w w:val="115"/>
          <w:sz w:val="15"/>
          <w:szCs w:val="15"/>
        </w:rPr>
        <w:t xml:space="preserve"> </w:t>
      </w:r>
      <w:r>
        <w:rPr>
          <w:rFonts w:ascii="Arial" w:hAnsi="Arial" w:cs="Arial"/>
          <w:i/>
          <w:iCs/>
          <w:w w:val="115"/>
          <w:sz w:val="15"/>
          <w:szCs w:val="15"/>
        </w:rPr>
        <w:t>regarding</w:t>
      </w:r>
      <w:r>
        <w:rPr>
          <w:rFonts w:ascii="Arial" w:hAnsi="Arial" w:cs="Arial"/>
          <w:i/>
          <w:iCs/>
          <w:spacing w:val="40"/>
          <w:w w:val="115"/>
          <w:sz w:val="15"/>
          <w:szCs w:val="15"/>
        </w:rPr>
        <w:t xml:space="preserve"> </w:t>
      </w:r>
      <w:r>
        <w:rPr>
          <w:rFonts w:ascii="Arial" w:hAnsi="Arial" w:cs="Arial"/>
          <w:i/>
          <w:iCs/>
          <w:w w:val="115"/>
          <w:sz w:val="15"/>
          <w:szCs w:val="15"/>
        </w:rPr>
        <w:t>this</w:t>
      </w:r>
      <w:r>
        <w:rPr>
          <w:rFonts w:ascii="Arial" w:hAnsi="Arial" w:cs="Arial"/>
          <w:i/>
          <w:iCs/>
          <w:spacing w:val="34"/>
          <w:w w:val="115"/>
          <w:sz w:val="15"/>
          <w:szCs w:val="15"/>
        </w:rPr>
        <w:t xml:space="preserve"> </w:t>
      </w:r>
      <w:r>
        <w:rPr>
          <w:rFonts w:ascii="Arial" w:hAnsi="Arial" w:cs="Arial"/>
          <w:i/>
          <w:iCs/>
          <w:w w:val="115"/>
          <w:sz w:val="15"/>
          <w:szCs w:val="15"/>
        </w:rPr>
        <w:t>article</w:t>
      </w:r>
      <w:r>
        <w:rPr>
          <w:rFonts w:ascii="Arial" w:hAnsi="Arial" w:cs="Arial"/>
          <w:i/>
          <w:iCs/>
          <w:spacing w:val="40"/>
          <w:w w:val="115"/>
          <w:sz w:val="15"/>
          <w:szCs w:val="15"/>
        </w:rPr>
        <w:t xml:space="preserve"> </w:t>
      </w:r>
      <w:r>
        <w:rPr>
          <w:rFonts w:ascii="Arial" w:hAnsi="Arial" w:cs="Arial"/>
          <w:i/>
          <w:iCs/>
          <w:w w:val="115"/>
          <w:sz w:val="15"/>
          <w:szCs w:val="15"/>
        </w:rPr>
        <w:t>should</w:t>
      </w:r>
      <w:r>
        <w:rPr>
          <w:rFonts w:ascii="Arial" w:hAnsi="Arial" w:cs="Arial"/>
          <w:i/>
          <w:iCs/>
          <w:spacing w:val="35"/>
          <w:w w:val="115"/>
          <w:sz w:val="15"/>
          <w:szCs w:val="15"/>
        </w:rPr>
        <w:t xml:space="preserve"> </w:t>
      </w:r>
      <w:r>
        <w:rPr>
          <w:rFonts w:ascii="Arial" w:hAnsi="Arial" w:cs="Arial"/>
          <w:i/>
          <w:iCs/>
          <w:w w:val="115"/>
          <w:sz w:val="15"/>
          <w:szCs w:val="15"/>
        </w:rPr>
        <w:t>be</w:t>
      </w:r>
      <w:r>
        <w:rPr>
          <w:rFonts w:ascii="Arial" w:hAnsi="Arial" w:cs="Arial"/>
          <w:i/>
          <w:iCs/>
          <w:spacing w:val="20"/>
          <w:w w:val="115"/>
          <w:sz w:val="15"/>
          <w:szCs w:val="15"/>
        </w:rPr>
        <w:t xml:space="preserve"> </w:t>
      </w:r>
      <w:r>
        <w:rPr>
          <w:rFonts w:ascii="Arial" w:hAnsi="Arial" w:cs="Arial"/>
          <w:i/>
          <w:iCs/>
          <w:w w:val="115"/>
          <w:sz w:val="15"/>
          <w:szCs w:val="15"/>
        </w:rPr>
        <w:t>sent</w:t>
      </w:r>
      <w:r>
        <w:rPr>
          <w:rFonts w:ascii="Arial" w:hAnsi="Arial" w:cs="Arial"/>
          <w:i/>
          <w:iCs/>
          <w:spacing w:val="28"/>
          <w:w w:val="115"/>
          <w:sz w:val="15"/>
          <w:szCs w:val="15"/>
        </w:rPr>
        <w:t xml:space="preserve"> </w:t>
      </w:r>
      <w:r>
        <w:rPr>
          <w:rFonts w:ascii="Arial" w:hAnsi="Arial" w:cs="Arial"/>
          <w:i/>
          <w:iCs/>
          <w:w w:val="115"/>
          <w:sz w:val="15"/>
          <w:szCs w:val="15"/>
        </w:rPr>
        <w:t>to</w:t>
      </w:r>
      <w:r>
        <w:rPr>
          <w:rFonts w:ascii="Arial" w:hAnsi="Arial" w:cs="Arial"/>
          <w:i/>
          <w:iCs/>
          <w:spacing w:val="24"/>
          <w:w w:val="115"/>
          <w:sz w:val="15"/>
          <w:szCs w:val="15"/>
        </w:rPr>
        <w:t xml:space="preserve"> </w:t>
      </w:r>
      <w:r>
        <w:rPr>
          <w:rFonts w:ascii="Arial" w:hAnsi="Arial" w:cs="Arial"/>
          <w:i/>
          <w:iCs/>
          <w:w w:val="115"/>
          <w:sz w:val="15"/>
          <w:szCs w:val="15"/>
        </w:rPr>
        <w:t>Shawn</w:t>
      </w:r>
      <w:r>
        <w:rPr>
          <w:rFonts w:ascii="Arial" w:hAnsi="Arial" w:cs="Arial"/>
          <w:i/>
          <w:iCs/>
          <w:spacing w:val="30"/>
          <w:w w:val="115"/>
          <w:sz w:val="15"/>
          <w:szCs w:val="15"/>
        </w:rPr>
        <w:t xml:space="preserve"> </w:t>
      </w:r>
      <w:r>
        <w:rPr>
          <w:rFonts w:ascii="Arial" w:hAnsi="Arial" w:cs="Arial"/>
          <w:w w:val="115"/>
          <w:sz w:val="15"/>
          <w:szCs w:val="15"/>
        </w:rPr>
        <w:t>0.</w:t>
      </w:r>
      <w:r>
        <w:rPr>
          <w:rFonts w:ascii="Arial" w:hAnsi="Arial" w:cs="Arial"/>
          <w:spacing w:val="50"/>
          <w:w w:val="115"/>
          <w:sz w:val="15"/>
          <w:szCs w:val="15"/>
        </w:rPr>
        <w:t xml:space="preserve"> </w:t>
      </w:r>
      <w:r>
        <w:rPr>
          <w:rFonts w:ascii="Arial" w:hAnsi="Arial" w:cs="Arial"/>
          <w:i/>
          <w:iCs/>
          <w:w w:val="115"/>
          <w:sz w:val="15"/>
          <w:szCs w:val="15"/>
        </w:rPr>
        <w:t>Utsey,</w:t>
      </w:r>
      <w:r>
        <w:rPr>
          <w:rFonts w:ascii="Arial" w:hAnsi="Arial" w:cs="Arial"/>
          <w:i/>
          <w:iCs/>
          <w:spacing w:val="23"/>
          <w:w w:val="115"/>
          <w:sz w:val="15"/>
          <w:szCs w:val="15"/>
        </w:rPr>
        <w:t xml:space="preserve"> </w:t>
      </w:r>
      <w:r>
        <w:rPr>
          <w:rFonts w:ascii="Arial" w:hAnsi="Arial" w:cs="Arial"/>
          <w:i/>
          <w:iCs/>
          <w:w w:val="115"/>
          <w:sz w:val="15"/>
          <w:szCs w:val="15"/>
        </w:rPr>
        <w:t>312</w:t>
      </w:r>
      <w:r>
        <w:rPr>
          <w:rFonts w:ascii="Arial" w:hAnsi="Arial" w:cs="Arial"/>
          <w:i/>
          <w:iCs/>
          <w:spacing w:val="33"/>
          <w:w w:val="115"/>
          <w:sz w:val="15"/>
          <w:szCs w:val="15"/>
        </w:rPr>
        <w:t xml:space="preserve"> </w:t>
      </w:r>
      <w:r>
        <w:rPr>
          <w:rFonts w:ascii="Arial" w:hAnsi="Arial" w:cs="Arial"/>
          <w:i/>
          <w:iCs/>
          <w:w w:val="115"/>
          <w:sz w:val="15"/>
          <w:szCs w:val="15"/>
        </w:rPr>
        <w:t>Kozlowski</w:t>
      </w:r>
      <w:r>
        <w:rPr>
          <w:rFonts w:ascii="Arial" w:hAnsi="Arial" w:cs="Arial"/>
          <w:i/>
          <w:iCs/>
          <w:spacing w:val="39"/>
          <w:w w:val="115"/>
          <w:sz w:val="15"/>
          <w:szCs w:val="15"/>
        </w:rPr>
        <w:t xml:space="preserve"> </w:t>
      </w:r>
      <w:r>
        <w:rPr>
          <w:rFonts w:ascii="Arial" w:hAnsi="Arial" w:cs="Arial"/>
          <w:i/>
          <w:iCs/>
          <w:w w:val="115"/>
          <w:sz w:val="15"/>
          <w:szCs w:val="15"/>
        </w:rPr>
        <w:t>Hall,</w:t>
      </w:r>
      <w:r>
        <w:rPr>
          <w:rFonts w:ascii="Arial" w:hAnsi="Arial" w:cs="Arial"/>
          <w:i/>
          <w:iCs/>
          <w:spacing w:val="26"/>
          <w:w w:val="115"/>
          <w:sz w:val="15"/>
          <w:szCs w:val="15"/>
        </w:rPr>
        <w:t xml:space="preserve"> </w:t>
      </w:r>
      <w:r>
        <w:rPr>
          <w:rFonts w:ascii="Arial" w:hAnsi="Arial" w:cs="Arial"/>
          <w:i/>
          <w:iCs/>
          <w:w w:val="115"/>
          <w:sz w:val="15"/>
          <w:szCs w:val="15"/>
        </w:rPr>
        <w:t>400</w:t>
      </w:r>
      <w:r>
        <w:rPr>
          <w:rFonts w:ascii="Arial" w:hAnsi="Arial" w:cs="Arial"/>
          <w:i/>
          <w:iCs/>
          <w:spacing w:val="-5"/>
          <w:w w:val="115"/>
          <w:sz w:val="15"/>
          <w:szCs w:val="15"/>
        </w:rPr>
        <w:t xml:space="preserve"> </w:t>
      </w:r>
      <w:r>
        <w:rPr>
          <w:rFonts w:ascii="Arial" w:hAnsi="Arial" w:cs="Arial"/>
          <w:i/>
          <w:iCs/>
          <w:w w:val="115"/>
          <w:sz w:val="15"/>
          <w:szCs w:val="15"/>
        </w:rPr>
        <w:t>South</w:t>
      </w:r>
      <w:r>
        <w:rPr>
          <w:rFonts w:ascii="Arial" w:hAnsi="Arial" w:cs="Arial"/>
          <w:i/>
          <w:iCs/>
          <w:spacing w:val="7"/>
          <w:w w:val="115"/>
          <w:sz w:val="15"/>
          <w:szCs w:val="15"/>
        </w:rPr>
        <w:t xml:space="preserve"> </w:t>
      </w:r>
      <w:r>
        <w:rPr>
          <w:rFonts w:ascii="Arial" w:hAnsi="Arial" w:cs="Arial"/>
          <w:i/>
          <w:iCs/>
          <w:w w:val="115"/>
          <w:sz w:val="15"/>
          <w:szCs w:val="15"/>
        </w:rPr>
        <w:t>Orange</w:t>
      </w:r>
      <w:r>
        <w:rPr>
          <w:rFonts w:ascii="Arial" w:hAnsi="Arial" w:cs="Arial"/>
          <w:i/>
          <w:iCs/>
          <w:spacing w:val="32"/>
          <w:w w:val="115"/>
          <w:sz w:val="15"/>
          <w:szCs w:val="15"/>
        </w:rPr>
        <w:t xml:space="preserve"> </w:t>
      </w:r>
      <w:r>
        <w:rPr>
          <w:rFonts w:ascii="Arial" w:hAnsi="Arial" w:cs="Arial"/>
          <w:i/>
          <w:iCs/>
          <w:w w:val="115"/>
          <w:sz w:val="15"/>
          <w:szCs w:val="15"/>
        </w:rPr>
        <w:t>Avenue,</w:t>
      </w:r>
      <w:r>
        <w:rPr>
          <w:rFonts w:ascii="Arial" w:hAnsi="Arial" w:cs="Arial"/>
          <w:i/>
          <w:iCs/>
          <w:spacing w:val="40"/>
          <w:w w:val="115"/>
          <w:sz w:val="15"/>
          <w:szCs w:val="15"/>
        </w:rPr>
        <w:t xml:space="preserve"> </w:t>
      </w:r>
      <w:r>
        <w:rPr>
          <w:rFonts w:ascii="Arial" w:hAnsi="Arial" w:cs="Arial"/>
          <w:i/>
          <w:iCs/>
          <w:w w:val="115"/>
          <w:sz w:val="15"/>
          <w:szCs w:val="15"/>
        </w:rPr>
        <w:t>South</w:t>
      </w:r>
      <w:r>
        <w:rPr>
          <w:rFonts w:ascii="Arial" w:hAnsi="Arial" w:cs="Arial"/>
          <w:i/>
          <w:iCs/>
          <w:spacing w:val="12"/>
          <w:w w:val="115"/>
          <w:sz w:val="15"/>
          <w:szCs w:val="15"/>
        </w:rPr>
        <w:t xml:space="preserve"> </w:t>
      </w:r>
      <w:r>
        <w:rPr>
          <w:rFonts w:ascii="Arial" w:hAnsi="Arial" w:cs="Arial"/>
          <w:i/>
          <w:iCs/>
          <w:w w:val="115"/>
          <w:sz w:val="15"/>
          <w:szCs w:val="15"/>
        </w:rPr>
        <w:t>Orange,</w:t>
      </w:r>
      <w:r>
        <w:rPr>
          <w:rFonts w:ascii="Arial" w:hAnsi="Arial" w:cs="Arial"/>
          <w:i/>
          <w:iCs/>
          <w:spacing w:val="33"/>
          <w:w w:val="115"/>
          <w:sz w:val="15"/>
          <w:szCs w:val="15"/>
        </w:rPr>
        <w:t xml:space="preserve"> </w:t>
      </w:r>
      <w:r>
        <w:rPr>
          <w:rFonts w:ascii="Arial" w:hAnsi="Arial" w:cs="Arial"/>
          <w:i/>
          <w:iCs/>
          <w:w w:val="115"/>
          <w:sz w:val="15"/>
          <w:szCs w:val="15"/>
        </w:rPr>
        <w:t>NJ</w:t>
      </w:r>
      <w:r>
        <w:rPr>
          <w:rFonts w:ascii="Arial" w:hAnsi="Arial" w:cs="Arial"/>
          <w:i/>
          <w:iCs/>
          <w:spacing w:val="40"/>
          <w:w w:val="115"/>
          <w:sz w:val="15"/>
          <w:szCs w:val="15"/>
        </w:rPr>
        <w:t xml:space="preserve"> </w:t>
      </w:r>
      <w:r>
        <w:rPr>
          <w:rFonts w:ascii="Arial" w:hAnsi="Arial" w:cs="Arial"/>
          <w:w w:val="115"/>
          <w:sz w:val="15"/>
          <w:szCs w:val="15"/>
        </w:rPr>
        <w:t>07079</w:t>
      </w:r>
      <w:r>
        <w:rPr>
          <w:rFonts w:ascii="Arial" w:hAnsi="Arial" w:cs="Arial"/>
          <w:spacing w:val="25"/>
          <w:w w:val="115"/>
          <w:sz w:val="15"/>
          <w:szCs w:val="15"/>
        </w:rPr>
        <w:t xml:space="preserve"> </w:t>
      </w:r>
      <w:r>
        <w:rPr>
          <w:rFonts w:ascii="Arial" w:hAnsi="Arial" w:cs="Arial"/>
          <w:i/>
          <w:iCs/>
          <w:w w:val="115"/>
          <w:sz w:val="15"/>
          <w:szCs w:val="15"/>
        </w:rPr>
        <w:t>(e-mail:</w:t>
      </w:r>
      <w:r>
        <w:rPr>
          <w:rFonts w:ascii="Arial" w:hAnsi="Arial" w:cs="Arial"/>
          <w:i/>
          <w:iCs/>
          <w:spacing w:val="50"/>
          <w:w w:val="115"/>
          <w:sz w:val="15"/>
          <w:szCs w:val="15"/>
        </w:rPr>
        <w:t xml:space="preserve"> </w:t>
      </w:r>
      <w:r>
        <w:rPr>
          <w:rFonts w:ascii="Arial" w:hAnsi="Arial" w:cs="Arial"/>
          <w:i/>
          <w:iCs/>
          <w:w w:val="115"/>
          <w:sz w:val="15"/>
          <w:szCs w:val="15"/>
        </w:rPr>
        <w:t>utseysha@shu.edu).</w:t>
      </w:r>
    </w:p>
    <w:p w14:paraId="22D7E249" w14:textId="77777777" w:rsidR="00D37A87" w:rsidRDefault="00D37A87" w:rsidP="00D37A87">
      <w:pPr>
        <w:pStyle w:val="BodyText"/>
        <w:kinsoku w:val="0"/>
        <w:overflowPunct w:val="0"/>
        <w:rPr>
          <w:rFonts w:ascii="Arial" w:hAnsi="Arial" w:cs="Arial"/>
          <w:i/>
          <w:iCs/>
          <w:sz w:val="15"/>
          <w:szCs w:val="15"/>
        </w:rPr>
      </w:pPr>
    </w:p>
    <w:p w14:paraId="4F10CF61" w14:textId="77777777" w:rsidR="00D37A87" w:rsidRDefault="00D37A87" w:rsidP="00D37A87">
      <w:pPr>
        <w:pStyle w:val="BodyText"/>
        <w:kinsoku w:val="0"/>
        <w:overflowPunct w:val="0"/>
        <w:ind w:left="1051"/>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11"/>
          <w:w w:val="110"/>
          <w:sz w:val="12"/>
          <w:szCs w:val="12"/>
        </w:rPr>
        <w:t xml:space="preserve"> </w:t>
      </w:r>
      <w:r>
        <w:rPr>
          <w:rFonts w:ascii="Arial" w:hAnsi="Arial" w:cs="Arial"/>
          <w:w w:val="110"/>
          <w:sz w:val="12"/>
          <w:szCs w:val="12"/>
        </w:rPr>
        <w:t>EVALUATION</w:t>
      </w:r>
      <w:r>
        <w:rPr>
          <w:rFonts w:ascii="Arial" w:hAnsi="Arial" w:cs="Arial"/>
          <w:spacing w:val="-12"/>
          <w:w w:val="110"/>
          <w:sz w:val="12"/>
          <w:szCs w:val="12"/>
        </w:rPr>
        <w:t xml:space="preserve"> </w:t>
      </w:r>
      <w:r>
        <w:rPr>
          <w:rFonts w:ascii="Arial" w:hAnsi="Arial" w:cs="Arial"/>
          <w:w w:val="110"/>
          <w:sz w:val="12"/>
          <w:szCs w:val="12"/>
        </w:rPr>
        <w:t>IN</w:t>
      </w:r>
      <w:r>
        <w:rPr>
          <w:rFonts w:ascii="Arial" w:hAnsi="Arial" w:cs="Arial"/>
          <w:spacing w:val="-5"/>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DEVELOPMENT/</w:t>
      </w:r>
      <w:r>
        <w:rPr>
          <w:rFonts w:ascii="Arial" w:hAnsi="Arial" w:cs="Arial"/>
          <w:spacing w:val="8"/>
          <w:w w:val="110"/>
          <w:sz w:val="12"/>
          <w:szCs w:val="12"/>
        </w:rPr>
        <w:t xml:space="preserve"> </w:t>
      </w:r>
      <w:r>
        <w:rPr>
          <w:rFonts w:ascii="Arial" w:hAnsi="Arial" w:cs="Arial"/>
          <w:w w:val="110"/>
          <w:sz w:val="12"/>
          <w:szCs w:val="12"/>
        </w:rPr>
        <w:t>OCTOBER</w:t>
      </w:r>
      <w:r>
        <w:rPr>
          <w:rFonts w:ascii="Arial" w:hAnsi="Arial" w:cs="Arial"/>
          <w:spacing w:val="-3"/>
          <w:w w:val="110"/>
          <w:sz w:val="12"/>
          <w:szCs w:val="12"/>
        </w:rPr>
        <w:t xml:space="preserve"> </w:t>
      </w:r>
      <w:r>
        <w:rPr>
          <w:rFonts w:ascii="Arial" w:hAnsi="Arial" w:cs="Arial"/>
          <w:w w:val="110"/>
          <w:sz w:val="12"/>
          <w:szCs w:val="12"/>
        </w:rPr>
        <w:t>1999</w:t>
      </w:r>
      <w:r>
        <w:rPr>
          <w:rFonts w:ascii="Arial" w:hAnsi="Arial" w:cs="Arial"/>
          <w:spacing w:val="-4"/>
          <w:w w:val="110"/>
          <w:sz w:val="12"/>
          <w:szCs w:val="12"/>
        </w:rPr>
        <w:t xml:space="preserve"> </w:t>
      </w:r>
      <w:r>
        <w:rPr>
          <w:rFonts w:ascii="Arial" w:hAnsi="Arial" w:cs="Arial"/>
          <w:w w:val="110"/>
          <w:sz w:val="12"/>
          <w:szCs w:val="12"/>
        </w:rPr>
        <w:t>/ VOL.</w:t>
      </w:r>
      <w:r>
        <w:rPr>
          <w:rFonts w:ascii="Arial" w:hAnsi="Arial" w:cs="Arial"/>
          <w:spacing w:val="-7"/>
          <w:w w:val="110"/>
          <w:sz w:val="12"/>
          <w:szCs w:val="12"/>
        </w:rPr>
        <w:t xml:space="preserve"> </w:t>
      </w:r>
      <w:r>
        <w:rPr>
          <w:rFonts w:ascii="Arial" w:hAnsi="Arial" w:cs="Arial"/>
          <w:w w:val="110"/>
          <w:sz w:val="12"/>
          <w:szCs w:val="12"/>
        </w:rPr>
        <w:t>32</w:t>
      </w:r>
    </w:p>
    <w:p w14:paraId="52F0934E" w14:textId="77777777" w:rsidR="00D37A87" w:rsidRDefault="00D37A87" w:rsidP="00D37A87">
      <w:pPr>
        <w:pStyle w:val="BodyText"/>
        <w:kinsoku w:val="0"/>
        <w:overflowPunct w:val="0"/>
        <w:rPr>
          <w:rFonts w:ascii="Arial" w:hAnsi="Arial" w:cs="Arial"/>
          <w:sz w:val="12"/>
          <w:szCs w:val="12"/>
        </w:rPr>
      </w:pPr>
    </w:p>
    <w:p w14:paraId="724FF3B8" w14:textId="77777777" w:rsidR="00D37A87" w:rsidRDefault="00D37A87" w:rsidP="00D37A87">
      <w:pPr>
        <w:pStyle w:val="BodyText"/>
        <w:kinsoku w:val="0"/>
        <w:overflowPunct w:val="0"/>
        <w:ind w:right="151"/>
        <w:jc w:val="right"/>
        <w:rPr>
          <w:spacing w:val="-4"/>
          <w:w w:val="110"/>
        </w:rPr>
      </w:pPr>
      <w:r>
        <w:rPr>
          <w:spacing w:val="-4"/>
          <w:w w:val="110"/>
        </w:rPr>
        <w:t>149</w:t>
      </w:r>
    </w:p>
    <w:p w14:paraId="0045D8A0" w14:textId="77777777" w:rsidR="00D37A87" w:rsidRDefault="00D37A87" w:rsidP="00D37A87">
      <w:pPr>
        <w:pStyle w:val="BodyText"/>
        <w:kinsoku w:val="0"/>
        <w:overflowPunct w:val="0"/>
        <w:ind w:right="151"/>
        <w:jc w:val="right"/>
        <w:rPr>
          <w:spacing w:val="-4"/>
          <w:w w:val="110"/>
        </w:rPr>
        <w:sectPr w:rsidR="00D37A87">
          <w:type w:val="continuous"/>
          <w:pgSz w:w="10080" w:h="14400"/>
          <w:pgMar w:top="720" w:right="1320" w:bottom="280" w:left="1360" w:header="720" w:footer="720" w:gutter="0"/>
          <w:cols w:space="720" w:equalWidth="0">
            <w:col w:w="7400"/>
          </w:cols>
          <w:noEndnote/>
        </w:sectPr>
      </w:pPr>
    </w:p>
    <w:p w14:paraId="1294327E" w14:textId="77777777" w:rsidR="00D37A87" w:rsidRDefault="00D37A87" w:rsidP="00D37A87">
      <w:pPr>
        <w:pStyle w:val="BodyText"/>
        <w:kinsoku w:val="0"/>
        <w:overflowPunct w:val="0"/>
        <w:spacing w:before="2"/>
        <w:rPr>
          <w:sz w:val="15"/>
          <w:szCs w:val="15"/>
        </w:rPr>
      </w:pPr>
    </w:p>
    <w:p w14:paraId="5A61C060" w14:textId="77777777" w:rsidR="00D37A87" w:rsidRDefault="00D37A87" w:rsidP="00D37A87">
      <w:pPr>
        <w:pStyle w:val="BodyText"/>
        <w:kinsoku w:val="0"/>
        <w:overflowPunct w:val="0"/>
        <w:spacing w:before="52"/>
        <w:ind w:left="138" w:right="145" w:firstLine="4"/>
        <w:jc w:val="both"/>
        <w:rPr>
          <w:w w:val="110"/>
        </w:rPr>
      </w:pPr>
      <w:r>
        <w:rPr>
          <w:w w:val="110"/>
        </w:rPr>
        <w:t>of</w:t>
      </w:r>
      <w:r>
        <w:rPr>
          <w:spacing w:val="38"/>
          <w:w w:val="110"/>
        </w:rPr>
        <w:t xml:space="preserve"> </w:t>
      </w:r>
      <w:r>
        <w:rPr>
          <w:w w:val="110"/>
        </w:rPr>
        <w:t>Jones's</w:t>
      </w:r>
      <w:r>
        <w:rPr>
          <w:spacing w:val="56"/>
          <w:w w:val="110"/>
        </w:rPr>
        <w:t xml:space="preserve"> </w:t>
      </w:r>
      <w:r>
        <w:rPr>
          <w:w w:val="110"/>
        </w:rPr>
        <w:t>tripartite</w:t>
      </w:r>
      <w:r>
        <w:rPr>
          <w:spacing w:val="60"/>
          <w:w w:val="110"/>
        </w:rPr>
        <w:t xml:space="preserve"> </w:t>
      </w:r>
      <w:r>
        <w:rPr>
          <w:w w:val="110"/>
        </w:rPr>
        <w:t>model</w:t>
      </w:r>
      <w:r>
        <w:rPr>
          <w:spacing w:val="40"/>
          <w:w w:val="110"/>
        </w:rPr>
        <w:t xml:space="preserve"> </w:t>
      </w:r>
      <w:r>
        <w:rPr>
          <w:w w:val="110"/>
        </w:rPr>
        <w:t>of</w:t>
      </w:r>
      <w:r>
        <w:rPr>
          <w:spacing w:val="53"/>
          <w:w w:val="110"/>
        </w:rPr>
        <w:t xml:space="preserve"> </w:t>
      </w:r>
      <w:r>
        <w:rPr>
          <w:w w:val="110"/>
        </w:rPr>
        <w:t>racism.</w:t>
      </w:r>
      <w:r>
        <w:rPr>
          <w:spacing w:val="40"/>
          <w:w w:val="110"/>
        </w:rPr>
        <w:t xml:space="preserve"> </w:t>
      </w:r>
      <w:r>
        <w:rPr>
          <w:w w:val="110"/>
        </w:rPr>
        <w:t>According</w:t>
      </w:r>
      <w:r>
        <w:rPr>
          <w:spacing w:val="65"/>
          <w:w w:val="110"/>
        </w:rPr>
        <w:t xml:space="preserve"> </w:t>
      </w:r>
      <w:r>
        <w:rPr>
          <w:w w:val="110"/>
        </w:rPr>
        <w:t>to</w:t>
      </w:r>
      <w:r>
        <w:rPr>
          <w:spacing w:val="40"/>
          <w:w w:val="110"/>
        </w:rPr>
        <w:t xml:space="preserve"> </w:t>
      </w:r>
      <w:r>
        <w:rPr>
          <w:w w:val="110"/>
        </w:rPr>
        <w:t>Essed,</w:t>
      </w:r>
      <w:r>
        <w:rPr>
          <w:spacing w:val="56"/>
          <w:w w:val="110"/>
        </w:rPr>
        <w:t xml:space="preserve"> </w:t>
      </w:r>
      <w:r>
        <w:rPr>
          <w:w w:val="110"/>
        </w:rPr>
        <w:t>collective</w:t>
      </w:r>
      <w:r>
        <w:rPr>
          <w:spacing w:val="67"/>
          <w:w w:val="110"/>
        </w:rPr>
        <w:t xml:space="preserve"> </w:t>
      </w:r>
      <w:r>
        <w:rPr>
          <w:w w:val="110"/>
        </w:rPr>
        <w:t>racism</w:t>
      </w:r>
      <w:r>
        <w:rPr>
          <w:spacing w:val="12"/>
          <w:w w:val="110"/>
        </w:rPr>
        <w:t xml:space="preserve"> </w:t>
      </w:r>
      <w:r>
        <w:rPr>
          <w:w w:val="110"/>
        </w:rPr>
        <w:t>occurs</w:t>
      </w:r>
      <w:r>
        <w:rPr>
          <w:spacing w:val="14"/>
          <w:w w:val="110"/>
        </w:rPr>
        <w:t xml:space="preserve"> </w:t>
      </w:r>
      <w:r>
        <w:rPr>
          <w:w w:val="110"/>
        </w:rPr>
        <w:t>when</w:t>
      </w:r>
      <w:r>
        <w:rPr>
          <w:spacing w:val="14"/>
          <w:w w:val="110"/>
        </w:rPr>
        <w:t xml:space="preserve"> </w:t>
      </w:r>
      <w:r>
        <w:rPr>
          <w:w w:val="110"/>
        </w:rPr>
        <w:t>members</w:t>
      </w:r>
      <w:r>
        <w:rPr>
          <w:spacing w:val="9"/>
          <w:w w:val="110"/>
        </w:rPr>
        <w:t xml:space="preserve"> </w:t>
      </w:r>
      <w:r>
        <w:rPr>
          <w:w w:val="110"/>
        </w:rPr>
        <w:t>of</w:t>
      </w:r>
      <w:r>
        <w:rPr>
          <w:spacing w:val="17"/>
          <w:w w:val="110"/>
        </w:rPr>
        <w:t xml:space="preserve"> </w:t>
      </w:r>
      <w:r>
        <w:rPr>
          <w:w w:val="110"/>
        </w:rPr>
        <w:t>the</w:t>
      </w:r>
      <w:r>
        <w:rPr>
          <w:spacing w:val="55"/>
          <w:w w:val="110"/>
        </w:rPr>
        <w:t xml:space="preserve"> </w:t>
      </w:r>
      <w:r>
        <w:rPr>
          <w:w w:val="110"/>
        </w:rPr>
        <w:t>majority</w:t>
      </w:r>
      <w:r>
        <w:rPr>
          <w:spacing w:val="9"/>
          <w:w w:val="110"/>
        </w:rPr>
        <w:t xml:space="preserve"> </w:t>
      </w:r>
      <w:r>
        <w:rPr>
          <w:w w:val="110"/>
        </w:rPr>
        <w:t>group</w:t>
      </w:r>
      <w:r>
        <w:rPr>
          <w:spacing w:val="25"/>
          <w:w w:val="110"/>
        </w:rPr>
        <w:t xml:space="preserve"> </w:t>
      </w:r>
      <w:r>
        <w:rPr>
          <w:w w:val="110"/>
        </w:rPr>
        <w:t>collaborate</w:t>
      </w:r>
      <w:r>
        <w:rPr>
          <w:spacing w:val="21"/>
          <w:w w:val="110"/>
        </w:rPr>
        <w:t xml:space="preserve"> </w:t>
      </w:r>
      <w:r>
        <w:rPr>
          <w:w w:val="110"/>
        </w:rPr>
        <w:t>in</w:t>
      </w:r>
      <w:r>
        <w:rPr>
          <w:spacing w:val="11"/>
          <w:w w:val="110"/>
        </w:rPr>
        <w:t xml:space="preserve"> </w:t>
      </w:r>
      <w:r>
        <w:rPr>
          <w:w w:val="110"/>
        </w:rPr>
        <w:t>an</w:t>
      </w:r>
      <w:r>
        <w:rPr>
          <w:spacing w:val="36"/>
          <w:w w:val="110"/>
        </w:rPr>
        <w:t xml:space="preserve"> </w:t>
      </w:r>
      <w:r>
        <w:rPr>
          <w:w w:val="110"/>
        </w:rPr>
        <w:t>effort</w:t>
      </w:r>
      <w:r>
        <w:rPr>
          <w:spacing w:val="11"/>
          <w:w w:val="110"/>
        </w:rPr>
        <w:t xml:space="preserve"> </w:t>
      </w:r>
      <w:r>
        <w:rPr>
          <w:w w:val="110"/>
        </w:rPr>
        <w:t>to</w:t>
      </w:r>
      <w:r>
        <w:rPr>
          <w:spacing w:val="11"/>
          <w:w w:val="110"/>
        </w:rPr>
        <w:t xml:space="preserve"> </w:t>
      </w:r>
      <w:r>
        <w:rPr>
          <w:w w:val="110"/>
        </w:rPr>
        <w:t>restrict</w:t>
      </w:r>
      <w:r>
        <w:rPr>
          <w:spacing w:val="15"/>
          <w:w w:val="110"/>
        </w:rPr>
        <w:t xml:space="preserve"> </w:t>
      </w:r>
      <w:r>
        <w:rPr>
          <w:w w:val="110"/>
        </w:rPr>
        <w:t>or</w:t>
      </w:r>
      <w:r>
        <w:rPr>
          <w:spacing w:val="12"/>
          <w:w w:val="110"/>
        </w:rPr>
        <w:t xml:space="preserve"> </w:t>
      </w:r>
      <w:r>
        <w:rPr>
          <w:w w:val="110"/>
        </w:rPr>
        <w:t>deny</w:t>
      </w:r>
      <w:r>
        <w:rPr>
          <w:spacing w:val="23"/>
          <w:w w:val="110"/>
        </w:rPr>
        <w:t xml:space="preserve"> </w:t>
      </w:r>
      <w:r>
        <w:rPr>
          <w:w w:val="110"/>
        </w:rPr>
        <w:t>members</w:t>
      </w:r>
      <w:r>
        <w:rPr>
          <w:spacing w:val="32"/>
          <w:w w:val="110"/>
        </w:rPr>
        <w:t xml:space="preserve"> </w:t>
      </w:r>
      <w:r>
        <w:rPr>
          <w:w w:val="110"/>
        </w:rPr>
        <w:t>of</w:t>
      </w:r>
      <w:r>
        <w:rPr>
          <w:spacing w:val="17"/>
          <w:w w:val="110"/>
        </w:rPr>
        <w:t xml:space="preserve"> </w:t>
      </w:r>
      <w:r>
        <w:rPr>
          <w:w w:val="110"/>
        </w:rPr>
        <w:t>a</w:t>
      </w:r>
      <w:r>
        <w:rPr>
          <w:spacing w:val="53"/>
          <w:w w:val="110"/>
        </w:rPr>
        <w:t xml:space="preserve"> </w:t>
      </w:r>
      <w:r>
        <w:rPr>
          <w:w w:val="110"/>
        </w:rPr>
        <w:t>minority</w:t>
      </w:r>
      <w:r>
        <w:rPr>
          <w:spacing w:val="32"/>
          <w:w w:val="110"/>
        </w:rPr>
        <w:t xml:space="preserve"> </w:t>
      </w:r>
      <w:r>
        <w:rPr>
          <w:w w:val="110"/>
        </w:rPr>
        <w:t>group</w:t>
      </w:r>
      <w:r>
        <w:rPr>
          <w:spacing w:val="37"/>
          <w:w w:val="110"/>
        </w:rPr>
        <w:t xml:space="preserve"> </w:t>
      </w:r>
      <w:r>
        <w:rPr>
          <w:w w:val="110"/>
        </w:rPr>
        <w:t>the</w:t>
      </w:r>
      <w:r>
        <w:rPr>
          <w:spacing w:val="32"/>
          <w:w w:val="110"/>
        </w:rPr>
        <w:t xml:space="preserve"> </w:t>
      </w:r>
      <w:r>
        <w:rPr>
          <w:w w:val="110"/>
        </w:rPr>
        <w:t>rights</w:t>
      </w:r>
      <w:r>
        <w:rPr>
          <w:spacing w:val="18"/>
          <w:w w:val="110"/>
        </w:rPr>
        <w:t xml:space="preserve"> </w:t>
      </w:r>
      <w:r>
        <w:rPr>
          <w:w w:val="110"/>
        </w:rPr>
        <w:t>and</w:t>
      </w:r>
      <w:r>
        <w:rPr>
          <w:spacing w:val="40"/>
          <w:w w:val="110"/>
        </w:rPr>
        <w:t xml:space="preserve"> </w:t>
      </w:r>
      <w:r>
        <w:rPr>
          <w:w w:val="110"/>
        </w:rPr>
        <w:t>privileges</w:t>
      </w:r>
      <w:r>
        <w:rPr>
          <w:spacing w:val="40"/>
          <w:w w:val="110"/>
        </w:rPr>
        <w:t xml:space="preserve"> </w:t>
      </w:r>
      <w:r>
        <w:rPr>
          <w:w w:val="110"/>
        </w:rPr>
        <w:t>due</w:t>
      </w:r>
      <w:r>
        <w:rPr>
          <w:spacing w:val="66"/>
          <w:w w:val="110"/>
        </w:rPr>
        <w:t xml:space="preserve"> </w:t>
      </w:r>
      <w:r>
        <w:rPr>
          <w:w w:val="110"/>
        </w:rPr>
        <w:t>them.</w:t>
      </w:r>
    </w:p>
    <w:p w14:paraId="731DF859" w14:textId="77777777" w:rsidR="00D37A87" w:rsidRDefault="00D37A87" w:rsidP="00D37A87">
      <w:pPr>
        <w:pStyle w:val="BodyText"/>
        <w:kinsoku w:val="0"/>
        <w:overflowPunct w:val="0"/>
        <w:spacing w:line="235" w:lineRule="auto"/>
        <w:ind w:left="132" w:right="140" w:firstLine="130"/>
        <w:jc w:val="both"/>
        <w:rPr>
          <w:w w:val="110"/>
        </w:rPr>
      </w:pPr>
      <w:r>
        <w:rPr>
          <w:w w:val="110"/>
        </w:rPr>
        <w:t>On</w:t>
      </w:r>
      <w:r>
        <w:rPr>
          <w:spacing w:val="4"/>
          <w:w w:val="110"/>
        </w:rPr>
        <w:t xml:space="preserve"> </w:t>
      </w:r>
      <w:r>
        <w:rPr>
          <w:w w:val="110"/>
        </w:rPr>
        <w:t>the</w:t>
      </w:r>
      <w:r>
        <w:rPr>
          <w:spacing w:val="24"/>
          <w:w w:val="110"/>
        </w:rPr>
        <w:t xml:space="preserve"> </w:t>
      </w:r>
      <w:r>
        <w:rPr>
          <w:w w:val="110"/>
        </w:rPr>
        <w:t>basis</w:t>
      </w:r>
      <w:r>
        <w:rPr>
          <w:spacing w:val="19"/>
          <w:w w:val="110"/>
        </w:rPr>
        <w:t xml:space="preserve"> </w:t>
      </w:r>
      <w:r>
        <w:rPr>
          <w:w w:val="110"/>
        </w:rPr>
        <w:t>of</w:t>
      </w:r>
      <w:r>
        <w:rPr>
          <w:spacing w:val="28"/>
          <w:w w:val="110"/>
        </w:rPr>
        <w:t xml:space="preserve"> </w:t>
      </w:r>
      <w:r>
        <w:rPr>
          <w:w w:val="110"/>
        </w:rPr>
        <w:t>the</w:t>
      </w:r>
      <w:r>
        <w:rPr>
          <w:spacing w:val="73"/>
          <w:w w:val="110"/>
        </w:rPr>
        <w:t xml:space="preserve"> </w:t>
      </w:r>
      <w:r>
        <w:rPr>
          <w:w w:val="110"/>
        </w:rPr>
        <w:t>conceptual</w:t>
      </w:r>
      <w:r>
        <w:rPr>
          <w:spacing w:val="28"/>
          <w:w w:val="110"/>
        </w:rPr>
        <w:t xml:space="preserve"> </w:t>
      </w:r>
      <w:r>
        <w:rPr>
          <w:w w:val="110"/>
        </w:rPr>
        <w:t>framework</w:t>
      </w:r>
      <w:r>
        <w:rPr>
          <w:spacing w:val="30"/>
          <w:w w:val="110"/>
        </w:rPr>
        <w:t xml:space="preserve"> </w:t>
      </w:r>
      <w:r>
        <w:rPr>
          <w:w w:val="110"/>
        </w:rPr>
        <w:t>of</w:t>
      </w:r>
      <w:r>
        <w:rPr>
          <w:spacing w:val="2"/>
          <w:w w:val="110"/>
        </w:rPr>
        <w:t xml:space="preserve"> </w:t>
      </w:r>
      <w:r>
        <w:rPr>
          <w:w w:val="110"/>
        </w:rPr>
        <w:t>Jones's</w:t>
      </w:r>
      <w:r>
        <w:rPr>
          <w:spacing w:val="25"/>
          <w:w w:val="110"/>
        </w:rPr>
        <w:t xml:space="preserve"> </w:t>
      </w:r>
      <w:r>
        <w:rPr>
          <w:w w:val="110"/>
        </w:rPr>
        <w:t>(1972)</w:t>
      </w:r>
      <w:r>
        <w:rPr>
          <w:spacing w:val="31"/>
          <w:w w:val="110"/>
        </w:rPr>
        <w:t xml:space="preserve"> </w:t>
      </w:r>
      <w:r>
        <w:rPr>
          <w:w w:val="110"/>
        </w:rPr>
        <w:t>tripartite</w:t>
      </w:r>
      <w:r>
        <w:rPr>
          <w:spacing w:val="30"/>
          <w:w w:val="110"/>
        </w:rPr>
        <w:t xml:space="preserve"> </w:t>
      </w:r>
      <w:r>
        <w:rPr>
          <w:w w:val="110"/>
        </w:rPr>
        <w:t>model</w:t>
      </w:r>
      <w:r>
        <w:rPr>
          <w:spacing w:val="9"/>
          <w:w w:val="110"/>
        </w:rPr>
        <w:t xml:space="preserve"> </w:t>
      </w:r>
      <w:r>
        <w:rPr>
          <w:w w:val="110"/>
        </w:rPr>
        <w:t>ofracism</w:t>
      </w:r>
      <w:r>
        <w:rPr>
          <w:spacing w:val="15"/>
          <w:w w:val="110"/>
        </w:rPr>
        <w:t xml:space="preserve"> </w:t>
      </w:r>
      <w:r>
        <w:rPr>
          <w:w w:val="110"/>
        </w:rPr>
        <w:t>and</w:t>
      </w:r>
      <w:r>
        <w:rPr>
          <w:spacing w:val="24"/>
          <w:w w:val="110"/>
        </w:rPr>
        <w:t xml:space="preserve"> </w:t>
      </w:r>
      <w:r>
        <w:rPr>
          <w:w w:val="110"/>
        </w:rPr>
        <w:t>the</w:t>
      </w:r>
      <w:r>
        <w:rPr>
          <w:spacing w:val="8"/>
          <w:w w:val="110"/>
        </w:rPr>
        <w:t xml:space="preserve"> </w:t>
      </w:r>
      <w:r>
        <w:rPr>
          <w:w w:val="110"/>
        </w:rPr>
        <w:t>related</w:t>
      </w:r>
      <w:r>
        <w:rPr>
          <w:spacing w:val="18"/>
          <w:w w:val="110"/>
        </w:rPr>
        <w:t xml:space="preserve"> </w:t>
      </w:r>
      <w:r>
        <w:rPr>
          <w:w w:val="110"/>
        </w:rPr>
        <w:t>work</w:t>
      </w:r>
      <w:r>
        <w:rPr>
          <w:spacing w:val="4"/>
          <w:w w:val="110"/>
        </w:rPr>
        <w:t xml:space="preserve"> </w:t>
      </w:r>
      <w:r>
        <w:rPr>
          <w:w w:val="110"/>
        </w:rPr>
        <w:t>ofEssed</w:t>
      </w:r>
      <w:r>
        <w:rPr>
          <w:spacing w:val="18"/>
          <w:w w:val="110"/>
        </w:rPr>
        <w:t xml:space="preserve"> </w:t>
      </w:r>
      <w:r>
        <w:rPr>
          <w:w w:val="110"/>
        </w:rPr>
        <w:t>(1990),</w:t>
      </w:r>
      <w:r>
        <w:rPr>
          <w:spacing w:val="10"/>
          <w:w w:val="110"/>
        </w:rPr>
        <w:t xml:space="preserve"> </w:t>
      </w:r>
      <w:r>
        <w:rPr>
          <w:w w:val="110"/>
        </w:rPr>
        <w:t>several</w:t>
      </w:r>
      <w:r>
        <w:rPr>
          <w:spacing w:val="-2"/>
          <w:w w:val="110"/>
        </w:rPr>
        <w:t xml:space="preserve"> </w:t>
      </w:r>
      <w:r>
        <w:rPr>
          <w:w w:val="110"/>
        </w:rPr>
        <w:t>instruments</w:t>
      </w:r>
      <w:r>
        <w:rPr>
          <w:spacing w:val="22"/>
          <w:w w:val="110"/>
        </w:rPr>
        <w:t xml:space="preserve"> </w:t>
      </w:r>
      <w:r>
        <w:rPr>
          <w:w w:val="110"/>
        </w:rPr>
        <w:t>have</w:t>
      </w:r>
      <w:r>
        <w:rPr>
          <w:spacing w:val="-4"/>
          <w:w w:val="110"/>
        </w:rPr>
        <w:t xml:space="preserve"> </w:t>
      </w:r>
      <w:r>
        <w:rPr>
          <w:w w:val="110"/>
        </w:rPr>
        <w:t>been</w:t>
      </w:r>
      <w:r>
        <w:rPr>
          <w:spacing w:val="13"/>
          <w:w w:val="110"/>
        </w:rPr>
        <w:t xml:space="preserve"> </w:t>
      </w:r>
      <w:r>
        <w:rPr>
          <w:w w:val="110"/>
        </w:rPr>
        <w:t>developed</w:t>
      </w:r>
      <w:r>
        <w:rPr>
          <w:spacing w:val="25"/>
          <w:w w:val="110"/>
        </w:rPr>
        <w:t xml:space="preserve"> </w:t>
      </w:r>
      <w:r>
        <w:rPr>
          <w:w w:val="110"/>
        </w:rPr>
        <w:t>to</w:t>
      </w:r>
      <w:r>
        <w:rPr>
          <w:spacing w:val="-1"/>
          <w:w w:val="110"/>
        </w:rPr>
        <w:t xml:space="preserve"> </w:t>
      </w:r>
      <w:r>
        <w:rPr>
          <w:w w:val="110"/>
        </w:rPr>
        <w:t>date</w:t>
      </w:r>
      <w:r>
        <w:rPr>
          <w:spacing w:val="-4"/>
          <w:w w:val="110"/>
        </w:rPr>
        <w:t xml:space="preserve"> </w:t>
      </w:r>
      <w:r>
        <w:rPr>
          <w:w w:val="110"/>
        </w:rPr>
        <w:t>that</w:t>
      </w:r>
      <w:r>
        <w:rPr>
          <w:spacing w:val="-6"/>
          <w:w w:val="110"/>
        </w:rPr>
        <w:t xml:space="preserve"> </w:t>
      </w:r>
      <w:r>
        <w:rPr>
          <w:w w:val="110"/>
        </w:rPr>
        <w:t>empirically</w:t>
      </w:r>
      <w:r>
        <w:rPr>
          <w:spacing w:val="15"/>
          <w:w w:val="110"/>
        </w:rPr>
        <w:t xml:space="preserve"> </w:t>
      </w:r>
      <w:r>
        <w:rPr>
          <w:w w:val="110"/>
        </w:rPr>
        <w:t>assess</w:t>
      </w:r>
      <w:r>
        <w:rPr>
          <w:spacing w:val="11"/>
          <w:w w:val="110"/>
        </w:rPr>
        <w:t xml:space="preserve"> </w:t>
      </w:r>
      <w:r>
        <w:rPr>
          <w:w w:val="110"/>
        </w:rPr>
        <w:t>the</w:t>
      </w:r>
      <w:r>
        <w:rPr>
          <w:spacing w:val="-10"/>
          <w:w w:val="110"/>
        </w:rPr>
        <w:t xml:space="preserve"> </w:t>
      </w:r>
      <w:r>
        <w:rPr>
          <w:w w:val="110"/>
        </w:rPr>
        <w:t>multidimensional</w:t>
      </w:r>
      <w:r>
        <w:rPr>
          <w:spacing w:val="-14"/>
          <w:w w:val="110"/>
        </w:rPr>
        <w:t xml:space="preserve"> </w:t>
      </w:r>
      <w:r>
        <w:rPr>
          <w:w w:val="110"/>
        </w:rPr>
        <w:t>impact</w:t>
      </w:r>
      <w:r>
        <w:rPr>
          <w:spacing w:val="-3"/>
          <w:w w:val="110"/>
        </w:rPr>
        <w:t xml:space="preserve"> </w:t>
      </w:r>
      <w:r>
        <w:rPr>
          <w:w w:val="110"/>
        </w:rPr>
        <w:t>ofrace­</w:t>
      </w:r>
      <w:r>
        <w:rPr>
          <w:spacing w:val="15"/>
          <w:w w:val="110"/>
        </w:rPr>
        <w:t xml:space="preserve"> </w:t>
      </w:r>
      <w:r>
        <w:rPr>
          <w:w w:val="110"/>
        </w:rPr>
        <w:t>related</w:t>
      </w:r>
      <w:r>
        <w:rPr>
          <w:spacing w:val="21"/>
          <w:w w:val="110"/>
        </w:rPr>
        <w:t xml:space="preserve"> </w:t>
      </w:r>
      <w:r>
        <w:rPr>
          <w:w w:val="110"/>
        </w:rPr>
        <w:t>stress on</w:t>
      </w:r>
      <w:r>
        <w:rPr>
          <w:spacing w:val="-22"/>
          <w:w w:val="110"/>
        </w:rPr>
        <w:t xml:space="preserve"> </w:t>
      </w:r>
      <w:r>
        <w:rPr>
          <w:w w:val="110"/>
        </w:rPr>
        <w:t>the</w:t>
      </w:r>
      <w:r>
        <w:rPr>
          <w:spacing w:val="2"/>
          <w:w w:val="110"/>
        </w:rPr>
        <w:t xml:space="preserve"> </w:t>
      </w:r>
      <w:r>
        <w:rPr>
          <w:w w:val="110"/>
        </w:rPr>
        <w:t>psychological</w:t>
      </w:r>
      <w:r>
        <w:rPr>
          <w:spacing w:val="21"/>
          <w:w w:val="110"/>
        </w:rPr>
        <w:t xml:space="preserve"> </w:t>
      </w:r>
      <w:r>
        <w:rPr>
          <w:w w:val="110"/>
        </w:rPr>
        <w:t>well-being</w:t>
      </w:r>
      <w:r>
        <w:rPr>
          <w:spacing w:val="14"/>
          <w:w w:val="110"/>
        </w:rPr>
        <w:t xml:space="preserve"> </w:t>
      </w:r>
      <w:r>
        <w:rPr>
          <w:w w:val="110"/>
        </w:rPr>
        <w:t>of</w:t>
      </w:r>
      <w:r>
        <w:rPr>
          <w:spacing w:val="-6"/>
          <w:w w:val="110"/>
        </w:rPr>
        <w:t xml:space="preserve"> </w:t>
      </w:r>
      <w:r>
        <w:rPr>
          <w:w w:val="110"/>
        </w:rPr>
        <w:t>African</w:t>
      </w:r>
      <w:r>
        <w:rPr>
          <w:spacing w:val="14"/>
          <w:w w:val="110"/>
        </w:rPr>
        <w:t xml:space="preserve"> </w:t>
      </w:r>
      <w:r>
        <w:rPr>
          <w:w w:val="110"/>
        </w:rPr>
        <w:t>Americans.</w:t>
      </w:r>
      <w:r>
        <w:rPr>
          <w:spacing w:val="8"/>
          <w:w w:val="110"/>
        </w:rPr>
        <w:t xml:space="preserve"> </w:t>
      </w:r>
      <w:r>
        <w:rPr>
          <w:w w:val="110"/>
        </w:rPr>
        <w:t>A review</w:t>
      </w:r>
      <w:r>
        <w:rPr>
          <w:spacing w:val="5"/>
          <w:w w:val="110"/>
        </w:rPr>
        <w:t xml:space="preserve"> </w:t>
      </w:r>
      <w:r>
        <w:rPr>
          <w:w w:val="110"/>
        </w:rPr>
        <w:t>of</w:t>
      </w:r>
      <w:r>
        <w:rPr>
          <w:spacing w:val="3"/>
          <w:w w:val="110"/>
        </w:rPr>
        <w:t xml:space="preserve"> </w:t>
      </w:r>
      <w:r>
        <w:rPr>
          <w:w w:val="110"/>
        </w:rPr>
        <w:t>the</w:t>
      </w:r>
      <w:r>
        <w:rPr>
          <w:spacing w:val="35"/>
          <w:w w:val="110"/>
        </w:rPr>
        <w:t xml:space="preserve"> </w:t>
      </w:r>
      <w:r>
        <w:rPr>
          <w:w w:val="110"/>
        </w:rPr>
        <w:t>literature</w:t>
      </w:r>
      <w:r>
        <w:rPr>
          <w:spacing w:val="11"/>
          <w:w w:val="110"/>
        </w:rPr>
        <w:t xml:space="preserve"> </w:t>
      </w:r>
      <w:r>
        <w:rPr>
          <w:w w:val="110"/>
        </w:rPr>
        <w:t>uncovered</w:t>
      </w:r>
      <w:r>
        <w:rPr>
          <w:spacing w:val="21"/>
          <w:w w:val="110"/>
        </w:rPr>
        <w:t xml:space="preserve"> </w:t>
      </w:r>
      <w:r>
        <w:rPr>
          <w:w w:val="110"/>
        </w:rPr>
        <w:t>three</w:t>
      </w:r>
      <w:r>
        <w:rPr>
          <w:spacing w:val="-13"/>
          <w:w w:val="110"/>
        </w:rPr>
        <w:t xml:space="preserve"> </w:t>
      </w:r>
      <w:r>
        <w:rPr>
          <w:w w:val="110"/>
        </w:rPr>
        <w:t>such</w:t>
      </w:r>
      <w:r>
        <w:rPr>
          <w:spacing w:val="3"/>
          <w:w w:val="110"/>
        </w:rPr>
        <w:t xml:space="preserve"> </w:t>
      </w:r>
      <w:r>
        <w:rPr>
          <w:w w:val="110"/>
        </w:rPr>
        <w:t>measures.</w:t>
      </w:r>
      <w:r>
        <w:rPr>
          <w:spacing w:val="-6"/>
          <w:w w:val="110"/>
        </w:rPr>
        <w:t xml:space="preserve"> </w:t>
      </w:r>
      <w:r>
        <w:rPr>
          <w:w w:val="110"/>
        </w:rPr>
        <w:t>The</w:t>
      </w:r>
      <w:r>
        <w:rPr>
          <w:spacing w:val="-21"/>
          <w:w w:val="110"/>
        </w:rPr>
        <w:t xml:space="preserve"> </w:t>
      </w:r>
      <w:r>
        <w:rPr>
          <w:w w:val="110"/>
        </w:rPr>
        <w:t>Perceived</w:t>
      </w:r>
      <w:r>
        <w:rPr>
          <w:spacing w:val="24"/>
          <w:w w:val="110"/>
        </w:rPr>
        <w:t xml:space="preserve"> </w:t>
      </w:r>
      <w:r>
        <w:rPr>
          <w:w w:val="110"/>
        </w:rPr>
        <w:t>Racism</w:t>
      </w:r>
      <w:r>
        <w:rPr>
          <w:spacing w:val="-10"/>
          <w:w w:val="110"/>
        </w:rPr>
        <w:t xml:space="preserve"> </w:t>
      </w:r>
      <w:r>
        <w:rPr>
          <w:w w:val="110"/>
        </w:rPr>
        <w:t>Scale</w:t>
      </w:r>
      <w:r>
        <w:rPr>
          <w:spacing w:val="-4"/>
          <w:w w:val="110"/>
        </w:rPr>
        <w:t xml:space="preserve"> </w:t>
      </w:r>
      <w:r>
        <w:rPr>
          <w:w w:val="110"/>
        </w:rPr>
        <w:t>(PRS;</w:t>
      </w:r>
      <w:r>
        <w:rPr>
          <w:spacing w:val="2"/>
          <w:w w:val="110"/>
        </w:rPr>
        <w:t xml:space="preserve"> </w:t>
      </w:r>
      <w:r>
        <w:rPr>
          <w:w w:val="110"/>
        </w:rPr>
        <w:t>McNeilly,</w:t>
      </w:r>
      <w:r>
        <w:rPr>
          <w:spacing w:val="36"/>
          <w:w w:val="110"/>
        </w:rPr>
        <w:t xml:space="preserve"> </w:t>
      </w:r>
      <w:r>
        <w:rPr>
          <w:w w:val="110"/>
        </w:rPr>
        <w:t>Anderson,</w:t>
      </w:r>
      <w:r>
        <w:rPr>
          <w:spacing w:val="40"/>
          <w:w w:val="110"/>
        </w:rPr>
        <w:t xml:space="preserve"> </w:t>
      </w:r>
      <w:r>
        <w:rPr>
          <w:w w:val="110"/>
        </w:rPr>
        <w:t>Armstead,</w:t>
      </w:r>
      <w:r>
        <w:rPr>
          <w:spacing w:val="46"/>
          <w:w w:val="110"/>
        </w:rPr>
        <w:t xml:space="preserve"> </w:t>
      </w:r>
      <w:r>
        <w:rPr>
          <w:w w:val="110"/>
        </w:rPr>
        <w:t>et</w:t>
      </w:r>
      <w:r>
        <w:rPr>
          <w:spacing w:val="39"/>
          <w:w w:val="110"/>
        </w:rPr>
        <w:t xml:space="preserve"> </w:t>
      </w:r>
      <w:r>
        <w:rPr>
          <w:w w:val="110"/>
        </w:rPr>
        <w:t>al.,</w:t>
      </w:r>
      <w:r>
        <w:rPr>
          <w:spacing w:val="44"/>
          <w:w w:val="110"/>
        </w:rPr>
        <w:t xml:space="preserve"> </w:t>
      </w:r>
      <w:r>
        <w:rPr>
          <w:w w:val="110"/>
        </w:rPr>
        <w:t>1996),</w:t>
      </w:r>
      <w:r>
        <w:rPr>
          <w:spacing w:val="40"/>
          <w:w w:val="110"/>
        </w:rPr>
        <w:t xml:space="preserve"> </w:t>
      </w:r>
      <w:r>
        <w:rPr>
          <w:w w:val="110"/>
        </w:rPr>
        <w:t>the</w:t>
      </w:r>
      <w:r>
        <w:rPr>
          <w:spacing w:val="60"/>
          <w:w w:val="110"/>
        </w:rPr>
        <w:t xml:space="preserve"> </w:t>
      </w:r>
      <w:r>
        <w:rPr>
          <w:w w:val="110"/>
        </w:rPr>
        <w:lastRenderedPageBreak/>
        <w:t>Racism</w:t>
      </w:r>
      <w:r>
        <w:rPr>
          <w:spacing w:val="37"/>
          <w:w w:val="110"/>
        </w:rPr>
        <w:t xml:space="preserve"> </w:t>
      </w:r>
      <w:r>
        <w:rPr>
          <w:w w:val="110"/>
        </w:rPr>
        <w:t>and</w:t>
      </w:r>
      <w:r>
        <w:rPr>
          <w:spacing w:val="75"/>
          <w:w w:val="110"/>
        </w:rPr>
        <w:t xml:space="preserve"> </w:t>
      </w:r>
      <w:r>
        <w:rPr>
          <w:w w:val="110"/>
        </w:rPr>
        <w:t>Life</w:t>
      </w:r>
      <w:r>
        <w:rPr>
          <w:spacing w:val="30"/>
          <w:w w:val="110"/>
        </w:rPr>
        <w:t xml:space="preserve"> </w:t>
      </w:r>
      <w:r>
        <w:rPr>
          <w:w w:val="110"/>
        </w:rPr>
        <w:t>Experience</w:t>
      </w:r>
      <w:r>
        <w:rPr>
          <w:spacing w:val="9"/>
          <w:w w:val="110"/>
        </w:rPr>
        <w:t xml:space="preserve"> </w:t>
      </w:r>
      <w:r>
        <w:rPr>
          <w:w w:val="110"/>
        </w:rPr>
        <w:t>Scales-Revised</w:t>
      </w:r>
      <w:r>
        <w:rPr>
          <w:spacing w:val="23"/>
          <w:w w:val="110"/>
        </w:rPr>
        <w:t xml:space="preserve"> </w:t>
      </w:r>
      <w:r>
        <w:rPr>
          <w:w w:val="110"/>
        </w:rPr>
        <w:t>(RaLES-R;</w:t>
      </w:r>
      <w:r>
        <w:rPr>
          <w:spacing w:val="29"/>
          <w:w w:val="110"/>
        </w:rPr>
        <w:t xml:space="preserve"> </w:t>
      </w:r>
      <w:r>
        <w:rPr>
          <w:w w:val="110"/>
        </w:rPr>
        <w:t>Harrell,</w:t>
      </w:r>
      <w:r>
        <w:rPr>
          <w:spacing w:val="18"/>
          <w:w w:val="110"/>
        </w:rPr>
        <w:t xml:space="preserve"> </w:t>
      </w:r>
      <w:r>
        <w:rPr>
          <w:w w:val="110"/>
        </w:rPr>
        <w:t>1997).</w:t>
      </w:r>
      <w:r>
        <w:rPr>
          <w:spacing w:val="12"/>
          <w:w w:val="110"/>
        </w:rPr>
        <w:t xml:space="preserve"> </w:t>
      </w:r>
      <w:r>
        <w:rPr>
          <w:w w:val="110"/>
        </w:rPr>
        <w:t>and</w:t>
      </w:r>
      <w:r>
        <w:rPr>
          <w:spacing w:val="43"/>
          <w:w w:val="110"/>
        </w:rPr>
        <w:t xml:space="preserve"> </w:t>
      </w:r>
      <w:r>
        <w:rPr>
          <w:w w:val="110"/>
        </w:rPr>
        <w:t>the</w:t>
      </w:r>
      <w:r>
        <w:rPr>
          <w:spacing w:val="24"/>
          <w:w w:val="110"/>
        </w:rPr>
        <w:t xml:space="preserve"> </w:t>
      </w:r>
      <w:r>
        <w:rPr>
          <w:w w:val="110"/>
        </w:rPr>
        <w:t>Index</w:t>
      </w:r>
      <w:r>
        <w:rPr>
          <w:spacing w:val="-8"/>
          <w:w w:val="110"/>
        </w:rPr>
        <w:t xml:space="preserve"> </w:t>
      </w:r>
      <w:r>
        <w:rPr>
          <w:w w:val="110"/>
        </w:rPr>
        <w:t>of</w:t>
      </w:r>
      <w:r>
        <w:rPr>
          <w:spacing w:val="15"/>
          <w:w w:val="110"/>
        </w:rPr>
        <w:t xml:space="preserve"> </w:t>
      </w:r>
      <w:r>
        <w:rPr>
          <w:w w:val="110"/>
        </w:rPr>
        <w:t>Race-Related</w:t>
      </w:r>
      <w:r>
        <w:rPr>
          <w:spacing w:val="23"/>
          <w:w w:val="110"/>
        </w:rPr>
        <w:t xml:space="preserve"> </w:t>
      </w:r>
      <w:r>
        <w:rPr>
          <w:w w:val="110"/>
        </w:rPr>
        <w:t>Stress</w:t>
      </w:r>
      <w:r>
        <w:rPr>
          <w:spacing w:val="15"/>
          <w:w w:val="110"/>
        </w:rPr>
        <w:t xml:space="preserve"> </w:t>
      </w:r>
      <w:r>
        <w:rPr>
          <w:w w:val="110"/>
        </w:rPr>
        <w:t>0RRS;</w:t>
      </w:r>
      <w:r>
        <w:rPr>
          <w:spacing w:val="17"/>
          <w:w w:val="110"/>
        </w:rPr>
        <w:t xml:space="preserve"> </w:t>
      </w:r>
      <w:r>
        <w:rPr>
          <w:w w:val="110"/>
        </w:rPr>
        <w:t>Utsey</w:t>
      </w:r>
      <w:r>
        <w:rPr>
          <w:spacing w:val="11"/>
          <w:w w:val="110"/>
        </w:rPr>
        <w:t xml:space="preserve"> </w:t>
      </w:r>
      <w:r>
        <w:rPr>
          <w:w w:val="110"/>
          <w:sz w:val="19"/>
          <w:szCs w:val="19"/>
        </w:rPr>
        <w:t>&amp;</w:t>
      </w:r>
      <w:r>
        <w:rPr>
          <w:spacing w:val="-5"/>
          <w:w w:val="110"/>
          <w:sz w:val="19"/>
          <w:szCs w:val="19"/>
        </w:rPr>
        <w:t xml:space="preserve"> </w:t>
      </w:r>
      <w:r>
        <w:rPr>
          <w:w w:val="110"/>
        </w:rPr>
        <w:t>Ponterotto,</w:t>
      </w:r>
      <w:r>
        <w:rPr>
          <w:spacing w:val="28"/>
          <w:w w:val="110"/>
        </w:rPr>
        <w:t xml:space="preserve"> </w:t>
      </w:r>
      <w:r>
        <w:rPr>
          <w:w w:val="110"/>
        </w:rPr>
        <w:t>1996)</w:t>
      </w:r>
      <w:r>
        <w:rPr>
          <w:spacing w:val="16"/>
          <w:w w:val="110"/>
        </w:rPr>
        <w:t xml:space="preserve"> </w:t>
      </w:r>
      <w:r>
        <w:rPr>
          <w:w w:val="110"/>
        </w:rPr>
        <w:t>represent</w:t>
      </w:r>
      <w:r>
        <w:rPr>
          <w:spacing w:val="10"/>
          <w:w w:val="110"/>
        </w:rPr>
        <w:t xml:space="preserve"> </w:t>
      </w:r>
      <w:r>
        <w:rPr>
          <w:w w:val="110"/>
        </w:rPr>
        <w:t>the</w:t>
      </w:r>
      <w:r>
        <w:rPr>
          <w:spacing w:val="4"/>
          <w:w w:val="110"/>
        </w:rPr>
        <w:t xml:space="preserve"> </w:t>
      </w:r>
      <w:r>
        <w:rPr>
          <w:w w:val="110"/>
        </w:rPr>
        <w:t>current</w:t>
      </w:r>
      <w:r>
        <w:rPr>
          <w:spacing w:val="5"/>
          <w:w w:val="110"/>
        </w:rPr>
        <w:t xml:space="preserve"> </w:t>
      </w:r>
      <w:r>
        <w:rPr>
          <w:w w:val="110"/>
        </w:rPr>
        <w:t>technology</w:t>
      </w:r>
      <w:r>
        <w:rPr>
          <w:spacing w:val="18"/>
          <w:w w:val="110"/>
        </w:rPr>
        <w:t xml:space="preserve"> </w:t>
      </w:r>
      <w:r>
        <w:rPr>
          <w:w w:val="110"/>
        </w:rPr>
        <w:t>available</w:t>
      </w:r>
      <w:r>
        <w:rPr>
          <w:spacing w:val="3"/>
          <w:w w:val="110"/>
        </w:rPr>
        <w:t xml:space="preserve"> </w:t>
      </w:r>
      <w:r>
        <w:rPr>
          <w:w w:val="110"/>
        </w:rPr>
        <w:t>for</w:t>
      </w:r>
      <w:r>
        <w:rPr>
          <w:spacing w:val="9"/>
          <w:w w:val="110"/>
        </w:rPr>
        <w:t xml:space="preserve"> </w:t>
      </w:r>
      <w:r>
        <w:rPr>
          <w:w w:val="110"/>
        </w:rPr>
        <w:t>assessing</w:t>
      </w:r>
      <w:r>
        <w:rPr>
          <w:spacing w:val="24"/>
          <w:w w:val="110"/>
        </w:rPr>
        <w:t xml:space="preserve"> </w:t>
      </w:r>
      <w:r>
        <w:rPr>
          <w:w w:val="110"/>
        </w:rPr>
        <w:t>the</w:t>
      </w:r>
      <w:r>
        <w:rPr>
          <w:spacing w:val="22"/>
          <w:w w:val="110"/>
        </w:rPr>
        <w:t xml:space="preserve"> </w:t>
      </w:r>
      <w:r>
        <w:rPr>
          <w:w w:val="110"/>
        </w:rPr>
        <w:t>pernicious</w:t>
      </w:r>
      <w:r>
        <w:rPr>
          <w:spacing w:val="21"/>
          <w:w w:val="110"/>
        </w:rPr>
        <w:t xml:space="preserve"> </w:t>
      </w:r>
      <w:r>
        <w:rPr>
          <w:w w:val="110"/>
        </w:rPr>
        <w:t>effects</w:t>
      </w:r>
      <w:r>
        <w:rPr>
          <w:spacing w:val="24"/>
          <w:w w:val="110"/>
        </w:rPr>
        <w:t xml:space="preserve"> </w:t>
      </w:r>
      <w:r>
        <w:rPr>
          <w:w w:val="110"/>
        </w:rPr>
        <w:t>of</w:t>
      </w:r>
      <w:r>
        <w:rPr>
          <w:spacing w:val="21"/>
          <w:w w:val="110"/>
        </w:rPr>
        <w:t xml:space="preserve"> </w:t>
      </w:r>
      <w:r>
        <w:rPr>
          <w:w w:val="110"/>
        </w:rPr>
        <w:t>racism</w:t>
      </w:r>
      <w:r>
        <w:rPr>
          <w:spacing w:val="27"/>
          <w:w w:val="110"/>
        </w:rPr>
        <w:t xml:space="preserve"> </w:t>
      </w:r>
      <w:r>
        <w:rPr>
          <w:w w:val="110"/>
        </w:rPr>
        <w:t>on</w:t>
      </w:r>
      <w:r>
        <w:rPr>
          <w:spacing w:val="24"/>
          <w:w w:val="110"/>
        </w:rPr>
        <w:t xml:space="preserve"> </w:t>
      </w:r>
      <w:r>
        <w:rPr>
          <w:w w:val="110"/>
        </w:rPr>
        <w:t>the</w:t>
      </w:r>
      <w:r>
        <w:rPr>
          <w:spacing w:val="30"/>
          <w:w w:val="110"/>
        </w:rPr>
        <w:t xml:space="preserve"> </w:t>
      </w:r>
      <w:r>
        <w:rPr>
          <w:w w:val="110"/>
        </w:rPr>
        <w:t>psychological</w:t>
      </w:r>
      <w:r>
        <w:rPr>
          <w:spacing w:val="35"/>
          <w:w w:val="110"/>
        </w:rPr>
        <w:t xml:space="preserve"> </w:t>
      </w:r>
      <w:r>
        <w:rPr>
          <w:w w:val="110"/>
        </w:rPr>
        <w:t>and</w:t>
      </w:r>
      <w:r>
        <w:rPr>
          <w:spacing w:val="69"/>
          <w:w w:val="110"/>
        </w:rPr>
        <w:t xml:space="preserve"> </w:t>
      </w:r>
      <w:r>
        <w:rPr>
          <w:w w:val="110"/>
        </w:rPr>
        <w:t>emotional</w:t>
      </w:r>
      <w:r>
        <w:rPr>
          <w:spacing w:val="11"/>
          <w:w w:val="110"/>
        </w:rPr>
        <w:t xml:space="preserve"> </w:t>
      </w:r>
      <w:r>
        <w:rPr>
          <w:w w:val="110"/>
        </w:rPr>
        <w:t>well-being</w:t>
      </w:r>
      <w:r>
        <w:rPr>
          <w:spacing w:val="44"/>
          <w:w w:val="110"/>
        </w:rPr>
        <w:t xml:space="preserve"> </w:t>
      </w:r>
      <w:r>
        <w:rPr>
          <w:w w:val="110"/>
        </w:rPr>
        <w:t>of</w:t>
      </w:r>
      <w:r>
        <w:rPr>
          <w:spacing w:val="34"/>
          <w:w w:val="110"/>
        </w:rPr>
        <w:t xml:space="preserve"> </w:t>
      </w:r>
      <w:r>
        <w:rPr>
          <w:w w:val="110"/>
        </w:rPr>
        <w:t>African</w:t>
      </w:r>
      <w:r>
        <w:rPr>
          <w:spacing w:val="39"/>
          <w:w w:val="110"/>
        </w:rPr>
        <w:t xml:space="preserve"> </w:t>
      </w:r>
      <w:r>
        <w:rPr>
          <w:w w:val="110"/>
        </w:rPr>
        <w:t>Americans.</w:t>
      </w:r>
      <w:r>
        <w:rPr>
          <w:spacing w:val="61"/>
          <w:w w:val="110"/>
        </w:rPr>
        <w:t xml:space="preserve"> </w:t>
      </w:r>
      <w:r>
        <w:rPr>
          <w:w w:val="110"/>
        </w:rPr>
        <w:t>It</w:t>
      </w:r>
      <w:r>
        <w:rPr>
          <w:spacing w:val="33"/>
          <w:w w:val="110"/>
        </w:rPr>
        <w:t xml:space="preserve"> </w:t>
      </w:r>
      <w:r>
        <w:rPr>
          <w:w w:val="110"/>
        </w:rPr>
        <w:t>should</w:t>
      </w:r>
      <w:r>
        <w:rPr>
          <w:spacing w:val="61"/>
          <w:w w:val="110"/>
        </w:rPr>
        <w:t xml:space="preserve"> </w:t>
      </w:r>
      <w:r>
        <w:rPr>
          <w:w w:val="110"/>
        </w:rPr>
        <w:t>be</w:t>
      </w:r>
      <w:r>
        <w:rPr>
          <w:spacing w:val="39"/>
          <w:w w:val="110"/>
        </w:rPr>
        <w:t xml:space="preserve"> </w:t>
      </w:r>
      <w:r>
        <w:rPr>
          <w:w w:val="110"/>
        </w:rPr>
        <w:t>noted</w:t>
      </w:r>
      <w:r>
        <w:rPr>
          <w:spacing w:val="59"/>
          <w:w w:val="110"/>
        </w:rPr>
        <w:t xml:space="preserve"> </w:t>
      </w:r>
      <w:r>
        <w:rPr>
          <w:w w:val="110"/>
        </w:rPr>
        <w:t>that</w:t>
      </w:r>
      <w:r>
        <w:rPr>
          <w:spacing w:val="30"/>
          <w:w w:val="110"/>
        </w:rPr>
        <w:t xml:space="preserve"> </w:t>
      </w:r>
      <w:r>
        <w:rPr>
          <w:w w:val="110"/>
        </w:rPr>
        <w:t>other</w:t>
      </w:r>
      <w:r>
        <w:rPr>
          <w:spacing w:val="47"/>
          <w:w w:val="110"/>
        </w:rPr>
        <w:t xml:space="preserve"> </w:t>
      </w:r>
      <w:r>
        <w:rPr>
          <w:w w:val="110"/>
        </w:rPr>
        <w:t>measures</w:t>
      </w:r>
      <w:r>
        <w:rPr>
          <w:spacing w:val="40"/>
          <w:w w:val="110"/>
        </w:rPr>
        <w:t xml:space="preserve"> </w:t>
      </w:r>
      <w:r>
        <w:rPr>
          <w:w w:val="110"/>
        </w:rPr>
        <w:t>of</w:t>
      </w:r>
      <w:r>
        <w:rPr>
          <w:spacing w:val="5"/>
          <w:w w:val="110"/>
        </w:rPr>
        <w:t xml:space="preserve"> </w:t>
      </w:r>
      <w:r>
        <w:rPr>
          <w:w w:val="110"/>
        </w:rPr>
        <w:t>racism</w:t>
      </w:r>
      <w:r>
        <w:rPr>
          <w:spacing w:val="21"/>
          <w:w w:val="110"/>
        </w:rPr>
        <w:t xml:space="preserve"> </w:t>
      </w:r>
      <w:r>
        <w:rPr>
          <w:w w:val="110"/>
        </w:rPr>
        <w:t>do</w:t>
      </w:r>
      <w:r>
        <w:rPr>
          <w:spacing w:val="-8"/>
          <w:w w:val="110"/>
        </w:rPr>
        <w:t xml:space="preserve"> </w:t>
      </w:r>
      <w:r>
        <w:rPr>
          <w:w w:val="110"/>
        </w:rPr>
        <w:t>exist</w:t>
      </w:r>
      <w:r>
        <w:rPr>
          <w:spacing w:val="4"/>
          <w:w w:val="110"/>
        </w:rPr>
        <w:t xml:space="preserve"> </w:t>
      </w:r>
      <w:r>
        <w:rPr>
          <w:w w:val="110"/>
        </w:rPr>
        <w:t>but</w:t>
      </w:r>
      <w:r>
        <w:rPr>
          <w:spacing w:val="16"/>
          <w:w w:val="110"/>
        </w:rPr>
        <w:t xml:space="preserve"> </w:t>
      </w:r>
      <w:r>
        <w:rPr>
          <w:w w:val="110"/>
        </w:rPr>
        <w:t>either</w:t>
      </w:r>
      <w:r>
        <w:rPr>
          <w:spacing w:val="8"/>
          <w:w w:val="110"/>
        </w:rPr>
        <w:t xml:space="preserve"> </w:t>
      </w:r>
      <w:r>
        <w:rPr>
          <w:w w:val="110"/>
        </w:rPr>
        <w:t>are</w:t>
      </w:r>
      <w:r>
        <w:rPr>
          <w:spacing w:val="16"/>
          <w:w w:val="110"/>
        </w:rPr>
        <w:t xml:space="preserve"> </w:t>
      </w:r>
      <w:r>
        <w:rPr>
          <w:w w:val="110"/>
        </w:rPr>
        <w:t>unidimensional</w:t>
      </w:r>
      <w:r>
        <w:rPr>
          <w:spacing w:val="-1"/>
          <w:w w:val="110"/>
        </w:rPr>
        <w:t xml:space="preserve"> </w:t>
      </w:r>
      <w:r>
        <w:rPr>
          <w:w w:val="110"/>
        </w:rPr>
        <w:t>or</w:t>
      </w:r>
      <w:r>
        <w:rPr>
          <w:spacing w:val="-3"/>
          <w:w w:val="110"/>
        </w:rPr>
        <w:t xml:space="preserve"> </w:t>
      </w:r>
      <w:r>
        <w:rPr>
          <w:w w:val="110"/>
        </w:rPr>
        <w:t>lack</w:t>
      </w:r>
      <w:r>
        <w:rPr>
          <w:spacing w:val="11"/>
          <w:w w:val="110"/>
        </w:rPr>
        <w:t xml:space="preserve"> </w:t>
      </w:r>
      <w:r>
        <w:rPr>
          <w:w w:val="110"/>
        </w:rPr>
        <w:t>empirical</w:t>
      </w:r>
      <w:r>
        <w:rPr>
          <w:spacing w:val="10"/>
          <w:w w:val="110"/>
        </w:rPr>
        <w:t xml:space="preserve"> </w:t>
      </w:r>
      <w:r>
        <w:rPr>
          <w:w w:val="110"/>
        </w:rPr>
        <w:t>support;</w:t>
      </w:r>
      <w:r>
        <w:rPr>
          <w:spacing w:val="18"/>
          <w:w w:val="110"/>
        </w:rPr>
        <w:t xml:space="preserve"> </w:t>
      </w:r>
      <w:r>
        <w:rPr>
          <w:w w:val="110"/>
        </w:rPr>
        <w:t>these</w:t>
      </w:r>
      <w:r>
        <w:rPr>
          <w:spacing w:val="15"/>
          <w:w w:val="110"/>
        </w:rPr>
        <w:t xml:space="preserve"> </w:t>
      </w:r>
      <w:r>
        <w:rPr>
          <w:w w:val="110"/>
        </w:rPr>
        <w:t>measures</w:t>
      </w:r>
      <w:r>
        <w:rPr>
          <w:spacing w:val="11"/>
          <w:w w:val="110"/>
        </w:rPr>
        <w:t xml:space="preserve"> </w:t>
      </w:r>
      <w:r>
        <w:rPr>
          <w:w w:val="110"/>
        </w:rPr>
        <w:t>were</w:t>
      </w:r>
      <w:r>
        <w:rPr>
          <w:spacing w:val="-1"/>
          <w:w w:val="110"/>
        </w:rPr>
        <w:t xml:space="preserve"> </w:t>
      </w:r>
      <w:r>
        <w:rPr>
          <w:w w:val="110"/>
        </w:rPr>
        <w:t>not</w:t>
      </w:r>
      <w:r>
        <w:rPr>
          <w:spacing w:val="11"/>
          <w:w w:val="110"/>
        </w:rPr>
        <w:t xml:space="preserve"> </w:t>
      </w:r>
      <w:r>
        <w:rPr>
          <w:w w:val="110"/>
        </w:rPr>
        <w:t>desirable</w:t>
      </w:r>
      <w:r>
        <w:rPr>
          <w:spacing w:val="5"/>
          <w:w w:val="110"/>
        </w:rPr>
        <w:t xml:space="preserve"> </w:t>
      </w:r>
      <w:r>
        <w:rPr>
          <w:w w:val="110"/>
        </w:rPr>
        <w:t>for</w:t>
      </w:r>
      <w:r>
        <w:rPr>
          <w:spacing w:val="14"/>
          <w:w w:val="110"/>
        </w:rPr>
        <w:t xml:space="preserve"> </w:t>
      </w:r>
      <w:r>
        <w:rPr>
          <w:w w:val="110"/>
        </w:rPr>
        <w:t>use</w:t>
      </w:r>
      <w:r>
        <w:rPr>
          <w:spacing w:val="47"/>
          <w:w w:val="110"/>
        </w:rPr>
        <w:t xml:space="preserve"> </w:t>
      </w:r>
      <w:r>
        <w:rPr>
          <w:w w:val="110"/>
        </w:rPr>
        <w:t>in</w:t>
      </w:r>
      <w:r>
        <w:rPr>
          <w:spacing w:val="17"/>
          <w:w w:val="110"/>
        </w:rPr>
        <w:t xml:space="preserve"> </w:t>
      </w:r>
      <w:r>
        <w:rPr>
          <w:w w:val="110"/>
        </w:rPr>
        <w:t>the</w:t>
      </w:r>
      <w:r>
        <w:rPr>
          <w:spacing w:val="34"/>
          <w:w w:val="110"/>
        </w:rPr>
        <w:t xml:space="preserve"> </w:t>
      </w:r>
      <w:r>
        <w:rPr>
          <w:w w:val="110"/>
        </w:rPr>
        <w:t>present</w:t>
      </w:r>
      <w:r>
        <w:rPr>
          <w:spacing w:val="6"/>
          <w:w w:val="110"/>
        </w:rPr>
        <w:t xml:space="preserve"> </w:t>
      </w:r>
      <w:r>
        <w:rPr>
          <w:w w:val="110"/>
        </w:rPr>
        <w:t>study</w:t>
      </w:r>
      <w:r>
        <w:rPr>
          <w:spacing w:val="12"/>
          <w:w w:val="110"/>
        </w:rPr>
        <w:t xml:space="preserve"> </w:t>
      </w:r>
      <w:r>
        <w:rPr>
          <w:w w:val="110"/>
        </w:rPr>
        <w:t>(see</w:t>
      </w:r>
      <w:r>
        <w:rPr>
          <w:spacing w:val="9"/>
          <w:w w:val="110"/>
        </w:rPr>
        <w:t xml:space="preserve"> </w:t>
      </w:r>
      <w:r>
        <w:rPr>
          <w:w w:val="110"/>
        </w:rPr>
        <w:t>Utsey,</w:t>
      </w:r>
      <w:r>
        <w:rPr>
          <w:spacing w:val="24"/>
          <w:w w:val="110"/>
        </w:rPr>
        <w:t xml:space="preserve"> </w:t>
      </w:r>
      <w:r>
        <w:rPr>
          <w:w w:val="110"/>
        </w:rPr>
        <w:t>1998,</w:t>
      </w:r>
      <w:r>
        <w:rPr>
          <w:spacing w:val="10"/>
          <w:w w:val="110"/>
        </w:rPr>
        <w:t xml:space="preserve"> </w:t>
      </w:r>
      <w:r>
        <w:rPr>
          <w:w w:val="110"/>
        </w:rPr>
        <w:t>for</w:t>
      </w:r>
      <w:r>
        <w:rPr>
          <w:spacing w:val="8"/>
          <w:w w:val="110"/>
        </w:rPr>
        <w:t xml:space="preserve"> </w:t>
      </w:r>
      <w:r>
        <w:rPr>
          <w:w w:val="110"/>
        </w:rPr>
        <w:t>a</w:t>
      </w:r>
      <w:r>
        <w:rPr>
          <w:spacing w:val="43"/>
          <w:w w:val="110"/>
        </w:rPr>
        <w:t xml:space="preserve"> </w:t>
      </w:r>
      <w:r>
        <w:rPr>
          <w:w w:val="110"/>
        </w:rPr>
        <w:t>complete</w:t>
      </w:r>
      <w:r>
        <w:rPr>
          <w:spacing w:val="35"/>
          <w:w w:val="110"/>
        </w:rPr>
        <w:t xml:space="preserve"> </w:t>
      </w:r>
      <w:r>
        <w:rPr>
          <w:w w:val="110"/>
        </w:rPr>
        <w:t>review</w:t>
      </w:r>
      <w:r>
        <w:rPr>
          <w:spacing w:val="28"/>
          <w:w w:val="110"/>
        </w:rPr>
        <w:t xml:space="preserve"> </w:t>
      </w:r>
      <w:r>
        <w:rPr>
          <w:w w:val="110"/>
        </w:rPr>
        <w:t>of</w:t>
      </w:r>
      <w:r>
        <w:rPr>
          <w:spacing w:val="29"/>
          <w:w w:val="110"/>
        </w:rPr>
        <w:t xml:space="preserve"> </w:t>
      </w:r>
      <w:r>
        <w:rPr>
          <w:w w:val="110"/>
        </w:rPr>
        <w:t>instrumentation).</w:t>
      </w:r>
    </w:p>
    <w:p w14:paraId="5FCD59B4" w14:textId="77777777" w:rsidR="00D37A87" w:rsidRDefault="00D37A87" w:rsidP="00D37A87">
      <w:pPr>
        <w:pStyle w:val="BodyText"/>
        <w:kinsoku w:val="0"/>
        <w:overflowPunct w:val="0"/>
        <w:spacing w:line="235" w:lineRule="auto"/>
        <w:ind w:left="125" w:right="143" w:firstLine="133"/>
        <w:jc w:val="both"/>
        <w:rPr>
          <w:w w:val="115"/>
        </w:rPr>
      </w:pPr>
      <w:r>
        <w:rPr>
          <w:w w:val="115"/>
        </w:rPr>
        <w:t>Utsey</w:t>
      </w:r>
      <w:r>
        <w:rPr>
          <w:spacing w:val="-9"/>
          <w:w w:val="115"/>
        </w:rPr>
        <w:t xml:space="preserve"> </w:t>
      </w:r>
      <w:r>
        <w:rPr>
          <w:w w:val="115"/>
        </w:rPr>
        <w:t>(1998)</w:t>
      </w:r>
      <w:r>
        <w:rPr>
          <w:spacing w:val="13"/>
          <w:w w:val="115"/>
        </w:rPr>
        <w:t xml:space="preserve"> </w:t>
      </w:r>
      <w:r>
        <w:rPr>
          <w:w w:val="115"/>
        </w:rPr>
        <w:t>conducted</w:t>
      </w:r>
      <w:r>
        <w:rPr>
          <w:spacing w:val="14"/>
          <w:w w:val="115"/>
        </w:rPr>
        <w:t xml:space="preserve"> </w:t>
      </w:r>
      <w:r>
        <w:rPr>
          <w:w w:val="115"/>
        </w:rPr>
        <w:t>a</w:t>
      </w:r>
      <w:r>
        <w:rPr>
          <w:spacing w:val="14"/>
          <w:w w:val="115"/>
        </w:rPr>
        <w:t xml:space="preserve"> </w:t>
      </w:r>
      <w:r>
        <w:rPr>
          <w:w w:val="115"/>
        </w:rPr>
        <w:t>comprehensive</w:t>
      </w:r>
      <w:r>
        <w:rPr>
          <w:spacing w:val="20"/>
          <w:w w:val="115"/>
        </w:rPr>
        <w:t xml:space="preserve"> </w:t>
      </w:r>
      <w:r>
        <w:rPr>
          <w:w w:val="115"/>
        </w:rPr>
        <w:t>review of</w:t>
      </w:r>
      <w:r>
        <w:rPr>
          <w:spacing w:val="8"/>
          <w:w w:val="115"/>
        </w:rPr>
        <w:t xml:space="preserve"> </w:t>
      </w:r>
      <w:r>
        <w:rPr>
          <w:w w:val="115"/>
        </w:rPr>
        <w:t>the</w:t>
      </w:r>
      <w:r>
        <w:rPr>
          <w:spacing w:val="40"/>
          <w:w w:val="115"/>
        </w:rPr>
        <w:t xml:space="preserve"> </w:t>
      </w:r>
      <w:r>
        <w:rPr>
          <w:w w:val="115"/>
        </w:rPr>
        <w:t>existing measures</w:t>
      </w:r>
      <w:r>
        <w:rPr>
          <w:spacing w:val="8"/>
          <w:w w:val="115"/>
        </w:rPr>
        <w:t xml:space="preserve"> </w:t>
      </w:r>
      <w:r>
        <w:rPr>
          <w:w w:val="115"/>
        </w:rPr>
        <w:t>of</w:t>
      </w:r>
      <w:r>
        <w:rPr>
          <w:spacing w:val="-10"/>
          <w:w w:val="115"/>
        </w:rPr>
        <w:t xml:space="preserve"> </w:t>
      </w:r>
      <w:r>
        <w:rPr>
          <w:w w:val="115"/>
        </w:rPr>
        <w:t>race-related</w:t>
      </w:r>
      <w:r>
        <w:rPr>
          <w:spacing w:val="47"/>
          <w:w w:val="115"/>
        </w:rPr>
        <w:t xml:space="preserve"> </w:t>
      </w:r>
      <w:r>
        <w:rPr>
          <w:w w:val="115"/>
        </w:rPr>
        <w:t>stress</w:t>
      </w:r>
      <w:r>
        <w:rPr>
          <w:spacing w:val="28"/>
          <w:w w:val="115"/>
        </w:rPr>
        <w:t xml:space="preserve"> </w:t>
      </w:r>
      <w:r>
        <w:rPr>
          <w:w w:val="115"/>
        </w:rPr>
        <w:t>in</w:t>
      </w:r>
      <w:r>
        <w:rPr>
          <w:spacing w:val="5"/>
          <w:w w:val="115"/>
        </w:rPr>
        <w:t xml:space="preserve"> </w:t>
      </w:r>
      <w:r>
        <w:rPr>
          <w:w w:val="115"/>
        </w:rPr>
        <w:t>which</w:t>
      </w:r>
      <w:r>
        <w:rPr>
          <w:spacing w:val="32"/>
          <w:w w:val="115"/>
        </w:rPr>
        <w:t xml:space="preserve"> </w:t>
      </w:r>
      <w:r>
        <w:rPr>
          <w:w w:val="115"/>
        </w:rPr>
        <w:t>he</w:t>
      </w:r>
      <w:r>
        <w:rPr>
          <w:spacing w:val="26"/>
          <w:w w:val="115"/>
        </w:rPr>
        <w:t xml:space="preserve"> </w:t>
      </w:r>
      <w:r>
        <w:rPr>
          <w:w w:val="115"/>
        </w:rPr>
        <w:t>delineated</w:t>
      </w:r>
      <w:r>
        <w:rPr>
          <w:spacing w:val="49"/>
          <w:w w:val="115"/>
        </w:rPr>
        <w:t xml:space="preserve"> </w:t>
      </w:r>
      <w:r>
        <w:rPr>
          <w:w w:val="115"/>
        </w:rPr>
        <w:t>the</w:t>
      </w:r>
      <w:r>
        <w:rPr>
          <w:spacing w:val="32"/>
          <w:w w:val="115"/>
        </w:rPr>
        <w:t xml:space="preserve"> </w:t>
      </w:r>
      <w:r>
        <w:rPr>
          <w:w w:val="115"/>
        </w:rPr>
        <w:t>strengths</w:t>
      </w:r>
      <w:r>
        <w:rPr>
          <w:spacing w:val="38"/>
          <w:w w:val="115"/>
        </w:rPr>
        <w:t xml:space="preserve"> </w:t>
      </w:r>
      <w:r>
        <w:rPr>
          <w:w w:val="115"/>
        </w:rPr>
        <w:t>and</w:t>
      </w:r>
      <w:r>
        <w:rPr>
          <w:spacing w:val="24"/>
          <w:w w:val="115"/>
        </w:rPr>
        <w:t xml:space="preserve"> </w:t>
      </w:r>
      <w:r>
        <w:rPr>
          <w:w w:val="115"/>
        </w:rPr>
        <w:t>limitations</w:t>
      </w:r>
      <w:r>
        <w:rPr>
          <w:spacing w:val="31"/>
          <w:w w:val="115"/>
        </w:rPr>
        <w:t xml:space="preserve"> </w:t>
      </w:r>
      <w:r>
        <w:rPr>
          <w:w w:val="115"/>
        </w:rPr>
        <w:t>of</w:t>
      </w:r>
      <w:r>
        <w:rPr>
          <w:spacing w:val="-10"/>
          <w:w w:val="115"/>
        </w:rPr>
        <w:t xml:space="preserve"> </w:t>
      </w:r>
      <w:r>
        <w:rPr>
          <w:w w:val="115"/>
        </w:rPr>
        <w:t>each</w:t>
      </w:r>
      <w:r>
        <w:rPr>
          <w:spacing w:val="7"/>
          <w:w w:val="115"/>
        </w:rPr>
        <w:t xml:space="preserve"> </w:t>
      </w:r>
      <w:r>
        <w:rPr>
          <w:w w:val="115"/>
        </w:rPr>
        <w:t>instrument.</w:t>
      </w:r>
      <w:r>
        <w:rPr>
          <w:spacing w:val="12"/>
          <w:w w:val="115"/>
        </w:rPr>
        <w:t xml:space="preserve"> </w:t>
      </w:r>
      <w:r>
        <w:rPr>
          <w:w w:val="115"/>
        </w:rPr>
        <w:t>Although</w:t>
      </w:r>
      <w:r>
        <w:rPr>
          <w:spacing w:val="18"/>
          <w:w w:val="115"/>
        </w:rPr>
        <w:t xml:space="preserve"> </w:t>
      </w:r>
      <w:r>
        <w:rPr>
          <w:w w:val="115"/>
        </w:rPr>
        <w:t>each</w:t>
      </w:r>
      <w:r>
        <w:rPr>
          <w:spacing w:val="18"/>
          <w:w w:val="115"/>
        </w:rPr>
        <w:t xml:space="preserve"> </w:t>
      </w:r>
      <w:r>
        <w:rPr>
          <w:w w:val="115"/>
        </w:rPr>
        <w:t>measure</w:t>
      </w:r>
      <w:r>
        <w:rPr>
          <w:spacing w:val="22"/>
          <w:w w:val="115"/>
        </w:rPr>
        <w:t xml:space="preserve"> </w:t>
      </w:r>
      <w:r>
        <w:rPr>
          <w:w w:val="115"/>
        </w:rPr>
        <w:t>had</w:t>
      </w:r>
      <w:r>
        <w:rPr>
          <w:spacing w:val="5"/>
          <w:w w:val="115"/>
        </w:rPr>
        <w:t xml:space="preserve"> </w:t>
      </w:r>
      <w:r>
        <w:rPr>
          <w:w w:val="115"/>
        </w:rPr>
        <w:t>a</w:t>
      </w:r>
      <w:r>
        <w:rPr>
          <w:spacing w:val="26"/>
          <w:w w:val="115"/>
        </w:rPr>
        <w:t xml:space="preserve"> </w:t>
      </w:r>
      <w:r>
        <w:rPr>
          <w:w w:val="115"/>
        </w:rPr>
        <w:t>number</w:t>
      </w:r>
      <w:r>
        <w:rPr>
          <w:spacing w:val="5"/>
          <w:w w:val="115"/>
        </w:rPr>
        <w:t xml:space="preserve"> </w:t>
      </w:r>
      <w:r>
        <w:rPr>
          <w:w w:val="115"/>
        </w:rPr>
        <w:t>of</w:t>
      </w:r>
      <w:r>
        <w:rPr>
          <w:spacing w:val="15"/>
          <w:w w:val="115"/>
        </w:rPr>
        <w:t xml:space="preserve"> </w:t>
      </w:r>
      <w:r>
        <w:rPr>
          <w:w w:val="115"/>
        </w:rPr>
        <w:t>unique</w:t>
      </w:r>
      <w:r>
        <w:rPr>
          <w:spacing w:val="14"/>
          <w:w w:val="115"/>
        </w:rPr>
        <w:t xml:space="preserve"> </w:t>
      </w:r>
      <w:r>
        <w:rPr>
          <w:w w:val="115"/>
        </w:rPr>
        <w:t>features,</w:t>
      </w:r>
      <w:r>
        <w:rPr>
          <w:spacing w:val="-2"/>
          <w:w w:val="115"/>
        </w:rPr>
        <w:t xml:space="preserve"> </w:t>
      </w:r>
      <w:r>
        <w:rPr>
          <w:w w:val="115"/>
        </w:rPr>
        <w:t>strengths,</w:t>
      </w:r>
      <w:r>
        <w:rPr>
          <w:spacing w:val="8"/>
          <w:w w:val="115"/>
        </w:rPr>
        <w:t xml:space="preserve"> </w:t>
      </w:r>
      <w:r>
        <w:rPr>
          <w:w w:val="115"/>
        </w:rPr>
        <w:t>or</w:t>
      </w:r>
      <w:r>
        <w:rPr>
          <w:spacing w:val="-7"/>
          <w:w w:val="115"/>
        </w:rPr>
        <w:t xml:space="preserve"> </w:t>
      </w:r>
      <w:r>
        <w:rPr>
          <w:w w:val="115"/>
        </w:rPr>
        <w:t>a</w:t>
      </w:r>
      <w:r>
        <w:rPr>
          <w:spacing w:val="7"/>
          <w:w w:val="115"/>
        </w:rPr>
        <w:t xml:space="preserve"> </w:t>
      </w:r>
      <w:r>
        <w:rPr>
          <w:w w:val="115"/>
        </w:rPr>
        <w:t>specific</w:t>
      </w:r>
      <w:r>
        <w:rPr>
          <w:spacing w:val="18"/>
          <w:w w:val="115"/>
        </w:rPr>
        <w:t xml:space="preserve"> </w:t>
      </w:r>
      <w:r>
        <w:rPr>
          <w:w w:val="115"/>
        </w:rPr>
        <w:t>utility,</w:t>
      </w:r>
      <w:r>
        <w:rPr>
          <w:spacing w:val="13"/>
          <w:w w:val="115"/>
        </w:rPr>
        <w:t xml:space="preserve"> </w:t>
      </w:r>
      <w:r>
        <w:rPr>
          <w:w w:val="115"/>
        </w:rPr>
        <w:t>a</w:t>
      </w:r>
      <w:r>
        <w:rPr>
          <w:spacing w:val="13"/>
          <w:w w:val="115"/>
        </w:rPr>
        <w:t xml:space="preserve"> </w:t>
      </w:r>
      <w:r>
        <w:rPr>
          <w:w w:val="115"/>
        </w:rPr>
        <w:t>careful</w:t>
      </w:r>
      <w:r>
        <w:rPr>
          <w:spacing w:val="8"/>
          <w:w w:val="115"/>
        </w:rPr>
        <w:t xml:space="preserve"> </w:t>
      </w:r>
      <w:r>
        <w:rPr>
          <w:w w:val="115"/>
        </w:rPr>
        <w:t>reading</w:t>
      </w:r>
      <w:r>
        <w:rPr>
          <w:spacing w:val="-2"/>
          <w:w w:val="115"/>
        </w:rPr>
        <w:t xml:space="preserve"> </w:t>
      </w:r>
      <w:r>
        <w:rPr>
          <w:w w:val="115"/>
        </w:rPr>
        <w:t>of</w:t>
      </w:r>
      <w:r>
        <w:rPr>
          <w:spacing w:val="4"/>
          <w:w w:val="115"/>
        </w:rPr>
        <w:t xml:space="preserve"> </w:t>
      </w:r>
      <w:r>
        <w:rPr>
          <w:w w:val="115"/>
        </w:rPr>
        <w:t>the</w:t>
      </w:r>
      <w:r>
        <w:rPr>
          <w:spacing w:val="38"/>
          <w:w w:val="115"/>
        </w:rPr>
        <w:t xml:space="preserve"> </w:t>
      </w:r>
      <w:r>
        <w:rPr>
          <w:w w:val="115"/>
        </w:rPr>
        <w:t>empirical</w:t>
      </w:r>
      <w:r>
        <w:rPr>
          <w:spacing w:val="18"/>
          <w:w w:val="115"/>
        </w:rPr>
        <w:t xml:space="preserve"> </w:t>
      </w:r>
      <w:r>
        <w:rPr>
          <w:w w:val="115"/>
        </w:rPr>
        <w:t>research</w:t>
      </w:r>
      <w:r>
        <w:rPr>
          <w:spacing w:val="16"/>
          <w:w w:val="115"/>
        </w:rPr>
        <w:t xml:space="preserve"> </w:t>
      </w:r>
      <w:r>
        <w:rPr>
          <w:w w:val="115"/>
        </w:rPr>
        <w:t>re­</w:t>
      </w:r>
      <w:r>
        <w:rPr>
          <w:spacing w:val="-2"/>
          <w:w w:val="115"/>
        </w:rPr>
        <w:t xml:space="preserve"> </w:t>
      </w:r>
      <w:r>
        <w:rPr>
          <w:w w:val="115"/>
        </w:rPr>
        <w:t>vealed</w:t>
      </w:r>
      <w:r>
        <w:rPr>
          <w:spacing w:val="3"/>
          <w:w w:val="115"/>
        </w:rPr>
        <w:t xml:space="preserve"> </w:t>
      </w:r>
      <w:r>
        <w:rPr>
          <w:w w:val="115"/>
        </w:rPr>
        <w:t>that</w:t>
      </w:r>
      <w:r>
        <w:rPr>
          <w:spacing w:val="-10"/>
          <w:w w:val="115"/>
        </w:rPr>
        <w:t xml:space="preserve"> </w:t>
      </w:r>
      <w:r>
        <w:rPr>
          <w:w w:val="115"/>
        </w:rPr>
        <w:t>the</w:t>
      </w:r>
      <w:r>
        <w:rPr>
          <w:spacing w:val="-24"/>
          <w:w w:val="115"/>
        </w:rPr>
        <w:t xml:space="preserve"> </w:t>
      </w:r>
      <w:r>
        <w:rPr>
          <w:w w:val="115"/>
        </w:rPr>
        <w:t>instruments</w:t>
      </w:r>
      <w:r>
        <w:rPr>
          <w:spacing w:val="-9"/>
          <w:w w:val="115"/>
        </w:rPr>
        <w:t xml:space="preserve"> </w:t>
      </w:r>
      <w:r>
        <w:rPr>
          <w:w w:val="115"/>
        </w:rPr>
        <w:t>were</w:t>
      </w:r>
      <w:r>
        <w:rPr>
          <w:spacing w:val="-17"/>
          <w:w w:val="115"/>
        </w:rPr>
        <w:t xml:space="preserve"> </w:t>
      </w:r>
      <w:r>
        <w:rPr>
          <w:w w:val="115"/>
        </w:rPr>
        <w:t>limited</w:t>
      </w:r>
      <w:r>
        <w:rPr>
          <w:spacing w:val="-6"/>
          <w:w w:val="115"/>
        </w:rPr>
        <w:t xml:space="preserve"> </w:t>
      </w:r>
      <w:r>
        <w:rPr>
          <w:w w:val="115"/>
        </w:rPr>
        <w:t>in</w:t>
      </w:r>
      <w:r>
        <w:rPr>
          <w:spacing w:val="-6"/>
          <w:w w:val="115"/>
        </w:rPr>
        <w:t xml:space="preserve"> </w:t>
      </w:r>
      <w:r>
        <w:rPr>
          <w:w w:val="115"/>
        </w:rPr>
        <w:t>a number</w:t>
      </w:r>
      <w:r>
        <w:rPr>
          <w:spacing w:val="-10"/>
          <w:w w:val="115"/>
        </w:rPr>
        <w:t xml:space="preserve"> </w:t>
      </w:r>
      <w:r>
        <w:rPr>
          <w:w w:val="115"/>
        </w:rPr>
        <w:t>of</w:t>
      </w:r>
      <w:r>
        <w:rPr>
          <w:spacing w:val="-20"/>
          <w:w w:val="115"/>
        </w:rPr>
        <w:t xml:space="preserve"> </w:t>
      </w:r>
      <w:r>
        <w:rPr>
          <w:w w:val="115"/>
        </w:rPr>
        <w:t>situations. First,</w:t>
      </w:r>
      <w:r>
        <w:rPr>
          <w:spacing w:val="-9"/>
          <w:w w:val="115"/>
        </w:rPr>
        <w:t xml:space="preserve"> </w:t>
      </w:r>
      <w:r>
        <w:rPr>
          <w:w w:val="115"/>
        </w:rPr>
        <w:t>none</w:t>
      </w:r>
      <w:r>
        <w:rPr>
          <w:spacing w:val="-4"/>
          <w:w w:val="115"/>
        </w:rPr>
        <w:t xml:space="preserve"> </w:t>
      </w:r>
      <w:r>
        <w:rPr>
          <w:w w:val="115"/>
        </w:rPr>
        <w:t>of</w:t>
      </w:r>
      <w:r>
        <w:rPr>
          <w:spacing w:val="4"/>
          <w:w w:val="115"/>
        </w:rPr>
        <w:t xml:space="preserve"> </w:t>
      </w:r>
      <w:r>
        <w:rPr>
          <w:w w:val="115"/>
        </w:rPr>
        <w:t>the</w:t>
      </w:r>
      <w:r>
        <w:rPr>
          <w:spacing w:val="40"/>
          <w:w w:val="115"/>
        </w:rPr>
        <w:t xml:space="preserve"> </w:t>
      </w:r>
      <w:r>
        <w:rPr>
          <w:w w:val="115"/>
        </w:rPr>
        <w:t>measures</w:t>
      </w:r>
      <w:r>
        <w:rPr>
          <w:spacing w:val="7"/>
          <w:w w:val="115"/>
        </w:rPr>
        <w:t xml:space="preserve"> </w:t>
      </w:r>
      <w:r>
        <w:rPr>
          <w:w w:val="115"/>
        </w:rPr>
        <w:t>would</w:t>
      </w:r>
      <w:r>
        <w:rPr>
          <w:spacing w:val="14"/>
          <w:w w:val="115"/>
        </w:rPr>
        <w:t xml:space="preserve"> </w:t>
      </w:r>
      <w:r>
        <w:rPr>
          <w:w w:val="115"/>
        </w:rPr>
        <w:t>be</w:t>
      </w:r>
      <w:r>
        <w:rPr>
          <w:spacing w:val="16"/>
          <w:w w:val="115"/>
        </w:rPr>
        <w:t xml:space="preserve"> </w:t>
      </w:r>
      <w:r>
        <w:rPr>
          <w:w w:val="115"/>
        </w:rPr>
        <w:t>practical</w:t>
      </w:r>
      <w:r>
        <w:rPr>
          <w:spacing w:val="8"/>
          <w:w w:val="115"/>
        </w:rPr>
        <w:t xml:space="preserve"> </w:t>
      </w:r>
      <w:r>
        <w:rPr>
          <w:w w:val="115"/>
        </w:rPr>
        <w:t>in clinical settings</w:t>
      </w:r>
      <w:r>
        <w:rPr>
          <w:spacing w:val="4"/>
          <w:w w:val="115"/>
        </w:rPr>
        <w:t xml:space="preserve"> </w:t>
      </w:r>
      <w:r>
        <w:rPr>
          <w:w w:val="115"/>
        </w:rPr>
        <w:t>in</w:t>
      </w:r>
      <w:r>
        <w:rPr>
          <w:spacing w:val="-10"/>
          <w:w w:val="115"/>
        </w:rPr>
        <w:t xml:space="preserve"> </w:t>
      </w:r>
      <w:r>
        <w:rPr>
          <w:w w:val="115"/>
        </w:rPr>
        <w:t>which</w:t>
      </w:r>
      <w:r>
        <w:rPr>
          <w:spacing w:val="9"/>
          <w:w w:val="115"/>
        </w:rPr>
        <w:t xml:space="preserve"> </w:t>
      </w:r>
      <w:r>
        <w:rPr>
          <w:w w:val="115"/>
        </w:rPr>
        <w:t>the</w:t>
      </w:r>
      <w:r>
        <w:rPr>
          <w:spacing w:val="20"/>
          <w:w w:val="115"/>
        </w:rPr>
        <w:t xml:space="preserve"> </w:t>
      </w:r>
      <w:r>
        <w:rPr>
          <w:w w:val="115"/>
        </w:rPr>
        <w:t>time</w:t>
      </w:r>
      <w:r>
        <w:rPr>
          <w:spacing w:val="-5"/>
          <w:w w:val="115"/>
        </w:rPr>
        <w:t xml:space="preserve"> </w:t>
      </w:r>
      <w:r>
        <w:rPr>
          <w:w w:val="115"/>
        </w:rPr>
        <w:t>con­</w:t>
      </w:r>
      <w:r>
        <w:rPr>
          <w:spacing w:val="-5"/>
          <w:w w:val="115"/>
        </w:rPr>
        <w:t xml:space="preserve"> </w:t>
      </w:r>
      <w:r>
        <w:rPr>
          <w:w w:val="115"/>
        </w:rPr>
        <w:t>straints</w:t>
      </w:r>
      <w:r>
        <w:rPr>
          <w:spacing w:val="-14"/>
          <w:w w:val="115"/>
        </w:rPr>
        <w:t xml:space="preserve"> </w:t>
      </w:r>
      <w:r>
        <w:rPr>
          <w:w w:val="115"/>
        </w:rPr>
        <w:t>of</w:t>
      </w:r>
      <w:r>
        <w:rPr>
          <w:spacing w:val="-14"/>
          <w:w w:val="115"/>
        </w:rPr>
        <w:t xml:space="preserve"> </w:t>
      </w:r>
      <w:r>
        <w:rPr>
          <w:w w:val="115"/>
        </w:rPr>
        <w:t>the</w:t>
      </w:r>
      <w:r>
        <w:rPr>
          <w:spacing w:val="26"/>
          <w:w w:val="115"/>
        </w:rPr>
        <w:t xml:space="preserve"> </w:t>
      </w:r>
      <w:r>
        <w:rPr>
          <w:w w:val="115"/>
        </w:rPr>
        <w:t>intake</w:t>
      </w:r>
      <w:r>
        <w:rPr>
          <w:spacing w:val="-15"/>
          <w:w w:val="115"/>
        </w:rPr>
        <w:t xml:space="preserve"> </w:t>
      </w:r>
      <w:r>
        <w:rPr>
          <w:w w:val="115"/>
        </w:rPr>
        <w:t>interview</w:t>
      </w:r>
      <w:r>
        <w:rPr>
          <w:spacing w:val="-15"/>
          <w:w w:val="115"/>
        </w:rPr>
        <w:t xml:space="preserve"> </w:t>
      </w:r>
      <w:r>
        <w:rPr>
          <w:w w:val="115"/>
        </w:rPr>
        <w:t>allow</w:t>
      </w:r>
      <w:r>
        <w:rPr>
          <w:spacing w:val="-16"/>
          <w:w w:val="115"/>
        </w:rPr>
        <w:t xml:space="preserve"> </w:t>
      </w:r>
      <w:r>
        <w:rPr>
          <w:w w:val="115"/>
        </w:rPr>
        <w:t>for</w:t>
      </w:r>
      <w:r>
        <w:rPr>
          <w:spacing w:val="-16"/>
          <w:w w:val="115"/>
        </w:rPr>
        <w:t xml:space="preserve"> </w:t>
      </w:r>
      <w:r>
        <w:rPr>
          <w:w w:val="115"/>
        </w:rPr>
        <w:t>only</w:t>
      </w:r>
      <w:r>
        <w:rPr>
          <w:spacing w:val="-15"/>
          <w:w w:val="115"/>
        </w:rPr>
        <w:t xml:space="preserve"> </w:t>
      </w:r>
      <w:r>
        <w:rPr>
          <w:w w:val="115"/>
        </w:rPr>
        <w:t>cursory</w:t>
      </w:r>
      <w:r>
        <w:rPr>
          <w:spacing w:val="-11"/>
          <w:w w:val="115"/>
        </w:rPr>
        <w:t xml:space="preserve"> </w:t>
      </w:r>
      <w:r>
        <w:rPr>
          <w:w w:val="115"/>
        </w:rPr>
        <w:t>assessment</w:t>
      </w:r>
      <w:r>
        <w:rPr>
          <w:spacing w:val="-11"/>
          <w:w w:val="115"/>
        </w:rPr>
        <w:t xml:space="preserve"> </w:t>
      </w:r>
      <w:r>
        <w:rPr>
          <w:w w:val="115"/>
        </w:rPr>
        <w:t>of</w:t>
      </w:r>
      <w:r>
        <w:rPr>
          <w:spacing w:val="-10"/>
          <w:w w:val="115"/>
        </w:rPr>
        <w:t xml:space="preserve"> </w:t>
      </w:r>
      <w:r>
        <w:rPr>
          <w:w w:val="115"/>
        </w:rPr>
        <w:t>the</w:t>
      </w:r>
      <w:r>
        <w:rPr>
          <w:spacing w:val="25"/>
          <w:w w:val="115"/>
        </w:rPr>
        <w:t xml:space="preserve"> </w:t>
      </w:r>
      <w:r>
        <w:rPr>
          <w:w w:val="115"/>
        </w:rPr>
        <w:t>client's</w:t>
      </w:r>
      <w:r>
        <w:rPr>
          <w:spacing w:val="-4"/>
          <w:w w:val="115"/>
        </w:rPr>
        <w:t xml:space="preserve"> </w:t>
      </w:r>
      <w:r>
        <w:rPr>
          <w:w w:val="115"/>
        </w:rPr>
        <w:t>race-related</w:t>
      </w:r>
      <w:r>
        <w:rPr>
          <w:spacing w:val="25"/>
          <w:w w:val="115"/>
        </w:rPr>
        <w:t xml:space="preserve"> </w:t>
      </w:r>
      <w:r>
        <w:rPr>
          <w:w w:val="115"/>
        </w:rPr>
        <w:t>stress.</w:t>
      </w:r>
      <w:r>
        <w:rPr>
          <w:spacing w:val="-10"/>
          <w:w w:val="115"/>
        </w:rPr>
        <w:t xml:space="preserve"> </w:t>
      </w:r>
      <w:r>
        <w:rPr>
          <w:w w:val="115"/>
        </w:rPr>
        <w:t>Second,</w:t>
      </w:r>
      <w:r>
        <w:rPr>
          <w:spacing w:val="4"/>
          <w:w w:val="115"/>
        </w:rPr>
        <w:t xml:space="preserve"> </w:t>
      </w:r>
      <w:r>
        <w:rPr>
          <w:w w:val="115"/>
        </w:rPr>
        <w:t>where</w:t>
      </w:r>
      <w:r>
        <w:rPr>
          <w:spacing w:val="-3"/>
          <w:w w:val="115"/>
        </w:rPr>
        <w:t xml:space="preserve"> </w:t>
      </w:r>
      <w:r>
        <w:rPr>
          <w:w w:val="115"/>
        </w:rPr>
        <w:t>research</w:t>
      </w:r>
      <w:r>
        <w:rPr>
          <w:spacing w:val="12"/>
          <w:w w:val="115"/>
        </w:rPr>
        <w:t xml:space="preserve"> </w:t>
      </w:r>
      <w:r>
        <w:rPr>
          <w:w w:val="115"/>
        </w:rPr>
        <w:t>efforts</w:t>
      </w:r>
      <w:r>
        <w:rPr>
          <w:spacing w:val="8"/>
          <w:w w:val="115"/>
        </w:rPr>
        <w:t xml:space="preserve"> </w:t>
      </w:r>
      <w:r>
        <w:rPr>
          <w:w w:val="115"/>
        </w:rPr>
        <w:t>include</w:t>
      </w:r>
      <w:r>
        <w:rPr>
          <w:spacing w:val="6"/>
          <w:w w:val="115"/>
        </w:rPr>
        <w:t xml:space="preserve"> </w:t>
      </w:r>
      <w:r>
        <w:rPr>
          <w:w w:val="115"/>
        </w:rPr>
        <w:t>the</w:t>
      </w:r>
      <w:r>
        <w:rPr>
          <w:spacing w:val="5"/>
          <w:w w:val="115"/>
        </w:rPr>
        <w:t xml:space="preserve"> </w:t>
      </w:r>
      <w:r>
        <w:rPr>
          <w:w w:val="115"/>
        </w:rPr>
        <w:t>simultaneous</w:t>
      </w:r>
      <w:r>
        <w:rPr>
          <w:spacing w:val="-3"/>
          <w:w w:val="115"/>
        </w:rPr>
        <w:t xml:space="preserve"> </w:t>
      </w:r>
      <w:r>
        <w:rPr>
          <w:w w:val="115"/>
        </w:rPr>
        <w:t>administration</w:t>
      </w:r>
      <w:r>
        <w:rPr>
          <w:spacing w:val="-17"/>
          <w:w w:val="115"/>
        </w:rPr>
        <w:t xml:space="preserve"> </w:t>
      </w:r>
      <w:r>
        <w:rPr>
          <w:w w:val="115"/>
        </w:rPr>
        <w:t>of</w:t>
      </w:r>
      <w:r>
        <w:rPr>
          <w:spacing w:val="-4"/>
          <w:w w:val="115"/>
        </w:rPr>
        <w:t xml:space="preserve"> </w:t>
      </w:r>
      <w:r>
        <w:rPr>
          <w:w w:val="115"/>
        </w:rPr>
        <w:t>multiple survey</w:t>
      </w:r>
      <w:r>
        <w:rPr>
          <w:spacing w:val="-4"/>
          <w:w w:val="115"/>
        </w:rPr>
        <w:t xml:space="preserve"> </w:t>
      </w:r>
      <w:r>
        <w:rPr>
          <w:w w:val="115"/>
        </w:rPr>
        <w:t>questionnaires,</w:t>
      </w:r>
      <w:r>
        <w:rPr>
          <w:spacing w:val="-15"/>
          <w:w w:val="115"/>
        </w:rPr>
        <w:t xml:space="preserve"> </w:t>
      </w:r>
      <w:r>
        <w:rPr>
          <w:w w:val="115"/>
        </w:rPr>
        <w:t>even the</w:t>
      </w:r>
      <w:r>
        <w:rPr>
          <w:spacing w:val="18"/>
          <w:w w:val="115"/>
        </w:rPr>
        <w:t xml:space="preserve"> </w:t>
      </w:r>
      <w:r>
        <w:rPr>
          <w:w w:val="115"/>
        </w:rPr>
        <w:t>relatively</w:t>
      </w:r>
      <w:r>
        <w:rPr>
          <w:spacing w:val="6"/>
          <w:w w:val="115"/>
        </w:rPr>
        <w:t xml:space="preserve"> </w:t>
      </w:r>
      <w:r>
        <w:rPr>
          <w:w w:val="115"/>
        </w:rPr>
        <w:t>brief</w:t>
      </w:r>
      <w:r>
        <w:rPr>
          <w:spacing w:val="2"/>
          <w:w w:val="115"/>
        </w:rPr>
        <w:t xml:space="preserve"> </w:t>
      </w:r>
      <w:r>
        <w:rPr>
          <w:w w:val="115"/>
        </w:rPr>
        <w:t>51-</w:t>
      </w:r>
      <w:r>
        <w:rPr>
          <w:spacing w:val="-6"/>
          <w:w w:val="115"/>
        </w:rPr>
        <w:t xml:space="preserve"> </w:t>
      </w:r>
      <w:r>
        <w:rPr>
          <w:w w:val="115"/>
        </w:rPr>
        <w:t>item</w:t>
      </w:r>
      <w:r>
        <w:rPr>
          <w:spacing w:val="8"/>
          <w:w w:val="115"/>
        </w:rPr>
        <w:t xml:space="preserve"> </w:t>
      </w:r>
      <w:r>
        <w:rPr>
          <w:w w:val="115"/>
        </w:rPr>
        <w:t>PRS</w:t>
      </w:r>
      <w:r>
        <w:rPr>
          <w:spacing w:val="-8"/>
          <w:w w:val="115"/>
        </w:rPr>
        <w:t xml:space="preserve"> </w:t>
      </w:r>
      <w:r>
        <w:rPr>
          <w:w w:val="115"/>
        </w:rPr>
        <w:t>and</w:t>
      </w:r>
      <w:r>
        <w:rPr>
          <w:spacing w:val="47"/>
          <w:w w:val="115"/>
        </w:rPr>
        <w:t xml:space="preserve"> </w:t>
      </w:r>
      <w:r>
        <w:rPr>
          <w:w w:val="115"/>
        </w:rPr>
        <w:t>the</w:t>
      </w:r>
      <w:r>
        <w:rPr>
          <w:spacing w:val="27"/>
          <w:w w:val="115"/>
        </w:rPr>
        <w:t xml:space="preserve"> </w:t>
      </w:r>
      <w:r>
        <w:rPr>
          <w:w w:val="115"/>
        </w:rPr>
        <w:t>46-item</w:t>
      </w:r>
      <w:r>
        <w:rPr>
          <w:spacing w:val="16"/>
          <w:w w:val="115"/>
        </w:rPr>
        <w:t xml:space="preserve"> </w:t>
      </w:r>
      <w:r>
        <w:rPr>
          <w:w w:val="115"/>
        </w:rPr>
        <w:t>IRRS</w:t>
      </w:r>
      <w:r>
        <w:rPr>
          <w:spacing w:val="2"/>
          <w:w w:val="115"/>
        </w:rPr>
        <w:t xml:space="preserve"> </w:t>
      </w:r>
      <w:r>
        <w:rPr>
          <w:w w:val="115"/>
        </w:rPr>
        <w:t>can</w:t>
      </w:r>
      <w:r>
        <w:rPr>
          <w:spacing w:val="47"/>
          <w:w w:val="115"/>
        </w:rPr>
        <w:t xml:space="preserve"> </w:t>
      </w:r>
      <w:r>
        <w:rPr>
          <w:w w:val="115"/>
        </w:rPr>
        <w:t>impose</w:t>
      </w:r>
      <w:r>
        <w:rPr>
          <w:spacing w:val="3"/>
          <w:w w:val="115"/>
        </w:rPr>
        <w:t xml:space="preserve"> </w:t>
      </w:r>
      <w:r>
        <w:rPr>
          <w:w w:val="115"/>
        </w:rPr>
        <w:t>an</w:t>
      </w:r>
      <w:r>
        <w:rPr>
          <w:spacing w:val="32"/>
          <w:w w:val="115"/>
        </w:rPr>
        <w:t xml:space="preserve"> </w:t>
      </w:r>
      <w:r>
        <w:rPr>
          <w:w w:val="115"/>
        </w:rPr>
        <w:t>undue</w:t>
      </w:r>
      <w:r>
        <w:rPr>
          <w:spacing w:val="10"/>
          <w:w w:val="115"/>
        </w:rPr>
        <w:t xml:space="preserve"> </w:t>
      </w:r>
      <w:r>
        <w:rPr>
          <w:w w:val="115"/>
        </w:rPr>
        <w:t>burden</w:t>
      </w:r>
      <w:r>
        <w:rPr>
          <w:spacing w:val="4"/>
          <w:w w:val="115"/>
        </w:rPr>
        <w:t xml:space="preserve"> </w:t>
      </w:r>
      <w:r>
        <w:rPr>
          <w:w w:val="115"/>
        </w:rPr>
        <w:t>on the</w:t>
      </w:r>
      <w:r>
        <w:rPr>
          <w:spacing w:val="4"/>
          <w:w w:val="115"/>
        </w:rPr>
        <w:t xml:space="preserve"> </w:t>
      </w:r>
      <w:r>
        <w:rPr>
          <w:w w:val="115"/>
        </w:rPr>
        <w:t>param­</w:t>
      </w:r>
      <w:r>
        <w:rPr>
          <w:spacing w:val="-2"/>
          <w:w w:val="115"/>
        </w:rPr>
        <w:t xml:space="preserve"> </w:t>
      </w:r>
      <w:r>
        <w:rPr>
          <w:w w:val="115"/>
        </w:rPr>
        <w:t>eters</w:t>
      </w:r>
      <w:r>
        <w:rPr>
          <w:spacing w:val="-4"/>
          <w:w w:val="115"/>
        </w:rPr>
        <w:t xml:space="preserve"> </w:t>
      </w:r>
      <w:r>
        <w:rPr>
          <w:w w:val="115"/>
        </w:rPr>
        <w:t>of</w:t>
      </w:r>
      <w:r>
        <w:rPr>
          <w:spacing w:val="8"/>
          <w:w w:val="115"/>
        </w:rPr>
        <w:t xml:space="preserve"> </w:t>
      </w:r>
      <w:r>
        <w:rPr>
          <w:w w:val="115"/>
        </w:rPr>
        <w:t>data</w:t>
      </w:r>
      <w:r>
        <w:rPr>
          <w:spacing w:val="4"/>
          <w:w w:val="115"/>
        </w:rPr>
        <w:t xml:space="preserve"> </w:t>
      </w:r>
      <w:r>
        <w:rPr>
          <w:w w:val="115"/>
        </w:rPr>
        <w:t>collection.</w:t>
      </w:r>
      <w:r>
        <w:rPr>
          <w:spacing w:val="12"/>
          <w:w w:val="115"/>
        </w:rPr>
        <w:t xml:space="preserve"> </w:t>
      </w:r>
      <w:r>
        <w:rPr>
          <w:w w:val="115"/>
        </w:rPr>
        <w:t>Hence,</w:t>
      </w:r>
      <w:r>
        <w:rPr>
          <w:spacing w:val="13"/>
          <w:w w:val="115"/>
        </w:rPr>
        <w:t xml:space="preserve"> </w:t>
      </w:r>
      <w:r>
        <w:rPr>
          <w:w w:val="115"/>
        </w:rPr>
        <w:t>the</w:t>
      </w:r>
      <w:r>
        <w:rPr>
          <w:spacing w:val="31"/>
          <w:w w:val="115"/>
        </w:rPr>
        <w:t xml:space="preserve"> </w:t>
      </w:r>
      <w:r>
        <w:rPr>
          <w:w w:val="115"/>
        </w:rPr>
        <w:t>current</w:t>
      </w:r>
      <w:r>
        <w:rPr>
          <w:spacing w:val="13"/>
          <w:w w:val="115"/>
        </w:rPr>
        <w:t xml:space="preserve"> </w:t>
      </w:r>
      <w:r>
        <w:rPr>
          <w:w w:val="115"/>
        </w:rPr>
        <w:t>technology</w:t>
      </w:r>
      <w:r>
        <w:rPr>
          <w:spacing w:val="10"/>
          <w:w w:val="115"/>
        </w:rPr>
        <w:t xml:space="preserve"> </w:t>
      </w:r>
      <w:r>
        <w:rPr>
          <w:w w:val="115"/>
        </w:rPr>
        <w:t>for</w:t>
      </w:r>
      <w:r>
        <w:rPr>
          <w:spacing w:val="13"/>
          <w:w w:val="115"/>
        </w:rPr>
        <w:t xml:space="preserve"> </w:t>
      </w:r>
      <w:r>
        <w:rPr>
          <w:w w:val="115"/>
        </w:rPr>
        <w:t>assessing</w:t>
      </w:r>
      <w:r>
        <w:rPr>
          <w:spacing w:val="13"/>
          <w:w w:val="115"/>
        </w:rPr>
        <w:t xml:space="preserve"> </w:t>
      </w:r>
      <w:r>
        <w:rPr>
          <w:w w:val="115"/>
        </w:rPr>
        <w:t>race-re­</w:t>
      </w:r>
      <w:r>
        <w:rPr>
          <w:spacing w:val="-3"/>
          <w:w w:val="115"/>
        </w:rPr>
        <w:t xml:space="preserve"> </w:t>
      </w:r>
      <w:r>
        <w:rPr>
          <w:w w:val="115"/>
        </w:rPr>
        <w:t>lated</w:t>
      </w:r>
      <w:r>
        <w:rPr>
          <w:spacing w:val="8"/>
          <w:w w:val="115"/>
        </w:rPr>
        <w:t xml:space="preserve"> </w:t>
      </w:r>
      <w:r>
        <w:rPr>
          <w:w w:val="115"/>
        </w:rPr>
        <w:t>stress</w:t>
      </w:r>
      <w:r>
        <w:rPr>
          <w:spacing w:val="6"/>
          <w:w w:val="115"/>
        </w:rPr>
        <w:t xml:space="preserve"> </w:t>
      </w:r>
      <w:r>
        <w:rPr>
          <w:w w:val="115"/>
        </w:rPr>
        <w:t>would</w:t>
      </w:r>
      <w:r>
        <w:rPr>
          <w:spacing w:val="24"/>
          <w:w w:val="115"/>
        </w:rPr>
        <w:t xml:space="preserve"> </w:t>
      </w:r>
      <w:r>
        <w:rPr>
          <w:w w:val="115"/>
        </w:rPr>
        <w:t>be</w:t>
      </w:r>
      <w:r>
        <w:rPr>
          <w:spacing w:val="11"/>
          <w:w w:val="115"/>
        </w:rPr>
        <w:t xml:space="preserve"> </w:t>
      </w:r>
      <w:r>
        <w:rPr>
          <w:w w:val="115"/>
        </w:rPr>
        <w:t>enhanced</w:t>
      </w:r>
      <w:r>
        <w:rPr>
          <w:spacing w:val="36"/>
          <w:w w:val="115"/>
        </w:rPr>
        <w:t xml:space="preserve"> </w:t>
      </w:r>
      <w:r>
        <w:rPr>
          <w:w w:val="115"/>
        </w:rPr>
        <w:t>by</w:t>
      </w:r>
      <w:r>
        <w:rPr>
          <w:spacing w:val="2"/>
          <w:w w:val="115"/>
        </w:rPr>
        <w:t xml:space="preserve"> </w:t>
      </w:r>
      <w:r>
        <w:rPr>
          <w:w w:val="115"/>
        </w:rPr>
        <w:t>a</w:t>
      </w:r>
      <w:r>
        <w:rPr>
          <w:spacing w:val="17"/>
          <w:w w:val="115"/>
        </w:rPr>
        <w:t xml:space="preserve"> </w:t>
      </w:r>
      <w:r>
        <w:rPr>
          <w:w w:val="115"/>
        </w:rPr>
        <w:t>measure</w:t>
      </w:r>
      <w:r>
        <w:rPr>
          <w:spacing w:val="12"/>
          <w:w w:val="115"/>
        </w:rPr>
        <w:t xml:space="preserve"> </w:t>
      </w:r>
      <w:r>
        <w:rPr>
          <w:w w:val="115"/>
        </w:rPr>
        <w:t>that</w:t>
      </w:r>
      <w:r>
        <w:rPr>
          <w:spacing w:val="-5"/>
          <w:w w:val="115"/>
        </w:rPr>
        <w:t xml:space="preserve"> </w:t>
      </w:r>
      <w:r>
        <w:rPr>
          <w:w w:val="115"/>
        </w:rPr>
        <w:t>is</w:t>
      </w:r>
      <w:r>
        <w:rPr>
          <w:spacing w:val="-7"/>
          <w:w w:val="115"/>
        </w:rPr>
        <w:t xml:space="preserve"> </w:t>
      </w:r>
      <w:r>
        <w:rPr>
          <w:w w:val="115"/>
        </w:rPr>
        <w:t>as</w:t>
      </w:r>
      <w:r>
        <w:rPr>
          <w:spacing w:val="7"/>
          <w:w w:val="115"/>
        </w:rPr>
        <w:t xml:space="preserve"> </w:t>
      </w:r>
      <w:r>
        <w:rPr>
          <w:w w:val="115"/>
        </w:rPr>
        <w:t>reliable</w:t>
      </w:r>
      <w:r>
        <w:rPr>
          <w:spacing w:val="7"/>
          <w:w w:val="115"/>
        </w:rPr>
        <w:t xml:space="preserve"> </w:t>
      </w:r>
      <w:r>
        <w:rPr>
          <w:w w:val="115"/>
        </w:rPr>
        <w:t>and</w:t>
      </w:r>
      <w:r>
        <w:rPr>
          <w:spacing w:val="27"/>
          <w:w w:val="115"/>
        </w:rPr>
        <w:t xml:space="preserve"> </w:t>
      </w:r>
      <w:r>
        <w:rPr>
          <w:w w:val="115"/>
        </w:rPr>
        <w:t>valid</w:t>
      </w:r>
      <w:r>
        <w:rPr>
          <w:spacing w:val="6"/>
          <w:w w:val="115"/>
        </w:rPr>
        <w:t xml:space="preserve"> </w:t>
      </w:r>
      <w:r>
        <w:rPr>
          <w:w w:val="115"/>
        </w:rPr>
        <w:t>as</w:t>
      </w:r>
      <w:r>
        <w:rPr>
          <w:spacing w:val="-7"/>
          <w:w w:val="115"/>
        </w:rPr>
        <w:t xml:space="preserve"> </w:t>
      </w:r>
      <w:r>
        <w:rPr>
          <w:w w:val="115"/>
        </w:rPr>
        <w:t>the</w:t>
      </w:r>
      <w:r>
        <w:rPr>
          <w:spacing w:val="27"/>
          <w:w w:val="115"/>
        </w:rPr>
        <w:t xml:space="preserve"> </w:t>
      </w:r>
      <w:r>
        <w:rPr>
          <w:w w:val="115"/>
        </w:rPr>
        <w:t>longer</w:t>
      </w:r>
      <w:r>
        <w:rPr>
          <w:spacing w:val="6"/>
          <w:w w:val="115"/>
        </w:rPr>
        <w:t xml:space="preserve"> </w:t>
      </w:r>
      <w:r>
        <w:rPr>
          <w:w w:val="115"/>
        </w:rPr>
        <w:t>instruments</w:t>
      </w:r>
      <w:r>
        <w:rPr>
          <w:spacing w:val="20"/>
          <w:w w:val="115"/>
        </w:rPr>
        <w:t xml:space="preserve"> </w:t>
      </w:r>
      <w:r>
        <w:rPr>
          <w:w w:val="115"/>
        </w:rPr>
        <w:t>but</w:t>
      </w:r>
      <w:r>
        <w:rPr>
          <w:spacing w:val="13"/>
          <w:w w:val="115"/>
        </w:rPr>
        <w:t xml:space="preserve"> </w:t>
      </w:r>
      <w:r>
        <w:rPr>
          <w:w w:val="115"/>
        </w:rPr>
        <w:t>can</w:t>
      </w:r>
      <w:r>
        <w:rPr>
          <w:spacing w:val="2"/>
          <w:w w:val="115"/>
        </w:rPr>
        <w:t xml:space="preserve"> </w:t>
      </w:r>
      <w:r>
        <w:rPr>
          <w:w w:val="115"/>
        </w:rPr>
        <w:t>be</w:t>
      </w:r>
      <w:r>
        <w:rPr>
          <w:spacing w:val="-11"/>
          <w:w w:val="115"/>
        </w:rPr>
        <w:t xml:space="preserve"> </w:t>
      </w:r>
      <w:r>
        <w:rPr>
          <w:w w:val="115"/>
        </w:rPr>
        <w:t>administered</w:t>
      </w:r>
      <w:r>
        <w:rPr>
          <w:spacing w:val="23"/>
          <w:w w:val="115"/>
        </w:rPr>
        <w:t xml:space="preserve"> </w:t>
      </w:r>
      <w:r>
        <w:rPr>
          <w:w w:val="115"/>
        </w:rPr>
        <w:t>in</w:t>
      </w:r>
      <w:r>
        <w:rPr>
          <w:spacing w:val="8"/>
          <w:w w:val="115"/>
        </w:rPr>
        <w:t xml:space="preserve"> </w:t>
      </w:r>
      <w:r>
        <w:rPr>
          <w:w w:val="115"/>
        </w:rPr>
        <w:t>half</w:t>
      </w:r>
      <w:r>
        <w:rPr>
          <w:spacing w:val="13"/>
          <w:w w:val="115"/>
        </w:rPr>
        <w:t xml:space="preserve"> </w:t>
      </w:r>
      <w:r>
        <w:rPr>
          <w:w w:val="115"/>
        </w:rPr>
        <w:t>the</w:t>
      </w:r>
      <w:r>
        <w:rPr>
          <w:spacing w:val="25"/>
          <w:w w:val="115"/>
        </w:rPr>
        <w:t xml:space="preserve"> </w:t>
      </w:r>
      <w:r>
        <w:rPr>
          <w:w w:val="115"/>
        </w:rPr>
        <w:t>time.</w:t>
      </w:r>
    </w:p>
    <w:p w14:paraId="63F73378" w14:textId="77777777" w:rsidR="00D37A87" w:rsidRDefault="00D37A87" w:rsidP="00D37A87">
      <w:pPr>
        <w:pStyle w:val="BodyText"/>
        <w:kinsoku w:val="0"/>
        <w:overflowPunct w:val="0"/>
        <w:spacing w:line="235" w:lineRule="auto"/>
        <w:ind w:left="123" w:right="158" w:firstLine="120"/>
        <w:jc w:val="both"/>
        <w:rPr>
          <w:w w:val="115"/>
        </w:rPr>
      </w:pPr>
      <w:r>
        <w:rPr>
          <w:w w:val="115"/>
        </w:rPr>
        <w:t>Given</w:t>
      </w:r>
      <w:r>
        <w:rPr>
          <w:spacing w:val="-1"/>
          <w:w w:val="115"/>
        </w:rPr>
        <w:t xml:space="preserve"> </w:t>
      </w:r>
      <w:r>
        <w:rPr>
          <w:w w:val="115"/>
        </w:rPr>
        <w:t>the</w:t>
      </w:r>
      <w:r>
        <w:rPr>
          <w:spacing w:val="24"/>
          <w:w w:val="115"/>
        </w:rPr>
        <w:t xml:space="preserve"> </w:t>
      </w:r>
      <w:r>
        <w:rPr>
          <w:w w:val="115"/>
        </w:rPr>
        <w:t>promise</w:t>
      </w:r>
      <w:r>
        <w:rPr>
          <w:spacing w:val="-3"/>
          <w:w w:val="115"/>
        </w:rPr>
        <w:t xml:space="preserve"> </w:t>
      </w:r>
      <w:r>
        <w:rPr>
          <w:w w:val="115"/>
        </w:rPr>
        <w:t>of the</w:t>
      </w:r>
      <w:r>
        <w:rPr>
          <w:spacing w:val="28"/>
          <w:w w:val="115"/>
        </w:rPr>
        <w:t xml:space="preserve"> </w:t>
      </w:r>
      <w:r>
        <w:rPr>
          <w:w w:val="115"/>
        </w:rPr>
        <w:t>existing measures</w:t>
      </w:r>
      <w:r>
        <w:rPr>
          <w:spacing w:val="-3"/>
          <w:w w:val="115"/>
        </w:rPr>
        <w:t xml:space="preserve"> </w:t>
      </w:r>
      <w:r>
        <w:rPr>
          <w:w w:val="115"/>
        </w:rPr>
        <w:t>of</w:t>
      </w:r>
      <w:r>
        <w:rPr>
          <w:spacing w:val="-4"/>
          <w:w w:val="115"/>
        </w:rPr>
        <w:t xml:space="preserve"> </w:t>
      </w:r>
      <w:r>
        <w:rPr>
          <w:w w:val="115"/>
        </w:rPr>
        <w:t>race-related</w:t>
      </w:r>
      <w:r>
        <w:rPr>
          <w:spacing w:val="19"/>
          <w:w w:val="115"/>
        </w:rPr>
        <w:t xml:space="preserve"> </w:t>
      </w:r>
      <w:r>
        <w:rPr>
          <w:w w:val="115"/>
        </w:rPr>
        <w:t>stress</w:t>
      </w:r>
      <w:r>
        <w:rPr>
          <w:spacing w:val="-5"/>
          <w:w w:val="115"/>
        </w:rPr>
        <w:t xml:space="preserve"> </w:t>
      </w:r>
      <w:r>
        <w:rPr>
          <w:w w:val="115"/>
        </w:rPr>
        <w:t>(e.g., PRS,</w:t>
      </w:r>
      <w:r>
        <w:rPr>
          <w:spacing w:val="-11"/>
          <w:w w:val="115"/>
        </w:rPr>
        <w:t xml:space="preserve"> </w:t>
      </w:r>
      <w:r>
        <w:rPr>
          <w:w w:val="115"/>
        </w:rPr>
        <w:t>RaLES, and</w:t>
      </w:r>
      <w:r>
        <w:rPr>
          <w:spacing w:val="36"/>
          <w:w w:val="115"/>
        </w:rPr>
        <w:t xml:space="preserve"> </w:t>
      </w:r>
      <w:r>
        <w:rPr>
          <w:w w:val="115"/>
        </w:rPr>
        <w:t>IRRS),</w:t>
      </w:r>
      <w:r>
        <w:rPr>
          <w:spacing w:val="-10"/>
          <w:w w:val="115"/>
        </w:rPr>
        <w:t xml:space="preserve"> </w:t>
      </w:r>
      <w:r>
        <w:rPr>
          <w:w w:val="115"/>
        </w:rPr>
        <w:t>efforts</w:t>
      </w:r>
      <w:r>
        <w:rPr>
          <w:spacing w:val="-2"/>
          <w:w w:val="115"/>
        </w:rPr>
        <w:t xml:space="preserve"> </w:t>
      </w:r>
      <w:r>
        <w:rPr>
          <w:w w:val="115"/>
        </w:rPr>
        <w:t>to</w:t>
      </w:r>
      <w:r>
        <w:rPr>
          <w:spacing w:val="-15"/>
          <w:w w:val="115"/>
        </w:rPr>
        <w:t xml:space="preserve"> </w:t>
      </w:r>
      <w:r>
        <w:rPr>
          <w:w w:val="115"/>
        </w:rPr>
        <w:t>develop</w:t>
      </w:r>
      <w:r>
        <w:rPr>
          <w:spacing w:val="-6"/>
          <w:w w:val="115"/>
        </w:rPr>
        <w:t xml:space="preserve"> </w:t>
      </w:r>
      <w:r>
        <w:rPr>
          <w:w w:val="115"/>
        </w:rPr>
        <w:t>a</w:t>
      </w:r>
      <w:r>
        <w:rPr>
          <w:spacing w:val="12"/>
          <w:w w:val="115"/>
        </w:rPr>
        <w:t xml:space="preserve"> </w:t>
      </w:r>
      <w:r>
        <w:rPr>
          <w:w w:val="115"/>
        </w:rPr>
        <w:t>brief</w:t>
      </w:r>
      <w:r>
        <w:rPr>
          <w:spacing w:val="-4"/>
          <w:w w:val="115"/>
        </w:rPr>
        <w:t xml:space="preserve"> </w:t>
      </w:r>
      <w:r>
        <w:rPr>
          <w:w w:val="115"/>
        </w:rPr>
        <w:t>instrument</w:t>
      </w:r>
      <w:r>
        <w:rPr>
          <w:spacing w:val="-6"/>
          <w:w w:val="115"/>
        </w:rPr>
        <w:t xml:space="preserve"> </w:t>
      </w:r>
      <w:r>
        <w:rPr>
          <w:w w:val="115"/>
        </w:rPr>
        <w:t>could</w:t>
      </w:r>
      <w:r>
        <w:rPr>
          <w:spacing w:val="-1"/>
          <w:w w:val="115"/>
        </w:rPr>
        <w:t xml:space="preserve"> </w:t>
      </w:r>
      <w:r>
        <w:rPr>
          <w:w w:val="115"/>
        </w:rPr>
        <w:t>simply</w:t>
      </w:r>
      <w:r>
        <w:rPr>
          <w:spacing w:val="-8"/>
          <w:w w:val="115"/>
        </w:rPr>
        <w:t xml:space="preserve"> </w:t>
      </w:r>
      <w:r>
        <w:rPr>
          <w:w w:val="115"/>
        </w:rPr>
        <w:t>build on</w:t>
      </w:r>
      <w:r>
        <w:rPr>
          <w:spacing w:val="-8"/>
          <w:w w:val="115"/>
        </w:rPr>
        <w:t xml:space="preserve"> </w:t>
      </w:r>
      <w:r>
        <w:rPr>
          <w:w w:val="115"/>
        </w:rPr>
        <w:t>their</w:t>
      </w:r>
      <w:r>
        <w:rPr>
          <w:spacing w:val="-15"/>
          <w:w w:val="115"/>
        </w:rPr>
        <w:t xml:space="preserve"> </w:t>
      </w:r>
      <w:r>
        <w:rPr>
          <w:w w:val="115"/>
        </w:rPr>
        <w:t>theoretical</w:t>
      </w:r>
      <w:r>
        <w:rPr>
          <w:spacing w:val="-11"/>
          <w:w w:val="115"/>
        </w:rPr>
        <w:t xml:space="preserve"> </w:t>
      </w:r>
      <w:r>
        <w:rPr>
          <w:w w:val="115"/>
        </w:rPr>
        <w:t>and</w:t>
      </w:r>
      <w:r>
        <w:rPr>
          <w:spacing w:val="7"/>
          <w:w w:val="115"/>
        </w:rPr>
        <w:t xml:space="preserve"> </w:t>
      </w:r>
      <w:r>
        <w:rPr>
          <w:w w:val="115"/>
        </w:rPr>
        <w:t>psychometric</w:t>
      </w:r>
      <w:r>
        <w:rPr>
          <w:spacing w:val="-8"/>
          <w:w w:val="115"/>
        </w:rPr>
        <w:t xml:space="preserve"> </w:t>
      </w:r>
      <w:r>
        <w:rPr>
          <w:w w:val="115"/>
        </w:rPr>
        <w:t>foundation.</w:t>
      </w:r>
      <w:r>
        <w:rPr>
          <w:spacing w:val="-10"/>
          <w:w w:val="115"/>
        </w:rPr>
        <w:t xml:space="preserve"> </w:t>
      </w:r>
      <w:r>
        <w:rPr>
          <w:w w:val="115"/>
        </w:rPr>
        <w:t>Selection</w:t>
      </w:r>
      <w:r>
        <w:rPr>
          <w:spacing w:val="-8"/>
          <w:w w:val="115"/>
        </w:rPr>
        <w:t xml:space="preserve"> </w:t>
      </w:r>
      <w:r>
        <w:rPr>
          <w:w w:val="115"/>
        </w:rPr>
        <w:t>of</w:t>
      </w:r>
      <w:r>
        <w:rPr>
          <w:spacing w:val="-13"/>
          <w:w w:val="115"/>
        </w:rPr>
        <w:t xml:space="preserve"> </w:t>
      </w:r>
      <w:r>
        <w:rPr>
          <w:w w:val="115"/>
        </w:rPr>
        <w:t>the</w:t>
      </w:r>
      <w:r>
        <w:rPr>
          <w:spacing w:val="29"/>
          <w:w w:val="115"/>
        </w:rPr>
        <w:t xml:space="preserve"> </w:t>
      </w:r>
      <w:r>
        <w:rPr>
          <w:w w:val="115"/>
        </w:rPr>
        <w:t>most</w:t>
      </w:r>
      <w:r>
        <w:rPr>
          <w:spacing w:val="-15"/>
          <w:w w:val="115"/>
        </w:rPr>
        <w:t xml:space="preserve"> </w:t>
      </w:r>
      <w:r>
        <w:rPr>
          <w:w w:val="115"/>
        </w:rPr>
        <w:t>appropri­</w:t>
      </w:r>
      <w:r>
        <w:rPr>
          <w:spacing w:val="-6"/>
          <w:w w:val="115"/>
        </w:rPr>
        <w:t xml:space="preserve"> </w:t>
      </w:r>
      <w:r>
        <w:rPr>
          <w:w w:val="115"/>
        </w:rPr>
        <w:t>ate</w:t>
      </w:r>
      <w:r>
        <w:rPr>
          <w:spacing w:val="4"/>
          <w:w w:val="115"/>
        </w:rPr>
        <w:t xml:space="preserve"> </w:t>
      </w:r>
      <w:r>
        <w:rPr>
          <w:w w:val="115"/>
        </w:rPr>
        <w:t>measure</w:t>
      </w:r>
      <w:r>
        <w:rPr>
          <w:spacing w:val="-3"/>
          <w:w w:val="115"/>
        </w:rPr>
        <w:t xml:space="preserve"> </w:t>
      </w:r>
      <w:r>
        <w:rPr>
          <w:w w:val="115"/>
        </w:rPr>
        <w:t>from</w:t>
      </w:r>
      <w:r>
        <w:rPr>
          <w:spacing w:val="-9"/>
          <w:w w:val="115"/>
        </w:rPr>
        <w:t xml:space="preserve"> </w:t>
      </w:r>
      <w:r>
        <w:rPr>
          <w:w w:val="115"/>
        </w:rPr>
        <w:t>among</w:t>
      </w:r>
      <w:r>
        <w:rPr>
          <w:spacing w:val="-4"/>
          <w:w w:val="115"/>
        </w:rPr>
        <w:t xml:space="preserve"> </w:t>
      </w:r>
      <w:r>
        <w:rPr>
          <w:w w:val="115"/>
        </w:rPr>
        <w:t>the</w:t>
      </w:r>
      <w:r>
        <w:rPr>
          <w:spacing w:val="-3"/>
          <w:w w:val="115"/>
        </w:rPr>
        <w:t xml:space="preserve"> </w:t>
      </w:r>
      <w:r>
        <w:rPr>
          <w:w w:val="115"/>
        </w:rPr>
        <w:t>available</w:t>
      </w:r>
      <w:r>
        <w:rPr>
          <w:spacing w:val="-3"/>
          <w:w w:val="115"/>
        </w:rPr>
        <w:t xml:space="preserve"> </w:t>
      </w:r>
      <w:r>
        <w:rPr>
          <w:w w:val="115"/>
        </w:rPr>
        <w:t>choices</w:t>
      </w:r>
      <w:r>
        <w:rPr>
          <w:spacing w:val="7"/>
          <w:w w:val="115"/>
        </w:rPr>
        <w:t xml:space="preserve"> </w:t>
      </w:r>
      <w:r>
        <w:rPr>
          <w:w w:val="115"/>
        </w:rPr>
        <w:t>requires</w:t>
      </w:r>
      <w:r>
        <w:rPr>
          <w:spacing w:val="-5"/>
          <w:w w:val="115"/>
        </w:rPr>
        <w:t xml:space="preserve"> </w:t>
      </w:r>
      <w:r>
        <w:rPr>
          <w:w w:val="115"/>
        </w:rPr>
        <w:t>a careful</w:t>
      </w:r>
      <w:r>
        <w:rPr>
          <w:spacing w:val="-15"/>
          <w:w w:val="115"/>
        </w:rPr>
        <w:t xml:space="preserve"> </w:t>
      </w:r>
      <w:r>
        <w:rPr>
          <w:w w:val="115"/>
        </w:rPr>
        <w:t>examination</w:t>
      </w:r>
      <w:r>
        <w:rPr>
          <w:spacing w:val="-7"/>
          <w:w w:val="115"/>
        </w:rPr>
        <w:t xml:space="preserve"> </w:t>
      </w:r>
      <w:r>
        <w:rPr>
          <w:w w:val="115"/>
        </w:rPr>
        <w:t>of</w:t>
      </w:r>
      <w:r>
        <w:rPr>
          <w:spacing w:val="-4"/>
          <w:w w:val="115"/>
        </w:rPr>
        <w:t xml:space="preserve"> </w:t>
      </w:r>
      <w:r>
        <w:rPr>
          <w:w w:val="115"/>
        </w:rPr>
        <w:t>their</w:t>
      </w:r>
      <w:r>
        <w:rPr>
          <w:spacing w:val="-5"/>
          <w:w w:val="115"/>
        </w:rPr>
        <w:t xml:space="preserve"> </w:t>
      </w:r>
      <w:r>
        <w:rPr>
          <w:w w:val="115"/>
        </w:rPr>
        <w:t>development,</w:t>
      </w:r>
      <w:r>
        <w:rPr>
          <w:spacing w:val="6"/>
          <w:w w:val="115"/>
        </w:rPr>
        <w:t xml:space="preserve"> </w:t>
      </w:r>
      <w:r>
        <w:rPr>
          <w:w w:val="115"/>
        </w:rPr>
        <w:t>theoretical framework,</w:t>
      </w:r>
      <w:r>
        <w:rPr>
          <w:spacing w:val="15"/>
          <w:w w:val="115"/>
        </w:rPr>
        <w:t xml:space="preserve"> </w:t>
      </w:r>
      <w:r>
        <w:rPr>
          <w:w w:val="115"/>
        </w:rPr>
        <w:t>psychometric</w:t>
      </w:r>
      <w:r>
        <w:rPr>
          <w:spacing w:val="4"/>
          <w:w w:val="115"/>
        </w:rPr>
        <w:t xml:space="preserve"> </w:t>
      </w:r>
      <w:r>
        <w:rPr>
          <w:w w:val="115"/>
        </w:rPr>
        <w:t>properties,</w:t>
      </w:r>
      <w:r>
        <w:rPr>
          <w:spacing w:val="-3"/>
          <w:w w:val="115"/>
        </w:rPr>
        <w:t xml:space="preserve"> </w:t>
      </w:r>
      <w:r>
        <w:rPr>
          <w:w w:val="115"/>
        </w:rPr>
        <w:t>as well</w:t>
      </w:r>
      <w:r>
        <w:rPr>
          <w:spacing w:val="-12"/>
          <w:w w:val="115"/>
        </w:rPr>
        <w:t xml:space="preserve"> </w:t>
      </w:r>
      <w:r>
        <w:rPr>
          <w:w w:val="115"/>
        </w:rPr>
        <w:t>as</w:t>
      </w:r>
      <w:r>
        <w:rPr>
          <w:spacing w:val="40"/>
          <w:w w:val="115"/>
        </w:rPr>
        <w:t xml:space="preserve"> </w:t>
      </w:r>
      <w:r>
        <w:rPr>
          <w:w w:val="115"/>
        </w:rPr>
        <w:t>other</w:t>
      </w:r>
      <w:r>
        <w:rPr>
          <w:spacing w:val="16"/>
          <w:w w:val="115"/>
        </w:rPr>
        <w:t xml:space="preserve"> </w:t>
      </w:r>
      <w:r>
        <w:rPr>
          <w:w w:val="115"/>
        </w:rPr>
        <w:t>practical</w:t>
      </w:r>
      <w:r>
        <w:rPr>
          <w:spacing w:val="26"/>
          <w:w w:val="115"/>
        </w:rPr>
        <w:t xml:space="preserve"> </w:t>
      </w:r>
      <w:r>
        <w:rPr>
          <w:w w:val="115"/>
        </w:rPr>
        <w:t>considerations</w:t>
      </w:r>
      <w:r>
        <w:rPr>
          <w:spacing w:val="19"/>
          <w:w w:val="115"/>
        </w:rPr>
        <w:t xml:space="preserve"> </w:t>
      </w:r>
      <w:r>
        <w:rPr>
          <w:w w:val="115"/>
        </w:rPr>
        <w:t>(e.g.,</w:t>
      </w:r>
      <w:r>
        <w:rPr>
          <w:spacing w:val="12"/>
          <w:w w:val="115"/>
        </w:rPr>
        <w:t xml:space="preserve"> </w:t>
      </w:r>
      <w:r>
        <w:rPr>
          <w:w w:val="115"/>
        </w:rPr>
        <w:t>current</w:t>
      </w:r>
      <w:r>
        <w:rPr>
          <w:spacing w:val="16"/>
          <w:w w:val="115"/>
        </w:rPr>
        <w:t xml:space="preserve"> </w:t>
      </w:r>
      <w:r>
        <w:rPr>
          <w:w w:val="115"/>
        </w:rPr>
        <w:t>number</w:t>
      </w:r>
      <w:r>
        <w:rPr>
          <w:spacing w:val="20"/>
          <w:w w:val="115"/>
        </w:rPr>
        <w:t xml:space="preserve"> </w:t>
      </w:r>
      <w:r>
        <w:rPr>
          <w:w w:val="115"/>
        </w:rPr>
        <w:t>of</w:t>
      </w:r>
      <w:r>
        <w:rPr>
          <w:spacing w:val="12"/>
          <w:w w:val="115"/>
        </w:rPr>
        <w:t xml:space="preserve"> </w:t>
      </w:r>
      <w:r>
        <w:rPr>
          <w:w w:val="115"/>
        </w:rPr>
        <w:t>items</w:t>
      </w:r>
      <w:r>
        <w:rPr>
          <w:spacing w:val="10"/>
          <w:w w:val="115"/>
        </w:rPr>
        <w:t xml:space="preserve"> </w:t>
      </w:r>
      <w:r>
        <w:rPr>
          <w:w w:val="115"/>
        </w:rPr>
        <w:t>and</w:t>
      </w:r>
      <w:r>
        <w:rPr>
          <w:spacing w:val="40"/>
          <w:w w:val="115"/>
        </w:rPr>
        <w:t xml:space="preserve"> </w:t>
      </w:r>
      <w:r>
        <w:rPr>
          <w:w w:val="115"/>
        </w:rPr>
        <w:t>target</w:t>
      </w:r>
      <w:r>
        <w:rPr>
          <w:spacing w:val="-7"/>
          <w:w w:val="115"/>
        </w:rPr>
        <w:t xml:space="preserve"> </w:t>
      </w:r>
      <w:r>
        <w:rPr>
          <w:w w:val="115"/>
        </w:rPr>
        <w:t>population</w:t>
      </w:r>
      <w:r>
        <w:rPr>
          <w:spacing w:val="19"/>
          <w:w w:val="115"/>
        </w:rPr>
        <w:t xml:space="preserve"> </w:t>
      </w:r>
      <w:r>
        <w:rPr>
          <w:w w:val="115"/>
        </w:rPr>
        <w:t>intended</w:t>
      </w:r>
      <w:r>
        <w:rPr>
          <w:spacing w:val="29"/>
          <w:w w:val="115"/>
        </w:rPr>
        <w:t xml:space="preserve"> </w:t>
      </w:r>
      <w:r>
        <w:rPr>
          <w:w w:val="115"/>
        </w:rPr>
        <w:t>for</w:t>
      </w:r>
      <w:r>
        <w:rPr>
          <w:spacing w:val="10"/>
          <w:w w:val="115"/>
        </w:rPr>
        <w:t xml:space="preserve"> </w:t>
      </w:r>
      <w:r>
        <w:rPr>
          <w:w w:val="115"/>
        </w:rPr>
        <w:t>use). To</w:t>
      </w:r>
      <w:r>
        <w:rPr>
          <w:spacing w:val="4"/>
          <w:w w:val="115"/>
        </w:rPr>
        <w:t xml:space="preserve"> </w:t>
      </w:r>
      <w:r>
        <w:rPr>
          <w:w w:val="115"/>
        </w:rPr>
        <w:t>these ends,</w:t>
      </w:r>
      <w:r>
        <w:rPr>
          <w:spacing w:val="5"/>
          <w:w w:val="115"/>
        </w:rPr>
        <w:t xml:space="preserve"> </w:t>
      </w:r>
      <w:r>
        <w:rPr>
          <w:w w:val="115"/>
        </w:rPr>
        <w:t>each</w:t>
      </w:r>
      <w:r>
        <w:rPr>
          <w:spacing w:val="10"/>
          <w:w w:val="115"/>
        </w:rPr>
        <w:t xml:space="preserve"> </w:t>
      </w:r>
      <w:r>
        <w:rPr>
          <w:w w:val="115"/>
        </w:rPr>
        <w:t>measure</w:t>
      </w:r>
      <w:r>
        <w:rPr>
          <w:spacing w:val="14"/>
          <w:w w:val="115"/>
        </w:rPr>
        <w:t xml:space="preserve"> </w:t>
      </w:r>
      <w:r>
        <w:rPr>
          <w:w w:val="115"/>
        </w:rPr>
        <w:t>is</w:t>
      </w:r>
      <w:r>
        <w:rPr>
          <w:spacing w:val="13"/>
          <w:w w:val="115"/>
        </w:rPr>
        <w:t xml:space="preserve"> </w:t>
      </w:r>
      <w:r>
        <w:rPr>
          <w:w w:val="115"/>
        </w:rPr>
        <w:t>reviewed</w:t>
      </w:r>
      <w:r>
        <w:rPr>
          <w:spacing w:val="24"/>
          <w:w w:val="115"/>
        </w:rPr>
        <w:t xml:space="preserve"> </w:t>
      </w:r>
      <w:r>
        <w:rPr>
          <w:w w:val="115"/>
        </w:rPr>
        <w:t>and</w:t>
      </w:r>
      <w:r>
        <w:rPr>
          <w:spacing w:val="-11"/>
          <w:w w:val="115"/>
        </w:rPr>
        <w:t xml:space="preserve"> </w:t>
      </w:r>
      <w:r>
        <w:rPr>
          <w:w w:val="115"/>
        </w:rPr>
        <w:t>critically</w:t>
      </w:r>
      <w:r>
        <w:rPr>
          <w:spacing w:val="-3"/>
          <w:w w:val="115"/>
        </w:rPr>
        <w:t xml:space="preserve"> </w:t>
      </w:r>
      <w:r>
        <w:rPr>
          <w:w w:val="115"/>
        </w:rPr>
        <w:t>examined</w:t>
      </w:r>
      <w:r>
        <w:rPr>
          <w:spacing w:val="21"/>
          <w:w w:val="115"/>
        </w:rPr>
        <w:t xml:space="preserve"> </w:t>
      </w:r>
      <w:r>
        <w:rPr>
          <w:w w:val="115"/>
        </w:rPr>
        <w:t>here</w:t>
      </w:r>
      <w:r>
        <w:rPr>
          <w:spacing w:val="-10"/>
          <w:w w:val="115"/>
        </w:rPr>
        <w:t xml:space="preserve"> </w:t>
      </w:r>
      <w:r>
        <w:rPr>
          <w:w w:val="115"/>
        </w:rPr>
        <w:t>regarding</w:t>
      </w:r>
      <w:r>
        <w:rPr>
          <w:spacing w:val="-3"/>
          <w:w w:val="115"/>
        </w:rPr>
        <w:t xml:space="preserve"> </w:t>
      </w:r>
      <w:r>
        <w:rPr>
          <w:w w:val="115"/>
        </w:rPr>
        <w:t>the aforementioned parameters.</w:t>
      </w:r>
    </w:p>
    <w:p w14:paraId="1D7E5DB6" w14:textId="77777777" w:rsidR="00D37A87" w:rsidRDefault="00D37A87" w:rsidP="00D37A87">
      <w:pPr>
        <w:pStyle w:val="BodyText"/>
        <w:kinsoku w:val="0"/>
        <w:overflowPunct w:val="0"/>
        <w:spacing w:line="232" w:lineRule="auto"/>
        <w:ind w:left="113" w:right="157" w:firstLine="116"/>
        <w:jc w:val="both"/>
        <w:rPr>
          <w:w w:val="110"/>
        </w:rPr>
      </w:pPr>
      <w:r>
        <w:rPr>
          <w:w w:val="110"/>
        </w:rPr>
        <w:t>The</w:t>
      </w:r>
      <w:r>
        <w:rPr>
          <w:spacing w:val="40"/>
          <w:w w:val="110"/>
        </w:rPr>
        <w:t xml:space="preserve"> </w:t>
      </w:r>
      <w:r>
        <w:rPr>
          <w:w w:val="110"/>
        </w:rPr>
        <w:t>PRS</w:t>
      </w:r>
      <w:r>
        <w:rPr>
          <w:spacing w:val="48"/>
          <w:w w:val="110"/>
        </w:rPr>
        <w:t xml:space="preserve"> </w:t>
      </w:r>
      <w:r>
        <w:rPr>
          <w:w w:val="110"/>
        </w:rPr>
        <w:t>(McNeilly,</w:t>
      </w:r>
      <w:r>
        <w:rPr>
          <w:spacing w:val="72"/>
          <w:w w:val="110"/>
        </w:rPr>
        <w:t xml:space="preserve"> </w:t>
      </w:r>
      <w:r>
        <w:rPr>
          <w:w w:val="110"/>
        </w:rPr>
        <w:t>Anderson,</w:t>
      </w:r>
      <w:r>
        <w:rPr>
          <w:spacing w:val="70"/>
          <w:w w:val="110"/>
        </w:rPr>
        <w:t xml:space="preserve"> </w:t>
      </w:r>
      <w:r>
        <w:rPr>
          <w:w w:val="110"/>
        </w:rPr>
        <w:t>Armstead,</w:t>
      </w:r>
      <w:r>
        <w:rPr>
          <w:spacing w:val="59"/>
          <w:w w:val="110"/>
        </w:rPr>
        <w:t xml:space="preserve"> </w:t>
      </w:r>
      <w:r>
        <w:rPr>
          <w:w w:val="110"/>
        </w:rPr>
        <w:t>et</w:t>
      </w:r>
      <w:r>
        <w:rPr>
          <w:spacing w:val="59"/>
          <w:w w:val="110"/>
        </w:rPr>
        <w:t xml:space="preserve"> </w:t>
      </w:r>
      <w:r>
        <w:rPr>
          <w:w w:val="110"/>
        </w:rPr>
        <w:t>al.,</w:t>
      </w:r>
      <w:r>
        <w:rPr>
          <w:spacing w:val="53"/>
          <w:w w:val="110"/>
        </w:rPr>
        <w:t xml:space="preserve"> </w:t>
      </w:r>
      <w:r>
        <w:rPr>
          <w:w w:val="110"/>
        </w:rPr>
        <w:t>1996)</w:t>
      </w:r>
      <w:r>
        <w:rPr>
          <w:spacing w:val="69"/>
          <w:w w:val="110"/>
        </w:rPr>
        <w:t xml:space="preserve"> </w:t>
      </w:r>
      <w:r>
        <w:rPr>
          <w:w w:val="110"/>
        </w:rPr>
        <w:t>is</w:t>
      </w:r>
      <w:r>
        <w:rPr>
          <w:spacing w:val="54"/>
          <w:w w:val="110"/>
        </w:rPr>
        <w:t xml:space="preserve"> </w:t>
      </w:r>
      <w:r>
        <w:rPr>
          <w:w w:val="110"/>
        </w:rPr>
        <w:t>a</w:t>
      </w:r>
      <w:r>
        <w:rPr>
          <w:spacing w:val="59"/>
          <w:w w:val="110"/>
        </w:rPr>
        <w:t xml:space="preserve"> </w:t>
      </w:r>
      <w:r>
        <w:rPr>
          <w:w w:val="110"/>
        </w:rPr>
        <w:t>51-item</w:t>
      </w:r>
      <w:r>
        <w:rPr>
          <w:spacing w:val="70"/>
          <w:w w:val="110"/>
        </w:rPr>
        <w:t xml:space="preserve"> </w:t>
      </w:r>
      <w:r>
        <w:rPr>
          <w:w w:val="110"/>
        </w:rPr>
        <w:t>factor</w:t>
      </w:r>
      <w:r>
        <w:rPr>
          <w:spacing w:val="12"/>
          <w:w w:val="110"/>
        </w:rPr>
        <w:t xml:space="preserve"> </w:t>
      </w:r>
      <w:r>
        <w:rPr>
          <w:w w:val="110"/>
        </w:rPr>
        <w:t>analytically</w:t>
      </w:r>
      <w:r>
        <w:rPr>
          <w:spacing w:val="61"/>
          <w:w w:val="110"/>
        </w:rPr>
        <w:t xml:space="preserve"> </w:t>
      </w:r>
      <w:r>
        <w:rPr>
          <w:w w:val="110"/>
        </w:rPr>
        <w:t>derived</w:t>
      </w:r>
      <w:r>
        <w:rPr>
          <w:spacing w:val="80"/>
          <w:w w:val="110"/>
        </w:rPr>
        <w:t xml:space="preserve"> </w:t>
      </w:r>
      <w:r>
        <w:rPr>
          <w:w w:val="110"/>
        </w:rPr>
        <w:t>measure</w:t>
      </w:r>
      <w:r>
        <w:rPr>
          <w:spacing w:val="44"/>
          <w:w w:val="110"/>
        </w:rPr>
        <w:t xml:space="preserve"> </w:t>
      </w:r>
      <w:r>
        <w:rPr>
          <w:w w:val="110"/>
        </w:rPr>
        <w:t>of</w:t>
      </w:r>
      <w:r>
        <w:rPr>
          <w:spacing w:val="51"/>
          <w:w w:val="110"/>
        </w:rPr>
        <w:t xml:space="preserve"> </w:t>
      </w:r>
      <w:r>
        <w:rPr>
          <w:w w:val="110"/>
        </w:rPr>
        <w:t>the</w:t>
      </w:r>
      <w:r>
        <w:rPr>
          <w:spacing w:val="77"/>
          <w:w w:val="150"/>
        </w:rPr>
        <w:t xml:space="preserve"> </w:t>
      </w:r>
      <w:r>
        <w:rPr>
          <w:w w:val="110"/>
        </w:rPr>
        <w:t>perceptions</w:t>
      </w:r>
      <w:r>
        <w:rPr>
          <w:spacing w:val="67"/>
          <w:w w:val="110"/>
        </w:rPr>
        <w:t xml:space="preserve"> </w:t>
      </w:r>
      <w:r>
        <w:rPr>
          <w:w w:val="110"/>
        </w:rPr>
        <w:t>of</w:t>
      </w:r>
      <w:r>
        <w:rPr>
          <w:spacing w:val="55"/>
          <w:w w:val="110"/>
        </w:rPr>
        <w:t xml:space="preserve"> </w:t>
      </w:r>
      <w:r>
        <w:rPr>
          <w:w w:val="110"/>
        </w:rPr>
        <w:t>racism</w:t>
      </w:r>
      <w:r>
        <w:rPr>
          <w:spacing w:val="55"/>
          <w:w w:val="110"/>
        </w:rPr>
        <w:t xml:space="preserve"> </w:t>
      </w:r>
      <w:r>
        <w:rPr>
          <w:w w:val="110"/>
        </w:rPr>
        <w:t>experienced</w:t>
      </w:r>
      <w:r>
        <w:rPr>
          <w:spacing w:val="69"/>
          <w:w w:val="110"/>
        </w:rPr>
        <w:t xml:space="preserve"> </w:t>
      </w:r>
      <w:r>
        <w:rPr>
          <w:w w:val="110"/>
        </w:rPr>
        <w:t>over</w:t>
      </w:r>
      <w:r>
        <w:rPr>
          <w:spacing w:val="10"/>
          <w:w w:val="110"/>
        </w:rPr>
        <w:t xml:space="preserve"> </w:t>
      </w:r>
      <w:r>
        <w:rPr>
          <w:w w:val="110"/>
        </w:rPr>
        <w:t>one's</w:t>
      </w:r>
      <w:r>
        <w:rPr>
          <w:spacing w:val="-4"/>
          <w:w w:val="110"/>
        </w:rPr>
        <w:t xml:space="preserve"> </w:t>
      </w:r>
      <w:r>
        <w:rPr>
          <w:w w:val="110"/>
        </w:rPr>
        <w:t>lifetime as</w:t>
      </w:r>
      <w:r>
        <w:rPr>
          <w:spacing w:val="32"/>
          <w:w w:val="110"/>
        </w:rPr>
        <w:t xml:space="preserve"> </w:t>
      </w:r>
      <w:r>
        <w:rPr>
          <w:w w:val="110"/>
        </w:rPr>
        <w:t>well</w:t>
      </w:r>
      <w:r>
        <w:rPr>
          <w:spacing w:val="-3"/>
          <w:w w:val="110"/>
        </w:rPr>
        <w:t xml:space="preserve"> </w:t>
      </w:r>
      <w:r>
        <w:rPr>
          <w:w w:val="110"/>
        </w:rPr>
        <w:t>as</w:t>
      </w:r>
      <w:r>
        <w:rPr>
          <w:spacing w:val="40"/>
          <w:w w:val="110"/>
        </w:rPr>
        <w:t xml:space="preserve"> </w:t>
      </w:r>
      <w:r>
        <w:rPr>
          <w:w w:val="110"/>
        </w:rPr>
        <w:t>during</w:t>
      </w:r>
      <w:r>
        <w:rPr>
          <w:spacing w:val="-2"/>
          <w:w w:val="110"/>
        </w:rPr>
        <w:t xml:space="preserve"> </w:t>
      </w:r>
      <w:r>
        <w:rPr>
          <w:w w:val="110"/>
        </w:rPr>
        <w:t>the</w:t>
      </w:r>
      <w:r>
        <w:rPr>
          <w:spacing w:val="20"/>
          <w:w w:val="110"/>
        </w:rPr>
        <w:t xml:space="preserve"> </w:t>
      </w:r>
      <w:r>
        <w:rPr>
          <w:w w:val="110"/>
        </w:rPr>
        <w:t>past</w:t>
      </w:r>
      <w:r>
        <w:rPr>
          <w:spacing w:val="-3"/>
          <w:w w:val="110"/>
        </w:rPr>
        <w:t xml:space="preserve"> </w:t>
      </w:r>
      <w:r>
        <w:rPr>
          <w:w w:val="110"/>
        </w:rPr>
        <w:t>year.</w:t>
      </w:r>
      <w:r>
        <w:rPr>
          <w:spacing w:val="-4"/>
          <w:w w:val="110"/>
        </w:rPr>
        <w:t xml:space="preserve"> </w:t>
      </w:r>
      <w:r>
        <w:rPr>
          <w:w w:val="110"/>
        </w:rPr>
        <w:t>The</w:t>
      </w:r>
      <w:r>
        <w:rPr>
          <w:spacing w:val="2"/>
          <w:w w:val="110"/>
        </w:rPr>
        <w:t xml:space="preserve"> </w:t>
      </w:r>
      <w:r>
        <w:rPr>
          <w:w w:val="110"/>
        </w:rPr>
        <w:t>PRS</w:t>
      </w:r>
      <w:r>
        <w:rPr>
          <w:spacing w:val="-1"/>
          <w:w w:val="110"/>
        </w:rPr>
        <w:t xml:space="preserve"> </w:t>
      </w:r>
      <w:r>
        <w:rPr>
          <w:w w:val="110"/>
        </w:rPr>
        <w:t>measures</w:t>
      </w:r>
      <w:r>
        <w:rPr>
          <w:spacing w:val="16"/>
          <w:w w:val="110"/>
        </w:rPr>
        <w:t xml:space="preserve"> </w:t>
      </w:r>
      <w:r>
        <w:rPr>
          <w:w w:val="110"/>
        </w:rPr>
        <w:t>the</w:t>
      </w:r>
      <w:r>
        <w:rPr>
          <w:spacing w:val="-3"/>
          <w:w w:val="110"/>
        </w:rPr>
        <w:t xml:space="preserve"> </w:t>
      </w:r>
      <w:r>
        <w:rPr>
          <w:w w:val="110"/>
        </w:rPr>
        <w:t>frequency</w:t>
      </w:r>
      <w:r>
        <w:rPr>
          <w:spacing w:val="12"/>
          <w:w w:val="110"/>
        </w:rPr>
        <w:t xml:space="preserve"> </w:t>
      </w:r>
      <w:r>
        <w:rPr>
          <w:w w:val="110"/>
        </w:rPr>
        <w:t>of</w:t>
      </w:r>
      <w:r>
        <w:rPr>
          <w:spacing w:val="27"/>
          <w:w w:val="110"/>
        </w:rPr>
        <w:t xml:space="preserve"> </w:t>
      </w:r>
      <w:r>
        <w:rPr>
          <w:w w:val="110"/>
        </w:rPr>
        <w:t>exposure</w:t>
      </w:r>
      <w:r>
        <w:rPr>
          <w:spacing w:val="53"/>
          <w:w w:val="110"/>
        </w:rPr>
        <w:t xml:space="preserve"> </w:t>
      </w:r>
      <w:r>
        <w:rPr>
          <w:w w:val="110"/>
        </w:rPr>
        <w:t>to</w:t>
      </w:r>
      <w:r>
        <w:rPr>
          <w:spacing w:val="30"/>
          <w:w w:val="110"/>
        </w:rPr>
        <w:t xml:space="preserve"> </w:t>
      </w:r>
      <w:r>
        <w:rPr>
          <w:w w:val="110"/>
        </w:rPr>
        <w:t>perceived</w:t>
      </w:r>
      <w:r>
        <w:rPr>
          <w:spacing w:val="71"/>
          <w:w w:val="110"/>
        </w:rPr>
        <w:t xml:space="preserve"> </w:t>
      </w:r>
      <w:r>
        <w:rPr>
          <w:w w:val="110"/>
        </w:rPr>
        <w:t>racism</w:t>
      </w:r>
      <w:r>
        <w:rPr>
          <w:spacing w:val="40"/>
          <w:w w:val="110"/>
        </w:rPr>
        <w:t xml:space="preserve"> </w:t>
      </w:r>
      <w:r>
        <w:rPr>
          <w:b/>
          <w:bCs/>
          <w:w w:val="110"/>
          <w:sz w:val="19"/>
          <w:szCs w:val="19"/>
        </w:rPr>
        <w:t>in</w:t>
      </w:r>
      <w:r>
        <w:rPr>
          <w:b/>
          <w:bCs/>
          <w:spacing w:val="46"/>
          <w:w w:val="110"/>
          <w:sz w:val="19"/>
          <w:szCs w:val="19"/>
        </w:rPr>
        <w:t xml:space="preserve"> </w:t>
      </w:r>
      <w:r>
        <w:rPr>
          <w:w w:val="110"/>
        </w:rPr>
        <w:t>the</w:t>
      </w:r>
      <w:r>
        <w:rPr>
          <w:spacing w:val="38"/>
          <w:w w:val="110"/>
        </w:rPr>
        <w:t xml:space="preserve"> </w:t>
      </w:r>
      <w:r>
        <w:rPr>
          <w:w w:val="110"/>
        </w:rPr>
        <w:t>following</w:t>
      </w:r>
      <w:r>
        <w:rPr>
          <w:spacing w:val="40"/>
          <w:w w:val="110"/>
        </w:rPr>
        <w:t xml:space="preserve"> </w:t>
      </w:r>
      <w:r>
        <w:rPr>
          <w:w w:val="110"/>
        </w:rPr>
        <w:t>domains:</w:t>
      </w:r>
      <w:r>
        <w:rPr>
          <w:spacing w:val="48"/>
          <w:w w:val="110"/>
        </w:rPr>
        <w:t xml:space="preserve"> </w:t>
      </w:r>
      <w:r>
        <w:rPr>
          <w:w w:val="110"/>
        </w:rPr>
        <w:t>(a)</w:t>
      </w:r>
      <w:r>
        <w:rPr>
          <w:spacing w:val="47"/>
          <w:w w:val="110"/>
        </w:rPr>
        <w:t xml:space="preserve"> </w:t>
      </w:r>
      <w:r>
        <w:rPr>
          <w:w w:val="110"/>
        </w:rPr>
        <w:t>individual,</w:t>
      </w:r>
      <w:r>
        <w:rPr>
          <w:spacing w:val="65"/>
          <w:w w:val="110"/>
        </w:rPr>
        <w:t xml:space="preserve"> </w:t>
      </w:r>
      <w:r>
        <w:rPr>
          <w:w w:val="110"/>
          <w:sz w:val="18"/>
          <w:szCs w:val="18"/>
        </w:rPr>
        <w:t>(b)</w:t>
      </w:r>
      <w:r>
        <w:rPr>
          <w:spacing w:val="6"/>
          <w:w w:val="110"/>
          <w:sz w:val="18"/>
          <w:szCs w:val="18"/>
        </w:rPr>
        <w:t xml:space="preserve"> </w:t>
      </w:r>
      <w:r>
        <w:rPr>
          <w:w w:val="110"/>
        </w:rPr>
        <w:t>institutional,</w:t>
      </w:r>
      <w:r>
        <w:rPr>
          <w:spacing w:val="60"/>
          <w:w w:val="110"/>
        </w:rPr>
        <w:t xml:space="preserve"> </w:t>
      </w:r>
      <w:r>
        <w:rPr>
          <w:w w:val="110"/>
        </w:rPr>
        <w:t>(c)</w:t>
      </w:r>
      <w:r>
        <w:rPr>
          <w:spacing w:val="58"/>
          <w:w w:val="110"/>
        </w:rPr>
        <w:t xml:space="preserve"> </w:t>
      </w:r>
      <w:r>
        <w:rPr>
          <w:w w:val="110"/>
        </w:rPr>
        <w:t>cultural,</w:t>
      </w:r>
      <w:r>
        <w:rPr>
          <w:spacing w:val="73"/>
          <w:w w:val="110"/>
        </w:rPr>
        <w:t xml:space="preserve"> </w:t>
      </w:r>
      <w:r>
        <w:rPr>
          <w:w w:val="110"/>
        </w:rPr>
        <w:t>(d)</w:t>
      </w:r>
      <w:r>
        <w:rPr>
          <w:spacing w:val="63"/>
          <w:w w:val="110"/>
        </w:rPr>
        <w:t xml:space="preserve"> </w:t>
      </w:r>
      <w:r>
        <w:rPr>
          <w:w w:val="110"/>
        </w:rPr>
        <w:t>behavioral,</w:t>
      </w:r>
      <w:r>
        <w:rPr>
          <w:spacing w:val="59"/>
          <w:w w:val="110"/>
        </w:rPr>
        <w:t xml:space="preserve"> </w:t>
      </w:r>
      <w:r>
        <w:rPr>
          <w:w w:val="110"/>
        </w:rPr>
        <w:t>and</w:t>
      </w:r>
      <w:r>
        <w:rPr>
          <w:spacing w:val="69"/>
          <w:w w:val="150"/>
        </w:rPr>
        <w:t xml:space="preserve"> </w:t>
      </w:r>
      <w:r>
        <w:rPr>
          <w:w w:val="110"/>
        </w:rPr>
        <w:t>(el</w:t>
      </w:r>
      <w:r>
        <w:rPr>
          <w:spacing w:val="57"/>
          <w:w w:val="110"/>
        </w:rPr>
        <w:t xml:space="preserve"> </w:t>
      </w:r>
      <w:r>
        <w:rPr>
          <w:w w:val="110"/>
        </w:rPr>
        <w:t>attitudinal.</w:t>
      </w:r>
      <w:r>
        <w:rPr>
          <w:spacing w:val="40"/>
          <w:w w:val="110"/>
        </w:rPr>
        <w:t xml:space="preserve"> </w:t>
      </w:r>
      <w:r>
        <w:rPr>
          <w:w w:val="110"/>
        </w:rPr>
        <w:t>The</w:t>
      </w:r>
      <w:r>
        <w:rPr>
          <w:spacing w:val="38"/>
          <w:w w:val="110"/>
        </w:rPr>
        <w:t xml:space="preserve"> </w:t>
      </w:r>
      <w:r>
        <w:rPr>
          <w:w w:val="110"/>
        </w:rPr>
        <w:t>PRS</w:t>
      </w:r>
      <w:r>
        <w:rPr>
          <w:spacing w:val="36"/>
          <w:w w:val="110"/>
        </w:rPr>
        <w:t xml:space="preserve"> </w:t>
      </w:r>
      <w:r>
        <w:rPr>
          <w:w w:val="110"/>
        </w:rPr>
        <w:t>also</w:t>
      </w:r>
      <w:r>
        <w:rPr>
          <w:spacing w:val="15"/>
          <w:w w:val="110"/>
        </w:rPr>
        <w:t xml:space="preserve"> </w:t>
      </w:r>
      <w:r>
        <w:rPr>
          <w:w w:val="110"/>
        </w:rPr>
        <w:t>measures</w:t>
      </w:r>
      <w:r>
        <w:rPr>
          <w:spacing w:val="10"/>
          <w:w w:val="110"/>
        </w:rPr>
        <w:t xml:space="preserve"> </w:t>
      </w:r>
      <w:r>
        <w:rPr>
          <w:w w:val="110"/>
        </w:rPr>
        <w:t>dimensions</w:t>
      </w:r>
      <w:r>
        <w:rPr>
          <w:spacing w:val="22"/>
          <w:w w:val="110"/>
        </w:rPr>
        <w:t xml:space="preserve"> </w:t>
      </w:r>
      <w:r>
        <w:rPr>
          <w:w w:val="110"/>
        </w:rPr>
        <w:t>of</w:t>
      </w:r>
      <w:r>
        <w:rPr>
          <w:spacing w:val="-2"/>
          <w:w w:val="110"/>
        </w:rPr>
        <w:t xml:space="preserve"> </w:t>
      </w:r>
      <w:r>
        <w:rPr>
          <w:w w:val="110"/>
        </w:rPr>
        <w:t>emotions,</w:t>
      </w:r>
      <w:r>
        <w:rPr>
          <w:spacing w:val="28"/>
          <w:w w:val="110"/>
        </w:rPr>
        <w:t xml:space="preserve"> </w:t>
      </w:r>
      <w:r>
        <w:rPr>
          <w:w w:val="110"/>
        </w:rPr>
        <w:t>coping,</w:t>
      </w:r>
      <w:r>
        <w:rPr>
          <w:spacing w:val="13"/>
          <w:w w:val="110"/>
        </w:rPr>
        <w:t xml:space="preserve"> </w:t>
      </w:r>
      <w:r>
        <w:rPr>
          <w:w w:val="110"/>
        </w:rPr>
        <w:t>and</w:t>
      </w:r>
      <w:r>
        <w:rPr>
          <w:spacing w:val="61"/>
          <w:w w:val="110"/>
        </w:rPr>
        <w:t xml:space="preserve"> </w:t>
      </w:r>
      <w:r>
        <w:rPr>
          <w:w w:val="110"/>
        </w:rPr>
        <w:t>cognitive</w:t>
      </w:r>
      <w:r>
        <w:rPr>
          <w:spacing w:val="13"/>
          <w:w w:val="110"/>
        </w:rPr>
        <w:t xml:space="preserve"> </w:t>
      </w:r>
      <w:r>
        <w:rPr>
          <w:w w:val="110"/>
        </w:rPr>
        <w:t>appraisals</w:t>
      </w:r>
      <w:r>
        <w:rPr>
          <w:spacing w:val="26"/>
          <w:w w:val="110"/>
        </w:rPr>
        <w:t xml:space="preserve"> </w:t>
      </w:r>
      <w:r>
        <w:rPr>
          <w:w w:val="110"/>
        </w:rPr>
        <w:t>related</w:t>
      </w:r>
      <w:r>
        <w:rPr>
          <w:spacing w:val="22"/>
          <w:w w:val="110"/>
        </w:rPr>
        <w:t xml:space="preserve"> </w:t>
      </w:r>
      <w:r>
        <w:rPr>
          <w:w w:val="110"/>
        </w:rPr>
        <w:t>to</w:t>
      </w:r>
      <w:r>
        <w:rPr>
          <w:spacing w:val="13"/>
          <w:w w:val="110"/>
        </w:rPr>
        <w:t xml:space="preserve"> </w:t>
      </w:r>
      <w:r>
        <w:rPr>
          <w:w w:val="110"/>
        </w:rPr>
        <w:t>racism</w:t>
      </w:r>
      <w:r>
        <w:rPr>
          <w:spacing w:val="3"/>
          <w:w w:val="110"/>
        </w:rPr>
        <w:t xml:space="preserve"> </w:t>
      </w:r>
      <w:r>
        <w:rPr>
          <w:w w:val="110"/>
        </w:rPr>
        <w:t>encounters.</w:t>
      </w:r>
      <w:r>
        <w:rPr>
          <w:spacing w:val="20"/>
          <w:w w:val="110"/>
        </w:rPr>
        <w:t xml:space="preserve"> </w:t>
      </w:r>
      <w:r>
        <w:rPr>
          <w:w w:val="110"/>
        </w:rPr>
        <w:t>In</w:t>
      </w:r>
      <w:r>
        <w:rPr>
          <w:spacing w:val="-13"/>
          <w:w w:val="110"/>
        </w:rPr>
        <w:t xml:space="preserve"> </w:t>
      </w:r>
      <w:r>
        <w:rPr>
          <w:w w:val="110"/>
        </w:rPr>
        <w:t>addition,</w:t>
      </w:r>
      <w:r>
        <w:rPr>
          <w:spacing w:val="8"/>
          <w:w w:val="110"/>
        </w:rPr>
        <w:t xml:space="preserve"> </w:t>
      </w:r>
      <w:r>
        <w:rPr>
          <w:w w:val="110"/>
        </w:rPr>
        <w:lastRenderedPageBreak/>
        <w:t>respondents</w:t>
      </w:r>
      <w:r>
        <w:rPr>
          <w:spacing w:val="8"/>
          <w:w w:val="110"/>
        </w:rPr>
        <w:t xml:space="preserve"> </w:t>
      </w:r>
      <w:r>
        <w:rPr>
          <w:w w:val="110"/>
        </w:rPr>
        <w:t>are</w:t>
      </w:r>
      <w:r>
        <w:rPr>
          <w:spacing w:val="4"/>
          <w:w w:val="110"/>
        </w:rPr>
        <w:t xml:space="preserve"> </w:t>
      </w:r>
      <w:r>
        <w:rPr>
          <w:w w:val="110"/>
        </w:rPr>
        <w:t>assessed</w:t>
      </w:r>
      <w:r>
        <w:rPr>
          <w:spacing w:val="14"/>
          <w:w w:val="110"/>
        </w:rPr>
        <w:t xml:space="preserve"> </w:t>
      </w:r>
      <w:r>
        <w:rPr>
          <w:w w:val="110"/>
        </w:rPr>
        <w:t>with</w:t>
      </w:r>
      <w:r>
        <w:rPr>
          <w:spacing w:val="11"/>
          <w:w w:val="110"/>
        </w:rPr>
        <w:t xml:space="preserve"> </w:t>
      </w:r>
      <w:r>
        <w:rPr>
          <w:w w:val="110"/>
        </w:rPr>
        <w:t>respect</w:t>
      </w:r>
      <w:r>
        <w:rPr>
          <w:spacing w:val="-1"/>
          <w:w w:val="110"/>
        </w:rPr>
        <w:t xml:space="preserve"> </w:t>
      </w:r>
      <w:r>
        <w:rPr>
          <w:w w:val="110"/>
        </w:rPr>
        <w:t>to</w:t>
      </w:r>
      <w:r>
        <w:rPr>
          <w:spacing w:val="-14"/>
          <w:w w:val="110"/>
        </w:rPr>
        <w:t xml:space="preserve"> </w:t>
      </w:r>
      <w:r>
        <w:rPr>
          <w:w w:val="110"/>
        </w:rPr>
        <w:t>their</w:t>
      </w:r>
      <w:r>
        <w:rPr>
          <w:spacing w:val="14"/>
          <w:w w:val="110"/>
        </w:rPr>
        <w:t xml:space="preserve"> </w:t>
      </w:r>
      <w:r>
        <w:rPr>
          <w:w w:val="110"/>
        </w:rPr>
        <w:t>exposure</w:t>
      </w:r>
      <w:r>
        <w:rPr>
          <w:spacing w:val="7"/>
          <w:w w:val="110"/>
        </w:rPr>
        <w:t xml:space="preserve"> </w:t>
      </w:r>
      <w:r>
        <w:rPr>
          <w:w w:val="110"/>
        </w:rPr>
        <w:t>to</w:t>
      </w:r>
      <w:r>
        <w:rPr>
          <w:spacing w:val="-2"/>
          <w:w w:val="110"/>
        </w:rPr>
        <w:t xml:space="preserve"> </w:t>
      </w:r>
      <w:r>
        <w:rPr>
          <w:w w:val="110"/>
        </w:rPr>
        <w:t>racism</w:t>
      </w:r>
      <w:r>
        <w:rPr>
          <w:spacing w:val="16"/>
          <w:w w:val="110"/>
        </w:rPr>
        <w:t xml:space="preserve"> </w:t>
      </w:r>
      <w:r>
        <w:rPr>
          <w:w w:val="110"/>
        </w:rPr>
        <w:t>in</w:t>
      </w:r>
      <w:r>
        <w:rPr>
          <w:spacing w:val="-4"/>
          <w:w w:val="110"/>
        </w:rPr>
        <w:t xml:space="preserve"> </w:t>
      </w:r>
      <w:r>
        <w:rPr>
          <w:w w:val="110"/>
        </w:rPr>
        <w:t>several</w:t>
      </w:r>
      <w:r>
        <w:rPr>
          <w:spacing w:val="-9"/>
          <w:w w:val="110"/>
        </w:rPr>
        <w:t xml:space="preserve"> </w:t>
      </w:r>
      <w:r>
        <w:rPr>
          <w:w w:val="110"/>
        </w:rPr>
        <w:t>areas</w:t>
      </w:r>
      <w:r>
        <w:rPr>
          <w:spacing w:val="-5"/>
          <w:w w:val="110"/>
        </w:rPr>
        <w:t xml:space="preserve"> </w:t>
      </w:r>
      <w:r>
        <w:rPr>
          <w:w w:val="110"/>
        </w:rPr>
        <w:t>of</w:t>
      </w:r>
      <w:r>
        <w:rPr>
          <w:spacing w:val="-1"/>
          <w:w w:val="110"/>
        </w:rPr>
        <w:t xml:space="preserve"> </w:t>
      </w:r>
      <w:r>
        <w:rPr>
          <w:w w:val="110"/>
        </w:rPr>
        <w:t>their</w:t>
      </w:r>
      <w:r>
        <w:rPr>
          <w:spacing w:val="-2"/>
          <w:w w:val="110"/>
        </w:rPr>
        <w:t xml:space="preserve"> </w:t>
      </w:r>
      <w:r>
        <w:rPr>
          <w:w w:val="110"/>
        </w:rPr>
        <w:t>lives:</w:t>
      </w:r>
      <w:r>
        <w:rPr>
          <w:spacing w:val="9"/>
          <w:w w:val="110"/>
        </w:rPr>
        <w:t xml:space="preserve"> </w:t>
      </w:r>
      <w:r>
        <w:rPr>
          <w:w w:val="110"/>
        </w:rPr>
        <w:t>(a)</w:t>
      </w:r>
      <w:r>
        <w:rPr>
          <w:spacing w:val="7"/>
          <w:w w:val="110"/>
        </w:rPr>
        <w:t xml:space="preserve"> </w:t>
      </w:r>
      <w:r>
        <w:rPr>
          <w:w w:val="110"/>
        </w:rPr>
        <w:t>on</w:t>
      </w:r>
      <w:r>
        <w:rPr>
          <w:spacing w:val="52"/>
          <w:w w:val="110"/>
        </w:rPr>
        <w:t xml:space="preserve"> </w:t>
      </w:r>
      <w:r>
        <w:rPr>
          <w:w w:val="110"/>
        </w:rPr>
        <w:t>the</w:t>
      </w:r>
      <w:r>
        <w:rPr>
          <w:spacing w:val="64"/>
          <w:w w:val="110"/>
        </w:rPr>
        <w:t xml:space="preserve"> </w:t>
      </w:r>
      <w:r>
        <w:rPr>
          <w:w w:val="110"/>
        </w:rPr>
        <w:t>job,</w:t>
      </w:r>
      <w:r>
        <w:rPr>
          <w:spacing w:val="13"/>
          <w:w w:val="110"/>
        </w:rPr>
        <w:t xml:space="preserve"> </w:t>
      </w:r>
      <w:r>
        <w:rPr>
          <w:w w:val="110"/>
          <w:sz w:val="18"/>
          <w:szCs w:val="18"/>
        </w:rPr>
        <w:t>(b)</w:t>
      </w:r>
      <w:r>
        <w:rPr>
          <w:spacing w:val="6"/>
          <w:w w:val="110"/>
          <w:sz w:val="18"/>
          <w:szCs w:val="18"/>
        </w:rPr>
        <w:t xml:space="preserve"> </w:t>
      </w:r>
      <w:r>
        <w:rPr>
          <w:w w:val="110"/>
        </w:rPr>
        <w:t>in</w:t>
      </w:r>
      <w:r>
        <w:rPr>
          <w:spacing w:val="15"/>
          <w:w w:val="110"/>
        </w:rPr>
        <w:t xml:space="preserve"> </w:t>
      </w:r>
      <w:r>
        <w:rPr>
          <w:w w:val="110"/>
        </w:rPr>
        <w:t>academic</w:t>
      </w:r>
      <w:r>
        <w:rPr>
          <w:spacing w:val="12"/>
          <w:w w:val="110"/>
        </w:rPr>
        <w:t xml:space="preserve"> </w:t>
      </w:r>
      <w:r>
        <w:rPr>
          <w:w w:val="110"/>
        </w:rPr>
        <w:t>settings,</w:t>
      </w:r>
      <w:r>
        <w:rPr>
          <w:spacing w:val="40"/>
          <w:w w:val="110"/>
        </w:rPr>
        <w:t xml:space="preserve"> </w:t>
      </w:r>
      <w:r>
        <w:rPr>
          <w:w w:val="110"/>
        </w:rPr>
        <w:t>(cl</w:t>
      </w:r>
      <w:r>
        <w:rPr>
          <w:spacing w:val="28"/>
          <w:w w:val="110"/>
        </w:rPr>
        <w:t xml:space="preserve"> </w:t>
      </w:r>
      <w:r>
        <w:rPr>
          <w:w w:val="110"/>
        </w:rPr>
        <w:t>in</w:t>
      </w:r>
      <w:r>
        <w:rPr>
          <w:spacing w:val="65"/>
          <w:w w:val="110"/>
        </w:rPr>
        <w:t xml:space="preserve"> </w:t>
      </w:r>
      <w:r>
        <w:rPr>
          <w:w w:val="110"/>
        </w:rPr>
        <w:t>the</w:t>
      </w:r>
      <w:r>
        <w:rPr>
          <w:spacing w:val="75"/>
          <w:w w:val="150"/>
        </w:rPr>
        <w:t xml:space="preserve"> </w:t>
      </w:r>
      <w:r>
        <w:rPr>
          <w:w w:val="110"/>
        </w:rPr>
        <w:t>public</w:t>
      </w:r>
      <w:r>
        <w:rPr>
          <w:spacing w:val="30"/>
          <w:w w:val="110"/>
        </w:rPr>
        <w:t xml:space="preserve"> </w:t>
      </w:r>
      <w:r>
        <w:rPr>
          <w:w w:val="110"/>
        </w:rPr>
        <w:t>realm,</w:t>
      </w:r>
      <w:r>
        <w:rPr>
          <w:spacing w:val="29"/>
          <w:w w:val="110"/>
        </w:rPr>
        <w:t xml:space="preserve"> </w:t>
      </w:r>
      <w:r>
        <w:rPr>
          <w:w w:val="110"/>
        </w:rPr>
        <w:t>and</w:t>
      </w:r>
      <w:r>
        <w:rPr>
          <w:spacing w:val="63"/>
          <w:w w:val="110"/>
        </w:rPr>
        <w:t xml:space="preserve"> </w:t>
      </w:r>
      <w:r>
        <w:rPr>
          <w:w w:val="110"/>
        </w:rPr>
        <w:t>(d)</w:t>
      </w:r>
      <w:r>
        <w:rPr>
          <w:spacing w:val="29"/>
          <w:w w:val="110"/>
        </w:rPr>
        <w:t xml:space="preserve"> </w:t>
      </w:r>
      <w:r>
        <w:rPr>
          <w:w w:val="110"/>
        </w:rPr>
        <w:t>exposure</w:t>
      </w:r>
      <w:r>
        <w:rPr>
          <w:spacing w:val="39"/>
          <w:w w:val="110"/>
        </w:rPr>
        <w:t xml:space="preserve"> </w:t>
      </w:r>
      <w:r>
        <w:rPr>
          <w:w w:val="110"/>
        </w:rPr>
        <w:t>to</w:t>
      </w:r>
      <w:r>
        <w:rPr>
          <w:spacing w:val="23"/>
          <w:w w:val="110"/>
        </w:rPr>
        <w:t xml:space="preserve"> </w:t>
      </w:r>
      <w:r>
        <w:rPr>
          <w:w w:val="110"/>
        </w:rPr>
        <w:t>racist</w:t>
      </w:r>
      <w:r>
        <w:rPr>
          <w:spacing w:val="18"/>
          <w:w w:val="110"/>
        </w:rPr>
        <w:t xml:space="preserve"> </w:t>
      </w:r>
      <w:r>
        <w:rPr>
          <w:w w:val="110"/>
        </w:rPr>
        <w:t>statements.</w:t>
      </w:r>
    </w:p>
    <w:p w14:paraId="13DDBDCD" w14:textId="77777777" w:rsidR="00D37A87" w:rsidRDefault="00D37A87" w:rsidP="00D37A87">
      <w:pPr>
        <w:pStyle w:val="BodyText"/>
        <w:kinsoku w:val="0"/>
        <w:overflowPunct w:val="0"/>
        <w:spacing w:line="230" w:lineRule="auto"/>
        <w:ind w:left="114" w:right="162" w:firstLine="127"/>
        <w:jc w:val="both"/>
        <w:rPr>
          <w:w w:val="115"/>
        </w:rPr>
      </w:pPr>
      <w:r>
        <w:rPr>
          <w:w w:val="115"/>
        </w:rPr>
        <w:t>In</w:t>
      </w:r>
      <w:r>
        <w:rPr>
          <w:spacing w:val="-15"/>
          <w:w w:val="115"/>
        </w:rPr>
        <w:t xml:space="preserve"> </w:t>
      </w:r>
      <w:r>
        <w:rPr>
          <w:w w:val="115"/>
        </w:rPr>
        <w:t>completing</w:t>
      </w:r>
      <w:r>
        <w:rPr>
          <w:spacing w:val="-2"/>
          <w:w w:val="115"/>
        </w:rPr>
        <w:t xml:space="preserve"> </w:t>
      </w:r>
      <w:r>
        <w:rPr>
          <w:w w:val="115"/>
        </w:rPr>
        <w:t>the</w:t>
      </w:r>
      <w:r>
        <w:rPr>
          <w:spacing w:val="1"/>
          <w:w w:val="115"/>
        </w:rPr>
        <w:t xml:space="preserve"> </w:t>
      </w:r>
      <w:r>
        <w:rPr>
          <w:w w:val="115"/>
        </w:rPr>
        <w:t>PRS,</w:t>
      </w:r>
      <w:r>
        <w:rPr>
          <w:spacing w:val="-3"/>
          <w:w w:val="115"/>
        </w:rPr>
        <w:t xml:space="preserve"> </w:t>
      </w:r>
      <w:r>
        <w:rPr>
          <w:w w:val="115"/>
        </w:rPr>
        <w:t>participants</w:t>
      </w:r>
      <w:r>
        <w:rPr>
          <w:spacing w:val="25"/>
          <w:w w:val="115"/>
        </w:rPr>
        <w:t xml:space="preserve"> </w:t>
      </w:r>
      <w:r>
        <w:rPr>
          <w:w w:val="115"/>
        </w:rPr>
        <w:t>respond</w:t>
      </w:r>
      <w:r>
        <w:rPr>
          <w:spacing w:val="19"/>
          <w:w w:val="115"/>
        </w:rPr>
        <w:t xml:space="preserve"> </w:t>
      </w:r>
      <w:r>
        <w:rPr>
          <w:w w:val="115"/>
        </w:rPr>
        <w:t>to</w:t>
      </w:r>
      <w:r>
        <w:rPr>
          <w:spacing w:val="-1"/>
          <w:w w:val="115"/>
        </w:rPr>
        <w:t xml:space="preserve"> </w:t>
      </w:r>
      <w:r>
        <w:rPr>
          <w:w w:val="115"/>
        </w:rPr>
        <w:t>items</w:t>
      </w:r>
      <w:r>
        <w:rPr>
          <w:spacing w:val="-4"/>
          <w:w w:val="115"/>
        </w:rPr>
        <w:t xml:space="preserve"> </w:t>
      </w:r>
      <w:r>
        <w:rPr>
          <w:w w:val="115"/>
        </w:rPr>
        <w:t>in</w:t>
      </w:r>
      <w:r>
        <w:rPr>
          <w:spacing w:val="5"/>
          <w:w w:val="115"/>
        </w:rPr>
        <w:t xml:space="preserve"> </w:t>
      </w:r>
      <w:r>
        <w:rPr>
          <w:w w:val="115"/>
        </w:rPr>
        <w:t>three separate</w:t>
      </w:r>
      <w:r>
        <w:rPr>
          <w:spacing w:val="-2"/>
          <w:w w:val="115"/>
        </w:rPr>
        <w:t xml:space="preserve"> </w:t>
      </w:r>
      <w:r>
        <w:rPr>
          <w:w w:val="115"/>
        </w:rPr>
        <w:t>sec­</w:t>
      </w:r>
      <w:r>
        <w:rPr>
          <w:spacing w:val="-8"/>
          <w:w w:val="115"/>
        </w:rPr>
        <w:t xml:space="preserve"> </w:t>
      </w:r>
      <w:r>
        <w:rPr>
          <w:w w:val="115"/>
        </w:rPr>
        <w:t>tions</w:t>
      </w:r>
      <w:r>
        <w:rPr>
          <w:spacing w:val="-12"/>
          <w:w w:val="115"/>
        </w:rPr>
        <w:t xml:space="preserve"> </w:t>
      </w:r>
      <w:r>
        <w:rPr>
          <w:w w:val="115"/>
        </w:rPr>
        <w:t>of</w:t>
      </w:r>
      <w:r>
        <w:rPr>
          <w:spacing w:val="-10"/>
          <w:w w:val="115"/>
        </w:rPr>
        <w:t xml:space="preserve"> </w:t>
      </w:r>
      <w:r>
        <w:rPr>
          <w:w w:val="115"/>
        </w:rPr>
        <w:t>the</w:t>
      </w:r>
      <w:r>
        <w:rPr>
          <w:spacing w:val="18"/>
          <w:w w:val="115"/>
        </w:rPr>
        <w:t xml:space="preserve"> </w:t>
      </w:r>
      <w:r>
        <w:rPr>
          <w:w w:val="115"/>
        </w:rPr>
        <w:t>scale.</w:t>
      </w:r>
      <w:r>
        <w:rPr>
          <w:spacing w:val="-15"/>
          <w:w w:val="115"/>
        </w:rPr>
        <w:t xml:space="preserve"> </w:t>
      </w:r>
      <w:r>
        <w:rPr>
          <w:w w:val="115"/>
        </w:rPr>
        <w:t>The</w:t>
      </w:r>
      <w:r>
        <w:rPr>
          <w:spacing w:val="-14"/>
          <w:w w:val="115"/>
        </w:rPr>
        <w:t xml:space="preserve"> </w:t>
      </w:r>
      <w:r>
        <w:rPr>
          <w:w w:val="115"/>
        </w:rPr>
        <w:t>first</w:t>
      </w:r>
      <w:r>
        <w:rPr>
          <w:spacing w:val="-15"/>
          <w:w w:val="115"/>
        </w:rPr>
        <w:t xml:space="preserve"> </w:t>
      </w:r>
      <w:r>
        <w:rPr>
          <w:w w:val="115"/>
        </w:rPr>
        <w:t>section,</w:t>
      </w:r>
      <w:r>
        <w:rPr>
          <w:spacing w:val="-9"/>
          <w:w w:val="115"/>
        </w:rPr>
        <w:t xml:space="preserve"> </w:t>
      </w:r>
      <w:r>
        <w:rPr>
          <w:w w:val="115"/>
        </w:rPr>
        <w:t>which</w:t>
      </w:r>
      <w:r>
        <w:rPr>
          <w:spacing w:val="-9"/>
          <w:w w:val="115"/>
        </w:rPr>
        <w:t xml:space="preserve"> </w:t>
      </w:r>
      <w:r>
        <w:rPr>
          <w:w w:val="115"/>
        </w:rPr>
        <w:t>is</w:t>
      </w:r>
      <w:r>
        <w:rPr>
          <w:spacing w:val="-5"/>
          <w:w w:val="115"/>
        </w:rPr>
        <w:t xml:space="preserve"> </w:t>
      </w:r>
      <w:r>
        <w:rPr>
          <w:w w:val="115"/>
        </w:rPr>
        <w:t>divided into</w:t>
      </w:r>
      <w:r>
        <w:rPr>
          <w:spacing w:val="-18"/>
          <w:w w:val="115"/>
        </w:rPr>
        <w:t xml:space="preserve"> </w:t>
      </w:r>
      <w:r>
        <w:rPr>
          <w:w w:val="115"/>
        </w:rPr>
        <w:t>four</w:t>
      </w:r>
      <w:r>
        <w:rPr>
          <w:spacing w:val="-14"/>
          <w:w w:val="115"/>
        </w:rPr>
        <w:t xml:space="preserve"> </w:t>
      </w:r>
      <w:r>
        <w:rPr>
          <w:w w:val="115"/>
        </w:rPr>
        <w:t>domains (e.g.,</w:t>
      </w:r>
      <w:r>
        <w:rPr>
          <w:spacing w:val="-10"/>
          <w:w w:val="115"/>
        </w:rPr>
        <w:t xml:space="preserve"> </w:t>
      </w:r>
      <w:r>
        <w:rPr>
          <w:w w:val="115"/>
        </w:rPr>
        <w:t>on</w:t>
      </w:r>
      <w:r>
        <w:rPr>
          <w:spacing w:val="-13"/>
          <w:w w:val="115"/>
        </w:rPr>
        <w:t xml:space="preserve"> </w:t>
      </w:r>
      <w:r>
        <w:rPr>
          <w:w w:val="115"/>
        </w:rPr>
        <w:t>the</w:t>
      </w:r>
      <w:r>
        <w:rPr>
          <w:spacing w:val="11"/>
          <w:w w:val="115"/>
        </w:rPr>
        <w:t xml:space="preserve"> </w:t>
      </w:r>
      <w:r>
        <w:rPr>
          <w:w w:val="115"/>
        </w:rPr>
        <w:t>job,</w:t>
      </w:r>
      <w:r>
        <w:rPr>
          <w:spacing w:val="8"/>
          <w:w w:val="115"/>
        </w:rPr>
        <w:t xml:space="preserve"> </w:t>
      </w:r>
      <w:r>
        <w:rPr>
          <w:w w:val="115"/>
        </w:rPr>
        <w:t>in</w:t>
      </w:r>
      <w:r>
        <w:rPr>
          <w:spacing w:val="-3"/>
          <w:w w:val="115"/>
        </w:rPr>
        <w:t xml:space="preserve"> </w:t>
      </w:r>
      <w:r>
        <w:rPr>
          <w:w w:val="115"/>
        </w:rPr>
        <w:t>an</w:t>
      </w:r>
      <w:r>
        <w:rPr>
          <w:spacing w:val="24"/>
          <w:w w:val="115"/>
        </w:rPr>
        <w:t xml:space="preserve"> </w:t>
      </w:r>
      <w:r>
        <w:rPr>
          <w:w w:val="115"/>
        </w:rPr>
        <w:t>academic setting, in the</w:t>
      </w:r>
      <w:r>
        <w:rPr>
          <w:spacing w:val="6"/>
          <w:w w:val="115"/>
        </w:rPr>
        <w:t xml:space="preserve"> </w:t>
      </w:r>
      <w:r>
        <w:rPr>
          <w:w w:val="115"/>
        </w:rPr>
        <w:t>public</w:t>
      </w:r>
      <w:r>
        <w:rPr>
          <w:spacing w:val="-1"/>
          <w:w w:val="115"/>
        </w:rPr>
        <w:t xml:space="preserve"> </w:t>
      </w:r>
      <w:r>
        <w:rPr>
          <w:w w:val="115"/>
        </w:rPr>
        <w:t>realm,</w:t>
      </w:r>
      <w:r>
        <w:rPr>
          <w:spacing w:val="7"/>
          <w:w w:val="115"/>
        </w:rPr>
        <w:t xml:space="preserve"> </w:t>
      </w:r>
      <w:r>
        <w:rPr>
          <w:w w:val="115"/>
        </w:rPr>
        <w:t>or racist</w:t>
      </w:r>
      <w:r>
        <w:rPr>
          <w:spacing w:val="-1"/>
          <w:w w:val="115"/>
        </w:rPr>
        <w:t xml:space="preserve"> </w:t>
      </w:r>
      <w:r>
        <w:rPr>
          <w:w w:val="115"/>
        </w:rPr>
        <w:t>statements).</w:t>
      </w:r>
      <w:r>
        <w:rPr>
          <w:spacing w:val="6"/>
          <w:w w:val="115"/>
        </w:rPr>
        <w:t xml:space="preserve"> </w:t>
      </w:r>
      <w:r>
        <w:rPr>
          <w:w w:val="115"/>
        </w:rPr>
        <w:t>re­</w:t>
      </w:r>
      <w:r>
        <w:rPr>
          <w:spacing w:val="-8"/>
          <w:w w:val="115"/>
        </w:rPr>
        <w:t xml:space="preserve"> </w:t>
      </w:r>
      <w:r>
        <w:rPr>
          <w:w w:val="115"/>
        </w:rPr>
        <w:t>quires</w:t>
      </w:r>
      <w:r>
        <w:rPr>
          <w:spacing w:val="-13"/>
          <w:w w:val="115"/>
        </w:rPr>
        <w:t xml:space="preserve"> </w:t>
      </w:r>
      <w:r>
        <w:rPr>
          <w:w w:val="115"/>
        </w:rPr>
        <w:t>respondents</w:t>
      </w:r>
      <w:r>
        <w:rPr>
          <w:spacing w:val="-5"/>
          <w:w w:val="115"/>
        </w:rPr>
        <w:t xml:space="preserve"> </w:t>
      </w:r>
      <w:r>
        <w:rPr>
          <w:w w:val="115"/>
        </w:rPr>
        <w:t>to</w:t>
      </w:r>
      <w:r>
        <w:rPr>
          <w:spacing w:val="-24"/>
          <w:w w:val="115"/>
        </w:rPr>
        <w:t xml:space="preserve"> </w:t>
      </w:r>
      <w:r>
        <w:rPr>
          <w:w w:val="115"/>
        </w:rPr>
        <w:t>indicate</w:t>
      </w:r>
      <w:r>
        <w:rPr>
          <w:spacing w:val="-12"/>
          <w:w w:val="115"/>
        </w:rPr>
        <w:t xml:space="preserve"> </w:t>
      </w:r>
      <w:r>
        <w:rPr>
          <w:w w:val="115"/>
        </w:rPr>
        <w:t>the</w:t>
      </w:r>
      <w:r>
        <w:rPr>
          <w:spacing w:val="-12"/>
          <w:w w:val="115"/>
        </w:rPr>
        <w:t xml:space="preserve"> </w:t>
      </w:r>
      <w:r>
        <w:rPr>
          <w:w w:val="115"/>
        </w:rPr>
        <w:t>frequency</w:t>
      </w:r>
      <w:r>
        <w:rPr>
          <w:spacing w:val="-11"/>
          <w:w w:val="115"/>
        </w:rPr>
        <w:t xml:space="preserve"> </w:t>
      </w:r>
      <w:r>
        <w:rPr>
          <w:w w:val="115"/>
        </w:rPr>
        <w:t>with</w:t>
      </w:r>
      <w:r>
        <w:rPr>
          <w:spacing w:val="-15"/>
          <w:w w:val="115"/>
        </w:rPr>
        <w:t xml:space="preserve"> </w:t>
      </w:r>
      <w:r>
        <w:rPr>
          <w:w w:val="115"/>
        </w:rPr>
        <w:t>which</w:t>
      </w:r>
      <w:r>
        <w:rPr>
          <w:spacing w:val="-9"/>
          <w:w w:val="115"/>
        </w:rPr>
        <w:t xml:space="preserve"> </w:t>
      </w:r>
      <w:r>
        <w:rPr>
          <w:w w:val="115"/>
        </w:rPr>
        <w:t>they</w:t>
      </w:r>
      <w:r>
        <w:rPr>
          <w:spacing w:val="-6"/>
          <w:w w:val="115"/>
        </w:rPr>
        <w:t xml:space="preserve"> </w:t>
      </w:r>
      <w:r>
        <w:rPr>
          <w:w w:val="115"/>
        </w:rPr>
        <w:t>have</w:t>
      </w:r>
      <w:r>
        <w:rPr>
          <w:spacing w:val="-17"/>
          <w:w w:val="115"/>
        </w:rPr>
        <w:t xml:space="preserve"> </w:t>
      </w:r>
      <w:r>
        <w:rPr>
          <w:w w:val="115"/>
        </w:rPr>
        <w:t>experienced</w:t>
      </w:r>
      <w:r>
        <w:rPr>
          <w:spacing w:val="-10"/>
          <w:w w:val="115"/>
        </w:rPr>
        <w:t xml:space="preserve"> </w:t>
      </w:r>
      <w:r>
        <w:rPr>
          <w:w w:val="115"/>
        </w:rPr>
        <w:t>a</w:t>
      </w:r>
      <w:r>
        <w:rPr>
          <w:spacing w:val="27"/>
          <w:w w:val="115"/>
        </w:rPr>
        <w:t xml:space="preserve"> </w:t>
      </w:r>
      <w:r>
        <w:rPr>
          <w:w w:val="115"/>
        </w:rPr>
        <w:t>racism</w:t>
      </w:r>
      <w:r>
        <w:rPr>
          <w:spacing w:val="13"/>
          <w:w w:val="115"/>
        </w:rPr>
        <w:t xml:space="preserve"> </w:t>
      </w:r>
      <w:r>
        <w:rPr>
          <w:w w:val="115"/>
        </w:rPr>
        <w:t>event</w:t>
      </w:r>
      <w:r>
        <w:rPr>
          <w:spacing w:val="6"/>
          <w:w w:val="115"/>
        </w:rPr>
        <w:t xml:space="preserve"> </w:t>
      </w:r>
      <w:r>
        <w:rPr>
          <w:w w:val="115"/>
        </w:rPr>
        <w:t>in</w:t>
      </w:r>
      <w:r>
        <w:rPr>
          <w:spacing w:val="10"/>
          <w:w w:val="115"/>
        </w:rPr>
        <w:t xml:space="preserve"> </w:t>
      </w:r>
      <w:r>
        <w:rPr>
          <w:w w:val="115"/>
        </w:rPr>
        <w:t>their</w:t>
      </w:r>
      <w:r>
        <w:rPr>
          <w:spacing w:val="14"/>
          <w:w w:val="115"/>
        </w:rPr>
        <w:t xml:space="preserve"> </w:t>
      </w:r>
      <w:r>
        <w:rPr>
          <w:w w:val="115"/>
        </w:rPr>
        <w:t>lifetime</w:t>
      </w:r>
      <w:r>
        <w:rPr>
          <w:spacing w:val="11"/>
          <w:w w:val="115"/>
        </w:rPr>
        <w:t xml:space="preserve"> </w:t>
      </w:r>
      <w:r>
        <w:rPr>
          <w:w w:val="115"/>
        </w:rPr>
        <w:t>as</w:t>
      </w:r>
      <w:r>
        <w:rPr>
          <w:spacing w:val="38"/>
          <w:w w:val="115"/>
        </w:rPr>
        <w:t xml:space="preserve"> </w:t>
      </w:r>
      <w:r>
        <w:rPr>
          <w:w w:val="115"/>
        </w:rPr>
        <w:t>well as</w:t>
      </w:r>
      <w:r>
        <w:rPr>
          <w:spacing w:val="40"/>
          <w:w w:val="115"/>
        </w:rPr>
        <w:t xml:space="preserve"> </w:t>
      </w:r>
      <w:r>
        <w:rPr>
          <w:w w:val="115"/>
        </w:rPr>
        <w:t>within</w:t>
      </w:r>
      <w:r>
        <w:rPr>
          <w:spacing w:val="15"/>
          <w:w w:val="115"/>
        </w:rPr>
        <w:t xml:space="preserve"> </w:t>
      </w:r>
      <w:r>
        <w:rPr>
          <w:w w:val="115"/>
        </w:rPr>
        <w:t>the</w:t>
      </w:r>
      <w:r>
        <w:rPr>
          <w:spacing w:val="29"/>
          <w:w w:val="115"/>
        </w:rPr>
        <w:t xml:space="preserve"> </w:t>
      </w:r>
      <w:r>
        <w:rPr>
          <w:w w:val="115"/>
        </w:rPr>
        <w:t>last</w:t>
      </w:r>
      <w:r>
        <w:rPr>
          <w:spacing w:val="-2"/>
          <w:w w:val="115"/>
        </w:rPr>
        <w:t xml:space="preserve"> </w:t>
      </w:r>
      <w:r>
        <w:rPr>
          <w:w w:val="115"/>
        </w:rPr>
        <w:t>year.</w:t>
      </w:r>
      <w:r>
        <w:rPr>
          <w:spacing w:val="18"/>
          <w:w w:val="115"/>
        </w:rPr>
        <w:t xml:space="preserve"> </w:t>
      </w:r>
      <w:r>
        <w:rPr>
          <w:w w:val="115"/>
        </w:rPr>
        <w:t>Respondents</w:t>
      </w:r>
      <w:r>
        <w:rPr>
          <w:spacing w:val="-10"/>
          <w:w w:val="115"/>
        </w:rPr>
        <w:t xml:space="preserve"> </w:t>
      </w:r>
      <w:r>
        <w:rPr>
          <w:w w:val="115"/>
        </w:rPr>
        <w:t>choose</w:t>
      </w:r>
      <w:r>
        <w:rPr>
          <w:spacing w:val="-15"/>
          <w:w w:val="115"/>
        </w:rPr>
        <w:t xml:space="preserve"> </w:t>
      </w:r>
      <w:r>
        <w:rPr>
          <w:w w:val="115"/>
        </w:rPr>
        <w:t>the</w:t>
      </w:r>
      <w:r>
        <w:rPr>
          <w:spacing w:val="7"/>
          <w:w w:val="115"/>
        </w:rPr>
        <w:t xml:space="preserve"> </w:t>
      </w:r>
      <w:r>
        <w:rPr>
          <w:w w:val="115"/>
        </w:rPr>
        <w:t>response</w:t>
      </w:r>
      <w:r>
        <w:rPr>
          <w:spacing w:val="-7"/>
          <w:w w:val="115"/>
        </w:rPr>
        <w:t xml:space="preserve"> </w:t>
      </w:r>
      <w:r>
        <w:rPr>
          <w:w w:val="115"/>
        </w:rPr>
        <w:t>that</w:t>
      </w:r>
      <w:r>
        <w:rPr>
          <w:spacing w:val="-15"/>
          <w:w w:val="115"/>
        </w:rPr>
        <w:t xml:space="preserve"> </w:t>
      </w:r>
      <w:r>
        <w:rPr>
          <w:w w:val="115"/>
        </w:rPr>
        <w:t>best</w:t>
      </w:r>
      <w:r>
        <w:rPr>
          <w:spacing w:val="-22"/>
          <w:w w:val="115"/>
        </w:rPr>
        <w:t xml:space="preserve"> </w:t>
      </w:r>
      <w:r>
        <w:rPr>
          <w:w w:val="115"/>
        </w:rPr>
        <w:t>describes</w:t>
      </w:r>
      <w:r>
        <w:rPr>
          <w:spacing w:val="-1"/>
          <w:w w:val="115"/>
        </w:rPr>
        <w:t xml:space="preserve"> </w:t>
      </w:r>
      <w:r>
        <w:rPr>
          <w:w w:val="115"/>
        </w:rPr>
        <w:t>the</w:t>
      </w:r>
      <w:r>
        <w:rPr>
          <w:spacing w:val="-18"/>
          <w:w w:val="115"/>
        </w:rPr>
        <w:t xml:space="preserve"> </w:t>
      </w:r>
      <w:r>
        <w:rPr>
          <w:w w:val="115"/>
        </w:rPr>
        <w:t>frequency</w:t>
      </w:r>
      <w:r>
        <w:rPr>
          <w:spacing w:val="-11"/>
          <w:w w:val="115"/>
        </w:rPr>
        <w:t xml:space="preserve"> </w:t>
      </w:r>
      <w:r>
        <w:rPr>
          <w:w w:val="115"/>
        </w:rPr>
        <w:t>of</w:t>
      </w:r>
      <w:r>
        <w:rPr>
          <w:spacing w:val="-12"/>
          <w:w w:val="115"/>
        </w:rPr>
        <w:t xml:space="preserve"> </w:t>
      </w:r>
      <w:r>
        <w:rPr>
          <w:w w:val="115"/>
        </w:rPr>
        <w:t>their</w:t>
      </w:r>
      <w:r>
        <w:rPr>
          <w:spacing w:val="-15"/>
          <w:w w:val="115"/>
        </w:rPr>
        <w:t xml:space="preserve"> </w:t>
      </w:r>
      <w:r>
        <w:rPr>
          <w:w w:val="115"/>
        </w:rPr>
        <w:t>experiences</w:t>
      </w:r>
      <w:r>
        <w:rPr>
          <w:spacing w:val="-3"/>
          <w:w w:val="115"/>
        </w:rPr>
        <w:t xml:space="preserve"> </w:t>
      </w:r>
      <w:r>
        <w:rPr>
          <w:w w:val="115"/>
        </w:rPr>
        <w:t>with</w:t>
      </w:r>
    </w:p>
    <w:p w14:paraId="3CC71B2B" w14:textId="77777777" w:rsidR="00D37A87" w:rsidRDefault="00D37A87" w:rsidP="00D37A87">
      <w:pPr>
        <w:pStyle w:val="BodyText"/>
        <w:kinsoku w:val="0"/>
        <w:overflowPunct w:val="0"/>
        <w:spacing w:before="190"/>
      </w:pPr>
    </w:p>
    <w:p w14:paraId="3D6A1537" w14:textId="77777777" w:rsidR="00D37A87" w:rsidRDefault="00D37A87" w:rsidP="00D37A87">
      <w:pPr>
        <w:pStyle w:val="BodyText"/>
        <w:kinsoku w:val="0"/>
        <w:overflowPunct w:val="0"/>
        <w:ind w:left="119"/>
        <w:jc w:val="both"/>
        <w:rPr>
          <w:sz w:val="13"/>
          <w:szCs w:val="13"/>
        </w:rPr>
      </w:pPr>
      <w:r>
        <w:rPr>
          <w:sz w:val="13"/>
          <w:szCs w:val="13"/>
        </w:rPr>
        <w:t>MEASUREMENT AND EVALUATION IN COUNSELING AND DEVELOPMENT/</w:t>
      </w:r>
      <w:r>
        <w:rPr>
          <w:spacing w:val="33"/>
          <w:sz w:val="13"/>
          <w:szCs w:val="13"/>
        </w:rPr>
        <w:t xml:space="preserve"> </w:t>
      </w:r>
      <w:r>
        <w:rPr>
          <w:sz w:val="13"/>
          <w:szCs w:val="13"/>
        </w:rPr>
        <w:t>OCTOBER</w:t>
      </w:r>
      <w:r>
        <w:rPr>
          <w:spacing w:val="22"/>
          <w:sz w:val="13"/>
          <w:szCs w:val="13"/>
        </w:rPr>
        <w:t xml:space="preserve"> </w:t>
      </w:r>
      <w:r>
        <w:rPr>
          <w:sz w:val="13"/>
          <w:szCs w:val="13"/>
        </w:rPr>
        <w:t>I</w:t>
      </w:r>
      <w:r>
        <w:rPr>
          <w:spacing w:val="-15"/>
          <w:sz w:val="13"/>
          <w:szCs w:val="13"/>
        </w:rPr>
        <w:t xml:space="preserve"> </w:t>
      </w:r>
      <w:r>
        <w:rPr>
          <w:sz w:val="13"/>
          <w:szCs w:val="13"/>
        </w:rPr>
        <w:t>999</w:t>
      </w:r>
      <w:r>
        <w:rPr>
          <w:spacing w:val="40"/>
          <w:sz w:val="13"/>
          <w:szCs w:val="13"/>
        </w:rPr>
        <w:t xml:space="preserve"> </w:t>
      </w:r>
      <w:r>
        <w:rPr>
          <w:sz w:val="13"/>
          <w:szCs w:val="13"/>
        </w:rPr>
        <w:t>/</w:t>
      </w:r>
      <w:r>
        <w:rPr>
          <w:spacing w:val="24"/>
          <w:sz w:val="13"/>
          <w:szCs w:val="13"/>
        </w:rPr>
        <w:t xml:space="preserve"> </w:t>
      </w:r>
      <w:r>
        <w:rPr>
          <w:sz w:val="13"/>
          <w:szCs w:val="13"/>
        </w:rPr>
        <w:t>VOL. 32</w:t>
      </w:r>
    </w:p>
    <w:p w14:paraId="29BCBB98" w14:textId="77777777" w:rsidR="00D37A87" w:rsidRDefault="00D37A87" w:rsidP="00D37A87">
      <w:pPr>
        <w:pStyle w:val="BodyText"/>
        <w:kinsoku w:val="0"/>
        <w:overflowPunct w:val="0"/>
        <w:rPr>
          <w:sz w:val="13"/>
          <w:szCs w:val="13"/>
        </w:rPr>
      </w:pPr>
    </w:p>
    <w:p w14:paraId="48757D2D" w14:textId="77777777" w:rsidR="00D37A87" w:rsidRDefault="00D37A87" w:rsidP="00D37A87">
      <w:pPr>
        <w:pStyle w:val="BodyText"/>
        <w:kinsoku w:val="0"/>
        <w:overflowPunct w:val="0"/>
        <w:spacing w:before="1"/>
        <w:ind w:left="122"/>
        <w:rPr>
          <w:spacing w:val="-4"/>
        </w:rPr>
      </w:pPr>
      <w:r>
        <w:rPr>
          <w:spacing w:val="-4"/>
        </w:rPr>
        <w:t>150</w:t>
      </w:r>
    </w:p>
    <w:p w14:paraId="5E5001B6" w14:textId="77777777" w:rsidR="00D37A87" w:rsidRDefault="00D37A87" w:rsidP="00D37A87">
      <w:pPr>
        <w:pStyle w:val="BodyText"/>
        <w:kinsoku w:val="0"/>
        <w:overflowPunct w:val="0"/>
        <w:spacing w:before="1"/>
        <w:ind w:left="122"/>
        <w:rPr>
          <w:spacing w:val="-4"/>
        </w:rPr>
        <w:sectPr w:rsidR="00D37A87">
          <w:type w:val="continuous"/>
          <w:pgSz w:w="10080" w:h="14400"/>
          <w:pgMar w:top="720" w:right="1320" w:bottom="280" w:left="1360" w:header="720" w:footer="720" w:gutter="0"/>
          <w:cols w:space="720"/>
          <w:noEndnote/>
        </w:sectPr>
      </w:pPr>
    </w:p>
    <w:p w14:paraId="3E5E7F34" w14:textId="77777777" w:rsidR="00D37A87" w:rsidRDefault="00D37A87" w:rsidP="00D37A87">
      <w:pPr>
        <w:pStyle w:val="BodyText"/>
        <w:kinsoku w:val="0"/>
        <w:overflowPunct w:val="0"/>
        <w:spacing w:before="2"/>
      </w:pPr>
    </w:p>
    <w:p w14:paraId="4A42D0CC" w14:textId="77777777" w:rsidR="00D37A87" w:rsidRDefault="00D37A87" w:rsidP="00D37A87">
      <w:pPr>
        <w:pStyle w:val="BodyText"/>
        <w:kinsoku w:val="0"/>
        <w:overflowPunct w:val="0"/>
        <w:spacing w:before="58" w:line="232" w:lineRule="auto"/>
        <w:ind w:left="152" w:right="109" w:firstLine="19"/>
        <w:jc w:val="both"/>
        <w:rPr>
          <w:w w:val="115"/>
        </w:rPr>
      </w:pPr>
      <w:r>
        <w:rPr>
          <w:w w:val="115"/>
        </w:rPr>
        <w:t>racism</w:t>
      </w:r>
      <w:r>
        <w:rPr>
          <w:spacing w:val="8"/>
          <w:w w:val="115"/>
        </w:rPr>
        <w:t xml:space="preserve"> </w:t>
      </w:r>
      <w:r>
        <w:rPr>
          <w:w w:val="115"/>
        </w:rPr>
        <w:t>using</w:t>
      </w:r>
      <w:r>
        <w:rPr>
          <w:spacing w:val="-15"/>
          <w:w w:val="115"/>
        </w:rPr>
        <w:t xml:space="preserve"> </w:t>
      </w:r>
      <w:r>
        <w:rPr>
          <w:w w:val="115"/>
        </w:rPr>
        <w:t>a 7-point</w:t>
      </w:r>
      <w:r>
        <w:rPr>
          <w:spacing w:val="3"/>
          <w:w w:val="115"/>
        </w:rPr>
        <w:t xml:space="preserve"> </w:t>
      </w:r>
      <w:r>
        <w:rPr>
          <w:w w:val="115"/>
        </w:rPr>
        <w:t>Likert</w:t>
      </w:r>
      <w:r>
        <w:rPr>
          <w:spacing w:val="-10"/>
          <w:w w:val="115"/>
        </w:rPr>
        <w:t xml:space="preserve"> </w:t>
      </w:r>
      <w:r>
        <w:rPr>
          <w:w w:val="115"/>
        </w:rPr>
        <w:t>scale</w:t>
      </w:r>
      <w:r>
        <w:rPr>
          <w:spacing w:val="-4"/>
          <w:w w:val="115"/>
        </w:rPr>
        <w:t xml:space="preserve"> </w:t>
      </w:r>
      <w:r>
        <w:rPr>
          <w:w w:val="115"/>
        </w:rPr>
        <w:t>(0</w:t>
      </w:r>
      <w:r>
        <w:rPr>
          <w:spacing w:val="-10"/>
          <w:w w:val="115"/>
        </w:rPr>
        <w:t xml:space="preserve"> </w:t>
      </w:r>
      <w:r>
        <w:rPr>
          <w:rFonts w:ascii="Arial" w:hAnsi="Arial" w:cs="Arial"/>
          <w:w w:val="115"/>
          <w:sz w:val="17"/>
          <w:szCs w:val="17"/>
        </w:rPr>
        <w:t>=</w:t>
      </w:r>
      <w:r>
        <w:rPr>
          <w:rFonts w:ascii="Arial" w:hAnsi="Arial" w:cs="Arial"/>
          <w:spacing w:val="27"/>
          <w:w w:val="115"/>
          <w:sz w:val="17"/>
          <w:szCs w:val="17"/>
        </w:rPr>
        <w:t xml:space="preserve"> </w:t>
      </w:r>
      <w:r>
        <w:rPr>
          <w:rFonts w:ascii="Arial" w:hAnsi="Arial" w:cs="Arial"/>
          <w:i/>
          <w:iCs/>
          <w:w w:val="115"/>
          <w:sz w:val="18"/>
          <w:szCs w:val="18"/>
        </w:rPr>
        <w:t>not</w:t>
      </w:r>
      <w:r>
        <w:rPr>
          <w:rFonts w:ascii="Arial" w:hAnsi="Arial" w:cs="Arial"/>
          <w:i/>
          <w:iCs/>
          <w:spacing w:val="-4"/>
          <w:w w:val="115"/>
          <w:sz w:val="18"/>
          <w:szCs w:val="18"/>
        </w:rPr>
        <w:t xml:space="preserve"> </w:t>
      </w:r>
      <w:r>
        <w:rPr>
          <w:rFonts w:ascii="Arial" w:hAnsi="Arial" w:cs="Arial"/>
          <w:i/>
          <w:iCs/>
          <w:w w:val="115"/>
          <w:sz w:val="18"/>
          <w:szCs w:val="18"/>
        </w:rPr>
        <w:t>appUcable,</w:t>
      </w:r>
      <w:r>
        <w:rPr>
          <w:rFonts w:ascii="Arial" w:hAnsi="Arial" w:cs="Arial"/>
          <w:i/>
          <w:iCs/>
          <w:spacing w:val="27"/>
          <w:w w:val="115"/>
          <w:sz w:val="18"/>
          <w:szCs w:val="18"/>
        </w:rPr>
        <w:t xml:space="preserve"> </w:t>
      </w:r>
      <w:r>
        <w:rPr>
          <w:w w:val="115"/>
        </w:rPr>
        <w:t>l</w:t>
      </w:r>
      <w:r>
        <w:rPr>
          <w:spacing w:val="27"/>
          <w:w w:val="115"/>
        </w:rPr>
        <w:t xml:space="preserve"> </w:t>
      </w:r>
      <w:r>
        <w:rPr>
          <w:rFonts w:ascii="Arial" w:hAnsi="Arial" w:cs="Arial"/>
          <w:w w:val="115"/>
          <w:sz w:val="17"/>
          <w:szCs w:val="17"/>
        </w:rPr>
        <w:t>=</w:t>
      </w:r>
      <w:r>
        <w:rPr>
          <w:rFonts w:ascii="Arial" w:hAnsi="Arial" w:cs="Arial"/>
          <w:spacing w:val="13"/>
          <w:w w:val="115"/>
          <w:sz w:val="17"/>
          <w:szCs w:val="17"/>
        </w:rPr>
        <w:t xml:space="preserve"> </w:t>
      </w:r>
      <w:r>
        <w:rPr>
          <w:rFonts w:ascii="Arial" w:hAnsi="Arial" w:cs="Arial"/>
          <w:i/>
          <w:iCs/>
          <w:w w:val="115"/>
          <w:sz w:val="18"/>
          <w:szCs w:val="18"/>
        </w:rPr>
        <w:t>almost</w:t>
      </w:r>
      <w:r>
        <w:rPr>
          <w:rFonts w:ascii="Arial" w:hAnsi="Arial" w:cs="Arial"/>
          <w:i/>
          <w:iCs/>
          <w:spacing w:val="-3"/>
          <w:w w:val="115"/>
          <w:sz w:val="18"/>
          <w:szCs w:val="18"/>
        </w:rPr>
        <w:t xml:space="preserve"> </w:t>
      </w:r>
      <w:r>
        <w:rPr>
          <w:rFonts w:ascii="Arial" w:hAnsi="Arial" w:cs="Arial"/>
          <w:i/>
          <w:iCs/>
          <w:w w:val="115"/>
          <w:sz w:val="18"/>
          <w:szCs w:val="18"/>
        </w:rPr>
        <w:t>never.</w:t>
      </w:r>
      <w:r>
        <w:rPr>
          <w:rFonts w:ascii="Arial" w:hAnsi="Arial" w:cs="Arial"/>
          <w:i/>
          <w:iCs/>
          <w:spacing w:val="-8"/>
          <w:w w:val="115"/>
          <w:sz w:val="18"/>
          <w:szCs w:val="18"/>
        </w:rPr>
        <w:t xml:space="preserve"> </w:t>
      </w:r>
      <w:r>
        <w:rPr>
          <w:w w:val="115"/>
        </w:rPr>
        <w:t>to</w:t>
      </w:r>
      <w:r>
        <w:rPr>
          <w:spacing w:val="-5"/>
          <w:w w:val="115"/>
        </w:rPr>
        <w:t xml:space="preserve"> </w:t>
      </w:r>
      <w:r>
        <w:rPr>
          <w:w w:val="115"/>
        </w:rPr>
        <w:t>7</w:t>
      </w:r>
      <w:r>
        <w:rPr>
          <w:spacing w:val="5"/>
          <w:w w:val="115"/>
        </w:rPr>
        <w:t xml:space="preserve"> </w:t>
      </w:r>
      <w:r>
        <w:rPr>
          <w:rFonts w:ascii="Arial" w:hAnsi="Arial" w:cs="Arial"/>
          <w:w w:val="115"/>
          <w:sz w:val="17"/>
          <w:szCs w:val="17"/>
        </w:rPr>
        <w:t>=</w:t>
      </w:r>
      <w:r>
        <w:rPr>
          <w:rFonts w:ascii="Arial" w:hAnsi="Arial" w:cs="Arial"/>
          <w:spacing w:val="-4"/>
          <w:w w:val="115"/>
          <w:sz w:val="17"/>
          <w:szCs w:val="17"/>
        </w:rPr>
        <w:t xml:space="preserve"> </w:t>
      </w:r>
      <w:r>
        <w:rPr>
          <w:rFonts w:ascii="Arial" w:hAnsi="Arial" w:cs="Arial"/>
          <w:i/>
          <w:iCs/>
          <w:w w:val="115"/>
          <w:sz w:val="18"/>
          <w:szCs w:val="18"/>
        </w:rPr>
        <w:t>several</w:t>
      </w:r>
      <w:r>
        <w:rPr>
          <w:rFonts w:ascii="Arial" w:hAnsi="Arial" w:cs="Arial"/>
          <w:i/>
          <w:iCs/>
          <w:spacing w:val="-6"/>
          <w:w w:val="115"/>
          <w:sz w:val="18"/>
          <w:szCs w:val="18"/>
        </w:rPr>
        <w:t xml:space="preserve"> </w:t>
      </w:r>
      <w:r>
        <w:rPr>
          <w:rFonts w:ascii="Arial" w:hAnsi="Arial" w:cs="Arial"/>
          <w:i/>
          <w:iCs/>
          <w:w w:val="115"/>
          <w:sz w:val="18"/>
          <w:szCs w:val="18"/>
        </w:rPr>
        <w:t>times</w:t>
      </w:r>
      <w:r>
        <w:rPr>
          <w:rFonts w:ascii="Arial" w:hAnsi="Arial" w:cs="Arial"/>
          <w:i/>
          <w:iCs/>
          <w:spacing w:val="-5"/>
          <w:w w:val="115"/>
          <w:sz w:val="18"/>
          <w:szCs w:val="18"/>
        </w:rPr>
        <w:t xml:space="preserve"> </w:t>
      </w:r>
      <w:r>
        <w:rPr>
          <w:rFonts w:ascii="Arial" w:hAnsi="Arial" w:cs="Arial"/>
          <w:i/>
          <w:iCs/>
          <w:w w:val="115"/>
          <w:sz w:val="18"/>
          <w:szCs w:val="18"/>
        </w:rPr>
        <w:t>a</w:t>
      </w:r>
      <w:r>
        <w:rPr>
          <w:rFonts w:ascii="Arial" w:hAnsi="Arial" w:cs="Arial"/>
          <w:i/>
          <w:iCs/>
          <w:spacing w:val="-19"/>
          <w:w w:val="115"/>
          <w:sz w:val="18"/>
          <w:szCs w:val="18"/>
        </w:rPr>
        <w:t xml:space="preserve"> </w:t>
      </w:r>
      <w:r>
        <w:rPr>
          <w:rFonts w:ascii="Arial" w:hAnsi="Arial" w:cs="Arial"/>
          <w:i/>
          <w:iCs/>
          <w:w w:val="115"/>
          <w:sz w:val="18"/>
          <w:szCs w:val="18"/>
        </w:rPr>
        <w:t>day).</w:t>
      </w:r>
      <w:r>
        <w:rPr>
          <w:rFonts w:ascii="Arial" w:hAnsi="Arial" w:cs="Arial"/>
          <w:i/>
          <w:iCs/>
          <w:spacing w:val="-16"/>
          <w:w w:val="115"/>
          <w:sz w:val="18"/>
          <w:szCs w:val="18"/>
        </w:rPr>
        <w:t xml:space="preserve"> </w:t>
      </w:r>
      <w:r>
        <w:rPr>
          <w:w w:val="115"/>
        </w:rPr>
        <w:t>In</w:t>
      </w:r>
      <w:r>
        <w:rPr>
          <w:spacing w:val="-17"/>
          <w:w w:val="115"/>
        </w:rPr>
        <w:t xml:space="preserve"> </w:t>
      </w:r>
      <w:r>
        <w:rPr>
          <w:w w:val="115"/>
        </w:rPr>
        <w:t>the</w:t>
      </w:r>
      <w:r>
        <w:rPr>
          <w:spacing w:val="-17"/>
          <w:w w:val="115"/>
        </w:rPr>
        <w:t xml:space="preserve"> </w:t>
      </w:r>
      <w:r>
        <w:rPr>
          <w:w w:val="115"/>
        </w:rPr>
        <w:t>second section, respondents</w:t>
      </w:r>
      <w:r>
        <w:rPr>
          <w:spacing w:val="-4"/>
          <w:w w:val="115"/>
        </w:rPr>
        <w:t xml:space="preserve"> </w:t>
      </w:r>
      <w:r>
        <w:rPr>
          <w:w w:val="115"/>
        </w:rPr>
        <w:t>indicate</w:t>
      </w:r>
      <w:r>
        <w:rPr>
          <w:spacing w:val="-4"/>
          <w:w w:val="115"/>
        </w:rPr>
        <w:t xml:space="preserve"> </w:t>
      </w:r>
      <w:r>
        <w:rPr>
          <w:w w:val="115"/>
        </w:rPr>
        <w:t>how</w:t>
      </w:r>
      <w:r>
        <w:rPr>
          <w:spacing w:val="-17"/>
          <w:w w:val="115"/>
        </w:rPr>
        <w:t xml:space="preserve"> </w:t>
      </w:r>
      <w:r>
        <w:rPr>
          <w:w w:val="115"/>
        </w:rPr>
        <w:t>they</w:t>
      </w:r>
      <w:r>
        <w:rPr>
          <w:spacing w:val="-2"/>
          <w:w w:val="115"/>
        </w:rPr>
        <w:t xml:space="preserve"> </w:t>
      </w:r>
      <w:r>
        <w:rPr>
          <w:w w:val="115"/>
        </w:rPr>
        <w:t>felt</w:t>
      </w:r>
      <w:r>
        <w:rPr>
          <w:spacing w:val="-2"/>
          <w:w w:val="115"/>
        </w:rPr>
        <w:t xml:space="preserve"> </w:t>
      </w:r>
      <w:r>
        <w:rPr>
          <w:w w:val="115"/>
        </w:rPr>
        <w:t>during</w:t>
      </w:r>
      <w:r>
        <w:rPr>
          <w:spacing w:val="24"/>
          <w:w w:val="115"/>
        </w:rPr>
        <w:t xml:space="preserve"> </w:t>
      </w:r>
      <w:r>
        <w:rPr>
          <w:w w:val="115"/>
        </w:rPr>
        <w:t>an</w:t>
      </w:r>
      <w:r>
        <w:rPr>
          <w:spacing w:val="26"/>
          <w:w w:val="115"/>
        </w:rPr>
        <w:t xml:space="preserve"> </w:t>
      </w:r>
      <w:r>
        <w:rPr>
          <w:w w:val="115"/>
        </w:rPr>
        <w:t>encounter</w:t>
      </w:r>
      <w:r>
        <w:rPr>
          <w:spacing w:val="32"/>
          <w:w w:val="115"/>
        </w:rPr>
        <w:t xml:space="preserve"> </w:t>
      </w:r>
      <w:r>
        <w:rPr>
          <w:w w:val="115"/>
        </w:rPr>
        <w:t>with</w:t>
      </w:r>
      <w:r>
        <w:rPr>
          <w:spacing w:val="38"/>
          <w:w w:val="115"/>
        </w:rPr>
        <w:t xml:space="preserve"> </w:t>
      </w:r>
      <w:r>
        <w:rPr>
          <w:w w:val="115"/>
        </w:rPr>
        <w:t>racism</w:t>
      </w:r>
      <w:r>
        <w:rPr>
          <w:spacing w:val="37"/>
          <w:w w:val="115"/>
        </w:rPr>
        <w:t xml:space="preserve"> </w:t>
      </w:r>
      <w:r>
        <w:rPr>
          <w:w w:val="115"/>
        </w:rPr>
        <w:t>(e.g.,</w:t>
      </w:r>
      <w:r>
        <w:rPr>
          <w:spacing w:val="25"/>
          <w:w w:val="115"/>
        </w:rPr>
        <w:t xml:space="preserve"> </w:t>
      </w:r>
      <w:r>
        <w:rPr>
          <w:w w:val="115"/>
        </w:rPr>
        <w:t>"When</w:t>
      </w:r>
      <w:r>
        <w:rPr>
          <w:spacing w:val="25"/>
          <w:w w:val="115"/>
        </w:rPr>
        <w:t xml:space="preserve"> </w:t>
      </w:r>
      <w:r>
        <w:rPr>
          <w:w w:val="115"/>
        </w:rPr>
        <w:t>I</w:t>
      </w:r>
      <w:r>
        <w:rPr>
          <w:spacing w:val="33"/>
          <w:w w:val="115"/>
        </w:rPr>
        <w:t xml:space="preserve"> </w:t>
      </w:r>
      <w:r>
        <w:rPr>
          <w:w w:val="115"/>
        </w:rPr>
        <w:t>experienced</w:t>
      </w:r>
      <w:r>
        <w:rPr>
          <w:spacing w:val="57"/>
          <w:w w:val="115"/>
        </w:rPr>
        <w:t xml:space="preserve"> </w:t>
      </w:r>
      <w:r>
        <w:rPr>
          <w:w w:val="115"/>
        </w:rPr>
        <w:t>racism</w:t>
      </w:r>
      <w:r>
        <w:rPr>
          <w:spacing w:val="38"/>
          <w:w w:val="115"/>
        </w:rPr>
        <w:t xml:space="preserve"> </w:t>
      </w:r>
      <w:r>
        <w:rPr>
          <w:w w:val="115"/>
        </w:rPr>
        <w:t>from</w:t>
      </w:r>
      <w:r>
        <w:rPr>
          <w:spacing w:val="-4"/>
          <w:w w:val="115"/>
        </w:rPr>
        <w:t xml:space="preserve"> </w:t>
      </w:r>
      <w:r>
        <w:rPr>
          <w:w w:val="115"/>
        </w:rPr>
        <w:t>Whites</w:t>
      </w:r>
      <w:r>
        <w:rPr>
          <w:spacing w:val="12"/>
          <w:w w:val="115"/>
        </w:rPr>
        <w:t xml:space="preserve"> </w:t>
      </w:r>
      <w:r>
        <w:rPr>
          <w:w w:val="115"/>
        </w:rPr>
        <w:t>on</w:t>
      </w:r>
      <w:r>
        <w:rPr>
          <w:spacing w:val="21"/>
          <w:w w:val="115"/>
        </w:rPr>
        <w:t xml:space="preserve"> </w:t>
      </w:r>
      <w:r>
        <w:rPr>
          <w:w w:val="115"/>
        </w:rPr>
        <w:t>the</w:t>
      </w:r>
      <w:r>
        <w:rPr>
          <w:spacing w:val="17"/>
          <w:w w:val="115"/>
        </w:rPr>
        <w:t xml:space="preserve"> </w:t>
      </w:r>
      <w:r>
        <w:rPr>
          <w:w w:val="115"/>
        </w:rPr>
        <w:t>job</w:t>
      </w:r>
      <w:r>
        <w:rPr>
          <w:spacing w:val="14"/>
          <w:w w:val="115"/>
        </w:rPr>
        <w:t xml:space="preserve"> </w:t>
      </w:r>
      <w:r>
        <w:rPr>
          <w:w w:val="115"/>
        </w:rPr>
        <w:t>I</w:t>
      </w:r>
      <w:r>
        <w:rPr>
          <w:spacing w:val="3"/>
          <w:w w:val="115"/>
        </w:rPr>
        <w:t xml:space="preserve"> </w:t>
      </w:r>
      <w:r>
        <w:rPr>
          <w:w w:val="115"/>
        </w:rPr>
        <w:t>felt</w:t>
      </w:r>
      <w:r>
        <w:rPr>
          <w:spacing w:val="-2"/>
          <w:w w:val="115"/>
        </w:rPr>
        <w:t xml:space="preserve"> </w:t>
      </w:r>
      <w:r>
        <w:rPr>
          <w:w w:val="115"/>
        </w:rPr>
        <w:t>...</w:t>
      </w:r>
      <w:r>
        <w:rPr>
          <w:spacing w:val="67"/>
          <w:w w:val="150"/>
        </w:rPr>
        <w:t xml:space="preserve"> </w:t>
      </w:r>
      <w:r>
        <w:rPr>
          <w:w w:val="110"/>
        </w:rPr>
        <w:t>").</w:t>
      </w:r>
      <w:r>
        <w:rPr>
          <w:spacing w:val="5"/>
          <w:w w:val="110"/>
        </w:rPr>
        <w:t xml:space="preserve"> </w:t>
      </w:r>
      <w:r>
        <w:rPr>
          <w:w w:val="110"/>
        </w:rPr>
        <w:t>The</w:t>
      </w:r>
      <w:r>
        <w:rPr>
          <w:spacing w:val="66"/>
          <w:w w:val="115"/>
        </w:rPr>
        <w:t xml:space="preserve"> </w:t>
      </w:r>
      <w:r>
        <w:rPr>
          <w:w w:val="115"/>
        </w:rPr>
        <w:t>choices</w:t>
      </w:r>
      <w:r>
        <w:rPr>
          <w:spacing w:val="12"/>
          <w:w w:val="115"/>
        </w:rPr>
        <w:t xml:space="preserve"> </w:t>
      </w:r>
      <w:r>
        <w:rPr>
          <w:w w:val="115"/>
        </w:rPr>
        <w:t>given</w:t>
      </w:r>
      <w:r>
        <w:rPr>
          <w:spacing w:val="14"/>
          <w:w w:val="115"/>
        </w:rPr>
        <w:t xml:space="preserve"> </w:t>
      </w:r>
      <w:r>
        <w:rPr>
          <w:w w:val="115"/>
        </w:rPr>
        <w:t>are</w:t>
      </w:r>
      <w:r>
        <w:rPr>
          <w:spacing w:val="34"/>
          <w:w w:val="115"/>
        </w:rPr>
        <w:t xml:space="preserve"> </w:t>
      </w:r>
      <w:r>
        <w:rPr>
          <w:w w:val="115"/>
        </w:rPr>
        <w:t>angry,</w:t>
      </w:r>
      <w:r>
        <w:rPr>
          <w:spacing w:val="11"/>
          <w:w w:val="115"/>
        </w:rPr>
        <w:t xml:space="preserve"> </w:t>
      </w:r>
      <w:r>
        <w:rPr>
          <w:w w:val="115"/>
        </w:rPr>
        <w:t>frustrated,</w:t>
      </w:r>
      <w:r>
        <w:rPr>
          <w:spacing w:val="14"/>
          <w:w w:val="115"/>
        </w:rPr>
        <w:t xml:space="preserve"> </w:t>
      </w:r>
      <w:r>
        <w:rPr>
          <w:w w:val="115"/>
        </w:rPr>
        <w:t>sad,</w:t>
      </w:r>
      <w:r>
        <w:rPr>
          <w:spacing w:val="5"/>
          <w:w w:val="115"/>
        </w:rPr>
        <w:t xml:space="preserve"> </w:t>
      </w:r>
      <w:r>
        <w:rPr>
          <w:w w:val="115"/>
        </w:rPr>
        <w:t>powerless,</w:t>
      </w:r>
      <w:r>
        <w:rPr>
          <w:spacing w:val="34"/>
          <w:w w:val="115"/>
        </w:rPr>
        <w:t xml:space="preserve"> </w:t>
      </w:r>
      <w:r>
        <w:rPr>
          <w:w w:val="115"/>
        </w:rPr>
        <w:t>or</w:t>
      </w:r>
      <w:r>
        <w:rPr>
          <w:spacing w:val="23"/>
          <w:w w:val="115"/>
        </w:rPr>
        <w:t xml:space="preserve"> </w:t>
      </w:r>
      <w:r>
        <w:rPr>
          <w:w w:val="115"/>
        </w:rPr>
        <w:t>hopeless.</w:t>
      </w:r>
      <w:r>
        <w:rPr>
          <w:spacing w:val="40"/>
          <w:w w:val="115"/>
        </w:rPr>
        <w:t xml:space="preserve"> </w:t>
      </w:r>
      <w:r>
        <w:rPr>
          <w:w w:val="115"/>
        </w:rPr>
        <w:t>Using</w:t>
      </w:r>
      <w:r>
        <w:rPr>
          <w:spacing w:val="10"/>
          <w:w w:val="115"/>
        </w:rPr>
        <w:t xml:space="preserve"> </w:t>
      </w:r>
      <w:r>
        <w:rPr>
          <w:w w:val="115"/>
        </w:rPr>
        <w:t>a</w:t>
      </w:r>
      <w:r>
        <w:rPr>
          <w:spacing w:val="36"/>
          <w:w w:val="115"/>
        </w:rPr>
        <w:t xml:space="preserve"> </w:t>
      </w:r>
      <w:r>
        <w:rPr>
          <w:w w:val="115"/>
        </w:rPr>
        <w:t>5-point</w:t>
      </w:r>
      <w:r>
        <w:rPr>
          <w:spacing w:val="30"/>
          <w:w w:val="115"/>
        </w:rPr>
        <w:t xml:space="preserve"> </w:t>
      </w:r>
      <w:r>
        <w:rPr>
          <w:w w:val="115"/>
        </w:rPr>
        <w:t>Likert</w:t>
      </w:r>
      <w:r>
        <w:rPr>
          <w:spacing w:val="13"/>
          <w:w w:val="115"/>
        </w:rPr>
        <w:t xml:space="preserve"> </w:t>
      </w:r>
      <w:r>
        <w:rPr>
          <w:w w:val="115"/>
        </w:rPr>
        <w:t>scale</w:t>
      </w:r>
      <w:r>
        <w:rPr>
          <w:spacing w:val="34"/>
          <w:w w:val="115"/>
        </w:rPr>
        <w:t xml:space="preserve"> </w:t>
      </w:r>
      <w:r>
        <w:rPr>
          <w:w w:val="115"/>
          <w:sz w:val="18"/>
          <w:szCs w:val="18"/>
        </w:rPr>
        <w:t>(1</w:t>
      </w:r>
      <w:r>
        <w:rPr>
          <w:spacing w:val="12"/>
          <w:w w:val="115"/>
          <w:sz w:val="18"/>
          <w:szCs w:val="18"/>
        </w:rPr>
        <w:t xml:space="preserve"> </w:t>
      </w:r>
      <w:r>
        <w:rPr>
          <w:rFonts w:ascii="Arial" w:hAnsi="Arial" w:cs="Arial"/>
          <w:w w:val="115"/>
          <w:sz w:val="17"/>
          <w:szCs w:val="17"/>
        </w:rPr>
        <w:t>=</w:t>
      </w:r>
      <w:r>
        <w:rPr>
          <w:rFonts w:ascii="Arial" w:hAnsi="Arial" w:cs="Arial"/>
          <w:spacing w:val="34"/>
          <w:w w:val="115"/>
          <w:sz w:val="17"/>
          <w:szCs w:val="17"/>
        </w:rPr>
        <w:t xml:space="preserve"> </w:t>
      </w:r>
      <w:r>
        <w:rPr>
          <w:rFonts w:ascii="Arial" w:hAnsi="Arial" w:cs="Arial"/>
          <w:i/>
          <w:iCs/>
          <w:w w:val="115"/>
          <w:sz w:val="18"/>
          <w:szCs w:val="18"/>
        </w:rPr>
        <w:t>not</w:t>
      </w:r>
      <w:r>
        <w:rPr>
          <w:rFonts w:ascii="Arial" w:hAnsi="Arial" w:cs="Arial"/>
          <w:i/>
          <w:iCs/>
          <w:spacing w:val="4"/>
          <w:w w:val="115"/>
          <w:sz w:val="18"/>
          <w:szCs w:val="18"/>
        </w:rPr>
        <w:t xml:space="preserve"> </w:t>
      </w:r>
      <w:r>
        <w:rPr>
          <w:rFonts w:ascii="Arial" w:hAnsi="Arial" w:cs="Arial"/>
          <w:i/>
          <w:iCs/>
          <w:w w:val="115"/>
          <w:sz w:val="18"/>
          <w:szCs w:val="18"/>
        </w:rPr>
        <w:t>at</w:t>
      </w:r>
      <w:r>
        <w:rPr>
          <w:rFonts w:ascii="Arial" w:hAnsi="Arial" w:cs="Arial"/>
          <w:i/>
          <w:iCs/>
          <w:spacing w:val="23"/>
          <w:w w:val="115"/>
          <w:sz w:val="18"/>
          <w:szCs w:val="18"/>
        </w:rPr>
        <w:t xml:space="preserve"> </w:t>
      </w:r>
      <w:r>
        <w:rPr>
          <w:rFonts w:ascii="Arial" w:hAnsi="Arial" w:cs="Arial"/>
          <w:i/>
          <w:iCs/>
          <w:w w:val="115"/>
          <w:sz w:val="18"/>
          <w:szCs w:val="18"/>
        </w:rPr>
        <w:t>all</w:t>
      </w:r>
      <w:r>
        <w:rPr>
          <w:rFonts w:ascii="Arial" w:hAnsi="Arial" w:cs="Arial"/>
          <w:i/>
          <w:iCs/>
          <w:spacing w:val="40"/>
          <w:w w:val="115"/>
          <w:sz w:val="18"/>
          <w:szCs w:val="18"/>
        </w:rPr>
        <w:t xml:space="preserve"> </w:t>
      </w:r>
      <w:r>
        <w:rPr>
          <w:w w:val="115"/>
        </w:rPr>
        <w:t>to</w:t>
      </w:r>
      <w:r>
        <w:rPr>
          <w:spacing w:val="8"/>
          <w:w w:val="115"/>
        </w:rPr>
        <w:t xml:space="preserve"> </w:t>
      </w:r>
      <w:r>
        <w:rPr>
          <w:w w:val="115"/>
        </w:rPr>
        <w:t>5</w:t>
      </w:r>
      <w:r>
        <w:rPr>
          <w:spacing w:val="21"/>
          <w:w w:val="115"/>
        </w:rPr>
        <w:t xml:space="preserve"> </w:t>
      </w:r>
      <w:r>
        <w:rPr>
          <w:rFonts w:ascii="Arial" w:hAnsi="Arial" w:cs="Arial"/>
          <w:w w:val="115"/>
          <w:sz w:val="17"/>
          <w:szCs w:val="17"/>
        </w:rPr>
        <w:t>=</w:t>
      </w:r>
      <w:r>
        <w:rPr>
          <w:rFonts w:ascii="Arial" w:hAnsi="Arial" w:cs="Arial"/>
          <w:spacing w:val="3"/>
          <w:w w:val="115"/>
          <w:sz w:val="17"/>
          <w:szCs w:val="17"/>
        </w:rPr>
        <w:t xml:space="preserve"> </w:t>
      </w:r>
      <w:r>
        <w:rPr>
          <w:rFonts w:ascii="Arial" w:hAnsi="Arial" w:cs="Arial"/>
          <w:i/>
          <w:iCs/>
          <w:w w:val="115"/>
          <w:sz w:val="18"/>
          <w:szCs w:val="18"/>
        </w:rPr>
        <w:t>extremely).</w:t>
      </w:r>
      <w:r>
        <w:rPr>
          <w:rFonts w:ascii="Arial" w:hAnsi="Arial" w:cs="Arial"/>
          <w:i/>
          <w:iCs/>
          <w:spacing w:val="25"/>
          <w:w w:val="115"/>
          <w:sz w:val="18"/>
          <w:szCs w:val="18"/>
        </w:rPr>
        <w:t xml:space="preserve"> </w:t>
      </w:r>
      <w:r>
        <w:rPr>
          <w:w w:val="115"/>
        </w:rPr>
        <w:t>respondents</w:t>
      </w:r>
      <w:r>
        <w:rPr>
          <w:spacing w:val="24"/>
          <w:w w:val="115"/>
        </w:rPr>
        <w:t xml:space="preserve"> </w:t>
      </w:r>
      <w:r>
        <w:rPr>
          <w:w w:val="115"/>
        </w:rPr>
        <w:t>are</w:t>
      </w:r>
      <w:r>
        <w:rPr>
          <w:spacing w:val="16"/>
          <w:w w:val="115"/>
        </w:rPr>
        <w:t xml:space="preserve"> </w:t>
      </w:r>
      <w:r>
        <w:rPr>
          <w:w w:val="115"/>
        </w:rPr>
        <w:t>asked</w:t>
      </w:r>
      <w:r>
        <w:rPr>
          <w:spacing w:val="35"/>
          <w:w w:val="115"/>
        </w:rPr>
        <w:t xml:space="preserve"> </w:t>
      </w:r>
      <w:r>
        <w:rPr>
          <w:w w:val="115"/>
        </w:rPr>
        <w:t>to</w:t>
      </w:r>
      <w:r>
        <w:rPr>
          <w:spacing w:val="8"/>
          <w:w w:val="115"/>
        </w:rPr>
        <w:t xml:space="preserve"> </w:t>
      </w:r>
      <w:r>
        <w:rPr>
          <w:w w:val="115"/>
        </w:rPr>
        <w:t>indicate</w:t>
      </w:r>
      <w:r>
        <w:rPr>
          <w:spacing w:val="19"/>
          <w:w w:val="115"/>
        </w:rPr>
        <w:t xml:space="preserve"> </w:t>
      </w:r>
      <w:r>
        <w:rPr>
          <w:w w:val="115"/>
        </w:rPr>
        <w:t>the</w:t>
      </w:r>
      <w:r>
        <w:rPr>
          <w:spacing w:val="16"/>
          <w:w w:val="115"/>
        </w:rPr>
        <w:t xml:space="preserve"> </w:t>
      </w:r>
      <w:r>
        <w:rPr>
          <w:w w:val="115"/>
        </w:rPr>
        <w:t>extent</w:t>
      </w:r>
      <w:r>
        <w:rPr>
          <w:spacing w:val="14"/>
          <w:w w:val="115"/>
        </w:rPr>
        <w:t xml:space="preserve"> </w:t>
      </w:r>
      <w:r>
        <w:rPr>
          <w:w w:val="115"/>
        </w:rPr>
        <w:t>to</w:t>
      </w:r>
      <w:r>
        <w:rPr>
          <w:spacing w:val="-7"/>
          <w:w w:val="115"/>
        </w:rPr>
        <w:t xml:space="preserve"> </w:t>
      </w:r>
      <w:r>
        <w:rPr>
          <w:w w:val="115"/>
        </w:rPr>
        <w:t>which</w:t>
      </w:r>
      <w:r>
        <w:rPr>
          <w:spacing w:val="22"/>
          <w:w w:val="115"/>
        </w:rPr>
        <w:t xml:space="preserve"> </w:t>
      </w:r>
      <w:r>
        <w:rPr>
          <w:w w:val="115"/>
        </w:rPr>
        <w:t>they</w:t>
      </w:r>
      <w:r>
        <w:rPr>
          <w:spacing w:val="7"/>
          <w:w w:val="115"/>
        </w:rPr>
        <w:t xml:space="preserve"> </w:t>
      </w:r>
      <w:r>
        <w:rPr>
          <w:w w:val="115"/>
        </w:rPr>
        <w:t>ex­ perienced</w:t>
      </w:r>
      <w:r>
        <w:rPr>
          <w:spacing w:val="13"/>
          <w:w w:val="115"/>
        </w:rPr>
        <w:t xml:space="preserve"> </w:t>
      </w:r>
      <w:r>
        <w:rPr>
          <w:w w:val="115"/>
        </w:rPr>
        <w:t>a</w:t>
      </w:r>
      <w:r>
        <w:rPr>
          <w:spacing w:val="7"/>
          <w:w w:val="115"/>
        </w:rPr>
        <w:t xml:space="preserve"> </w:t>
      </w:r>
      <w:r>
        <w:rPr>
          <w:w w:val="115"/>
        </w:rPr>
        <w:t>particular</w:t>
      </w:r>
      <w:r>
        <w:rPr>
          <w:spacing w:val="-1"/>
          <w:w w:val="115"/>
        </w:rPr>
        <w:t xml:space="preserve"> </w:t>
      </w:r>
      <w:r>
        <w:rPr>
          <w:w w:val="115"/>
        </w:rPr>
        <w:t>emotion during</w:t>
      </w:r>
      <w:r>
        <w:rPr>
          <w:spacing w:val="-13"/>
          <w:w w:val="115"/>
        </w:rPr>
        <w:t xml:space="preserve"> </w:t>
      </w:r>
      <w:r>
        <w:rPr>
          <w:w w:val="115"/>
        </w:rPr>
        <w:t>their</w:t>
      </w:r>
      <w:r>
        <w:rPr>
          <w:spacing w:val="-5"/>
          <w:w w:val="115"/>
        </w:rPr>
        <w:t xml:space="preserve"> </w:t>
      </w:r>
      <w:r>
        <w:rPr>
          <w:w w:val="115"/>
        </w:rPr>
        <w:t>encounter</w:t>
      </w:r>
      <w:r>
        <w:rPr>
          <w:spacing w:val="-10"/>
          <w:w w:val="115"/>
        </w:rPr>
        <w:t xml:space="preserve"> </w:t>
      </w:r>
      <w:r>
        <w:rPr>
          <w:w w:val="115"/>
        </w:rPr>
        <w:t>with</w:t>
      </w:r>
      <w:r>
        <w:rPr>
          <w:spacing w:val="4"/>
          <w:w w:val="115"/>
        </w:rPr>
        <w:t xml:space="preserve"> </w:t>
      </w:r>
      <w:r>
        <w:rPr>
          <w:w w:val="115"/>
        </w:rPr>
        <w:t>racism.</w:t>
      </w:r>
      <w:r>
        <w:rPr>
          <w:spacing w:val="-11"/>
          <w:w w:val="115"/>
        </w:rPr>
        <w:t xml:space="preserve"> </w:t>
      </w:r>
      <w:r>
        <w:rPr>
          <w:w w:val="115"/>
        </w:rPr>
        <w:t>The</w:t>
      </w:r>
      <w:r>
        <w:rPr>
          <w:spacing w:val="-10"/>
          <w:w w:val="115"/>
        </w:rPr>
        <w:t xml:space="preserve"> </w:t>
      </w:r>
      <w:r>
        <w:rPr>
          <w:w w:val="115"/>
        </w:rPr>
        <w:t>third section</w:t>
      </w:r>
      <w:r>
        <w:rPr>
          <w:spacing w:val="35"/>
          <w:w w:val="115"/>
        </w:rPr>
        <w:t xml:space="preserve"> </w:t>
      </w:r>
      <w:r>
        <w:rPr>
          <w:w w:val="115"/>
        </w:rPr>
        <w:t>requires</w:t>
      </w:r>
      <w:r>
        <w:rPr>
          <w:spacing w:val="48"/>
          <w:w w:val="115"/>
        </w:rPr>
        <w:t xml:space="preserve"> </w:t>
      </w:r>
      <w:r>
        <w:rPr>
          <w:w w:val="115"/>
        </w:rPr>
        <w:t>respondents</w:t>
      </w:r>
      <w:r>
        <w:rPr>
          <w:spacing w:val="54"/>
          <w:w w:val="115"/>
        </w:rPr>
        <w:t xml:space="preserve"> </w:t>
      </w:r>
      <w:r>
        <w:rPr>
          <w:w w:val="115"/>
        </w:rPr>
        <w:t>to</w:t>
      </w:r>
      <w:r>
        <w:rPr>
          <w:spacing w:val="13"/>
          <w:w w:val="115"/>
        </w:rPr>
        <w:t xml:space="preserve"> </w:t>
      </w:r>
      <w:r>
        <w:rPr>
          <w:w w:val="115"/>
        </w:rPr>
        <w:t>indicate</w:t>
      </w:r>
      <w:r>
        <w:rPr>
          <w:spacing w:val="40"/>
          <w:w w:val="115"/>
        </w:rPr>
        <w:t xml:space="preserve"> </w:t>
      </w:r>
      <w:r>
        <w:rPr>
          <w:w w:val="115"/>
        </w:rPr>
        <w:t>the</w:t>
      </w:r>
      <w:r>
        <w:rPr>
          <w:spacing w:val="40"/>
          <w:w w:val="115"/>
        </w:rPr>
        <w:t xml:space="preserve"> </w:t>
      </w:r>
      <w:r>
        <w:rPr>
          <w:w w:val="115"/>
        </w:rPr>
        <w:t>coping</w:t>
      </w:r>
      <w:r>
        <w:rPr>
          <w:spacing w:val="29"/>
          <w:w w:val="115"/>
        </w:rPr>
        <w:t xml:space="preserve"> </w:t>
      </w:r>
      <w:r>
        <w:rPr>
          <w:w w:val="115"/>
        </w:rPr>
        <w:t>strategies</w:t>
      </w:r>
      <w:r>
        <w:rPr>
          <w:spacing w:val="52"/>
          <w:w w:val="115"/>
        </w:rPr>
        <w:t xml:space="preserve"> </w:t>
      </w:r>
      <w:r>
        <w:rPr>
          <w:w w:val="115"/>
        </w:rPr>
        <w:t>they</w:t>
      </w:r>
      <w:r>
        <w:rPr>
          <w:spacing w:val="40"/>
          <w:w w:val="115"/>
        </w:rPr>
        <w:t xml:space="preserve"> </w:t>
      </w:r>
      <w:r>
        <w:rPr>
          <w:w w:val="115"/>
        </w:rPr>
        <w:t>used</w:t>
      </w:r>
      <w:r>
        <w:rPr>
          <w:spacing w:val="2"/>
          <w:w w:val="115"/>
        </w:rPr>
        <w:t xml:space="preserve"> </w:t>
      </w:r>
      <w:r>
        <w:rPr>
          <w:w w:val="115"/>
        </w:rPr>
        <w:t>during</w:t>
      </w:r>
      <w:r>
        <w:rPr>
          <w:spacing w:val="24"/>
          <w:w w:val="115"/>
        </w:rPr>
        <w:t xml:space="preserve"> </w:t>
      </w:r>
      <w:r>
        <w:rPr>
          <w:w w:val="115"/>
        </w:rPr>
        <w:t>the</w:t>
      </w:r>
      <w:r>
        <w:rPr>
          <w:spacing w:val="14"/>
          <w:w w:val="115"/>
        </w:rPr>
        <w:t xml:space="preserve"> </w:t>
      </w:r>
      <w:r>
        <w:rPr>
          <w:w w:val="115"/>
        </w:rPr>
        <w:t>racism</w:t>
      </w:r>
      <w:r>
        <w:rPr>
          <w:spacing w:val="24"/>
          <w:w w:val="115"/>
        </w:rPr>
        <w:t xml:space="preserve"> </w:t>
      </w:r>
      <w:r>
        <w:rPr>
          <w:w w:val="115"/>
        </w:rPr>
        <w:t>encounter.</w:t>
      </w:r>
      <w:r>
        <w:rPr>
          <w:spacing w:val="12"/>
          <w:w w:val="115"/>
        </w:rPr>
        <w:t xml:space="preserve"> </w:t>
      </w:r>
      <w:r>
        <w:rPr>
          <w:w w:val="115"/>
        </w:rPr>
        <w:t>The</w:t>
      </w:r>
      <w:r>
        <w:rPr>
          <w:spacing w:val="12"/>
          <w:w w:val="115"/>
        </w:rPr>
        <w:t xml:space="preserve"> </w:t>
      </w:r>
      <w:r>
        <w:rPr>
          <w:w w:val="115"/>
        </w:rPr>
        <w:t>options</w:t>
      </w:r>
      <w:r>
        <w:rPr>
          <w:spacing w:val="19"/>
          <w:w w:val="115"/>
        </w:rPr>
        <w:t xml:space="preserve"> </w:t>
      </w:r>
      <w:r>
        <w:rPr>
          <w:w w:val="115"/>
        </w:rPr>
        <w:t>available</w:t>
      </w:r>
      <w:r>
        <w:rPr>
          <w:spacing w:val="33"/>
          <w:w w:val="115"/>
        </w:rPr>
        <w:t xml:space="preserve"> </w:t>
      </w:r>
      <w:r>
        <w:rPr>
          <w:w w:val="115"/>
        </w:rPr>
        <w:t>are</w:t>
      </w:r>
      <w:r>
        <w:rPr>
          <w:spacing w:val="40"/>
          <w:w w:val="115"/>
        </w:rPr>
        <w:t xml:space="preserve"> </w:t>
      </w:r>
      <w:r>
        <w:rPr>
          <w:w w:val="110"/>
        </w:rPr>
        <w:t>(a)</w:t>
      </w:r>
      <w:r>
        <w:rPr>
          <w:spacing w:val="16"/>
          <w:w w:val="115"/>
        </w:rPr>
        <w:t xml:space="preserve"> </w:t>
      </w:r>
      <w:r>
        <w:rPr>
          <w:w w:val="115"/>
        </w:rPr>
        <w:t>speaking</w:t>
      </w:r>
      <w:r>
        <w:rPr>
          <w:spacing w:val="24"/>
          <w:w w:val="115"/>
        </w:rPr>
        <w:t xml:space="preserve"> </w:t>
      </w:r>
      <w:r>
        <w:rPr>
          <w:w w:val="115"/>
        </w:rPr>
        <w:t>up,</w:t>
      </w:r>
      <w:r>
        <w:rPr>
          <w:spacing w:val="25"/>
          <w:w w:val="115"/>
        </w:rPr>
        <w:t xml:space="preserve"> </w:t>
      </w:r>
      <w:r>
        <w:rPr>
          <w:rFonts w:ascii="Arial" w:hAnsi="Arial" w:cs="Arial"/>
          <w:w w:val="115"/>
          <w:sz w:val="17"/>
          <w:szCs w:val="17"/>
        </w:rPr>
        <w:t>(b)</w:t>
      </w:r>
      <w:r>
        <w:rPr>
          <w:rFonts w:ascii="Arial" w:hAnsi="Arial" w:cs="Arial"/>
          <w:spacing w:val="-4"/>
          <w:w w:val="115"/>
          <w:sz w:val="17"/>
          <w:szCs w:val="17"/>
        </w:rPr>
        <w:t xml:space="preserve"> </w:t>
      </w:r>
      <w:r>
        <w:rPr>
          <w:w w:val="115"/>
        </w:rPr>
        <w:t>accepting</w:t>
      </w:r>
      <w:r>
        <w:rPr>
          <w:spacing w:val="-2"/>
          <w:w w:val="115"/>
        </w:rPr>
        <w:t xml:space="preserve"> </w:t>
      </w:r>
      <w:r>
        <w:rPr>
          <w:w w:val="115"/>
        </w:rPr>
        <w:t>it,</w:t>
      </w:r>
      <w:r>
        <w:rPr>
          <w:spacing w:val="-6"/>
          <w:w w:val="115"/>
        </w:rPr>
        <w:t xml:space="preserve"> </w:t>
      </w:r>
      <w:r>
        <w:rPr>
          <w:w w:val="115"/>
        </w:rPr>
        <w:t>(c) ignoring</w:t>
      </w:r>
      <w:r>
        <w:rPr>
          <w:spacing w:val="-9"/>
          <w:w w:val="115"/>
        </w:rPr>
        <w:t xml:space="preserve"> </w:t>
      </w:r>
      <w:r>
        <w:rPr>
          <w:w w:val="115"/>
        </w:rPr>
        <w:t>it,</w:t>
      </w:r>
      <w:r>
        <w:rPr>
          <w:spacing w:val="5"/>
          <w:w w:val="115"/>
        </w:rPr>
        <w:t xml:space="preserve"> </w:t>
      </w:r>
      <w:r>
        <w:rPr>
          <w:w w:val="110"/>
        </w:rPr>
        <w:t>(d)</w:t>
      </w:r>
      <w:r>
        <w:rPr>
          <w:w w:val="115"/>
        </w:rPr>
        <w:t xml:space="preserve"> trying</w:t>
      </w:r>
      <w:r>
        <w:rPr>
          <w:spacing w:val="-8"/>
          <w:w w:val="115"/>
        </w:rPr>
        <w:t xml:space="preserve"> </w:t>
      </w:r>
      <w:r>
        <w:rPr>
          <w:w w:val="115"/>
        </w:rPr>
        <w:t>to</w:t>
      </w:r>
      <w:r>
        <w:rPr>
          <w:spacing w:val="-9"/>
          <w:w w:val="115"/>
        </w:rPr>
        <w:t xml:space="preserve"> </w:t>
      </w:r>
      <w:r>
        <w:rPr>
          <w:w w:val="115"/>
        </w:rPr>
        <w:t>change</w:t>
      </w:r>
      <w:r>
        <w:rPr>
          <w:spacing w:val="-4"/>
          <w:w w:val="115"/>
        </w:rPr>
        <w:t xml:space="preserve"> </w:t>
      </w:r>
      <w:r>
        <w:rPr>
          <w:w w:val="115"/>
        </w:rPr>
        <w:t>things,</w:t>
      </w:r>
      <w:r>
        <w:rPr>
          <w:spacing w:val="6"/>
          <w:w w:val="115"/>
        </w:rPr>
        <w:t xml:space="preserve"> </w:t>
      </w:r>
      <w:r>
        <w:rPr>
          <w:w w:val="110"/>
        </w:rPr>
        <w:t>(e)</w:t>
      </w:r>
      <w:r>
        <w:rPr>
          <w:spacing w:val="-1"/>
          <w:w w:val="110"/>
        </w:rPr>
        <w:t xml:space="preserve"> </w:t>
      </w:r>
      <w:r>
        <w:rPr>
          <w:w w:val="115"/>
        </w:rPr>
        <w:t>keeping</w:t>
      </w:r>
      <w:r>
        <w:rPr>
          <w:spacing w:val="-3"/>
          <w:w w:val="115"/>
        </w:rPr>
        <w:t xml:space="preserve"> </w:t>
      </w:r>
      <w:r>
        <w:rPr>
          <w:w w:val="115"/>
        </w:rPr>
        <w:t>to</w:t>
      </w:r>
      <w:r>
        <w:rPr>
          <w:spacing w:val="-15"/>
          <w:w w:val="115"/>
        </w:rPr>
        <w:t xml:space="preserve"> </w:t>
      </w:r>
      <w:r>
        <w:rPr>
          <w:w w:val="115"/>
        </w:rPr>
        <w:t>myself,</w:t>
      </w:r>
      <w:r>
        <w:rPr>
          <w:spacing w:val="10"/>
          <w:w w:val="115"/>
        </w:rPr>
        <w:t xml:space="preserve"> </w:t>
      </w:r>
      <w:r>
        <w:rPr>
          <w:w w:val="115"/>
          <w:sz w:val="18"/>
          <w:szCs w:val="18"/>
        </w:rPr>
        <w:t>(f)</w:t>
      </w:r>
      <w:r>
        <w:rPr>
          <w:spacing w:val="-12"/>
          <w:w w:val="115"/>
          <w:sz w:val="18"/>
          <w:szCs w:val="18"/>
        </w:rPr>
        <w:t xml:space="preserve"> </w:t>
      </w:r>
      <w:r>
        <w:rPr>
          <w:w w:val="115"/>
        </w:rPr>
        <w:t>working</w:t>
      </w:r>
      <w:r>
        <w:rPr>
          <w:spacing w:val="31"/>
          <w:w w:val="115"/>
        </w:rPr>
        <w:t xml:space="preserve"> </w:t>
      </w:r>
      <w:r>
        <w:rPr>
          <w:w w:val="115"/>
        </w:rPr>
        <w:t>harder</w:t>
      </w:r>
      <w:r>
        <w:rPr>
          <w:spacing w:val="30"/>
          <w:w w:val="115"/>
        </w:rPr>
        <w:t xml:space="preserve"> </w:t>
      </w:r>
      <w:r>
        <w:rPr>
          <w:w w:val="115"/>
        </w:rPr>
        <w:t>to</w:t>
      </w:r>
      <w:r>
        <w:rPr>
          <w:spacing w:val="17"/>
          <w:w w:val="115"/>
        </w:rPr>
        <w:t xml:space="preserve"> </w:t>
      </w:r>
      <w:r>
        <w:rPr>
          <w:w w:val="115"/>
        </w:rPr>
        <w:t>prove</w:t>
      </w:r>
      <w:r>
        <w:rPr>
          <w:spacing w:val="30"/>
          <w:w w:val="115"/>
        </w:rPr>
        <w:t xml:space="preserve"> </w:t>
      </w:r>
      <w:r>
        <w:rPr>
          <w:w w:val="115"/>
        </w:rPr>
        <w:t>them</w:t>
      </w:r>
      <w:r>
        <w:rPr>
          <w:spacing w:val="31"/>
          <w:w w:val="115"/>
        </w:rPr>
        <w:t xml:space="preserve"> </w:t>
      </w:r>
      <w:r>
        <w:rPr>
          <w:w w:val="115"/>
        </w:rPr>
        <w:t>wrong,</w:t>
      </w:r>
      <w:r>
        <w:rPr>
          <w:spacing w:val="39"/>
          <w:w w:val="115"/>
        </w:rPr>
        <w:t xml:space="preserve"> </w:t>
      </w:r>
      <w:r>
        <w:rPr>
          <w:w w:val="115"/>
        </w:rPr>
        <w:t>(g)</w:t>
      </w:r>
      <w:r>
        <w:rPr>
          <w:spacing w:val="37"/>
          <w:w w:val="115"/>
        </w:rPr>
        <w:t xml:space="preserve"> </w:t>
      </w:r>
      <w:r>
        <w:rPr>
          <w:w w:val="115"/>
        </w:rPr>
        <w:t>praying,</w:t>
      </w:r>
      <w:r>
        <w:rPr>
          <w:spacing w:val="46"/>
          <w:w w:val="115"/>
        </w:rPr>
        <w:t xml:space="preserve"> </w:t>
      </w:r>
      <w:r>
        <w:rPr>
          <w:w w:val="110"/>
        </w:rPr>
        <w:t>(h)</w:t>
      </w:r>
      <w:r>
        <w:rPr>
          <w:spacing w:val="22"/>
          <w:w w:val="115"/>
        </w:rPr>
        <w:t xml:space="preserve"> </w:t>
      </w:r>
      <w:r>
        <w:rPr>
          <w:w w:val="115"/>
        </w:rPr>
        <w:t>avoiding</w:t>
      </w:r>
      <w:r>
        <w:rPr>
          <w:spacing w:val="38"/>
          <w:w w:val="115"/>
        </w:rPr>
        <w:t xml:space="preserve"> </w:t>
      </w:r>
      <w:r>
        <w:rPr>
          <w:w w:val="115"/>
        </w:rPr>
        <w:t>it,</w:t>
      </w:r>
      <w:r>
        <w:rPr>
          <w:spacing w:val="38"/>
          <w:w w:val="115"/>
        </w:rPr>
        <w:t xml:space="preserve"> </w:t>
      </w:r>
      <w:r>
        <w:rPr>
          <w:w w:val="110"/>
          <w:sz w:val="18"/>
          <w:szCs w:val="18"/>
        </w:rPr>
        <w:t>(i)</w:t>
      </w:r>
      <w:r>
        <w:rPr>
          <w:spacing w:val="34"/>
          <w:w w:val="115"/>
          <w:sz w:val="18"/>
          <w:szCs w:val="18"/>
        </w:rPr>
        <w:t xml:space="preserve"> </w:t>
      </w:r>
      <w:r>
        <w:rPr>
          <w:w w:val="115"/>
        </w:rPr>
        <w:t>getting</w:t>
      </w:r>
      <w:r>
        <w:rPr>
          <w:spacing w:val="-2"/>
          <w:w w:val="115"/>
        </w:rPr>
        <w:t xml:space="preserve"> </w:t>
      </w:r>
      <w:r>
        <w:rPr>
          <w:w w:val="115"/>
        </w:rPr>
        <w:t>violent,</w:t>
      </w:r>
      <w:r>
        <w:rPr>
          <w:spacing w:val="29"/>
          <w:w w:val="115"/>
        </w:rPr>
        <w:t xml:space="preserve"> </w:t>
      </w:r>
      <w:r>
        <w:rPr>
          <w:w w:val="115"/>
          <w:sz w:val="21"/>
          <w:szCs w:val="21"/>
        </w:rPr>
        <w:t>0)</w:t>
      </w:r>
      <w:r>
        <w:rPr>
          <w:spacing w:val="9"/>
          <w:w w:val="115"/>
          <w:sz w:val="21"/>
          <w:szCs w:val="21"/>
        </w:rPr>
        <w:t xml:space="preserve"> </w:t>
      </w:r>
      <w:r>
        <w:rPr>
          <w:w w:val="115"/>
        </w:rPr>
        <w:t>forgetting</w:t>
      </w:r>
      <w:r>
        <w:rPr>
          <w:spacing w:val="13"/>
          <w:w w:val="115"/>
        </w:rPr>
        <w:t xml:space="preserve"> </w:t>
      </w:r>
      <w:r>
        <w:rPr>
          <w:w w:val="115"/>
        </w:rPr>
        <w:t>it,</w:t>
      </w:r>
      <w:r>
        <w:rPr>
          <w:spacing w:val="11"/>
          <w:w w:val="115"/>
        </w:rPr>
        <w:t xml:space="preserve"> </w:t>
      </w:r>
      <w:r>
        <w:rPr>
          <w:w w:val="115"/>
        </w:rPr>
        <w:t>or</w:t>
      </w:r>
      <w:r>
        <w:rPr>
          <w:spacing w:val="20"/>
          <w:w w:val="115"/>
        </w:rPr>
        <w:t xml:space="preserve"> </w:t>
      </w:r>
      <w:r>
        <w:rPr>
          <w:w w:val="110"/>
        </w:rPr>
        <w:t>(k)</w:t>
      </w:r>
      <w:r>
        <w:rPr>
          <w:spacing w:val="19"/>
          <w:w w:val="115"/>
        </w:rPr>
        <w:t xml:space="preserve"> </w:t>
      </w:r>
      <w:r>
        <w:rPr>
          <w:w w:val="115"/>
        </w:rPr>
        <w:t>other.</w:t>
      </w:r>
    </w:p>
    <w:p w14:paraId="0050F2F6" w14:textId="77777777" w:rsidR="00D37A87" w:rsidRDefault="00D37A87" w:rsidP="00D37A87">
      <w:pPr>
        <w:pStyle w:val="BodyText"/>
        <w:kinsoku w:val="0"/>
        <w:overflowPunct w:val="0"/>
        <w:spacing w:line="235" w:lineRule="auto"/>
        <w:ind w:left="156" w:right="123" w:firstLine="129"/>
        <w:jc w:val="both"/>
        <w:rPr>
          <w:w w:val="110"/>
        </w:rPr>
      </w:pPr>
      <w:r>
        <w:rPr>
          <w:w w:val="110"/>
        </w:rPr>
        <w:t>Psychometrically,</w:t>
      </w:r>
      <w:r>
        <w:rPr>
          <w:spacing w:val="10"/>
          <w:w w:val="110"/>
        </w:rPr>
        <w:t xml:space="preserve"> </w:t>
      </w:r>
      <w:r>
        <w:rPr>
          <w:w w:val="110"/>
        </w:rPr>
        <w:t>the</w:t>
      </w:r>
      <w:r>
        <w:rPr>
          <w:spacing w:val="31"/>
          <w:w w:val="110"/>
        </w:rPr>
        <w:t xml:space="preserve"> </w:t>
      </w:r>
      <w:r>
        <w:rPr>
          <w:w w:val="110"/>
        </w:rPr>
        <w:t>PRS</w:t>
      </w:r>
      <w:r>
        <w:rPr>
          <w:spacing w:val="-6"/>
          <w:w w:val="110"/>
        </w:rPr>
        <w:t xml:space="preserve"> </w:t>
      </w:r>
      <w:r>
        <w:rPr>
          <w:w w:val="110"/>
        </w:rPr>
        <w:t>demonstrated</w:t>
      </w:r>
      <w:r>
        <w:rPr>
          <w:spacing w:val="59"/>
          <w:w w:val="110"/>
        </w:rPr>
        <w:t xml:space="preserve"> </w:t>
      </w:r>
      <w:r>
        <w:rPr>
          <w:w w:val="110"/>
        </w:rPr>
        <w:t>high</w:t>
      </w:r>
      <w:r>
        <w:rPr>
          <w:spacing w:val="18"/>
          <w:w w:val="110"/>
        </w:rPr>
        <w:t xml:space="preserve"> </w:t>
      </w:r>
      <w:r>
        <w:rPr>
          <w:w w:val="110"/>
        </w:rPr>
        <w:t>indexes</w:t>
      </w:r>
      <w:r>
        <w:rPr>
          <w:spacing w:val="10"/>
          <w:w w:val="110"/>
        </w:rPr>
        <w:t xml:space="preserve"> </w:t>
      </w:r>
      <w:r>
        <w:rPr>
          <w:w w:val="110"/>
        </w:rPr>
        <w:t>of</w:t>
      </w:r>
      <w:r>
        <w:rPr>
          <w:spacing w:val="11"/>
          <w:w w:val="110"/>
        </w:rPr>
        <w:t xml:space="preserve"> </w:t>
      </w:r>
      <w:r>
        <w:rPr>
          <w:w w:val="110"/>
        </w:rPr>
        <w:t>internal</w:t>
      </w:r>
      <w:r>
        <w:rPr>
          <w:spacing w:val="17"/>
          <w:w w:val="110"/>
        </w:rPr>
        <w:t xml:space="preserve"> </w:t>
      </w:r>
      <w:r>
        <w:rPr>
          <w:w w:val="110"/>
        </w:rPr>
        <w:t>consistency</w:t>
      </w:r>
      <w:r>
        <w:rPr>
          <w:spacing w:val="24"/>
          <w:w w:val="110"/>
        </w:rPr>
        <w:t xml:space="preserve"> </w:t>
      </w:r>
      <w:r>
        <w:rPr>
          <w:w w:val="110"/>
        </w:rPr>
        <w:t>for</w:t>
      </w:r>
      <w:r>
        <w:rPr>
          <w:spacing w:val="22"/>
          <w:w w:val="110"/>
        </w:rPr>
        <w:t xml:space="preserve"> </w:t>
      </w:r>
      <w:r>
        <w:rPr>
          <w:w w:val="110"/>
        </w:rPr>
        <w:t>frequency</w:t>
      </w:r>
      <w:r>
        <w:rPr>
          <w:spacing w:val="38"/>
          <w:w w:val="110"/>
        </w:rPr>
        <w:t xml:space="preserve"> </w:t>
      </w:r>
      <w:r>
        <w:rPr>
          <w:w w:val="110"/>
        </w:rPr>
        <w:t>of</w:t>
      </w:r>
      <w:r>
        <w:rPr>
          <w:spacing w:val="15"/>
          <w:w w:val="110"/>
        </w:rPr>
        <w:t xml:space="preserve"> </w:t>
      </w:r>
      <w:r>
        <w:rPr>
          <w:w w:val="110"/>
        </w:rPr>
        <w:t>exposure</w:t>
      </w:r>
      <w:r>
        <w:rPr>
          <w:spacing w:val="18"/>
          <w:w w:val="110"/>
        </w:rPr>
        <w:t xml:space="preserve"> </w:t>
      </w:r>
      <w:r>
        <w:rPr>
          <w:w w:val="110"/>
        </w:rPr>
        <w:t>and</w:t>
      </w:r>
      <w:r>
        <w:rPr>
          <w:spacing w:val="40"/>
          <w:w w:val="110"/>
        </w:rPr>
        <w:t xml:space="preserve"> </w:t>
      </w:r>
      <w:r>
        <w:rPr>
          <w:w w:val="110"/>
        </w:rPr>
        <w:t>emotional/</w:t>
      </w:r>
      <w:r>
        <w:rPr>
          <w:spacing w:val="-24"/>
          <w:w w:val="110"/>
        </w:rPr>
        <w:t xml:space="preserve"> </w:t>
      </w:r>
      <w:r>
        <w:rPr>
          <w:w w:val="110"/>
        </w:rPr>
        <w:t>coping</w:t>
      </w:r>
      <w:r>
        <w:rPr>
          <w:spacing w:val="19"/>
          <w:w w:val="110"/>
        </w:rPr>
        <w:t xml:space="preserve"> </w:t>
      </w:r>
      <w:r>
        <w:rPr>
          <w:w w:val="110"/>
        </w:rPr>
        <w:t>responses</w:t>
      </w:r>
      <w:r>
        <w:rPr>
          <w:spacing w:val="38"/>
          <w:w w:val="110"/>
        </w:rPr>
        <w:t xml:space="preserve"> </w:t>
      </w:r>
      <w:r>
        <w:rPr>
          <w:w w:val="110"/>
        </w:rPr>
        <w:t>across</w:t>
      </w:r>
      <w:r>
        <w:rPr>
          <w:spacing w:val="40"/>
          <w:w w:val="110"/>
        </w:rPr>
        <w:t xml:space="preserve"> </w:t>
      </w:r>
      <w:r>
        <w:rPr>
          <w:w w:val="110"/>
        </w:rPr>
        <w:t>racism</w:t>
      </w:r>
      <w:r>
        <w:rPr>
          <w:spacing w:val="40"/>
          <w:w w:val="110"/>
        </w:rPr>
        <w:t xml:space="preserve"> </w:t>
      </w:r>
      <w:r>
        <w:rPr>
          <w:w w:val="110"/>
        </w:rPr>
        <w:t>do­</w:t>
      </w:r>
      <w:r>
        <w:rPr>
          <w:spacing w:val="22"/>
          <w:w w:val="110"/>
        </w:rPr>
        <w:t xml:space="preserve"> </w:t>
      </w:r>
      <w:r>
        <w:rPr>
          <w:w w:val="110"/>
        </w:rPr>
        <w:t>mains.</w:t>
      </w:r>
      <w:r>
        <w:rPr>
          <w:spacing w:val="29"/>
          <w:w w:val="110"/>
        </w:rPr>
        <w:t xml:space="preserve"> </w:t>
      </w:r>
      <w:r>
        <w:rPr>
          <w:w w:val="110"/>
        </w:rPr>
        <w:t>The Cronbach</w:t>
      </w:r>
      <w:r>
        <w:rPr>
          <w:spacing w:val="35"/>
          <w:w w:val="110"/>
        </w:rPr>
        <w:t xml:space="preserve"> </w:t>
      </w:r>
      <w:r>
        <w:rPr>
          <w:w w:val="110"/>
        </w:rPr>
        <w:t>alpha</w:t>
      </w:r>
      <w:r>
        <w:rPr>
          <w:spacing w:val="24"/>
          <w:w w:val="110"/>
        </w:rPr>
        <w:t xml:space="preserve"> </w:t>
      </w:r>
      <w:r>
        <w:rPr>
          <w:w w:val="110"/>
        </w:rPr>
        <w:t>coefficient</w:t>
      </w:r>
      <w:r>
        <w:rPr>
          <w:spacing w:val="26"/>
          <w:w w:val="110"/>
        </w:rPr>
        <w:t xml:space="preserve"> </w:t>
      </w:r>
      <w:r>
        <w:rPr>
          <w:w w:val="110"/>
        </w:rPr>
        <w:t>values</w:t>
      </w:r>
      <w:r>
        <w:rPr>
          <w:spacing w:val="35"/>
          <w:w w:val="110"/>
        </w:rPr>
        <w:t xml:space="preserve"> </w:t>
      </w:r>
      <w:r>
        <w:rPr>
          <w:w w:val="110"/>
        </w:rPr>
        <w:t>for</w:t>
      </w:r>
      <w:r>
        <w:rPr>
          <w:spacing w:val="29"/>
          <w:w w:val="110"/>
        </w:rPr>
        <w:t xml:space="preserve"> </w:t>
      </w:r>
      <w:r>
        <w:rPr>
          <w:w w:val="110"/>
        </w:rPr>
        <w:t>the</w:t>
      </w:r>
      <w:r>
        <w:rPr>
          <w:spacing w:val="80"/>
          <w:w w:val="110"/>
        </w:rPr>
        <w:t xml:space="preserve"> </w:t>
      </w:r>
      <w:r>
        <w:rPr>
          <w:w w:val="110"/>
        </w:rPr>
        <w:t>two</w:t>
      </w:r>
      <w:r>
        <w:rPr>
          <w:spacing w:val="18"/>
          <w:w w:val="110"/>
        </w:rPr>
        <w:t xml:space="preserve"> </w:t>
      </w:r>
      <w:r>
        <w:rPr>
          <w:w w:val="110"/>
        </w:rPr>
        <w:t>PRS subscales</w:t>
      </w:r>
      <w:r>
        <w:rPr>
          <w:spacing w:val="28"/>
          <w:w w:val="110"/>
        </w:rPr>
        <w:t xml:space="preserve"> </w:t>
      </w:r>
      <w:r>
        <w:rPr>
          <w:w w:val="110"/>
        </w:rPr>
        <w:t>were</w:t>
      </w:r>
    </w:p>
    <w:p w14:paraId="3C857A78" w14:textId="77777777" w:rsidR="00D37A87" w:rsidRDefault="00D37A87" w:rsidP="00D37A87">
      <w:pPr>
        <w:pStyle w:val="BodyText"/>
        <w:kinsoku w:val="0"/>
        <w:overflowPunct w:val="0"/>
        <w:spacing w:before="1" w:line="232" w:lineRule="auto"/>
        <w:ind w:left="143" w:right="131" w:firstLine="11"/>
        <w:jc w:val="both"/>
        <w:rPr>
          <w:w w:val="115"/>
        </w:rPr>
      </w:pPr>
      <w:r>
        <w:rPr>
          <w:w w:val="115"/>
        </w:rPr>
        <w:t>.96</w:t>
      </w:r>
      <w:r>
        <w:rPr>
          <w:spacing w:val="-3"/>
          <w:w w:val="115"/>
        </w:rPr>
        <w:t xml:space="preserve"> </w:t>
      </w:r>
      <w:r>
        <w:rPr>
          <w:w w:val="115"/>
        </w:rPr>
        <w:t>and</w:t>
      </w:r>
      <w:r>
        <w:rPr>
          <w:spacing w:val="10"/>
          <w:w w:val="115"/>
        </w:rPr>
        <w:t xml:space="preserve"> </w:t>
      </w:r>
      <w:r>
        <w:rPr>
          <w:w w:val="115"/>
        </w:rPr>
        <w:t>.92, respectively.</w:t>
      </w:r>
      <w:r>
        <w:rPr>
          <w:spacing w:val="14"/>
          <w:w w:val="115"/>
        </w:rPr>
        <w:t xml:space="preserve"> </w:t>
      </w:r>
      <w:r>
        <w:rPr>
          <w:w w:val="115"/>
        </w:rPr>
        <w:t>In</w:t>
      </w:r>
      <w:r>
        <w:rPr>
          <w:spacing w:val="-1"/>
          <w:w w:val="115"/>
        </w:rPr>
        <w:t xml:space="preserve"> </w:t>
      </w:r>
      <w:r>
        <w:rPr>
          <w:w w:val="115"/>
        </w:rPr>
        <w:t>addition,</w:t>
      </w:r>
      <w:r>
        <w:rPr>
          <w:spacing w:val="12"/>
          <w:w w:val="115"/>
        </w:rPr>
        <w:t xml:space="preserve"> </w:t>
      </w:r>
      <w:r>
        <w:rPr>
          <w:w w:val="115"/>
        </w:rPr>
        <w:t>construct</w:t>
      </w:r>
      <w:r>
        <w:rPr>
          <w:spacing w:val="-4"/>
          <w:w w:val="115"/>
        </w:rPr>
        <w:t xml:space="preserve"> </w:t>
      </w:r>
      <w:r>
        <w:rPr>
          <w:w w:val="115"/>
        </w:rPr>
        <w:t>validity</w:t>
      </w:r>
      <w:r>
        <w:rPr>
          <w:spacing w:val="7"/>
          <w:w w:val="115"/>
        </w:rPr>
        <w:t xml:space="preserve"> </w:t>
      </w:r>
      <w:r>
        <w:rPr>
          <w:w w:val="115"/>
        </w:rPr>
        <w:t>for</w:t>
      </w:r>
      <w:r>
        <w:rPr>
          <w:spacing w:val="-2"/>
          <w:w w:val="115"/>
        </w:rPr>
        <w:t xml:space="preserve"> </w:t>
      </w:r>
      <w:r>
        <w:rPr>
          <w:w w:val="115"/>
        </w:rPr>
        <w:t>the</w:t>
      </w:r>
      <w:r>
        <w:rPr>
          <w:spacing w:val="30"/>
          <w:w w:val="115"/>
        </w:rPr>
        <w:t xml:space="preserve"> </w:t>
      </w:r>
      <w:r>
        <w:rPr>
          <w:w w:val="115"/>
        </w:rPr>
        <w:t>PRS</w:t>
      </w:r>
      <w:r>
        <w:rPr>
          <w:spacing w:val="-6"/>
          <w:w w:val="115"/>
        </w:rPr>
        <w:t xml:space="preserve"> </w:t>
      </w:r>
      <w:r>
        <w:rPr>
          <w:w w:val="115"/>
        </w:rPr>
        <w:t>was</w:t>
      </w:r>
      <w:r>
        <w:rPr>
          <w:spacing w:val="26"/>
          <w:w w:val="115"/>
        </w:rPr>
        <w:t xml:space="preserve"> </w:t>
      </w:r>
      <w:r>
        <w:rPr>
          <w:w w:val="115"/>
        </w:rPr>
        <w:t>evi­</w:t>
      </w:r>
      <w:r>
        <w:rPr>
          <w:spacing w:val="-9"/>
          <w:w w:val="115"/>
        </w:rPr>
        <w:t xml:space="preserve"> </w:t>
      </w:r>
      <w:r>
        <w:rPr>
          <w:w w:val="115"/>
        </w:rPr>
        <w:t>denced</w:t>
      </w:r>
      <w:r>
        <w:rPr>
          <w:spacing w:val="-3"/>
          <w:w w:val="115"/>
        </w:rPr>
        <w:t xml:space="preserve"> </w:t>
      </w:r>
      <w:r>
        <w:rPr>
          <w:w w:val="115"/>
        </w:rPr>
        <w:t>in</w:t>
      </w:r>
      <w:r>
        <w:rPr>
          <w:spacing w:val="-10"/>
          <w:w w:val="115"/>
        </w:rPr>
        <w:t xml:space="preserve"> </w:t>
      </w:r>
      <w:r>
        <w:rPr>
          <w:w w:val="115"/>
        </w:rPr>
        <w:t>that</w:t>
      </w:r>
      <w:r>
        <w:rPr>
          <w:spacing w:val="-15"/>
          <w:w w:val="115"/>
        </w:rPr>
        <w:t xml:space="preserve"> </w:t>
      </w:r>
      <w:r>
        <w:rPr>
          <w:w w:val="115"/>
        </w:rPr>
        <w:t>the</w:t>
      </w:r>
      <w:r>
        <w:rPr>
          <w:spacing w:val="-27"/>
          <w:w w:val="115"/>
        </w:rPr>
        <w:t xml:space="preserve"> </w:t>
      </w:r>
      <w:r>
        <w:rPr>
          <w:w w:val="115"/>
        </w:rPr>
        <w:t>factor</w:t>
      </w:r>
      <w:r>
        <w:rPr>
          <w:spacing w:val="-16"/>
          <w:w w:val="115"/>
        </w:rPr>
        <w:t xml:space="preserve"> </w:t>
      </w:r>
      <w:r>
        <w:rPr>
          <w:w w:val="115"/>
        </w:rPr>
        <w:t>structure</w:t>
      </w:r>
      <w:r>
        <w:rPr>
          <w:spacing w:val="-4"/>
          <w:w w:val="115"/>
        </w:rPr>
        <w:t xml:space="preserve"> </w:t>
      </w:r>
      <w:r>
        <w:rPr>
          <w:w w:val="115"/>
        </w:rPr>
        <w:t>produced</w:t>
      </w:r>
      <w:r>
        <w:rPr>
          <w:spacing w:val="8"/>
          <w:w w:val="115"/>
        </w:rPr>
        <w:t xml:space="preserve"> </w:t>
      </w:r>
      <w:r>
        <w:rPr>
          <w:w w:val="115"/>
        </w:rPr>
        <w:t>by</w:t>
      </w:r>
      <w:r>
        <w:rPr>
          <w:spacing w:val="-9"/>
          <w:w w:val="115"/>
        </w:rPr>
        <w:t xml:space="preserve"> </w:t>
      </w:r>
      <w:r>
        <w:rPr>
          <w:w w:val="115"/>
        </w:rPr>
        <w:t>the</w:t>
      </w:r>
      <w:r>
        <w:rPr>
          <w:spacing w:val="9"/>
          <w:w w:val="115"/>
        </w:rPr>
        <w:t xml:space="preserve"> </w:t>
      </w:r>
      <w:r>
        <w:rPr>
          <w:w w:val="115"/>
        </w:rPr>
        <w:t>principal-components</w:t>
      </w:r>
      <w:r>
        <w:rPr>
          <w:spacing w:val="-25"/>
          <w:w w:val="115"/>
        </w:rPr>
        <w:t xml:space="preserve"> </w:t>
      </w:r>
      <w:r>
        <w:rPr>
          <w:w w:val="115"/>
        </w:rPr>
        <w:t>fac­</w:t>
      </w:r>
      <w:r>
        <w:rPr>
          <w:spacing w:val="-7"/>
          <w:w w:val="115"/>
        </w:rPr>
        <w:t xml:space="preserve"> </w:t>
      </w:r>
      <w:r>
        <w:rPr>
          <w:w w:val="115"/>
        </w:rPr>
        <w:t>tor</w:t>
      </w:r>
      <w:r>
        <w:rPr>
          <w:spacing w:val="-9"/>
          <w:w w:val="115"/>
        </w:rPr>
        <w:t xml:space="preserve"> </w:t>
      </w:r>
      <w:r>
        <w:rPr>
          <w:w w:val="115"/>
        </w:rPr>
        <w:t>analysis</w:t>
      </w:r>
      <w:r>
        <w:rPr>
          <w:spacing w:val="-13"/>
          <w:w w:val="115"/>
        </w:rPr>
        <w:t xml:space="preserve"> </w:t>
      </w:r>
      <w:r>
        <w:rPr>
          <w:w w:val="115"/>
        </w:rPr>
        <w:t>was</w:t>
      </w:r>
      <w:r>
        <w:rPr>
          <w:spacing w:val="-15"/>
          <w:w w:val="115"/>
        </w:rPr>
        <w:t xml:space="preserve"> </w:t>
      </w:r>
      <w:r>
        <w:rPr>
          <w:w w:val="115"/>
        </w:rPr>
        <w:t>consistent</w:t>
      </w:r>
      <w:r>
        <w:rPr>
          <w:spacing w:val="-8"/>
          <w:w w:val="115"/>
        </w:rPr>
        <w:t xml:space="preserve"> </w:t>
      </w:r>
      <w:r>
        <w:rPr>
          <w:w w:val="115"/>
        </w:rPr>
        <w:t>with</w:t>
      </w:r>
      <w:r>
        <w:rPr>
          <w:spacing w:val="-15"/>
          <w:w w:val="115"/>
        </w:rPr>
        <w:t xml:space="preserve"> </w:t>
      </w:r>
      <w:r>
        <w:rPr>
          <w:w w:val="115"/>
        </w:rPr>
        <w:t>what</w:t>
      </w:r>
      <w:r>
        <w:rPr>
          <w:spacing w:val="-12"/>
          <w:w w:val="115"/>
        </w:rPr>
        <w:t xml:space="preserve"> </w:t>
      </w:r>
      <w:r>
        <w:rPr>
          <w:w w:val="115"/>
        </w:rPr>
        <w:t>the</w:t>
      </w:r>
      <w:r>
        <w:rPr>
          <w:spacing w:val="-15"/>
          <w:w w:val="115"/>
        </w:rPr>
        <w:t xml:space="preserve"> </w:t>
      </w:r>
      <w:r>
        <w:rPr>
          <w:w w:val="115"/>
        </w:rPr>
        <w:t>authors</w:t>
      </w:r>
      <w:r>
        <w:rPr>
          <w:spacing w:val="-1"/>
          <w:w w:val="115"/>
        </w:rPr>
        <w:t xml:space="preserve"> </w:t>
      </w:r>
      <w:r>
        <w:rPr>
          <w:w w:val="115"/>
        </w:rPr>
        <w:t>had</w:t>
      </w:r>
      <w:r>
        <w:rPr>
          <w:spacing w:val="-15"/>
          <w:w w:val="115"/>
        </w:rPr>
        <w:t xml:space="preserve"> </w:t>
      </w:r>
      <w:r>
        <w:rPr>
          <w:w w:val="115"/>
        </w:rPr>
        <w:t>hypothesized.</w:t>
      </w:r>
      <w:r>
        <w:rPr>
          <w:spacing w:val="-14"/>
          <w:w w:val="115"/>
        </w:rPr>
        <w:t xml:space="preserve"> </w:t>
      </w:r>
      <w:r>
        <w:rPr>
          <w:w w:val="115"/>
        </w:rPr>
        <w:t>The</w:t>
      </w:r>
      <w:r>
        <w:rPr>
          <w:spacing w:val="-15"/>
          <w:w w:val="115"/>
        </w:rPr>
        <w:t xml:space="preserve"> </w:t>
      </w:r>
      <w:r>
        <w:rPr>
          <w:w w:val="115"/>
        </w:rPr>
        <w:t>prin­</w:t>
      </w:r>
      <w:r>
        <w:rPr>
          <w:spacing w:val="-4"/>
          <w:w w:val="115"/>
        </w:rPr>
        <w:t xml:space="preserve"> </w:t>
      </w:r>
      <w:r>
        <w:rPr>
          <w:w w:val="115"/>
        </w:rPr>
        <w:t>cipal-components</w:t>
      </w:r>
      <w:r>
        <w:rPr>
          <w:spacing w:val="-19"/>
          <w:w w:val="115"/>
        </w:rPr>
        <w:t xml:space="preserve"> </w:t>
      </w:r>
      <w:r>
        <w:rPr>
          <w:w w:val="115"/>
        </w:rPr>
        <w:t>factor</w:t>
      </w:r>
      <w:r>
        <w:rPr>
          <w:spacing w:val="-18"/>
          <w:w w:val="115"/>
        </w:rPr>
        <w:t xml:space="preserve"> </w:t>
      </w:r>
      <w:r>
        <w:rPr>
          <w:w w:val="115"/>
        </w:rPr>
        <w:t>analysis</w:t>
      </w:r>
      <w:r>
        <w:rPr>
          <w:spacing w:val="-3"/>
          <w:w w:val="115"/>
        </w:rPr>
        <w:t xml:space="preserve"> </w:t>
      </w:r>
      <w:r>
        <w:rPr>
          <w:w w:val="115"/>
        </w:rPr>
        <w:t>produced</w:t>
      </w:r>
      <w:r>
        <w:rPr>
          <w:spacing w:val="-3"/>
          <w:w w:val="115"/>
        </w:rPr>
        <w:t xml:space="preserve"> </w:t>
      </w:r>
      <w:r>
        <w:rPr>
          <w:w w:val="115"/>
        </w:rPr>
        <w:t>a</w:t>
      </w:r>
      <w:r>
        <w:rPr>
          <w:spacing w:val="-3"/>
          <w:w w:val="115"/>
        </w:rPr>
        <w:t xml:space="preserve"> </w:t>
      </w:r>
      <w:r>
        <w:rPr>
          <w:w w:val="115"/>
        </w:rPr>
        <w:t>five-factor</w:t>
      </w:r>
      <w:r>
        <w:rPr>
          <w:spacing w:val="-10"/>
          <w:w w:val="115"/>
        </w:rPr>
        <w:t xml:space="preserve"> </w:t>
      </w:r>
      <w:r>
        <w:rPr>
          <w:w w:val="115"/>
        </w:rPr>
        <w:t>model</w:t>
      </w:r>
      <w:r>
        <w:rPr>
          <w:spacing w:val="-15"/>
          <w:w w:val="115"/>
        </w:rPr>
        <w:t xml:space="preserve"> </w:t>
      </w:r>
      <w:r>
        <w:rPr>
          <w:w w:val="115"/>
        </w:rPr>
        <w:t>for</w:t>
      </w:r>
      <w:r>
        <w:rPr>
          <w:spacing w:val="-10"/>
          <w:w w:val="115"/>
        </w:rPr>
        <w:t xml:space="preserve"> </w:t>
      </w:r>
      <w:r>
        <w:rPr>
          <w:w w:val="115"/>
        </w:rPr>
        <w:t>the</w:t>
      </w:r>
      <w:r>
        <w:rPr>
          <w:spacing w:val="4"/>
          <w:w w:val="115"/>
        </w:rPr>
        <w:t xml:space="preserve"> </w:t>
      </w:r>
      <w:r>
        <w:rPr>
          <w:w w:val="115"/>
        </w:rPr>
        <w:t>frequency</w:t>
      </w:r>
      <w:r>
        <w:rPr>
          <w:spacing w:val="-7"/>
          <w:w w:val="115"/>
        </w:rPr>
        <w:t xml:space="preserve"> </w:t>
      </w:r>
      <w:r>
        <w:rPr>
          <w:w w:val="115"/>
        </w:rPr>
        <w:t>of</w:t>
      </w:r>
      <w:r>
        <w:rPr>
          <w:spacing w:val="-7"/>
          <w:w w:val="115"/>
        </w:rPr>
        <w:t xml:space="preserve"> </w:t>
      </w:r>
      <w:r>
        <w:rPr>
          <w:w w:val="115"/>
        </w:rPr>
        <w:t>exposure</w:t>
      </w:r>
      <w:r>
        <w:rPr>
          <w:spacing w:val="4"/>
          <w:w w:val="115"/>
        </w:rPr>
        <w:t xml:space="preserve"> </w:t>
      </w:r>
      <w:r>
        <w:rPr>
          <w:w w:val="115"/>
        </w:rPr>
        <w:t>to</w:t>
      </w:r>
      <w:r>
        <w:rPr>
          <w:spacing w:val="-12"/>
          <w:w w:val="115"/>
        </w:rPr>
        <w:t xml:space="preserve"> </w:t>
      </w:r>
      <w:r>
        <w:rPr>
          <w:w w:val="115"/>
        </w:rPr>
        <w:t>racist</w:t>
      </w:r>
      <w:r>
        <w:rPr>
          <w:spacing w:val="-12"/>
          <w:w w:val="115"/>
        </w:rPr>
        <w:t xml:space="preserve"> </w:t>
      </w:r>
      <w:r>
        <w:rPr>
          <w:w w:val="115"/>
        </w:rPr>
        <w:t>events</w:t>
      </w:r>
      <w:r>
        <w:rPr>
          <w:spacing w:val="-6"/>
          <w:w w:val="115"/>
        </w:rPr>
        <w:t xml:space="preserve"> </w:t>
      </w:r>
      <w:r>
        <w:rPr>
          <w:w w:val="115"/>
        </w:rPr>
        <w:t>and</w:t>
      </w:r>
      <w:r>
        <w:rPr>
          <w:spacing w:val="12"/>
          <w:w w:val="115"/>
        </w:rPr>
        <w:t xml:space="preserve"> </w:t>
      </w:r>
      <w:r>
        <w:rPr>
          <w:w w:val="115"/>
        </w:rPr>
        <w:t>a</w:t>
      </w:r>
      <w:r>
        <w:rPr>
          <w:spacing w:val="8"/>
          <w:w w:val="115"/>
        </w:rPr>
        <w:t xml:space="preserve"> </w:t>
      </w:r>
      <w:r>
        <w:rPr>
          <w:w w:val="115"/>
        </w:rPr>
        <w:t>nine-factor</w:t>
      </w:r>
      <w:r>
        <w:rPr>
          <w:spacing w:val="13"/>
          <w:w w:val="115"/>
        </w:rPr>
        <w:t xml:space="preserve"> </w:t>
      </w:r>
      <w:r>
        <w:rPr>
          <w:w w:val="115"/>
        </w:rPr>
        <w:t>model</w:t>
      </w:r>
      <w:r>
        <w:rPr>
          <w:spacing w:val="-3"/>
          <w:w w:val="115"/>
        </w:rPr>
        <w:t xml:space="preserve"> </w:t>
      </w:r>
      <w:r>
        <w:rPr>
          <w:w w:val="115"/>
        </w:rPr>
        <w:t>for</w:t>
      </w:r>
      <w:r>
        <w:rPr>
          <w:spacing w:val="-2"/>
          <w:w w:val="115"/>
        </w:rPr>
        <w:t xml:space="preserve"> </w:t>
      </w:r>
      <w:r>
        <w:rPr>
          <w:w w:val="115"/>
        </w:rPr>
        <w:t>the</w:t>
      </w:r>
      <w:r>
        <w:rPr>
          <w:spacing w:val="17"/>
          <w:w w:val="115"/>
        </w:rPr>
        <w:t xml:space="preserve"> </w:t>
      </w:r>
      <w:r>
        <w:rPr>
          <w:w w:val="115"/>
        </w:rPr>
        <w:lastRenderedPageBreak/>
        <w:t>emotional/</w:t>
      </w:r>
      <w:r>
        <w:rPr>
          <w:spacing w:val="-26"/>
          <w:w w:val="115"/>
        </w:rPr>
        <w:t xml:space="preserve"> </w:t>
      </w:r>
      <w:r>
        <w:rPr>
          <w:w w:val="115"/>
        </w:rPr>
        <w:t>coping</w:t>
      </w:r>
      <w:r>
        <w:rPr>
          <w:spacing w:val="-7"/>
          <w:w w:val="115"/>
        </w:rPr>
        <w:t xml:space="preserve"> </w:t>
      </w:r>
      <w:r>
        <w:rPr>
          <w:w w:val="115"/>
        </w:rPr>
        <w:t>responses to</w:t>
      </w:r>
      <w:r>
        <w:rPr>
          <w:spacing w:val="-19"/>
          <w:w w:val="115"/>
        </w:rPr>
        <w:t xml:space="preserve"> </w:t>
      </w:r>
      <w:r>
        <w:rPr>
          <w:w w:val="115"/>
        </w:rPr>
        <w:t>racist</w:t>
      </w:r>
      <w:r>
        <w:rPr>
          <w:spacing w:val="-17"/>
          <w:w w:val="115"/>
        </w:rPr>
        <w:t xml:space="preserve"> </w:t>
      </w:r>
      <w:r>
        <w:rPr>
          <w:w w:val="115"/>
        </w:rPr>
        <w:t>events.</w:t>
      </w:r>
      <w:r>
        <w:rPr>
          <w:spacing w:val="-7"/>
          <w:w w:val="115"/>
        </w:rPr>
        <w:t xml:space="preserve"> </w:t>
      </w:r>
      <w:r>
        <w:rPr>
          <w:w w:val="115"/>
        </w:rPr>
        <w:t>Furthermore,</w:t>
      </w:r>
      <w:r>
        <w:rPr>
          <w:spacing w:val="7"/>
          <w:w w:val="115"/>
        </w:rPr>
        <w:t xml:space="preserve"> </w:t>
      </w:r>
      <w:r>
        <w:rPr>
          <w:w w:val="115"/>
        </w:rPr>
        <w:t>the</w:t>
      </w:r>
      <w:r>
        <w:rPr>
          <w:spacing w:val="-15"/>
          <w:w w:val="115"/>
        </w:rPr>
        <w:t xml:space="preserve"> </w:t>
      </w:r>
      <w:r>
        <w:rPr>
          <w:w w:val="115"/>
        </w:rPr>
        <w:t>PRS</w:t>
      </w:r>
      <w:r>
        <w:rPr>
          <w:spacing w:val="-21"/>
          <w:w w:val="115"/>
        </w:rPr>
        <w:t xml:space="preserve"> </w:t>
      </w:r>
      <w:r>
        <w:rPr>
          <w:w w:val="115"/>
        </w:rPr>
        <w:t>seems</w:t>
      </w:r>
      <w:r>
        <w:rPr>
          <w:spacing w:val="-7"/>
          <w:w w:val="115"/>
        </w:rPr>
        <w:t xml:space="preserve"> </w:t>
      </w:r>
      <w:r>
        <w:rPr>
          <w:w w:val="115"/>
        </w:rPr>
        <w:t>to</w:t>
      </w:r>
      <w:r>
        <w:rPr>
          <w:spacing w:val="-22"/>
          <w:w w:val="115"/>
        </w:rPr>
        <w:t xml:space="preserve"> </w:t>
      </w:r>
      <w:r>
        <w:rPr>
          <w:w w:val="115"/>
        </w:rPr>
        <w:t>be</w:t>
      </w:r>
      <w:r>
        <w:rPr>
          <w:spacing w:val="-20"/>
          <w:w w:val="115"/>
        </w:rPr>
        <w:t xml:space="preserve"> </w:t>
      </w:r>
      <w:r>
        <w:rPr>
          <w:w w:val="115"/>
        </w:rPr>
        <w:t>stable</w:t>
      </w:r>
      <w:r>
        <w:rPr>
          <w:spacing w:val="-19"/>
          <w:w w:val="115"/>
        </w:rPr>
        <w:t xml:space="preserve"> </w:t>
      </w:r>
      <w:r>
        <w:rPr>
          <w:w w:val="115"/>
        </w:rPr>
        <w:t>over</w:t>
      </w:r>
      <w:r>
        <w:rPr>
          <w:spacing w:val="-8"/>
          <w:w w:val="115"/>
        </w:rPr>
        <w:t xml:space="preserve"> </w:t>
      </w:r>
      <w:r>
        <w:rPr>
          <w:w w:val="115"/>
        </w:rPr>
        <w:t>time,</w:t>
      </w:r>
      <w:r>
        <w:rPr>
          <w:spacing w:val="-7"/>
          <w:w w:val="115"/>
        </w:rPr>
        <w:t xml:space="preserve"> </w:t>
      </w:r>
      <w:r>
        <w:rPr>
          <w:w w:val="115"/>
        </w:rPr>
        <w:t>as</w:t>
      </w:r>
      <w:r>
        <w:rPr>
          <w:spacing w:val="26"/>
          <w:w w:val="115"/>
        </w:rPr>
        <w:t xml:space="preserve"> </w:t>
      </w:r>
      <w:r>
        <w:rPr>
          <w:w w:val="115"/>
        </w:rPr>
        <w:t>demonstrated</w:t>
      </w:r>
      <w:r>
        <w:rPr>
          <w:spacing w:val="22"/>
          <w:w w:val="115"/>
        </w:rPr>
        <w:t xml:space="preserve"> </w:t>
      </w:r>
      <w:r>
        <w:rPr>
          <w:w w:val="115"/>
        </w:rPr>
        <w:t>by</w:t>
      </w:r>
      <w:r>
        <w:rPr>
          <w:spacing w:val="-13"/>
          <w:w w:val="115"/>
        </w:rPr>
        <w:t xml:space="preserve"> </w:t>
      </w:r>
      <w:r>
        <w:rPr>
          <w:w w:val="115"/>
        </w:rPr>
        <w:t>its indexes</w:t>
      </w:r>
      <w:r>
        <w:rPr>
          <w:spacing w:val="4"/>
          <w:w w:val="115"/>
        </w:rPr>
        <w:t xml:space="preserve"> </w:t>
      </w:r>
      <w:r>
        <w:rPr>
          <w:w w:val="115"/>
        </w:rPr>
        <w:t>of test-retest</w:t>
      </w:r>
      <w:r>
        <w:rPr>
          <w:spacing w:val="4"/>
          <w:w w:val="115"/>
        </w:rPr>
        <w:t xml:space="preserve"> </w:t>
      </w:r>
      <w:r>
        <w:rPr>
          <w:w w:val="115"/>
        </w:rPr>
        <w:t>reliability.</w:t>
      </w:r>
      <w:r>
        <w:rPr>
          <w:spacing w:val="14"/>
          <w:w w:val="115"/>
        </w:rPr>
        <w:t xml:space="preserve"> </w:t>
      </w:r>
      <w:r>
        <w:rPr>
          <w:w w:val="115"/>
        </w:rPr>
        <w:t>For</w:t>
      </w:r>
      <w:r>
        <w:rPr>
          <w:spacing w:val="-5"/>
          <w:w w:val="115"/>
        </w:rPr>
        <w:t xml:space="preserve"> </w:t>
      </w:r>
      <w:r>
        <w:rPr>
          <w:w w:val="115"/>
        </w:rPr>
        <w:t>example,</w:t>
      </w:r>
      <w:r>
        <w:rPr>
          <w:spacing w:val="12"/>
          <w:w w:val="115"/>
        </w:rPr>
        <w:t xml:space="preserve"> </w:t>
      </w:r>
      <w:r>
        <w:rPr>
          <w:w w:val="115"/>
        </w:rPr>
        <w:t>the</w:t>
      </w:r>
      <w:r>
        <w:rPr>
          <w:spacing w:val="6"/>
          <w:w w:val="115"/>
        </w:rPr>
        <w:t xml:space="preserve"> </w:t>
      </w:r>
      <w:r>
        <w:rPr>
          <w:w w:val="115"/>
        </w:rPr>
        <w:t>fre­</w:t>
      </w:r>
      <w:r>
        <w:rPr>
          <w:spacing w:val="-7"/>
          <w:w w:val="115"/>
        </w:rPr>
        <w:t xml:space="preserve"> </w:t>
      </w:r>
      <w:r>
        <w:rPr>
          <w:w w:val="115"/>
        </w:rPr>
        <w:t>quency</w:t>
      </w:r>
      <w:r>
        <w:rPr>
          <w:spacing w:val="7"/>
          <w:w w:val="115"/>
        </w:rPr>
        <w:t xml:space="preserve"> </w:t>
      </w:r>
      <w:r>
        <w:rPr>
          <w:w w:val="115"/>
        </w:rPr>
        <w:t>of</w:t>
      </w:r>
      <w:r>
        <w:rPr>
          <w:spacing w:val="7"/>
          <w:w w:val="115"/>
        </w:rPr>
        <w:t xml:space="preserve"> </w:t>
      </w:r>
      <w:r>
        <w:rPr>
          <w:w w:val="115"/>
        </w:rPr>
        <w:t>exposure</w:t>
      </w:r>
      <w:r>
        <w:rPr>
          <w:spacing w:val="10"/>
          <w:w w:val="115"/>
        </w:rPr>
        <w:t xml:space="preserve"> </w:t>
      </w:r>
      <w:r>
        <w:rPr>
          <w:w w:val="115"/>
        </w:rPr>
        <w:t>to</w:t>
      </w:r>
      <w:r>
        <w:rPr>
          <w:spacing w:val="-2"/>
          <w:w w:val="115"/>
        </w:rPr>
        <w:t xml:space="preserve"> </w:t>
      </w:r>
      <w:r>
        <w:rPr>
          <w:w w:val="115"/>
        </w:rPr>
        <w:t>racist</w:t>
      </w:r>
      <w:r>
        <w:rPr>
          <w:spacing w:val="-3"/>
          <w:w w:val="115"/>
        </w:rPr>
        <w:t xml:space="preserve"> </w:t>
      </w:r>
      <w:r>
        <w:rPr>
          <w:w w:val="115"/>
        </w:rPr>
        <w:t>events</w:t>
      </w:r>
      <w:r>
        <w:rPr>
          <w:spacing w:val="21"/>
          <w:w w:val="115"/>
        </w:rPr>
        <w:t xml:space="preserve"> </w:t>
      </w:r>
      <w:r>
        <w:rPr>
          <w:w w:val="115"/>
        </w:rPr>
        <w:t>had</w:t>
      </w:r>
      <w:r>
        <w:rPr>
          <w:spacing w:val="16"/>
          <w:w w:val="115"/>
        </w:rPr>
        <w:t xml:space="preserve"> </w:t>
      </w:r>
      <w:r>
        <w:rPr>
          <w:w w:val="115"/>
        </w:rPr>
        <w:t>test-retest</w:t>
      </w:r>
      <w:r>
        <w:rPr>
          <w:spacing w:val="5"/>
          <w:w w:val="115"/>
        </w:rPr>
        <w:t xml:space="preserve"> </w:t>
      </w:r>
      <w:r>
        <w:rPr>
          <w:w w:val="115"/>
        </w:rPr>
        <w:t>coefficients</w:t>
      </w:r>
      <w:r>
        <w:rPr>
          <w:spacing w:val="28"/>
          <w:w w:val="115"/>
        </w:rPr>
        <w:t xml:space="preserve"> </w:t>
      </w:r>
      <w:r>
        <w:rPr>
          <w:w w:val="115"/>
        </w:rPr>
        <w:t>ranging from</w:t>
      </w:r>
    </w:p>
    <w:p w14:paraId="67B822C9" w14:textId="77777777" w:rsidR="00D37A87" w:rsidRDefault="00D37A87" w:rsidP="00D37A87">
      <w:pPr>
        <w:pStyle w:val="BodyText"/>
        <w:kinsoku w:val="0"/>
        <w:overflowPunct w:val="0"/>
        <w:spacing w:before="11" w:line="230" w:lineRule="auto"/>
        <w:ind w:left="153" w:right="135" w:hanging="9"/>
        <w:jc w:val="both"/>
        <w:rPr>
          <w:w w:val="115"/>
        </w:rPr>
      </w:pPr>
      <w:r>
        <w:rPr>
          <w:w w:val="115"/>
        </w:rPr>
        <w:t>.70</w:t>
      </w:r>
      <w:r>
        <w:rPr>
          <w:spacing w:val="22"/>
          <w:w w:val="115"/>
        </w:rPr>
        <w:t xml:space="preserve"> </w:t>
      </w:r>
      <w:r>
        <w:rPr>
          <w:w w:val="115"/>
        </w:rPr>
        <w:t>to</w:t>
      </w:r>
      <w:r>
        <w:rPr>
          <w:spacing w:val="-4"/>
          <w:w w:val="115"/>
        </w:rPr>
        <w:t xml:space="preserve"> </w:t>
      </w:r>
      <w:r>
        <w:rPr>
          <w:w w:val="115"/>
        </w:rPr>
        <w:t>.80,</w:t>
      </w:r>
      <w:r>
        <w:rPr>
          <w:spacing w:val="-15"/>
          <w:w w:val="115"/>
        </w:rPr>
        <w:t xml:space="preserve"> </w:t>
      </w:r>
      <w:r>
        <w:rPr>
          <w:w w:val="115"/>
        </w:rPr>
        <w:t>whereas the</w:t>
      </w:r>
      <w:r>
        <w:rPr>
          <w:spacing w:val="-4"/>
          <w:w w:val="115"/>
        </w:rPr>
        <w:t xml:space="preserve"> </w:t>
      </w:r>
      <w:r>
        <w:rPr>
          <w:w w:val="115"/>
        </w:rPr>
        <w:t>emotional/coping</w:t>
      </w:r>
      <w:r>
        <w:rPr>
          <w:spacing w:val="-14"/>
          <w:w w:val="115"/>
        </w:rPr>
        <w:t xml:space="preserve"> </w:t>
      </w:r>
      <w:r>
        <w:rPr>
          <w:w w:val="115"/>
        </w:rPr>
        <w:t>response</w:t>
      </w:r>
      <w:r>
        <w:rPr>
          <w:spacing w:val="-2"/>
          <w:w w:val="115"/>
        </w:rPr>
        <w:t xml:space="preserve"> </w:t>
      </w:r>
      <w:r>
        <w:rPr>
          <w:w w:val="115"/>
        </w:rPr>
        <w:t>produced coefficients that</w:t>
      </w:r>
      <w:r>
        <w:rPr>
          <w:spacing w:val="-2"/>
          <w:w w:val="115"/>
        </w:rPr>
        <w:t xml:space="preserve"> </w:t>
      </w:r>
      <w:r>
        <w:rPr>
          <w:w w:val="115"/>
        </w:rPr>
        <w:t>ranged from .50</w:t>
      </w:r>
      <w:r>
        <w:rPr>
          <w:spacing w:val="25"/>
          <w:w w:val="115"/>
        </w:rPr>
        <w:t xml:space="preserve"> </w:t>
      </w:r>
      <w:r>
        <w:rPr>
          <w:w w:val="115"/>
        </w:rPr>
        <w:t>to .78</w:t>
      </w:r>
      <w:r>
        <w:rPr>
          <w:spacing w:val="28"/>
          <w:w w:val="115"/>
        </w:rPr>
        <w:t xml:space="preserve"> </w:t>
      </w:r>
      <w:r>
        <w:rPr>
          <w:w w:val="115"/>
        </w:rPr>
        <w:t>(McNeilly, Anderson, Robinson, et al., 1996).</w:t>
      </w:r>
    </w:p>
    <w:p w14:paraId="1E1B7567" w14:textId="77777777" w:rsidR="00D37A87" w:rsidRDefault="00D37A87" w:rsidP="00D37A87">
      <w:pPr>
        <w:pStyle w:val="BodyText"/>
        <w:kinsoku w:val="0"/>
        <w:overflowPunct w:val="0"/>
        <w:spacing w:before="2" w:line="235" w:lineRule="auto"/>
        <w:ind w:left="125" w:right="132" w:firstLine="137"/>
        <w:jc w:val="both"/>
        <w:rPr>
          <w:w w:val="115"/>
        </w:rPr>
      </w:pPr>
      <w:r>
        <w:rPr>
          <w:w w:val="115"/>
        </w:rPr>
        <w:t>Although</w:t>
      </w:r>
      <w:r>
        <w:rPr>
          <w:spacing w:val="10"/>
          <w:w w:val="115"/>
        </w:rPr>
        <w:t xml:space="preserve"> </w:t>
      </w:r>
      <w:r>
        <w:rPr>
          <w:w w:val="115"/>
        </w:rPr>
        <w:t>the</w:t>
      </w:r>
      <w:r>
        <w:rPr>
          <w:spacing w:val="16"/>
          <w:w w:val="115"/>
        </w:rPr>
        <w:t xml:space="preserve"> </w:t>
      </w:r>
      <w:r>
        <w:rPr>
          <w:w w:val="115"/>
        </w:rPr>
        <w:t>PRS</w:t>
      </w:r>
      <w:r>
        <w:rPr>
          <w:spacing w:val="-21"/>
          <w:w w:val="115"/>
        </w:rPr>
        <w:t xml:space="preserve"> </w:t>
      </w:r>
      <w:r>
        <w:rPr>
          <w:w w:val="115"/>
        </w:rPr>
        <w:t>offers</w:t>
      </w:r>
      <w:r>
        <w:rPr>
          <w:spacing w:val="-10"/>
          <w:w w:val="115"/>
        </w:rPr>
        <w:t xml:space="preserve"> </w:t>
      </w:r>
      <w:r>
        <w:rPr>
          <w:w w:val="115"/>
        </w:rPr>
        <w:t>some</w:t>
      </w:r>
      <w:r>
        <w:rPr>
          <w:spacing w:val="-3"/>
          <w:w w:val="115"/>
        </w:rPr>
        <w:t xml:space="preserve"> </w:t>
      </w:r>
      <w:r>
        <w:rPr>
          <w:w w:val="115"/>
        </w:rPr>
        <w:t>promise</w:t>
      </w:r>
      <w:r>
        <w:rPr>
          <w:spacing w:val="-7"/>
          <w:w w:val="115"/>
        </w:rPr>
        <w:t xml:space="preserve"> </w:t>
      </w:r>
      <w:r>
        <w:rPr>
          <w:w w:val="115"/>
        </w:rPr>
        <w:t>as</w:t>
      </w:r>
      <w:r>
        <w:rPr>
          <w:spacing w:val="17"/>
          <w:w w:val="115"/>
        </w:rPr>
        <w:t xml:space="preserve"> </w:t>
      </w:r>
      <w:r>
        <w:rPr>
          <w:w w:val="115"/>
        </w:rPr>
        <w:t>a</w:t>
      </w:r>
      <w:r>
        <w:rPr>
          <w:spacing w:val="6"/>
          <w:w w:val="115"/>
        </w:rPr>
        <w:t xml:space="preserve"> </w:t>
      </w:r>
      <w:r>
        <w:rPr>
          <w:w w:val="115"/>
        </w:rPr>
        <w:t>psychometrically</w:t>
      </w:r>
      <w:r>
        <w:rPr>
          <w:spacing w:val="-16"/>
          <w:w w:val="115"/>
        </w:rPr>
        <w:t xml:space="preserve"> </w:t>
      </w:r>
      <w:r>
        <w:rPr>
          <w:w w:val="115"/>
        </w:rPr>
        <w:t>sound</w:t>
      </w:r>
      <w:r>
        <w:rPr>
          <w:spacing w:val="2"/>
          <w:w w:val="115"/>
        </w:rPr>
        <w:t xml:space="preserve"> </w:t>
      </w:r>
      <w:r>
        <w:rPr>
          <w:w w:val="115"/>
        </w:rPr>
        <w:t>measure</w:t>
      </w:r>
      <w:r>
        <w:rPr>
          <w:spacing w:val="2"/>
          <w:w w:val="115"/>
        </w:rPr>
        <w:t xml:space="preserve"> </w:t>
      </w:r>
      <w:r>
        <w:rPr>
          <w:w w:val="115"/>
        </w:rPr>
        <w:t>of</w:t>
      </w:r>
      <w:r>
        <w:rPr>
          <w:spacing w:val="4"/>
          <w:w w:val="115"/>
        </w:rPr>
        <w:t xml:space="preserve"> </w:t>
      </w:r>
      <w:r>
        <w:rPr>
          <w:w w:val="115"/>
        </w:rPr>
        <w:t>the</w:t>
      </w:r>
      <w:r>
        <w:rPr>
          <w:spacing w:val="48"/>
          <w:w w:val="115"/>
        </w:rPr>
        <w:t xml:space="preserve"> </w:t>
      </w:r>
      <w:r>
        <w:rPr>
          <w:w w:val="115"/>
        </w:rPr>
        <w:t>psychological</w:t>
      </w:r>
      <w:r>
        <w:rPr>
          <w:spacing w:val="19"/>
          <w:w w:val="115"/>
        </w:rPr>
        <w:t xml:space="preserve"> </w:t>
      </w:r>
      <w:r>
        <w:rPr>
          <w:w w:val="115"/>
        </w:rPr>
        <w:t>experience</w:t>
      </w:r>
      <w:r>
        <w:rPr>
          <w:spacing w:val="4"/>
          <w:w w:val="115"/>
        </w:rPr>
        <w:t xml:space="preserve"> </w:t>
      </w:r>
      <w:r>
        <w:rPr>
          <w:w w:val="115"/>
        </w:rPr>
        <w:t>of</w:t>
      </w:r>
      <w:r>
        <w:rPr>
          <w:spacing w:val="5"/>
          <w:w w:val="115"/>
        </w:rPr>
        <w:t xml:space="preserve"> </w:t>
      </w:r>
      <w:r>
        <w:rPr>
          <w:w w:val="115"/>
        </w:rPr>
        <w:t>racism</w:t>
      </w:r>
      <w:r>
        <w:rPr>
          <w:spacing w:val="12"/>
          <w:w w:val="115"/>
        </w:rPr>
        <w:t xml:space="preserve"> </w:t>
      </w:r>
      <w:r>
        <w:rPr>
          <w:w w:val="115"/>
        </w:rPr>
        <w:t>for African</w:t>
      </w:r>
      <w:r>
        <w:rPr>
          <w:spacing w:val="14"/>
          <w:w w:val="115"/>
        </w:rPr>
        <w:t xml:space="preserve"> </w:t>
      </w:r>
      <w:r>
        <w:rPr>
          <w:w w:val="115"/>
        </w:rPr>
        <w:t>Americans,</w:t>
      </w:r>
      <w:r>
        <w:rPr>
          <w:spacing w:val="19"/>
          <w:w w:val="115"/>
        </w:rPr>
        <w:t xml:space="preserve"> </w:t>
      </w:r>
      <w:r>
        <w:rPr>
          <w:w w:val="115"/>
        </w:rPr>
        <w:t>some limita­</w:t>
      </w:r>
      <w:r>
        <w:rPr>
          <w:spacing w:val="-1"/>
          <w:w w:val="115"/>
        </w:rPr>
        <w:t xml:space="preserve"> </w:t>
      </w:r>
      <w:r>
        <w:rPr>
          <w:w w:val="115"/>
        </w:rPr>
        <w:t>tions</w:t>
      </w:r>
      <w:r>
        <w:rPr>
          <w:spacing w:val="17"/>
          <w:w w:val="115"/>
        </w:rPr>
        <w:t xml:space="preserve"> </w:t>
      </w:r>
      <w:r>
        <w:rPr>
          <w:w w:val="115"/>
        </w:rPr>
        <w:t>are</w:t>
      </w:r>
      <w:r>
        <w:rPr>
          <w:spacing w:val="26"/>
          <w:w w:val="115"/>
        </w:rPr>
        <w:t xml:space="preserve"> </w:t>
      </w:r>
      <w:r>
        <w:rPr>
          <w:w w:val="115"/>
        </w:rPr>
        <w:t>evident</w:t>
      </w:r>
      <w:r>
        <w:rPr>
          <w:spacing w:val="49"/>
          <w:w w:val="115"/>
        </w:rPr>
        <w:t xml:space="preserve"> </w:t>
      </w:r>
      <w:r>
        <w:rPr>
          <w:w w:val="115"/>
        </w:rPr>
        <w:t>A</w:t>
      </w:r>
      <w:r>
        <w:rPr>
          <w:spacing w:val="10"/>
          <w:w w:val="115"/>
        </w:rPr>
        <w:t xml:space="preserve"> </w:t>
      </w:r>
      <w:r>
        <w:rPr>
          <w:w w:val="115"/>
        </w:rPr>
        <w:t>major</w:t>
      </w:r>
      <w:r>
        <w:rPr>
          <w:spacing w:val="22"/>
          <w:w w:val="115"/>
        </w:rPr>
        <w:t xml:space="preserve"> </w:t>
      </w:r>
      <w:r>
        <w:rPr>
          <w:w w:val="115"/>
        </w:rPr>
        <w:t>concern</w:t>
      </w:r>
      <w:r>
        <w:rPr>
          <w:spacing w:val="29"/>
          <w:w w:val="115"/>
        </w:rPr>
        <w:t xml:space="preserve"> </w:t>
      </w:r>
      <w:r>
        <w:rPr>
          <w:w w:val="115"/>
        </w:rPr>
        <w:t>regarding</w:t>
      </w:r>
      <w:r>
        <w:rPr>
          <w:spacing w:val="31"/>
          <w:w w:val="115"/>
        </w:rPr>
        <w:t xml:space="preserve"> </w:t>
      </w:r>
      <w:r>
        <w:rPr>
          <w:w w:val="115"/>
        </w:rPr>
        <w:t>the</w:t>
      </w:r>
      <w:r>
        <w:rPr>
          <w:spacing w:val="32"/>
          <w:w w:val="115"/>
        </w:rPr>
        <w:t xml:space="preserve"> </w:t>
      </w:r>
      <w:r>
        <w:rPr>
          <w:w w:val="115"/>
        </w:rPr>
        <w:t>instrument's</w:t>
      </w:r>
      <w:r>
        <w:rPr>
          <w:spacing w:val="30"/>
          <w:w w:val="115"/>
        </w:rPr>
        <w:t xml:space="preserve"> </w:t>
      </w:r>
      <w:r>
        <w:rPr>
          <w:w w:val="115"/>
        </w:rPr>
        <w:t>limitations</w:t>
      </w:r>
      <w:r>
        <w:rPr>
          <w:spacing w:val="30"/>
          <w:w w:val="115"/>
        </w:rPr>
        <w:t xml:space="preserve"> </w:t>
      </w:r>
      <w:r>
        <w:rPr>
          <w:w w:val="115"/>
        </w:rPr>
        <w:t>is</w:t>
      </w:r>
      <w:r>
        <w:rPr>
          <w:spacing w:val="-1"/>
          <w:w w:val="115"/>
        </w:rPr>
        <w:t xml:space="preserve"> </w:t>
      </w:r>
      <w:r>
        <w:rPr>
          <w:w w:val="115"/>
        </w:rPr>
        <w:t>that</w:t>
      </w:r>
      <w:r>
        <w:rPr>
          <w:spacing w:val="-12"/>
          <w:w w:val="115"/>
        </w:rPr>
        <w:t xml:space="preserve"> </w:t>
      </w:r>
      <w:r>
        <w:rPr>
          <w:w w:val="115"/>
        </w:rPr>
        <w:t>it</w:t>
      </w:r>
      <w:r>
        <w:rPr>
          <w:spacing w:val="-19"/>
          <w:w w:val="115"/>
        </w:rPr>
        <w:t xml:space="preserve"> </w:t>
      </w:r>
      <w:r>
        <w:rPr>
          <w:w w:val="115"/>
        </w:rPr>
        <w:t>attempts</w:t>
      </w:r>
      <w:r>
        <w:rPr>
          <w:spacing w:val="9"/>
          <w:w w:val="115"/>
        </w:rPr>
        <w:t xml:space="preserve"> </w:t>
      </w:r>
      <w:r>
        <w:rPr>
          <w:w w:val="115"/>
        </w:rPr>
        <w:t>to</w:t>
      </w:r>
      <w:r>
        <w:rPr>
          <w:spacing w:val="-23"/>
          <w:w w:val="115"/>
        </w:rPr>
        <w:t xml:space="preserve"> </w:t>
      </w:r>
      <w:r>
        <w:rPr>
          <w:w w:val="115"/>
        </w:rPr>
        <w:t>measure</w:t>
      </w:r>
      <w:r>
        <w:rPr>
          <w:spacing w:val="-2"/>
          <w:w w:val="115"/>
        </w:rPr>
        <w:t xml:space="preserve"> </w:t>
      </w:r>
      <w:r>
        <w:rPr>
          <w:w w:val="115"/>
        </w:rPr>
        <w:t>a</w:t>
      </w:r>
      <w:r>
        <w:rPr>
          <w:spacing w:val="-2"/>
          <w:w w:val="115"/>
        </w:rPr>
        <w:t xml:space="preserve"> </w:t>
      </w:r>
      <w:r>
        <w:rPr>
          <w:w w:val="115"/>
        </w:rPr>
        <w:t>wide range</w:t>
      </w:r>
      <w:r>
        <w:rPr>
          <w:spacing w:val="-10"/>
          <w:w w:val="115"/>
        </w:rPr>
        <w:t xml:space="preserve"> </w:t>
      </w:r>
      <w:r>
        <w:rPr>
          <w:w w:val="115"/>
        </w:rPr>
        <w:t>of</w:t>
      </w:r>
      <w:r>
        <w:rPr>
          <w:spacing w:val="-3"/>
          <w:w w:val="115"/>
        </w:rPr>
        <w:t xml:space="preserve"> </w:t>
      </w:r>
      <w:r>
        <w:rPr>
          <w:w w:val="115"/>
        </w:rPr>
        <w:t>behaviors</w:t>
      </w:r>
      <w:r>
        <w:rPr>
          <w:spacing w:val="18"/>
          <w:w w:val="115"/>
        </w:rPr>
        <w:t xml:space="preserve"> </w:t>
      </w:r>
      <w:r>
        <w:rPr>
          <w:w w:val="115"/>
        </w:rPr>
        <w:t>(perceived</w:t>
      </w:r>
      <w:r>
        <w:rPr>
          <w:spacing w:val="33"/>
          <w:w w:val="115"/>
        </w:rPr>
        <w:t xml:space="preserve"> </w:t>
      </w:r>
      <w:r>
        <w:rPr>
          <w:w w:val="115"/>
        </w:rPr>
        <w:t>racism,</w:t>
      </w:r>
      <w:r>
        <w:rPr>
          <w:spacing w:val="-4"/>
          <w:w w:val="115"/>
        </w:rPr>
        <w:t xml:space="preserve"> </w:t>
      </w:r>
      <w:r>
        <w:rPr>
          <w:w w:val="115"/>
        </w:rPr>
        <w:t>emo­</w:t>
      </w:r>
      <w:r>
        <w:rPr>
          <w:spacing w:val="-1"/>
          <w:w w:val="115"/>
        </w:rPr>
        <w:t xml:space="preserve"> </w:t>
      </w:r>
      <w:r>
        <w:rPr>
          <w:w w:val="115"/>
        </w:rPr>
        <w:t>tional</w:t>
      </w:r>
      <w:r>
        <w:rPr>
          <w:spacing w:val="17"/>
          <w:w w:val="115"/>
        </w:rPr>
        <w:t xml:space="preserve"> </w:t>
      </w:r>
      <w:r>
        <w:rPr>
          <w:w w:val="115"/>
        </w:rPr>
        <w:t>reaction,</w:t>
      </w:r>
      <w:r>
        <w:rPr>
          <w:spacing w:val="17"/>
          <w:w w:val="115"/>
        </w:rPr>
        <w:t xml:space="preserve"> </w:t>
      </w:r>
      <w:r>
        <w:rPr>
          <w:w w:val="115"/>
        </w:rPr>
        <w:t>and</w:t>
      </w:r>
      <w:r>
        <w:rPr>
          <w:spacing w:val="31"/>
          <w:w w:val="115"/>
        </w:rPr>
        <w:t xml:space="preserve"> </w:t>
      </w:r>
      <w:r>
        <w:rPr>
          <w:w w:val="115"/>
        </w:rPr>
        <w:t>behavioral</w:t>
      </w:r>
      <w:r>
        <w:rPr>
          <w:spacing w:val="21"/>
          <w:w w:val="115"/>
        </w:rPr>
        <w:t xml:space="preserve"> </w:t>
      </w:r>
      <w:r>
        <w:rPr>
          <w:w w:val="115"/>
        </w:rPr>
        <w:t>coping)</w:t>
      </w:r>
      <w:r>
        <w:rPr>
          <w:spacing w:val="13"/>
          <w:w w:val="115"/>
        </w:rPr>
        <w:t xml:space="preserve"> </w:t>
      </w:r>
      <w:r>
        <w:rPr>
          <w:w w:val="115"/>
        </w:rPr>
        <w:t>associated</w:t>
      </w:r>
      <w:r>
        <w:rPr>
          <w:spacing w:val="33"/>
          <w:w w:val="115"/>
        </w:rPr>
        <w:t xml:space="preserve"> </w:t>
      </w:r>
      <w:r>
        <w:rPr>
          <w:w w:val="115"/>
        </w:rPr>
        <w:t>with</w:t>
      </w:r>
      <w:r>
        <w:rPr>
          <w:spacing w:val="16"/>
          <w:w w:val="115"/>
        </w:rPr>
        <w:t xml:space="preserve"> </w:t>
      </w:r>
      <w:r>
        <w:rPr>
          <w:w w:val="115"/>
        </w:rPr>
        <w:t>the</w:t>
      </w:r>
      <w:r>
        <w:rPr>
          <w:spacing w:val="21"/>
          <w:w w:val="115"/>
        </w:rPr>
        <w:t xml:space="preserve"> </w:t>
      </w:r>
      <w:r>
        <w:rPr>
          <w:w w:val="115"/>
        </w:rPr>
        <w:t>experience</w:t>
      </w:r>
      <w:r>
        <w:rPr>
          <w:spacing w:val="19"/>
          <w:w w:val="115"/>
        </w:rPr>
        <w:t xml:space="preserve"> </w:t>
      </w:r>
      <w:r>
        <w:rPr>
          <w:w w:val="115"/>
        </w:rPr>
        <w:t>of</w:t>
      </w:r>
      <w:r>
        <w:rPr>
          <w:spacing w:val="5"/>
          <w:w w:val="115"/>
        </w:rPr>
        <w:t xml:space="preserve"> </w:t>
      </w:r>
      <w:r>
        <w:rPr>
          <w:w w:val="115"/>
        </w:rPr>
        <w:t>rac­</w:t>
      </w:r>
      <w:r>
        <w:rPr>
          <w:spacing w:val="2"/>
          <w:w w:val="115"/>
        </w:rPr>
        <w:t xml:space="preserve"> </w:t>
      </w:r>
      <w:r>
        <w:rPr>
          <w:w w:val="115"/>
        </w:rPr>
        <w:t>ism.</w:t>
      </w:r>
      <w:r>
        <w:rPr>
          <w:spacing w:val="-5"/>
          <w:w w:val="115"/>
        </w:rPr>
        <w:t xml:space="preserve"> </w:t>
      </w:r>
      <w:r>
        <w:rPr>
          <w:w w:val="115"/>
        </w:rPr>
        <w:t>Moreover,</w:t>
      </w:r>
      <w:r>
        <w:rPr>
          <w:spacing w:val="6"/>
          <w:w w:val="115"/>
        </w:rPr>
        <w:t xml:space="preserve"> </w:t>
      </w:r>
      <w:r>
        <w:rPr>
          <w:w w:val="115"/>
        </w:rPr>
        <w:t>the</w:t>
      </w:r>
      <w:r>
        <w:rPr>
          <w:spacing w:val="31"/>
          <w:w w:val="115"/>
        </w:rPr>
        <w:t xml:space="preserve"> </w:t>
      </w:r>
      <w:r>
        <w:rPr>
          <w:w w:val="115"/>
        </w:rPr>
        <w:t>PRS</w:t>
      </w:r>
      <w:r>
        <w:rPr>
          <w:spacing w:val="-16"/>
          <w:w w:val="115"/>
        </w:rPr>
        <w:t xml:space="preserve"> </w:t>
      </w:r>
      <w:r>
        <w:rPr>
          <w:w w:val="115"/>
        </w:rPr>
        <w:t>attempts</w:t>
      </w:r>
      <w:r>
        <w:rPr>
          <w:spacing w:val="7"/>
          <w:w w:val="115"/>
        </w:rPr>
        <w:t xml:space="preserve"> </w:t>
      </w:r>
      <w:r>
        <w:rPr>
          <w:w w:val="115"/>
        </w:rPr>
        <w:t>to</w:t>
      </w:r>
      <w:r>
        <w:rPr>
          <w:spacing w:val="-30"/>
          <w:w w:val="115"/>
        </w:rPr>
        <w:t xml:space="preserve"> </w:t>
      </w:r>
      <w:r>
        <w:rPr>
          <w:w w:val="115"/>
        </w:rPr>
        <w:t>sample</w:t>
      </w:r>
      <w:r>
        <w:rPr>
          <w:spacing w:val="-5"/>
          <w:w w:val="115"/>
        </w:rPr>
        <w:t xml:space="preserve"> </w:t>
      </w:r>
      <w:r>
        <w:rPr>
          <w:w w:val="115"/>
        </w:rPr>
        <w:t>these</w:t>
      </w:r>
      <w:r>
        <w:rPr>
          <w:spacing w:val="-4"/>
          <w:w w:val="115"/>
        </w:rPr>
        <w:t xml:space="preserve"> </w:t>
      </w:r>
      <w:r>
        <w:rPr>
          <w:w w:val="115"/>
        </w:rPr>
        <w:t>behaviors</w:t>
      </w:r>
      <w:r>
        <w:rPr>
          <w:spacing w:val="5"/>
          <w:w w:val="115"/>
        </w:rPr>
        <w:t xml:space="preserve"> </w:t>
      </w:r>
      <w:r>
        <w:rPr>
          <w:w w:val="115"/>
        </w:rPr>
        <w:t>across</w:t>
      </w:r>
      <w:r>
        <w:rPr>
          <w:spacing w:val="-6"/>
          <w:w w:val="115"/>
        </w:rPr>
        <w:t xml:space="preserve"> </w:t>
      </w:r>
      <w:r>
        <w:rPr>
          <w:w w:val="115"/>
        </w:rPr>
        <w:t>several</w:t>
      </w:r>
      <w:r>
        <w:rPr>
          <w:spacing w:val="-2"/>
          <w:w w:val="115"/>
        </w:rPr>
        <w:t xml:space="preserve"> </w:t>
      </w:r>
      <w:r>
        <w:rPr>
          <w:w w:val="115"/>
        </w:rPr>
        <w:t>do­</w:t>
      </w:r>
      <w:r>
        <w:rPr>
          <w:spacing w:val="-1"/>
          <w:w w:val="115"/>
        </w:rPr>
        <w:t xml:space="preserve"> </w:t>
      </w:r>
      <w:r>
        <w:rPr>
          <w:w w:val="115"/>
        </w:rPr>
        <w:t>mains</w:t>
      </w:r>
      <w:r>
        <w:rPr>
          <w:spacing w:val="7"/>
          <w:w w:val="115"/>
        </w:rPr>
        <w:t xml:space="preserve"> </w:t>
      </w:r>
      <w:r>
        <w:rPr>
          <w:w w:val="115"/>
        </w:rPr>
        <w:t>(work, school,</w:t>
      </w:r>
      <w:r>
        <w:rPr>
          <w:spacing w:val="11"/>
          <w:w w:val="115"/>
        </w:rPr>
        <w:t xml:space="preserve"> </w:t>
      </w:r>
      <w:r>
        <w:rPr>
          <w:w w:val="115"/>
        </w:rPr>
        <w:t>public</w:t>
      </w:r>
      <w:r>
        <w:rPr>
          <w:spacing w:val="8"/>
          <w:w w:val="115"/>
        </w:rPr>
        <w:t xml:space="preserve"> </w:t>
      </w:r>
      <w:r>
        <w:rPr>
          <w:w w:val="115"/>
        </w:rPr>
        <w:t>places,</w:t>
      </w:r>
      <w:r>
        <w:rPr>
          <w:spacing w:val="3"/>
          <w:w w:val="115"/>
        </w:rPr>
        <w:t xml:space="preserve"> </w:t>
      </w:r>
      <w:r>
        <w:rPr>
          <w:w w:val="115"/>
        </w:rPr>
        <w:t>and</w:t>
      </w:r>
      <w:r>
        <w:rPr>
          <w:spacing w:val="20"/>
          <w:w w:val="115"/>
        </w:rPr>
        <w:t xml:space="preserve"> </w:t>
      </w:r>
      <w:r>
        <w:rPr>
          <w:w w:val="115"/>
        </w:rPr>
        <w:t>racist</w:t>
      </w:r>
      <w:r>
        <w:rPr>
          <w:spacing w:val="-10"/>
          <w:w w:val="115"/>
        </w:rPr>
        <w:t xml:space="preserve"> </w:t>
      </w:r>
      <w:r>
        <w:rPr>
          <w:w w:val="115"/>
        </w:rPr>
        <w:t>statements)</w:t>
      </w:r>
      <w:r>
        <w:rPr>
          <w:spacing w:val="6"/>
          <w:w w:val="115"/>
        </w:rPr>
        <w:t xml:space="preserve"> </w:t>
      </w:r>
      <w:r>
        <w:rPr>
          <w:w w:val="115"/>
        </w:rPr>
        <w:t>of</w:t>
      </w:r>
      <w:r>
        <w:rPr>
          <w:spacing w:val="-10"/>
          <w:w w:val="115"/>
        </w:rPr>
        <w:t xml:space="preserve"> </w:t>
      </w:r>
      <w:r>
        <w:rPr>
          <w:w w:val="115"/>
        </w:rPr>
        <w:t>African</w:t>
      </w:r>
      <w:r>
        <w:rPr>
          <w:spacing w:val="-1"/>
          <w:w w:val="115"/>
        </w:rPr>
        <w:t xml:space="preserve"> </w:t>
      </w:r>
      <w:r>
        <w:rPr>
          <w:w w:val="115"/>
        </w:rPr>
        <w:t>Ameri­</w:t>
      </w:r>
      <w:r>
        <w:rPr>
          <w:spacing w:val="-2"/>
          <w:w w:val="115"/>
        </w:rPr>
        <w:t xml:space="preserve"> </w:t>
      </w:r>
      <w:r>
        <w:rPr>
          <w:w w:val="115"/>
        </w:rPr>
        <w:t>can</w:t>
      </w:r>
      <w:r>
        <w:rPr>
          <w:spacing w:val="71"/>
          <w:w w:val="115"/>
        </w:rPr>
        <w:t xml:space="preserve"> </w:t>
      </w:r>
      <w:r>
        <w:rPr>
          <w:w w:val="115"/>
        </w:rPr>
        <w:t>life.</w:t>
      </w:r>
      <w:r>
        <w:rPr>
          <w:spacing w:val="43"/>
          <w:w w:val="115"/>
        </w:rPr>
        <w:t xml:space="preserve"> </w:t>
      </w:r>
      <w:r>
        <w:rPr>
          <w:w w:val="115"/>
        </w:rPr>
        <w:t>Because</w:t>
      </w:r>
      <w:r>
        <w:rPr>
          <w:spacing w:val="40"/>
          <w:w w:val="115"/>
        </w:rPr>
        <w:t xml:space="preserve"> </w:t>
      </w:r>
      <w:r>
        <w:rPr>
          <w:w w:val="115"/>
        </w:rPr>
        <w:t>the</w:t>
      </w:r>
      <w:r>
        <w:rPr>
          <w:spacing w:val="45"/>
          <w:w w:val="115"/>
        </w:rPr>
        <w:t xml:space="preserve"> </w:t>
      </w:r>
      <w:r>
        <w:rPr>
          <w:w w:val="115"/>
        </w:rPr>
        <w:t>PRS</w:t>
      </w:r>
      <w:r>
        <w:rPr>
          <w:spacing w:val="22"/>
          <w:w w:val="115"/>
        </w:rPr>
        <w:t xml:space="preserve"> </w:t>
      </w:r>
      <w:r>
        <w:rPr>
          <w:w w:val="115"/>
        </w:rPr>
        <w:t>attempts</w:t>
      </w:r>
      <w:r>
        <w:rPr>
          <w:spacing w:val="43"/>
          <w:w w:val="115"/>
        </w:rPr>
        <w:t xml:space="preserve"> </w:t>
      </w:r>
      <w:r>
        <w:rPr>
          <w:w w:val="115"/>
        </w:rPr>
        <w:t>to</w:t>
      </w:r>
      <w:r>
        <w:rPr>
          <w:spacing w:val="17"/>
          <w:w w:val="115"/>
        </w:rPr>
        <w:t xml:space="preserve"> </w:t>
      </w:r>
      <w:r>
        <w:rPr>
          <w:w w:val="115"/>
        </w:rPr>
        <w:t>capture</w:t>
      </w:r>
      <w:r>
        <w:rPr>
          <w:spacing w:val="40"/>
          <w:w w:val="115"/>
        </w:rPr>
        <w:t xml:space="preserve"> </w:t>
      </w:r>
      <w:r>
        <w:rPr>
          <w:w w:val="115"/>
        </w:rPr>
        <w:t>the</w:t>
      </w:r>
      <w:r>
        <w:rPr>
          <w:spacing w:val="36"/>
          <w:w w:val="115"/>
        </w:rPr>
        <w:t xml:space="preserve"> </w:t>
      </w:r>
      <w:r>
        <w:rPr>
          <w:w w:val="115"/>
        </w:rPr>
        <w:t>totality</w:t>
      </w:r>
      <w:r>
        <w:rPr>
          <w:spacing w:val="30"/>
          <w:w w:val="115"/>
        </w:rPr>
        <w:t xml:space="preserve"> </w:t>
      </w:r>
      <w:r>
        <w:rPr>
          <w:w w:val="115"/>
        </w:rPr>
        <w:t>of</w:t>
      </w:r>
      <w:r>
        <w:rPr>
          <w:spacing w:val="39"/>
          <w:w w:val="115"/>
        </w:rPr>
        <w:t xml:space="preserve"> </w:t>
      </w:r>
      <w:r>
        <w:rPr>
          <w:w w:val="115"/>
        </w:rPr>
        <w:t>the</w:t>
      </w:r>
      <w:r>
        <w:rPr>
          <w:spacing w:val="64"/>
          <w:w w:val="115"/>
        </w:rPr>
        <w:t xml:space="preserve"> </w:t>
      </w:r>
      <w:r>
        <w:rPr>
          <w:w w:val="115"/>
        </w:rPr>
        <w:t>African American</w:t>
      </w:r>
      <w:r>
        <w:rPr>
          <w:spacing w:val="9"/>
          <w:w w:val="115"/>
        </w:rPr>
        <w:t xml:space="preserve"> </w:t>
      </w:r>
      <w:r>
        <w:rPr>
          <w:w w:val="115"/>
        </w:rPr>
        <w:t>experience</w:t>
      </w:r>
      <w:r>
        <w:rPr>
          <w:spacing w:val="14"/>
          <w:w w:val="115"/>
        </w:rPr>
        <w:t xml:space="preserve"> </w:t>
      </w:r>
      <w:r>
        <w:rPr>
          <w:w w:val="115"/>
        </w:rPr>
        <w:t>with</w:t>
      </w:r>
      <w:r>
        <w:rPr>
          <w:spacing w:val="17"/>
          <w:w w:val="115"/>
        </w:rPr>
        <w:t xml:space="preserve"> </w:t>
      </w:r>
      <w:r>
        <w:rPr>
          <w:w w:val="115"/>
        </w:rPr>
        <w:t>racism,</w:t>
      </w:r>
      <w:r>
        <w:rPr>
          <w:spacing w:val="20"/>
          <w:w w:val="115"/>
        </w:rPr>
        <w:t xml:space="preserve"> </w:t>
      </w:r>
      <w:r>
        <w:rPr>
          <w:w w:val="115"/>
        </w:rPr>
        <w:t>its</w:t>
      </w:r>
      <w:r>
        <w:rPr>
          <w:spacing w:val="8"/>
          <w:w w:val="115"/>
        </w:rPr>
        <w:t xml:space="preserve"> </w:t>
      </w:r>
      <w:r>
        <w:rPr>
          <w:w w:val="115"/>
        </w:rPr>
        <w:t>ability</w:t>
      </w:r>
      <w:r>
        <w:rPr>
          <w:spacing w:val="8"/>
          <w:w w:val="115"/>
        </w:rPr>
        <w:t xml:space="preserve"> </w:t>
      </w:r>
      <w:r>
        <w:rPr>
          <w:w w:val="115"/>
        </w:rPr>
        <w:t>to</w:t>
      </w:r>
      <w:r>
        <w:rPr>
          <w:spacing w:val="-9"/>
          <w:w w:val="115"/>
        </w:rPr>
        <w:t xml:space="preserve"> </w:t>
      </w:r>
      <w:r>
        <w:rPr>
          <w:w w:val="115"/>
        </w:rPr>
        <w:t>effectively</w:t>
      </w:r>
      <w:r>
        <w:rPr>
          <w:spacing w:val="19"/>
          <w:w w:val="115"/>
        </w:rPr>
        <w:t xml:space="preserve"> </w:t>
      </w:r>
      <w:r>
        <w:rPr>
          <w:w w:val="115"/>
        </w:rPr>
        <w:t>measure</w:t>
      </w:r>
      <w:r>
        <w:rPr>
          <w:spacing w:val="-1"/>
          <w:w w:val="115"/>
        </w:rPr>
        <w:t xml:space="preserve"> </w:t>
      </w:r>
      <w:r>
        <w:rPr>
          <w:w w:val="115"/>
        </w:rPr>
        <w:t>any</w:t>
      </w:r>
      <w:r>
        <w:rPr>
          <w:spacing w:val="-4"/>
          <w:w w:val="115"/>
        </w:rPr>
        <w:t xml:space="preserve"> </w:t>
      </w:r>
      <w:r>
        <w:rPr>
          <w:w w:val="115"/>
        </w:rPr>
        <w:t>one</w:t>
      </w:r>
      <w:r>
        <w:rPr>
          <w:spacing w:val="5"/>
          <w:w w:val="115"/>
        </w:rPr>
        <w:t xml:space="preserve"> </w:t>
      </w:r>
      <w:r>
        <w:rPr>
          <w:w w:val="115"/>
        </w:rPr>
        <w:t>aspect</w:t>
      </w:r>
      <w:r>
        <w:rPr>
          <w:spacing w:val="-3"/>
          <w:w w:val="115"/>
        </w:rPr>
        <w:t xml:space="preserve"> </w:t>
      </w:r>
      <w:r>
        <w:rPr>
          <w:w w:val="115"/>
        </w:rPr>
        <w:t>may</w:t>
      </w:r>
      <w:r>
        <w:rPr>
          <w:spacing w:val="-36"/>
          <w:w w:val="115"/>
        </w:rPr>
        <w:t xml:space="preserve"> </w:t>
      </w:r>
      <w:r>
        <w:rPr>
          <w:w w:val="115"/>
        </w:rPr>
        <w:t>be</w:t>
      </w:r>
      <w:r>
        <w:rPr>
          <w:spacing w:val="-20"/>
          <w:w w:val="115"/>
        </w:rPr>
        <w:t xml:space="preserve"> </w:t>
      </w:r>
      <w:r>
        <w:rPr>
          <w:w w:val="115"/>
        </w:rPr>
        <w:t>compromised.</w:t>
      </w:r>
      <w:r>
        <w:rPr>
          <w:spacing w:val="-3"/>
          <w:w w:val="115"/>
        </w:rPr>
        <w:t xml:space="preserve"> </w:t>
      </w:r>
      <w:r>
        <w:rPr>
          <w:w w:val="115"/>
        </w:rPr>
        <w:t>Second,</w:t>
      </w:r>
      <w:r>
        <w:rPr>
          <w:spacing w:val="4"/>
          <w:w w:val="115"/>
        </w:rPr>
        <w:t xml:space="preserve"> </w:t>
      </w:r>
      <w:r>
        <w:rPr>
          <w:w w:val="115"/>
        </w:rPr>
        <w:t>the</w:t>
      </w:r>
      <w:r>
        <w:rPr>
          <w:spacing w:val="4"/>
          <w:w w:val="115"/>
        </w:rPr>
        <w:t xml:space="preserve"> </w:t>
      </w:r>
      <w:r>
        <w:rPr>
          <w:w w:val="115"/>
        </w:rPr>
        <w:t>authors</w:t>
      </w:r>
      <w:r>
        <w:rPr>
          <w:spacing w:val="4"/>
          <w:w w:val="115"/>
        </w:rPr>
        <w:t xml:space="preserve"> </w:t>
      </w:r>
      <w:r>
        <w:rPr>
          <w:w w:val="115"/>
        </w:rPr>
        <w:t>conducted</w:t>
      </w:r>
      <w:r>
        <w:rPr>
          <w:spacing w:val="8"/>
          <w:w w:val="115"/>
        </w:rPr>
        <w:t xml:space="preserve"> </w:t>
      </w:r>
      <w:r>
        <w:rPr>
          <w:w w:val="115"/>
        </w:rPr>
        <w:t>several</w:t>
      </w:r>
      <w:r>
        <w:rPr>
          <w:spacing w:val="-12"/>
          <w:w w:val="115"/>
        </w:rPr>
        <w:t xml:space="preserve"> </w:t>
      </w:r>
      <w:r>
        <w:rPr>
          <w:w w:val="115"/>
        </w:rPr>
        <w:t>factor­</w:t>
      </w:r>
      <w:r>
        <w:rPr>
          <w:spacing w:val="4"/>
          <w:w w:val="115"/>
        </w:rPr>
        <w:t xml:space="preserve"> </w:t>
      </w:r>
      <w:r>
        <w:rPr>
          <w:w w:val="115"/>
        </w:rPr>
        <w:t>analytic</w:t>
      </w:r>
      <w:r>
        <w:rPr>
          <w:spacing w:val="20"/>
          <w:w w:val="115"/>
        </w:rPr>
        <w:t xml:space="preserve"> </w:t>
      </w:r>
      <w:r>
        <w:rPr>
          <w:w w:val="115"/>
        </w:rPr>
        <w:t>procedures</w:t>
      </w:r>
      <w:r>
        <w:rPr>
          <w:spacing w:val="18"/>
          <w:w w:val="115"/>
        </w:rPr>
        <w:t xml:space="preserve"> </w:t>
      </w:r>
      <w:r>
        <w:rPr>
          <w:w w:val="115"/>
        </w:rPr>
        <w:t>with</w:t>
      </w:r>
      <w:r>
        <w:rPr>
          <w:spacing w:val="13"/>
          <w:w w:val="115"/>
        </w:rPr>
        <w:t xml:space="preserve"> </w:t>
      </w:r>
      <w:r>
        <w:rPr>
          <w:w w:val="115"/>
        </w:rPr>
        <w:t>a</w:t>
      </w:r>
      <w:r>
        <w:rPr>
          <w:spacing w:val="31"/>
          <w:w w:val="115"/>
        </w:rPr>
        <w:t xml:space="preserve"> </w:t>
      </w:r>
      <w:r>
        <w:rPr>
          <w:w w:val="115"/>
        </w:rPr>
        <w:t>marginal</w:t>
      </w:r>
      <w:r>
        <w:rPr>
          <w:spacing w:val="18"/>
          <w:w w:val="115"/>
        </w:rPr>
        <w:t xml:space="preserve"> </w:t>
      </w:r>
      <w:r>
        <w:rPr>
          <w:w w:val="115"/>
        </w:rPr>
        <w:t>sample</w:t>
      </w:r>
      <w:r>
        <w:rPr>
          <w:spacing w:val="16"/>
          <w:w w:val="115"/>
        </w:rPr>
        <w:t xml:space="preserve"> </w:t>
      </w:r>
      <w:r>
        <w:rPr>
          <w:w w:val="115"/>
        </w:rPr>
        <w:t>size</w:t>
      </w:r>
      <w:r>
        <w:rPr>
          <w:spacing w:val="18"/>
          <w:w w:val="115"/>
        </w:rPr>
        <w:t xml:space="preserve"> </w:t>
      </w:r>
      <w:r>
        <w:rPr>
          <w:w w:val="115"/>
        </w:rPr>
        <w:t>of</w:t>
      </w:r>
      <w:r>
        <w:rPr>
          <w:spacing w:val="18"/>
          <w:w w:val="115"/>
        </w:rPr>
        <w:t xml:space="preserve"> </w:t>
      </w:r>
      <w:r>
        <w:rPr>
          <w:w w:val="115"/>
        </w:rPr>
        <w:t>214.</w:t>
      </w:r>
      <w:r>
        <w:rPr>
          <w:spacing w:val="17"/>
          <w:w w:val="115"/>
        </w:rPr>
        <w:t xml:space="preserve"> </w:t>
      </w:r>
      <w:r>
        <w:rPr>
          <w:w w:val="115"/>
        </w:rPr>
        <w:t>Even</w:t>
      </w:r>
      <w:r>
        <w:rPr>
          <w:spacing w:val="18"/>
          <w:w w:val="115"/>
        </w:rPr>
        <w:t xml:space="preserve"> </w:t>
      </w:r>
      <w:r>
        <w:rPr>
          <w:w w:val="115"/>
        </w:rPr>
        <w:t>by</w:t>
      </w:r>
      <w:r>
        <w:rPr>
          <w:spacing w:val="19"/>
          <w:w w:val="115"/>
        </w:rPr>
        <w:t xml:space="preserve"> </w:t>
      </w:r>
      <w:r>
        <w:rPr>
          <w:w w:val="115"/>
        </w:rPr>
        <w:t>the</w:t>
      </w:r>
      <w:r>
        <w:rPr>
          <w:spacing w:val="34"/>
          <w:w w:val="115"/>
        </w:rPr>
        <w:t xml:space="preserve"> </w:t>
      </w:r>
      <w:r>
        <w:rPr>
          <w:w w:val="115"/>
        </w:rPr>
        <w:t>most liberal</w:t>
      </w:r>
      <w:r>
        <w:rPr>
          <w:spacing w:val="-4"/>
          <w:w w:val="115"/>
        </w:rPr>
        <w:t xml:space="preserve"> </w:t>
      </w:r>
      <w:r>
        <w:rPr>
          <w:w w:val="115"/>
        </w:rPr>
        <w:t>standards,</w:t>
      </w:r>
      <w:r>
        <w:rPr>
          <w:spacing w:val="18"/>
          <w:w w:val="115"/>
        </w:rPr>
        <w:t xml:space="preserve"> </w:t>
      </w:r>
      <w:r>
        <w:rPr>
          <w:w w:val="115"/>
        </w:rPr>
        <w:t>the</w:t>
      </w:r>
      <w:r>
        <w:rPr>
          <w:spacing w:val="-13"/>
          <w:w w:val="115"/>
        </w:rPr>
        <w:t xml:space="preserve"> </w:t>
      </w:r>
      <w:r>
        <w:rPr>
          <w:w w:val="115"/>
        </w:rPr>
        <w:t>minimum</w:t>
      </w:r>
      <w:r>
        <w:rPr>
          <w:spacing w:val="16"/>
          <w:w w:val="115"/>
        </w:rPr>
        <w:t xml:space="preserve"> </w:t>
      </w:r>
      <w:r>
        <w:rPr>
          <w:w w:val="115"/>
        </w:rPr>
        <w:t>criterion</w:t>
      </w:r>
      <w:r>
        <w:rPr>
          <w:spacing w:val="-7"/>
          <w:w w:val="115"/>
        </w:rPr>
        <w:t xml:space="preserve"> </w:t>
      </w:r>
      <w:r>
        <w:rPr>
          <w:w w:val="115"/>
        </w:rPr>
        <w:t>for</w:t>
      </w:r>
      <w:r>
        <w:rPr>
          <w:spacing w:val="-15"/>
          <w:w w:val="115"/>
        </w:rPr>
        <w:t xml:space="preserve"> </w:t>
      </w:r>
      <w:r>
        <w:rPr>
          <w:w w:val="115"/>
        </w:rPr>
        <w:t>conducting a factor</w:t>
      </w:r>
      <w:r>
        <w:rPr>
          <w:spacing w:val="3"/>
          <w:w w:val="115"/>
        </w:rPr>
        <w:t xml:space="preserve"> </w:t>
      </w:r>
      <w:r>
        <w:rPr>
          <w:w w:val="115"/>
        </w:rPr>
        <w:t>analysis is</w:t>
      </w:r>
      <w:r>
        <w:rPr>
          <w:spacing w:val="4"/>
          <w:w w:val="115"/>
        </w:rPr>
        <w:t xml:space="preserve"> </w:t>
      </w:r>
      <w:r>
        <w:rPr>
          <w:w w:val="115"/>
        </w:rPr>
        <w:t>5</w:t>
      </w:r>
      <w:r>
        <w:rPr>
          <w:spacing w:val="21"/>
          <w:w w:val="115"/>
        </w:rPr>
        <w:t xml:space="preserve"> </w:t>
      </w:r>
      <w:r>
        <w:rPr>
          <w:w w:val="115"/>
        </w:rPr>
        <w:t>participants</w:t>
      </w:r>
      <w:r>
        <w:rPr>
          <w:spacing w:val="22"/>
          <w:w w:val="115"/>
        </w:rPr>
        <w:t xml:space="preserve"> </w:t>
      </w:r>
      <w:r>
        <w:rPr>
          <w:w w:val="115"/>
        </w:rPr>
        <w:t>for</w:t>
      </w:r>
      <w:r>
        <w:rPr>
          <w:spacing w:val="9"/>
          <w:w w:val="115"/>
        </w:rPr>
        <w:t xml:space="preserve"> </w:t>
      </w:r>
      <w:r>
        <w:rPr>
          <w:w w:val="115"/>
        </w:rPr>
        <w:t>every</w:t>
      </w:r>
      <w:r>
        <w:rPr>
          <w:spacing w:val="20"/>
          <w:w w:val="115"/>
        </w:rPr>
        <w:t xml:space="preserve"> </w:t>
      </w:r>
      <w:r>
        <w:rPr>
          <w:w w:val="115"/>
        </w:rPr>
        <w:t>item</w:t>
      </w:r>
      <w:r>
        <w:rPr>
          <w:spacing w:val="19"/>
          <w:w w:val="115"/>
        </w:rPr>
        <w:t xml:space="preserve"> </w:t>
      </w:r>
      <w:r>
        <w:rPr>
          <w:w w:val="115"/>
        </w:rPr>
        <w:t>comprising</w:t>
      </w:r>
      <w:r>
        <w:rPr>
          <w:spacing w:val="24"/>
          <w:w w:val="115"/>
        </w:rPr>
        <w:t xml:space="preserve"> </w:t>
      </w:r>
      <w:r>
        <w:rPr>
          <w:w w:val="115"/>
        </w:rPr>
        <w:t>the</w:t>
      </w:r>
      <w:r>
        <w:rPr>
          <w:spacing w:val="32"/>
          <w:w w:val="115"/>
        </w:rPr>
        <w:t xml:space="preserve"> </w:t>
      </w:r>
      <w:r>
        <w:rPr>
          <w:w w:val="115"/>
        </w:rPr>
        <w:t>instrument.</w:t>
      </w:r>
    </w:p>
    <w:p w14:paraId="1E73B7FA" w14:textId="77777777" w:rsidR="00D37A87" w:rsidRDefault="00D37A87" w:rsidP="00D37A87">
      <w:pPr>
        <w:pStyle w:val="BodyText"/>
        <w:kinsoku w:val="0"/>
        <w:overflowPunct w:val="0"/>
        <w:spacing w:line="210" w:lineRule="exact"/>
        <w:ind w:left="235"/>
        <w:jc w:val="both"/>
        <w:rPr>
          <w:w w:val="110"/>
        </w:rPr>
      </w:pPr>
      <w:r>
        <w:rPr>
          <w:w w:val="110"/>
        </w:rPr>
        <w:t>TheRaLES (Harrell, 1994) was developed, and</w:t>
      </w:r>
      <w:r>
        <w:rPr>
          <w:spacing w:val="40"/>
          <w:w w:val="110"/>
        </w:rPr>
        <w:t xml:space="preserve"> </w:t>
      </w:r>
      <w:r>
        <w:rPr>
          <w:w w:val="110"/>
        </w:rPr>
        <w:t>later revised (Harrell, 1997), as</w:t>
      </w:r>
    </w:p>
    <w:p w14:paraId="5865B734" w14:textId="77777777" w:rsidR="00D37A87" w:rsidRDefault="00D37A87" w:rsidP="00D37A87">
      <w:pPr>
        <w:pStyle w:val="BodyText"/>
        <w:kinsoku w:val="0"/>
        <w:overflowPunct w:val="0"/>
        <w:spacing w:before="8" w:line="230" w:lineRule="auto"/>
        <w:ind w:left="106" w:right="148" w:firstLine="17"/>
        <w:jc w:val="both"/>
        <w:rPr>
          <w:w w:val="110"/>
        </w:rPr>
      </w:pPr>
      <w:r>
        <w:rPr>
          <w:w w:val="110"/>
        </w:rPr>
        <w:t>a</w:t>
      </w:r>
      <w:r>
        <w:rPr>
          <w:spacing w:val="40"/>
          <w:w w:val="110"/>
        </w:rPr>
        <w:t xml:space="preserve"> </w:t>
      </w:r>
      <w:r>
        <w:rPr>
          <w:w w:val="110"/>
        </w:rPr>
        <w:t>measure</w:t>
      </w:r>
      <w:r>
        <w:rPr>
          <w:spacing w:val="27"/>
          <w:w w:val="110"/>
        </w:rPr>
        <w:t xml:space="preserve"> </w:t>
      </w:r>
      <w:r>
        <w:rPr>
          <w:w w:val="110"/>
        </w:rPr>
        <w:t>of</w:t>
      </w:r>
      <w:r>
        <w:rPr>
          <w:spacing w:val="22"/>
          <w:w w:val="110"/>
        </w:rPr>
        <w:t xml:space="preserve"> </w:t>
      </w:r>
      <w:r>
        <w:rPr>
          <w:w w:val="110"/>
        </w:rPr>
        <w:t>racism-related</w:t>
      </w:r>
      <w:r>
        <w:rPr>
          <w:spacing w:val="27"/>
          <w:w w:val="110"/>
        </w:rPr>
        <w:t xml:space="preserve"> </w:t>
      </w:r>
      <w:r>
        <w:rPr>
          <w:w w:val="110"/>
        </w:rPr>
        <w:t>stress</w:t>
      </w:r>
      <w:r>
        <w:rPr>
          <w:spacing w:val="17"/>
          <w:w w:val="110"/>
        </w:rPr>
        <w:t xml:space="preserve"> </w:t>
      </w:r>
      <w:r>
        <w:rPr>
          <w:w w:val="110"/>
        </w:rPr>
        <w:t>and</w:t>
      </w:r>
      <w:r>
        <w:rPr>
          <w:spacing w:val="12"/>
          <w:w w:val="110"/>
        </w:rPr>
        <w:t xml:space="preserve"> </w:t>
      </w:r>
      <w:r>
        <w:rPr>
          <w:w w:val="110"/>
        </w:rPr>
        <w:t>coping</w:t>
      </w:r>
      <w:r>
        <w:rPr>
          <w:spacing w:val="28"/>
          <w:w w:val="110"/>
        </w:rPr>
        <w:t xml:space="preserve"> </w:t>
      </w:r>
      <w:r>
        <w:rPr>
          <w:w w:val="110"/>
        </w:rPr>
        <w:t>behaviors</w:t>
      </w:r>
      <w:r>
        <w:rPr>
          <w:spacing w:val="21"/>
          <w:w w:val="110"/>
        </w:rPr>
        <w:t xml:space="preserve"> </w:t>
      </w:r>
      <w:r>
        <w:rPr>
          <w:w w:val="110"/>
        </w:rPr>
        <w:t>in</w:t>
      </w:r>
      <w:r>
        <w:rPr>
          <w:spacing w:val="35"/>
          <w:w w:val="110"/>
        </w:rPr>
        <w:t xml:space="preserve"> </w:t>
      </w:r>
      <w:r>
        <w:rPr>
          <w:w w:val="110"/>
        </w:rPr>
        <w:t>minority</w:t>
      </w:r>
      <w:r>
        <w:rPr>
          <w:spacing w:val="32"/>
          <w:w w:val="110"/>
        </w:rPr>
        <w:t xml:space="preserve"> </w:t>
      </w:r>
      <w:r>
        <w:rPr>
          <w:w w:val="110"/>
        </w:rPr>
        <w:t>popula­</w:t>
      </w:r>
      <w:r>
        <w:rPr>
          <w:spacing w:val="6"/>
          <w:w w:val="110"/>
        </w:rPr>
        <w:t xml:space="preserve"> </w:t>
      </w:r>
      <w:r>
        <w:rPr>
          <w:w w:val="110"/>
        </w:rPr>
        <w:t>tions.</w:t>
      </w:r>
      <w:r>
        <w:rPr>
          <w:spacing w:val="-14"/>
          <w:w w:val="110"/>
        </w:rPr>
        <w:t xml:space="preserve"> </w:t>
      </w:r>
      <w:r>
        <w:rPr>
          <w:w w:val="110"/>
        </w:rPr>
        <w:t>The</w:t>
      </w:r>
      <w:r>
        <w:rPr>
          <w:spacing w:val="-4"/>
          <w:w w:val="110"/>
        </w:rPr>
        <w:t xml:space="preserve"> </w:t>
      </w:r>
      <w:r>
        <w:rPr>
          <w:w w:val="110"/>
        </w:rPr>
        <w:t>RaLES-R</w:t>
      </w:r>
      <w:r>
        <w:rPr>
          <w:spacing w:val="6"/>
          <w:w w:val="110"/>
        </w:rPr>
        <w:t xml:space="preserve"> </w:t>
      </w:r>
      <w:r>
        <w:rPr>
          <w:w w:val="110"/>
        </w:rPr>
        <w:t>Is</w:t>
      </w:r>
      <w:r>
        <w:rPr>
          <w:spacing w:val="-6"/>
          <w:w w:val="110"/>
        </w:rPr>
        <w:t xml:space="preserve"> </w:t>
      </w:r>
      <w:r>
        <w:rPr>
          <w:w w:val="110"/>
        </w:rPr>
        <w:t>a</w:t>
      </w:r>
      <w:r>
        <w:rPr>
          <w:spacing w:val="13"/>
          <w:w w:val="110"/>
        </w:rPr>
        <w:t xml:space="preserve"> </w:t>
      </w:r>
      <w:r>
        <w:rPr>
          <w:w w:val="110"/>
        </w:rPr>
        <w:t>comprehensive</w:t>
      </w:r>
      <w:r>
        <w:rPr>
          <w:spacing w:val="11"/>
          <w:w w:val="110"/>
        </w:rPr>
        <w:t xml:space="preserve"> </w:t>
      </w:r>
      <w:r>
        <w:rPr>
          <w:w w:val="110"/>
        </w:rPr>
        <w:t>instrument</w:t>
      </w:r>
      <w:r>
        <w:rPr>
          <w:spacing w:val="12"/>
          <w:w w:val="110"/>
        </w:rPr>
        <w:t xml:space="preserve"> </w:t>
      </w:r>
      <w:r>
        <w:rPr>
          <w:w w:val="110"/>
        </w:rPr>
        <w:t>representing</w:t>
      </w:r>
      <w:r>
        <w:rPr>
          <w:spacing w:val="7"/>
          <w:w w:val="110"/>
        </w:rPr>
        <w:t xml:space="preserve"> </w:t>
      </w:r>
      <w:r>
        <w:rPr>
          <w:w w:val="110"/>
        </w:rPr>
        <w:t>a</w:t>
      </w:r>
      <w:r>
        <w:rPr>
          <w:spacing w:val="6"/>
          <w:w w:val="110"/>
        </w:rPr>
        <w:t xml:space="preserve"> </w:t>
      </w:r>
      <w:r>
        <w:rPr>
          <w:w w:val="110"/>
        </w:rPr>
        <w:t>multidimen­</w:t>
      </w:r>
      <w:r>
        <w:rPr>
          <w:spacing w:val="5"/>
          <w:w w:val="110"/>
        </w:rPr>
        <w:t xml:space="preserve"> </w:t>
      </w:r>
      <w:r>
        <w:rPr>
          <w:w w:val="110"/>
        </w:rPr>
        <w:t>sional</w:t>
      </w:r>
      <w:r>
        <w:rPr>
          <w:spacing w:val="-7"/>
          <w:w w:val="110"/>
        </w:rPr>
        <w:t xml:space="preserve"> </w:t>
      </w:r>
      <w:r>
        <w:rPr>
          <w:w w:val="110"/>
        </w:rPr>
        <w:t>conceptualization</w:t>
      </w:r>
      <w:r>
        <w:rPr>
          <w:spacing w:val="-4"/>
          <w:w w:val="110"/>
        </w:rPr>
        <w:t xml:space="preserve"> </w:t>
      </w:r>
      <w:r>
        <w:rPr>
          <w:w w:val="110"/>
        </w:rPr>
        <w:t>of</w:t>
      </w:r>
      <w:r>
        <w:rPr>
          <w:spacing w:val="5"/>
          <w:w w:val="110"/>
        </w:rPr>
        <w:t xml:space="preserve"> </w:t>
      </w:r>
      <w:r>
        <w:rPr>
          <w:w w:val="110"/>
        </w:rPr>
        <w:t>racism:</w:t>
      </w:r>
      <w:r>
        <w:rPr>
          <w:spacing w:val="7"/>
          <w:w w:val="110"/>
        </w:rPr>
        <w:t xml:space="preserve"> </w:t>
      </w:r>
      <w:r>
        <w:rPr>
          <w:w w:val="110"/>
        </w:rPr>
        <w:t>Its</w:t>
      </w:r>
      <w:r>
        <w:rPr>
          <w:spacing w:val="-5"/>
          <w:w w:val="110"/>
        </w:rPr>
        <w:t xml:space="preserve"> </w:t>
      </w:r>
      <w:r>
        <w:rPr>
          <w:w w:val="110"/>
        </w:rPr>
        <w:t>theoretical</w:t>
      </w:r>
      <w:r>
        <w:rPr>
          <w:spacing w:val="-6"/>
          <w:w w:val="110"/>
        </w:rPr>
        <w:t xml:space="preserve"> </w:t>
      </w:r>
      <w:r>
        <w:rPr>
          <w:w w:val="110"/>
        </w:rPr>
        <w:t>framework</w:t>
      </w:r>
      <w:r>
        <w:rPr>
          <w:spacing w:val="27"/>
          <w:w w:val="110"/>
        </w:rPr>
        <w:t xml:space="preserve"> </w:t>
      </w:r>
      <w:r>
        <w:rPr>
          <w:w w:val="110"/>
        </w:rPr>
        <w:t>posits</w:t>
      </w:r>
      <w:r>
        <w:rPr>
          <w:spacing w:val="5"/>
          <w:w w:val="110"/>
        </w:rPr>
        <w:t xml:space="preserve"> </w:t>
      </w:r>
      <w:r>
        <w:rPr>
          <w:w w:val="110"/>
        </w:rPr>
        <w:t>that</w:t>
      </w:r>
      <w:r>
        <w:rPr>
          <w:spacing w:val="-7"/>
          <w:w w:val="110"/>
        </w:rPr>
        <w:t xml:space="preserve"> </w:t>
      </w:r>
      <w:r>
        <w:rPr>
          <w:w w:val="110"/>
        </w:rPr>
        <w:t>racism</w:t>
      </w:r>
      <w:r>
        <w:rPr>
          <w:spacing w:val="5"/>
          <w:w w:val="110"/>
        </w:rPr>
        <w:t xml:space="preserve"> </w:t>
      </w:r>
      <w:r>
        <w:rPr>
          <w:w w:val="110"/>
        </w:rPr>
        <w:t>is</w:t>
      </w:r>
      <w:r>
        <w:rPr>
          <w:spacing w:val="31"/>
          <w:w w:val="110"/>
        </w:rPr>
        <w:t xml:space="preserve"> </w:t>
      </w:r>
      <w:r>
        <w:rPr>
          <w:w w:val="110"/>
        </w:rPr>
        <w:t>not</w:t>
      </w:r>
      <w:r>
        <w:rPr>
          <w:spacing w:val="16"/>
          <w:w w:val="110"/>
        </w:rPr>
        <w:t xml:space="preserve"> </w:t>
      </w:r>
      <w:r>
        <w:rPr>
          <w:w w:val="110"/>
        </w:rPr>
        <w:t>only</w:t>
      </w:r>
      <w:r>
        <w:rPr>
          <w:spacing w:val="15"/>
          <w:w w:val="110"/>
        </w:rPr>
        <w:t xml:space="preserve"> </w:t>
      </w:r>
      <w:r>
        <w:rPr>
          <w:w w:val="110"/>
        </w:rPr>
        <w:t>experienced</w:t>
      </w:r>
      <w:r>
        <w:rPr>
          <w:spacing w:val="48"/>
          <w:w w:val="110"/>
        </w:rPr>
        <w:t xml:space="preserve"> </w:t>
      </w:r>
      <w:r>
        <w:rPr>
          <w:w w:val="110"/>
        </w:rPr>
        <w:t>individually</w:t>
      </w:r>
      <w:r>
        <w:rPr>
          <w:spacing w:val="35"/>
          <w:w w:val="110"/>
        </w:rPr>
        <w:t xml:space="preserve"> </w:t>
      </w:r>
      <w:r>
        <w:rPr>
          <w:w w:val="110"/>
        </w:rPr>
        <w:t>and</w:t>
      </w:r>
      <w:r>
        <w:rPr>
          <w:spacing w:val="60"/>
          <w:w w:val="110"/>
        </w:rPr>
        <w:t xml:space="preserve"> </w:t>
      </w:r>
      <w:r>
        <w:rPr>
          <w:w w:val="110"/>
        </w:rPr>
        <w:t>directly</w:t>
      </w:r>
      <w:r>
        <w:rPr>
          <w:spacing w:val="31"/>
          <w:w w:val="110"/>
        </w:rPr>
        <w:t xml:space="preserve"> </w:t>
      </w:r>
      <w:r>
        <w:rPr>
          <w:w w:val="110"/>
        </w:rPr>
        <w:t>but</w:t>
      </w:r>
      <w:r>
        <w:rPr>
          <w:spacing w:val="59"/>
          <w:w w:val="110"/>
        </w:rPr>
        <w:t xml:space="preserve"> </w:t>
      </w:r>
      <w:r>
        <w:rPr>
          <w:w w:val="110"/>
        </w:rPr>
        <w:t>can</w:t>
      </w:r>
      <w:r>
        <w:rPr>
          <w:spacing w:val="52"/>
          <w:w w:val="110"/>
        </w:rPr>
        <w:t xml:space="preserve"> </w:t>
      </w:r>
      <w:r>
        <w:rPr>
          <w:w w:val="110"/>
        </w:rPr>
        <w:t>also</w:t>
      </w:r>
      <w:r>
        <w:rPr>
          <w:spacing w:val="9"/>
          <w:w w:val="110"/>
        </w:rPr>
        <w:t xml:space="preserve"> </w:t>
      </w:r>
      <w:r>
        <w:rPr>
          <w:w w:val="110"/>
        </w:rPr>
        <w:t>be</w:t>
      </w:r>
      <w:r>
        <w:rPr>
          <w:spacing w:val="23"/>
          <w:w w:val="110"/>
        </w:rPr>
        <w:t xml:space="preserve"> </w:t>
      </w:r>
      <w:r>
        <w:rPr>
          <w:w w:val="110"/>
        </w:rPr>
        <w:t>experienced</w:t>
      </w:r>
      <w:r>
        <w:rPr>
          <w:spacing w:val="5"/>
          <w:w w:val="110"/>
        </w:rPr>
        <w:t xml:space="preserve"> </w:t>
      </w:r>
      <w:r>
        <w:rPr>
          <w:w w:val="110"/>
        </w:rPr>
        <w:t>collectively</w:t>
      </w:r>
      <w:r>
        <w:rPr>
          <w:spacing w:val="-11"/>
          <w:w w:val="110"/>
        </w:rPr>
        <w:t xml:space="preserve"> </w:t>
      </w:r>
      <w:r>
        <w:rPr>
          <w:w w:val="110"/>
        </w:rPr>
        <w:t>and</w:t>
      </w:r>
      <w:r>
        <w:rPr>
          <w:spacing w:val="31"/>
          <w:w w:val="110"/>
        </w:rPr>
        <w:t xml:space="preserve"> </w:t>
      </w:r>
      <w:r>
        <w:rPr>
          <w:w w:val="110"/>
        </w:rPr>
        <w:t>vicariously.</w:t>
      </w:r>
      <w:r>
        <w:rPr>
          <w:spacing w:val="-15"/>
          <w:w w:val="110"/>
        </w:rPr>
        <w:t xml:space="preserve"> </w:t>
      </w:r>
      <w:r>
        <w:rPr>
          <w:w w:val="110"/>
        </w:rPr>
        <w:t>Three</w:t>
      </w:r>
      <w:r>
        <w:rPr>
          <w:spacing w:val="-13"/>
          <w:w w:val="110"/>
        </w:rPr>
        <w:t xml:space="preserve"> </w:t>
      </w:r>
      <w:r>
        <w:rPr>
          <w:w w:val="110"/>
        </w:rPr>
        <w:t>types</w:t>
      </w:r>
      <w:r>
        <w:rPr>
          <w:spacing w:val="-14"/>
          <w:w w:val="110"/>
        </w:rPr>
        <w:t xml:space="preserve"> </w:t>
      </w:r>
      <w:r>
        <w:rPr>
          <w:w w:val="110"/>
        </w:rPr>
        <w:t>of</w:t>
      </w:r>
      <w:r>
        <w:rPr>
          <w:spacing w:val="-16"/>
          <w:w w:val="110"/>
        </w:rPr>
        <w:t xml:space="preserve"> </w:t>
      </w:r>
      <w:r>
        <w:rPr>
          <w:w w:val="110"/>
        </w:rPr>
        <w:t>racism</w:t>
      </w:r>
      <w:r>
        <w:rPr>
          <w:spacing w:val="-15"/>
          <w:w w:val="110"/>
        </w:rPr>
        <w:t xml:space="preserve"> </w:t>
      </w:r>
      <w:r>
        <w:rPr>
          <w:w w:val="110"/>
        </w:rPr>
        <w:t>experiences that</w:t>
      </w:r>
      <w:r>
        <w:rPr>
          <w:spacing w:val="-17"/>
          <w:w w:val="110"/>
        </w:rPr>
        <w:t xml:space="preserve"> </w:t>
      </w:r>
      <w:r>
        <w:rPr>
          <w:w w:val="110"/>
        </w:rPr>
        <w:t>parallel</w:t>
      </w:r>
      <w:r>
        <w:rPr>
          <w:spacing w:val="-7"/>
          <w:w w:val="110"/>
        </w:rPr>
        <w:t xml:space="preserve"> </w:t>
      </w:r>
      <w:r>
        <w:rPr>
          <w:w w:val="110"/>
        </w:rPr>
        <w:t>common</w:t>
      </w:r>
      <w:r>
        <w:rPr>
          <w:spacing w:val="3"/>
          <w:w w:val="110"/>
        </w:rPr>
        <w:t xml:space="preserve"> </w:t>
      </w:r>
      <w:r>
        <w:rPr>
          <w:w w:val="110"/>
        </w:rPr>
        <w:t>conceptualizations</w:t>
      </w:r>
      <w:r>
        <w:rPr>
          <w:spacing w:val="-10"/>
          <w:w w:val="110"/>
        </w:rPr>
        <w:t xml:space="preserve"> </w:t>
      </w:r>
      <w:r>
        <w:rPr>
          <w:w w:val="110"/>
        </w:rPr>
        <w:t>of</w:t>
      </w:r>
      <w:r>
        <w:rPr>
          <w:spacing w:val="-14"/>
          <w:w w:val="110"/>
        </w:rPr>
        <w:t xml:space="preserve"> </w:t>
      </w:r>
      <w:r>
        <w:rPr>
          <w:w w:val="110"/>
        </w:rPr>
        <w:t>sources</w:t>
      </w:r>
      <w:r>
        <w:rPr>
          <w:spacing w:val="-12"/>
          <w:w w:val="110"/>
        </w:rPr>
        <w:t xml:space="preserve"> </w:t>
      </w:r>
      <w:r>
        <w:rPr>
          <w:w w:val="110"/>
        </w:rPr>
        <w:t>of</w:t>
      </w:r>
      <w:r>
        <w:rPr>
          <w:spacing w:val="-8"/>
          <w:w w:val="110"/>
        </w:rPr>
        <w:t xml:space="preserve"> </w:t>
      </w:r>
      <w:r>
        <w:rPr>
          <w:w w:val="110"/>
        </w:rPr>
        <w:t>stress</w:t>
      </w:r>
      <w:r>
        <w:rPr>
          <w:spacing w:val="-16"/>
          <w:w w:val="110"/>
        </w:rPr>
        <w:t xml:space="preserve"> </w:t>
      </w:r>
      <w:r>
        <w:rPr>
          <w:w w:val="110"/>
        </w:rPr>
        <w:t>are</w:t>
      </w:r>
      <w:r>
        <w:rPr>
          <w:spacing w:val="-14"/>
          <w:w w:val="110"/>
        </w:rPr>
        <w:t xml:space="preserve"> </w:t>
      </w:r>
      <w:r>
        <w:rPr>
          <w:w w:val="110"/>
        </w:rPr>
        <w:t>operationalized</w:t>
      </w:r>
      <w:r>
        <w:rPr>
          <w:spacing w:val="5"/>
          <w:w w:val="110"/>
        </w:rPr>
        <w:t xml:space="preserve"> </w:t>
      </w:r>
      <w:r>
        <w:rPr>
          <w:w w:val="110"/>
        </w:rPr>
        <w:t>by</w:t>
      </w:r>
      <w:r>
        <w:rPr>
          <w:spacing w:val="-3"/>
          <w:w w:val="110"/>
        </w:rPr>
        <w:t xml:space="preserve"> </w:t>
      </w:r>
      <w:r>
        <w:rPr>
          <w:w w:val="110"/>
        </w:rPr>
        <w:t>the</w:t>
      </w:r>
      <w:r>
        <w:rPr>
          <w:spacing w:val="19"/>
          <w:w w:val="110"/>
        </w:rPr>
        <w:t xml:space="preserve"> </w:t>
      </w:r>
      <w:r>
        <w:rPr>
          <w:w w:val="110"/>
        </w:rPr>
        <w:t>RaLES-R</w:t>
      </w:r>
      <w:r>
        <w:rPr>
          <w:spacing w:val="7"/>
          <w:w w:val="110"/>
        </w:rPr>
        <w:t xml:space="preserve"> </w:t>
      </w:r>
      <w:r>
        <w:rPr>
          <w:w w:val="110"/>
        </w:rPr>
        <w:t>(e.g., life</w:t>
      </w:r>
      <w:r>
        <w:rPr>
          <w:spacing w:val="19"/>
          <w:w w:val="110"/>
        </w:rPr>
        <w:t xml:space="preserve"> </w:t>
      </w:r>
      <w:r>
        <w:rPr>
          <w:w w:val="110"/>
        </w:rPr>
        <w:t>event/episodic</w:t>
      </w:r>
      <w:r>
        <w:rPr>
          <w:spacing w:val="15"/>
          <w:w w:val="110"/>
        </w:rPr>
        <w:t xml:space="preserve"> </w:t>
      </w:r>
      <w:r>
        <w:rPr>
          <w:w w:val="110"/>
        </w:rPr>
        <w:t>stress,</w:t>
      </w:r>
      <w:r>
        <w:rPr>
          <w:spacing w:val="33"/>
          <w:w w:val="110"/>
        </w:rPr>
        <w:t xml:space="preserve"> </w:t>
      </w:r>
      <w:r>
        <w:rPr>
          <w:w w:val="110"/>
        </w:rPr>
        <w:t>daily</w:t>
      </w:r>
      <w:r>
        <w:rPr>
          <w:spacing w:val="31"/>
          <w:w w:val="110"/>
        </w:rPr>
        <w:t xml:space="preserve"> </w:t>
      </w:r>
      <w:r>
        <w:rPr>
          <w:w w:val="110"/>
        </w:rPr>
        <w:t>hassles,</w:t>
      </w:r>
      <w:r>
        <w:rPr>
          <w:spacing w:val="36"/>
          <w:w w:val="110"/>
        </w:rPr>
        <w:t xml:space="preserve"> </w:t>
      </w:r>
      <w:r>
        <w:rPr>
          <w:w w:val="110"/>
        </w:rPr>
        <w:t>and</w:t>
      </w:r>
      <w:r>
        <w:rPr>
          <w:spacing w:val="40"/>
          <w:w w:val="110"/>
        </w:rPr>
        <w:t xml:space="preserve"> </w:t>
      </w:r>
      <w:r>
        <w:rPr>
          <w:w w:val="110"/>
        </w:rPr>
        <w:t>chronic/contextual</w:t>
      </w:r>
      <w:r>
        <w:rPr>
          <w:spacing w:val="24"/>
          <w:w w:val="110"/>
        </w:rPr>
        <w:t xml:space="preserve"> </w:t>
      </w:r>
      <w:r>
        <w:rPr>
          <w:w w:val="110"/>
        </w:rPr>
        <w:t>stress).</w:t>
      </w:r>
      <w:r>
        <w:rPr>
          <w:spacing w:val="17"/>
          <w:w w:val="110"/>
        </w:rPr>
        <w:t xml:space="preserve"> </w:t>
      </w:r>
      <w:r>
        <w:rPr>
          <w:w w:val="110"/>
        </w:rPr>
        <w:t>The</w:t>
      </w:r>
      <w:r>
        <w:rPr>
          <w:spacing w:val="8"/>
          <w:w w:val="110"/>
        </w:rPr>
        <w:t xml:space="preserve"> </w:t>
      </w:r>
      <w:r>
        <w:rPr>
          <w:w w:val="110"/>
        </w:rPr>
        <w:t>instrument</w:t>
      </w:r>
      <w:r>
        <w:rPr>
          <w:spacing w:val="55"/>
          <w:w w:val="110"/>
        </w:rPr>
        <w:t xml:space="preserve"> </w:t>
      </w:r>
      <w:r>
        <w:rPr>
          <w:w w:val="110"/>
        </w:rPr>
        <w:t>is</w:t>
      </w:r>
      <w:r>
        <w:rPr>
          <w:spacing w:val="23"/>
          <w:w w:val="110"/>
        </w:rPr>
        <w:t xml:space="preserve"> </w:t>
      </w:r>
      <w:r>
        <w:rPr>
          <w:w w:val="110"/>
        </w:rPr>
        <w:t>divided</w:t>
      </w:r>
      <w:r>
        <w:rPr>
          <w:spacing w:val="56"/>
          <w:w w:val="110"/>
        </w:rPr>
        <w:t xml:space="preserve"> </w:t>
      </w:r>
      <w:r>
        <w:rPr>
          <w:w w:val="110"/>
        </w:rPr>
        <w:t>into</w:t>
      </w:r>
      <w:r>
        <w:rPr>
          <w:spacing w:val="39"/>
          <w:w w:val="110"/>
        </w:rPr>
        <w:t xml:space="preserve"> </w:t>
      </w:r>
      <w:r>
        <w:rPr>
          <w:w w:val="110"/>
        </w:rPr>
        <w:t>five</w:t>
      </w:r>
      <w:r>
        <w:rPr>
          <w:spacing w:val="44"/>
          <w:w w:val="110"/>
        </w:rPr>
        <w:t xml:space="preserve"> </w:t>
      </w:r>
      <w:r>
        <w:rPr>
          <w:w w:val="110"/>
        </w:rPr>
        <w:t>primary</w:t>
      </w:r>
      <w:r>
        <w:rPr>
          <w:spacing w:val="40"/>
          <w:w w:val="110"/>
        </w:rPr>
        <w:t xml:space="preserve"> </w:t>
      </w:r>
      <w:r>
        <w:rPr>
          <w:w w:val="110"/>
        </w:rPr>
        <w:t>racism-related</w:t>
      </w:r>
      <w:r>
        <w:rPr>
          <w:spacing w:val="45"/>
          <w:w w:val="110"/>
        </w:rPr>
        <w:t xml:space="preserve"> </w:t>
      </w:r>
      <w:r>
        <w:rPr>
          <w:w w:val="110"/>
        </w:rPr>
        <w:t>stress</w:t>
      </w:r>
      <w:r>
        <w:rPr>
          <w:spacing w:val="30"/>
          <w:w w:val="110"/>
        </w:rPr>
        <w:t xml:space="preserve"> </w:t>
      </w:r>
      <w:r>
        <w:rPr>
          <w:w w:val="110"/>
        </w:rPr>
        <w:t>scales</w:t>
      </w:r>
      <w:r>
        <w:rPr>
          <w:spacing w:val="34"/>
          <w:w w:val="110"/>
        </w:rPr>
        <w:t xml:space="preserve"> </w:t>
      </w:r>
      <w:r>
        <w:rPr>
          <w:w w:val="110"/>
        </w:rPr>
        <w:t>and</w:t>
      </w:r>
      <w:r>
        <w:rPr>
          <w:spacing w:val="40"/>
          <w:w w:val="110"/>
        </w:rPr>
        <w:t xml:space="preserve"> </w:t>
      </w:r>
      <w:r>
        <w:rPr>
          <w:w w:val="110"/>
        </w:rPr>
        <w:t>six</w:t>
      </w:r>
      <w:r>
        <w:rPr>
          <w:spacing w:val="9"/>
          <w:w w:val="110"/>
        </w:rPr>
        <w:t xml:space="preserve"> </w:t>
      </w:r>
      <w:r>
        <w:rPr>
          <w:w w:val="110"/>
        </w:rPr>
        <w:t>supplemental</w:t>
      </w:r>
      <w:r>
        <w:rPr>
          <w:spacing w:val="27"/>
          <w:w w:val="110"/>
        </w:rPr>
        <w:t xml:space="preserve"> </w:t>
      </w:r>
      <w:r>
        <w:rPr>
          <w:w w:val="110"/>
        </w:rPr>
        <w:t>scales.</w:t>
      </w:r>
      <w:r>
        <w:rPr>
          <w:spacing w:val="24"/>
          <w:w w:val="110"/>
        </w:rPr>
        <w:t xml:space="preserve"> </w:t>
      </w:r>
      <w:r>
        <w:rPr>
          <w:w w:val="110"/>
        </w:rPr>
        <w:t>The</w:t>
      </w:r>
      <w:r>
        <w:rPr>
          <w:spacing w:val="15"/>
          <w:w w:val="110"/>
        </w:rPr>
        <w:t xml:space="preserve"> </w:t>
      </w:r>
      <w:r>
        <w:rPr>
          <w:w w:val="110"/>
        </w:rPr>
        <w:t>primary</w:t>
      </w:r>
      <w:r>
        <w:rPr>
          <w:spacing w:val="38"/>
          <w:w w:val="110"/>
        </w:rPr>
        <w:t xml:space="preserve"> </w:t>
      </w:r>
      <w:r>
        <w:rPr>
          <w:w w:val="110"/>
        </w:rPr>
        <w:t>racism-related</w:t>
      </w:r>
      <w:r>
        <w:rPr>
          <w:spacing w:val="24"/>
          <w:w w:val="110"/>
        </w:rPr>
        <w:t xml:space="preserve"> </w:t>
      </w:r>
      <w:r>
        <w:rPr>
          <w:w w:val="110"/>
        </w:rPr>
        <w:t>stress</w:t>
      </w:r>
      <w:r>
        <w:rPr>
          <w:spacing w:val="23"/>
          <w:w w:val="110"/>
        </w:rPr>
        <w:t xml:space="preserve"> </w:t>
      </w:r>
      <w:r>
        <w:rPr>
          <w:w w:val="110"/>
        </w:rPr>
        <w:t>scales</w:t>
      </w:r>
      <w:r>
        <w:rPr>
          <w:spacing w:val="30"/>
          <w:w w:val="110"/>
        </w:rPr>
        <w:t xml:space="preserve"> </w:t>
      </w:r>
      <w:r>
        <w:rPr>
          <w:w w:val="110"/>
        </w:rPr>
        <w:t>represent</w:t>
      </w:r>
      <w:r>
        <w:rPr>
          <w:spacing w:val="40"/>
          <w:w w:val="110"/>
        </w:rPr>
        <w:t xml:space="preserve"> </w:t>
      </w:r>
      <w:r>
        <w:rPr>
          <w:w w:val="110"/>
        </w:rPr>
        <w:t>the</w:t>
      </w:r>
      <w:r>
        <w:rPr>
          <w:spacing w:val="7"/>
          <w:w w:val="110"/>
        </w:rPr>
        <w:t xml:space="preserve"> </w:t>
      </w:r>
      <w:r>
        <w:rPr>
          <w:w w:val="110"/>
        </w:rPr>
        <w:t>following</w:t>
      </w:r>
      <w:r>
        <w:rPr>
          <w:spacing w:val="-12"/>
          <w:w w:val="110"/>
        </w:rPr>
        <w:t xml:space="preserve"> </w:t>
      </w:r>
      <w:r>
        <w:rPr>
          <w:w w:val="110"/>
        </w:rPr>
        <w:t>dimensions</w:t>
      </w:r>
      <w:r>
        <w:rPr>
          <w:spacing w:val="-5"/>
          <w:w w:val="110"/>
        </w:rPr>
        <w:t xml:space="preserve"> </w:t>
      </w:r>
      <w:r>
        <w:rPr>
          <w:w w:val="110"/>
        </w:rPr>
        <w:t>of</w:t>
      </w:r>
      <w:r>
        <w:rPr>
          <w:spacing w:val="-10"/>
          <w:w w:val="110"/>
        </w:rPr>
        <w:t xml:space="preserve"> </w:t>
      </w:r>
      <w:r>
        <w:rPr>
          <w:w w:val="110"/>
        </w:rPr>
        <w:t>racism</w:t>
      </w:r>
      <w:r>
        <w:rPr>
          <w:spacing w:val="5"/>
          <w:w w:val="110"/>
        </w:rPr>
        <w:t xml:space="preserve"> </w:t>
      </w:r>
      <w:r>
        <w:rPr>
          <w:w w:val="110"/>
        </w:rPr>
        <w:t>experiences:</w:t>
      </w:r>
      <w:r>
        <w:rPr>
          <w:spacing w:val="13"/>
          <w:w w:val="110"/>
        </w:rPr>
        <w:t xml:space="preserve"> </w:t>
      </w:r>
      <w:r>
        <w:rPr>
          <w:w w:val="110"/>
        </w:rPr>
        <w:t>Perceived</w:t>
      </w:r>
      <w:r>
        <w:rPr>
          <w:spacing w:val="20"/>
          <w:w w:val="110"/>
        </w:rPr>
        <w:t xml:space="preserve"> </w:t>
      </w:r>
      <w:r>
        <w:rPr>
          <w:w w:val="110"/>
        </w:rPr>
        <w:t>Influences</w:t>
      </w:r>
      <w:r>
        <w:rPr>
          <w:spacing w:val="-2"/>
          <w:w w:val="110"/>
        </w:rPr>
        <w:t xml:space="preserve"> </w:t>
      </w:r>
      <w:r>
        <w:rPr>
          <w:w w:val="110"/>
        </w:rPr>
        <w:t>of</w:t>
      </w:r>
      <w:r>
        <w:rPr>
          <w:spacing w:val="-2"/>
          <w:w w:val="110"/>
        </w:rPr>
        <w:t xml:space="preserve"> </w:t>
      </w:r>
      <w:r>
        <w:rPr>
          <w:w w:val="110"/>
        </w:rPr>
        <w:t>Race</w:t>
      </w:r>
      <w:r>
        <w:rPr>
          <w:spacing w:val="-6"/>
          <w:w w:val="110"/>
        </w:rPr>
        <w:t xml:space="preserve"> </w:t>
      </w:r>
      <w:r>
        <w:rPr>
          <w:w w:val="110"/>
        </w:rPr>
        <w:t>(PER);</w:t>
      </w:r>
      <w:r>
        <w:rPr>
          <w:spacing w:val="-3"/>
          <w:w w:val="110"/>
        </w:rPr>
        <w:t xml:space="preserve"> </w:t>
      </w:r>
      <w:r>
        <w:rPr>
          <w:w w:val="110"/>
        </w:rPr>
        <w:t>Racism</w:t>
      </w:r>
      <w:r>
        <w:rPr>
          <w:spacing w:val="28"/>
          <w:w w:val="110"/>
        </w:rPr>
        <w:t xml:space="preserve"> </w:t>
      </w:r>
      <w:r>
        <w:rPr>
          <w:w w:val="110"/>
        </w:rPr>
        <w:t>Experiences</w:t>
      </w:r>
      <w:r>
        <w:rPr>
          <w:spacing w:val="30"/>
          <w:w w:val="110"/>
        </w:rPr>
        <w:t xml:space="preserve"> </w:t>
      </w:r>
      <w:r>
        <w:rPr>
          <w:w w:val="110"/>
        </w:rPr>
        <w:t>(EXP);</w:t>
      </w:r>
      <w:r>
        <w:rPr>
          <w:spacing w:val="17"/>
          <w:w w:val="110"/>
        </w:rPr>
        <w:t xml:space="preserve"> </w:t>
      </w:r>
      <w:r>
        <w:rPr>
          <w:w w:val="110"/>
        </w:rPr>
        <w:t>Daily</w:t>
      </w:r>
      <w:r>
        <w:rPr>
          <w:spacing w:val="16"/>
          <w:w w:val="110"/>
        </w:rPr>
        <w:t xml:space="preserve"> </w:t>
      </w:r>
      <w:r>
        <w:rPr>
          <w:w w:val="110"/>
        </w:rPr>
        <w:t>Life</w:t>
      </w:r>
      <w:r>
        <w:rPr>
          <w:spacing w:val="8"/>
          <w:w w:val="110"/>
        </w:rPr>
        <w:t xml:space="preserve"> </w:t>
      </w:r>
      <w:r>
        <w:rPr>
          <w:w w:val="110"/>
        </w:rPr>
        <w:t>Experiences</w:t>
      </w:r>
      <w:r>
        <w:rPr>
          <w:spacing w:val="30"/>
          <w:w w:val="110"/>
        </w:rPr>
        <w:t xml:space="preserve"> </w:t>
      </w:r>
      <w:r>
        <w:rPr>
          <w:w w:val="110"/>
        </w:rPr>
        <w:t>(DLE);</w:t>
      </w:r>
      <w:r>
        <w:rPr>
          <w:spacing w:val="23"/>
          <w:w w:val="110"/>
        </w:rPr>
        <w:t xml:space="preserve"> </w:t>
      </w:r>
      <w:r>
        <w:rPr>
          <w:w w:val="110"/>
        </w:rPr>
        <w:t>Group</w:t>
      </w:r>
      <w:r>
        <w:rPr>
          <w:spacing w:val="18"/>
          <w:w w:val="110"/>
        </w:rPr>
        <w:t xml:space="preserve"> </w:t>
      </w:r>
      <w:r>
        <w:rPr>
          <w:w w:val="110"/>
        </w:rPr>
        <w:t>Impact</w:t>
      </w:r>
      <w:r>
        <w:rPr>
          <w:spacing w:val="22"/>
          <w:w w:val="110"/>
        </w:rPr>
        <w:t xml:space="preserve"> </w:t>
      </w:r>
      <w:r>
        <w:rPr>
          <w:w w:val="110"/>
        </w:rPr>
        <w:t>(GRP);</w:t>
      </w:r>
      <w:r>
        <w:rPr>
          <w:spacing w:val="-4"/>
          <w:w w:val="110"/>
        </w:rPr>
        <w:t xml:space="preserve"> </w:t>
      </w:r>
      <w:r>
        <w:rPr>
          <w:w w:val="110"/>
        </w:rPr>
        <w:t>and</w:t>
      </w:r>
      <w:r>
        <w:rPr>
          <w:spacing w:val="78"/>
          <w:w w:val="110"/>
        </w:rPr>
        <w:t xml:space="preserve"> </w:t>
      </w:r>
      <w:r>
        <w:rPr>
          <w:w w:val="110"/>
        </w:rPr>
        <w:t>Life</w:t>
      </w:r>
      <w:r>
        <w:rPr>
          <w:spacing w:val="-3"/>
          <w:w w:val="110"/>
        </w:rPr>
        <w:t xml:space="preserve"> </w:t>
      </w:r>
      <w:r>
        <w:rPr>
          <w:w w:val="110"/>
        </w:rPr>
        <w:t>Experiences</w:t>
      </w:r>
      <w:r>
        <w:rPr>
          <w:spacing w:val="5"/>
          <w:w w:val="110"/>
        </w:rPr>
        <w:t xml:space="preserve"> </w:t>
      </w:r>
      <w:r>
        <w:rPr>
          <w:w w:val="110"/>
        </w:rPr>
        <w:t>and</w:t>
      </w:r>
      <w:r>
        <w:rPr>
          <w:spacing w:val="23"/>
          <w:w w:val="110"/>
        </w:rPr>
        <w:t xml:space="preserve"> </w:t>
      </w:r>
      <w:r>
        <w:rPr>
          <w:w w:val="110"/>
        </w:rPr>
        <w:t>Stress</w:t>
      </w:r>
      <w:r>
        <w:rPr>
          <w:spacing w:val="-1"/>
          <w:w w:val="110"/>
        </w:rPr>
        <w:t xml:space="preserve"> </w:t>
      </w:r>
      <w:r>
        <w:rPr>
          <w:w w:val="110"/>
        </w:rPr>
        <w:t>(STR).</w:t>
      </w:r>
      <w:r>
        <w:rPr>
          <w:spacing w:val="-5"/>
          <w:w w:val="110"/>
        </w:rPr>
        <w:t xml:space="preserve"> </w:t>
      </w:r>
      <w:r>
        <w:rPr>
          <w:w w:val="110"/>
        </w:rPr>
        <w:t>The</w:t>
      </w:r>
      <w:r>
        <w:rPr>
          <w:spacing w:val="47"/>
          <w:w w:val="110"/>
        </w:rPr>
        <w:t xml:space="preserve"> </w:t>
      </w:r>
      <w:r>
        <w:rPr>
          <w:w w:val="110"/>
        </w:rPr>
        <w:t>supplemental</w:t>
      </w:r>
      <w:r>
        <w:rPr>
          <w:spacing w:val="15"/>
          <w:w w:val="110"/>
        </w:rPr>
        <w:t xml:space="preserve"> </w:t>
      </w:r>
      <w:r>
        <w:rPr>
          <w:w w:val="110"/>
        </w:rPr>
        <w:t>racism-related</w:t>
      </w:r>
      <w:r>
        <w:rPr>
          <w:spacing w:val="-7"/>
          <w:w w:val="110"/>
        </w:rPr>
        <w:t xml:space="preserve"> </w:t>
      </w:r>
      <w:r>
        <w:rPr>
          <w:w w:val="110"/>
        </w:rPr>
        <w:t>stress</w:t>
      </w:r>
      <w:r>
        <w:rPr>
          <w:spacing w:val="11"/>
          <w:w w:val="110"/>
        </w:rPr>
        <w:t xml:space="preserve"> </w:t>
      </w:r>
      <w:r>
        <w:rPr>
          <w:w w:val="110"/>
        </w:rPr>
        <w:t>scales</w:t>
      </w:r>
      <w:r>
        <w:rPr>
          <w:spacing w:val="13"/>
          <w:w w:val="110"/>
        </w:rPr>
        <w:t xml:space="preserve"> </w:t>
      </w:r>
      <w:r>
        <w:rPr>
          <w:w w:val="110"/>
        </w:rPr>
        <w:t>are</w:t>
      </w:r>
      <w:r>
        <w:rPr>
          <w:spacing w:val="36"/>
          <w:w w:val="110"/>
        </w:rPr>
        <w:t xml:space="preserve"> </w:t>
      </w:r>
      <w:r>
        <w:rPr>
          <w:w w:val="110"/>
        </w:rPr>
        <w:t>composed</w:t>
      </w:r>
      <w:r>
        <w:rPr>
          <w:spacing w:val="38"/>
          <w:w w:val="110"/>
        </w:rPr>
        <w:t xml:space="preserve"> </w:t>
      </w:r>
      <w:r>
        <w:rPr>
          <w:w w:val="110"/>
        </w:rPr>
        <w:t>of</w:t>
      </w:r>
      <w:r>
        <w:rPr>
          <w:spacing w:val="32"/>
          <w:w w:val="110"/>
        </w:rPr>
        <w:t xml:space="preserve"> </w:t>
      </w:r>
      <w:r>
        <w:rPr>
          <w:w w:val="110"/>
        </w:rPr>
        <w:t>the</w:t>
      </w:r>
      <w:r>
        <w:rPr>
          <w:spacing w:val="57"/>
          <w:w w:val="110"/>
        </w:rPr>
        <w:t xml:space="preserve"> </w:t>
      </w:r>
      <w:r>
        <w:rPr>
          <w:w w:val="110"/>
        </w:rPr>
        <w:t>following</w:t>
      </w:r>
      <w:r>
        <w:rPr>
          <w:spacing w:val="19"/>
          <w:w w:val="110"/>
        </w:rPr>
        <w:t xml:space="preserve"> </w:t>
      </w:r>
      <w:r>
        <w:rPr>
          <w:w w:val="110"/>
        </w:rPr>
        <w:t>dimensions</w:t>
      </w:r>
      <w:r>
        <w:rPr>
          <w:spacing w:val="36"/>
          <w:w w:val="110"/>
        </w:rPr>
        <w:t xml:space="preserve"> </w:t>
      </w:r>
      <w:r>
        <w:rPr>
          <w:w w:val="110"/>
        </w:rPr>
        <w:t>of</w:t>
      </w:r>
      <w:r>
        <w:rPr>
          <w:spacing w:val="22"/>
          <w:w w:val="110"/>
        </w:rPr>
        <w:t xml:space="preserve"> </w:t>
      </w:r>
      <w:r>
        <w:rPr>
          <w:w w:val="110"/>
        </w:rPr>
        <w:t>racism</w:t>
      </w:r>
      <w:r>
        <w:rPr>
          <w:spacing w:val="35"/>
          <w:w w:val="110"/>
        </w:rPr>
        <w:t xml:space="preserve"> </w:t>
      </w:r>
      <w:r>
        <w:rPr>
          <w:w w:val="110"/>
        </w:rPr>
        <w:t>experiences:</w:t>
      </w:r>
      <w:r>
        <w:rPr>
          <w:spacing w:val="39"/>
          <w:w w:val="110"/>
        </w:rPr>
        <w:t xml:space="preserve"> </w:t>
      </w:r>
      <w:r>
        <w:rPr>
          <w:w w:val="110"/>
        </w:rPr>
        <w:t>Mul-</w:t>
      </w:r>
    </w:p>
    <w:p w14:paraId="5132275F" w14:textId="77777777" w:rsidR="00D37A87" w:rsidRDefault="00D37A87" w:rsidP="00D37A87">
      <w:pPr>
        <w:pStyle w:val="BodyText"/>
        <w:kinsoku w:val="0"/>
        <w:overflowPunct w:val="0"/>
        <w:spacing w:before="227"/>
      </w:pPr>
    </w:p>
    <w:p w14:paraId="0C1D4D6B" w14:textId="77777777" w:rsidR="00D37A87" w:rsidRDefault="00D37A87" w:rsidP="00D37A87">
      <w:pPr>
        <w:pStyle w:val="BodyText"/>
        <w:kinsoku w:val="0"/>
        <w:overflowPunct w:val="0"/>
        <w:ind w:left="1023"/>
        <w:rPr>
          <w:spacing w:val="-2"/>
          <w:w w:val="105"/>
          <w:sz w:val="13"/>
          <w:szCs w:val="13"/>
        </w:rPr>
      </w:pPr>
      <w:r>
        <w:rPr>
          <w:spacing w:val="-2"/>
          <w:w w:val="105"/>
          <w:sz w:val="13"/>
          <w:szCs w:val="13"/>
        </w:rPr>
        <w:lastRenderedPageBreak/>
        <w:t>MEASUREMENT</w:t>
      </w:r>
      <w:r>
        <w:rPr>
          <w:spacing w:val="-7"/>
          <w:w w:val="105"/>
          <w:sz w:val="13"/>
          <w:szCs w:val="13"/>
        </w:rPr>
        <w:t xml:space="preserve"> </w:t>
      </w:r>
      <w:r>
        <w:rPr>
          <w:spacing w:val="-2"/>
          <w:w w:val="105"/>
          <w:sz w:val="13"/>
          <w:szCs w:val="13"/>
        </w:rPr>
        <w:t>AND EVALUATION</w:t>
      </w:r>
      <w:r>
        <w:rPr>
          <w:spacing w:val="6"/>
          <w:w w:val="105"/>
          <w:sz w:val="13"/>
          <w:szCs w:val="13"/>
        </w:rPr>
        <w:t xml:space="preserve"> </w:t>
      </w:r>
      <w:r>
        <w:rPr>
          <w:spacing w:val="-2"/>
          <w:w w:val="105"/>
          <w:sz w:val="13"/>
          <w:szCs w:val="13"/>
        </w:rPr>
        <w:t>IN</w:t>
      </w:r>
      <w:r>
        <w:rPr>
          <w:spacing w:val="-4"/>
          <w:w w:val="105"/>
          <w:sz w:val="13"/>
          <w:szCs w:val="13"/>
        </w:rPr>
        <w:t xml:space="preserve"> </w:t>
      </w:r>
      <w:r>
        <w:rPr>
          <w:spacing w:val="-2"/>
          <w:w w:val="105"/>
          <w:sz w:val="13"/>
          <w:szCs w:val="13"/>
        </w:rPr>
        <w:t>COUNSELING AND</w:t>
      </w:r>
      <w:r>
        <w:rPr>
          <w:spacing w:val="-6"/>
          <w:w w:val="105"/>
          <w:sz w:val="13"/>
          <w:szCs w:val="13"/>
        </w:rPr>
        <w:t xml:space="preserve"> </w:t>
      </w:r>
      <w:r>
        <w:rPr>
          <w:spacing w:val="-2"/>
          <w:w w:val="105"/>
          <w:sz w:val="13"/>
          <w:szCs w:val="13"/>
        </w:rPr>
        <w:t>DEVELOPMENT/</w:t>
      </w:r>
      <w:r>
        <w:rPr>
          <w:spacing w:val="24"/>
          <w:w w:val="105"/>
          <w:sz w:val="13"/>
          <w:szCs w:val="13"/>
        </w:rPr>
        <w:t xml:space="preserve"> </w:t>
      </w:r>
      <w:r>
        <w:rPr>
          <w:spacing w:val="-2"/>
          <w:w w:val="105"/>
          <w:sz w:val="13"/>
          <w:szCs w:val="13"/>
        </w:rPr>
        <w:t>OCTOBER 1999 /</w:t>
      </w:r>
      <w:r>
        <w:rPr>
          <w:spacing w:val="8"/>
          <w:w w:val="105"/>
          <w:sz w:val="13"/>
          <w:szCs w:val="13"/>
        </w:rPr>
        <w:t xml:space="preserve"> </w:t>
      </w:r>
      <w:r>
        <w:rPr>
          <w:spacing w:val="-2"/>
          <w:w w:val="105"/>
          <w:sz w:val="13"/>
          <w:szCs w:val="13"/>
        </w:rPr>
        <w:t>VOL.</w:t>
      </w:r>
      <w:r>
        <w:rPr>
          <w:spacing w:val="-5"/>
          <w:w w:val="105"/>
          <w:sz w:val="13"/>
          <w:szCs w:val="13"/>
        </w:rPr>
        <w:t xml:space="preserve"> </w:t>
      </w:r>
      <w:r>
        <w:rPr>
          <w:spacing w:val="-2"/>
          <w:w w:val="105"/>
          <w:sz w:val="13"/>
          <w:szCs w:val="13"/>
        </w:rPr>
        <w:t>32</w:t>
      </w:r>
    </w:p>
    <w:p w14:paraId="5B2FB68B" w14:textId="77777777" w:rsidR="00D37A87" w:rsidRDefault="00D37A87" w:rsidP="00D37A87">
      <w:pPr>
        <w:pStyle w:val="BodyText"/>
        <w:kinsoku w:val="0"/>
        <w:overflowPunct w:val="0"/>
        <w:rPr>
          <w:sz w:val="13"/>
          <w:szCs w:val="13"/>
        </w:rPr>
      </w:pPr>
    </w:p>
    <w:p w14:paraId="507AE6EF" w14:textId="77777777" w:rsidR="00D37A87" w:rsidRDefault="00D37A87" w:rsidP="00D37A87">
      <w:pPr>
        <w:pStyle w:val="BodyText"/>
        <w:kinsoku w:val="0"/>
        <w:overflowPunct w:val="0"/>
        <w:ind w:right="229"/>
        <w:jc w:val="right"/>
        <w:rPr>
          <w:spacing w:val="-4"/>
        </w:rPr>
      </w:pPr>
      <w:r>
        <w:rPr>
          <w:spacing w:val="-4"/>
        </w:rPr>
        <w:t>151</w:t>
      </w:r>
    </w:p>
    <w:p w14:paraId="15FA4302" w14:textId="77777777" w:rsidR="00D37A87" w:rsidRDefault="00D37A87" w:rsidP="00D37A87">
      <w:pPr>
        <w:pStyle w:val="BodyText"/>
        <w:kinsoku w:val="0"/>
        <w:overflowPunct w:val="0"/>
        <w:ind w:right="229"/>
        <w:jc w:val="right"/>
        <w:rPr>
          <w:spacing w:val="-4"/>
        </w:rPr>
        <w:sectPr w:rsidR="00D37A87">
          <w:type w:val="continuous"/>
          <w:pgSz w:w="10080" w:h="14400"/>
          <w:pgMar w:top="720" w:right="1320" w:bottom="280" w:left="1360" w:header="720" w:footer="720" w:gutter="0"/>
          <w:cols w:space="720"/>
          <w:noEndnote/>
        </w:sectPr>
      </w:pPr>
    </w:p>
    <w:p w14:paraId="3CE95195" w14:textId="77777777" w:rsidR="00D37A87" w:rsidRDefault="00D37A87" w:rsidP="00D37A87">
      <w:pPr>
        <w:pStyle w:val="BodyText"/>
        <w:kinsoku w:val="0"/>
        <w:overflowPunct w:val="0"/>
        <w:spacing w:before="2"/>
        <w:rPr>
          <w:sz w:val="15"/>
          <w:szCs w:val="15"/>
        </w:rPr>
      </w:pPr>
    </w:p>
    <w:p w14:paraId="5DEBA143" w14:textId="77777777" w:rsidR="00D37A87" w:rsidRDefault="00D37A87" w:rsidP="00D37A87">
      <w:pPr>
        <w:pStyle w:val="BodyText"/>
        <w:kinsoku w:val="0"/>
        <w:overflowPunct w:val="0"/>
        <w:spacing w:before="54" w:line="237" w:lineRule="auto"/>
        <w:ind w:left="172" w:right="107" w:firstLine="10"/>
        <w:jc w:val="both"/>
        <w:rPr>
          <w:w w:val="110"/>
          <w:sz w:val="18"/>
          <w:szCs w:val="18"/>
        </w:rPr>
      </w:pPr>
      <w:r>
        <w:rPr>
          <w:w w:val="110"/>
        </w:rPr>
        <w:t>tiple</w:t>
      </w:r>
      <w:r>
        <w:rPr>
          <w:spacing w:val="-3"/>
          <w:w w:val="110"/>
        </w:rPr>
        <w:t xml:space="preserve"> </w:t>
      </w:r>
      <w:r>
        <w:rPr>
          <w:w w:val="110"/>
        </w:rPr>
        <w:t>Dimensions</w:t>
      </w:r>
      <w:r>
        <w:rPr>
          <w:spacing w:val="13"/>
          <w:w w:val="110"/>
        </w:rPr>
        <w:t xml:space="preserve"> </w:t>
      </w:r>
      <w:r>
        <w:rPr>
          <w:w w:val="110"/>
        </w:rPr>
        <w:t>of</w:t>
      </w:r>
      <w:r>
        <w:rPr>
          <w:spacing w:val="-3"/>
          <w:w w:val="110"/>
        </w:rPr>
        <w:t xml:space="preserve"> </w:t>
      </w:r>
      <w:r>
        <w:rPr>
          <w:w w:val="110"/>
        </w:rPr>
        <w:t>Identity and</w:t>
      </w:r>
      <w:r>
        <w:rPr>
          <w:spacing w:val="21"/>
          <w:w w:val="110"/>
        </w:rPr>
        <w:t xml:space="preserve"> </w:t>
      </w:r>
      <w:r>
        <w:rPr>
          <w:w w:val="110"/>
        </w:rPr>
        <w:t>Oppression</w:t>
      </w:r>
      <w:r>
        <w:rPr>
          <w:spacing w:val="18"/>
          <w:w w:val="110"/>
        </w:rPr>
        <w:t xml:space="preserve"> </w:t>
      </w:r>
      <w:r>
        <w:rPr>
          <w:w w:val="110"/>
        </w:rPr>
        <w:t>(MUL);</w:t>
      </w:r>
      <w:r>
        <w:rPr>
          <w:spacing w:val="19"/>
          <w:w w:val="110"/>
        </w:rPr>
        <w:t xml:space="preserve"> </w:t>
      </w:r>
      <w:r>
        <w:rPr>
          <w:w w:val="110"/>
        </w:rPr>
        <w:t>Racial</w:t>
      </w:r>
      <w:r>
        <w:rPr>
          <w:spacing w:val="-7"/>
          <w:w w:val="110"/>
        </w:rPr>
        <w:t xml:space="preserve"> </w:t>
      </w:r>
      <w:r>
        <w:rPr>
          <w:w w:val="110"/>
        </w:rPr>
        <w:t>Socialization</w:t>
      </w:r>
      <w:r>
        <w:rPr>
          <w:spacing w:val="27"/>
          <w:w w:val="110"/>
        </w:rPr>
        <w:t xml:space="preserve"> </w:t>
      </w:r>
      <w:r>
        <w:rPr>
          <w:w w:val="110"/>
        </w:rPr>
        <w:t>Influ­</w:t>
      </w:r>
      <w:r>
        <w:rPr>
          <w:spacing w:val="-1"/>
          <w:w w:val="110"/>
        </w:rPr>
        <w:t xml:space="preserve"> </w:t>
      </w:r>
      <w:r>
        <w:rPr>
          <w:w w:val="110"/>
        </w:rPr>
        <w:t>ences</w:t>
      </w:r>
      <w:r>
        <w:rPr>
          <w:spacing w:val="24"/>
          <w:w w:val="110"/>
        </w:rPr>
        <w:t xml:space="preserve"> </w:t>
      </w:r>
      <w:r>
        <w:rPr>
          <w:w w:val="110"/>
        </w:rPr>
        <w:t>(SOC);</w:t>
      </w:r>
      <w:r>
        <w:rPr>
          <w:spacing w:val="30"/>
          <w:w w:val="110"/>
        </w:rPr>
        <w:t xml:space="preserve"> </w:t>
      </w:r>
      <w:r>
        <w:rPr>
          <w:w w:val="110"/>
        </w:rPr>
        <w:t>Responses</w:t>
      </w:r>
      <w:r>
        <w:rPr>
          <w:spacing w:val="39"/>
          <w:w w:val="110"/>
        </w:rPr>
        <w:t xml:space="preserve"> </w:t>
      </w:r>
      <w:r>
        <w:rPr>
          <w:w w:val="110"/>
        </w:rPr>
        <w:t>to</w:t>
      </w:r>
      <w:r>
        <w:rPr>
          <w:spacing w:val="13"/>
          <w:w w:val="110"/>
        </w:rPr>
        <w:t xml:space="preserve"> </w:t>
      </w:r>
      <w:r>
        <w:rPr>
          <w:w w:val="110"/>
        </w:rPr>
        <w:t>Race-Related</w:t>
      </w:r>
      <w:r>
        <w:rPr>
          <w:spacing w:val="40"/>
          <w:w w:val="110"/>
        </w:rPr>
        <w:t xml:space="preserve"> </w:t>
      </w:r>
      <w:r>
        <w:rPr>
          <w:w w:val="110"/>
        </w:rPr>
        <w:t>Experiences</w:t>
      </w:r>
      <w:r>
        <w:rPr>
          <w:spacing w:val="36"/>
          <w:w w:val="110"/>
        </w:rPr>
        <w:t xml:space="preserve"> </w:t>
      </w:r>
      <w:r>
        <w:rPr>
          <w:w w:val="110"/>
        </w:rPr>
        <w:t>(RRE);</w:t>
      </w:r>
      <w:r>
        <w:rPr>
          <w:spacing w:val="26"/>
          <w:w w:val="110"/>
        </w:rPr>
        <w:t xml:space="preserve"> </w:t>
      </w:r>
      <w:r>
        <w:rPr>
          <w:w w:val="110"/>
        </w:rPr>
        <w:t>Racism-Related Coping</w:t>
      </w:r>
      <w:r>
        <w:rPr>
          <w:spacing w:val="17"/>
          <w:w w:val="110"/>
        </w:rPr>
        <w:t xml:space="preserve"> </w:t>
      </w:r>
      <w:r>
        <w:rPr>
          <w:w w:val="110"/>
        </w:rPr>
        <w:t>Styles</w:t>
      </w:r>
      <w:r>
        <w:rPr>
          <w:spacing w:val="19"/>
          <w:w w:val="110"/>
        </w:rPr>
        <w:t xml:space="preserve"> </w:t>
      </w:r>
      <w:r>
        <w:rPr>
          <w:w w:val="110"/>
        </w:rPr>
        <w:t>(COP);</w:t>
      </w:r>
      <w:r>
        <w:rPr>
          <w:spacing w:val="31"/>
          <w:w w:val="110"/>
        </w:rPr>
        <w:t xml:space="preserve"> </w:t>
      </w:r>
      <w:r>
        <w:rPr>
          <w:w w:val="110"/>
        </w:rPr>
        <w:t>Racism-Encounter</w:t>
      </w:r>
      <w:r>
        <w:rPr>
          <w:spacing w:val="12"/>
          <w:w w:val="110"/>
        </w:rPr>
        <w:t xml:space="preserve"> </w:t>
      </w:r>
      <w:r>
        <w:rPr>
          <w:w w:val="110"/>
        </w:rPr>
        <w:t>Emotions</w:t>
      </w:r>
      <w:r>
        <w:rPr>
          <w:spacing w:val="21"/>
          <w:w w:val="110"/>
        </w:rPr>
        <w:t xml:space="preserve"> </w:t>
      </w:r>
      <w:r>
        <w:rPr>
          <w:w w:val="110"/>
        </w:rPr>
        <w:t>and</w:t>
      </w:r>
      <w:r>
        <w:rPr>
          <w:spacing w:val="40"/>
          <w:w w:val="110"/>
        </w:rPr>
        <w:t xml:space="preserve"> </w:t>
      </w:r>
      <w:r>
        <w:rPr>
          <w:w w:val="110"/>
        </w:rPr>
        <w:t>Coping</w:t>
      </w:r>
      <w:r>
        <w:rPr>
          <w:spacing w:val="26"/>
          <w:w w:val="110"/>
        </w:rPr>
        <w:t xml:space="preserve"> </w:t>
      </w:r>
      <w:r>
        <w:rPr>
          <w:w w:val="110"/>
        </w:rPr>
        <w:t>(EC);</w:t>
      </w:r>
      <w:r>
        <w:rPr>
          <w:spacing w:val="14"/>
          <w:w w:val="110"/>
        </w:rPr>
        <w:t xml:space="preserve"> </w:t>
      </w:r>
      <w:r>
        <w:rPr>
          <w:w w:val="110"/>
        </w:rPr>
        <w:t>and</w:t>
      </w:r>
      <w:r>
        <w:rPr>
          <w:spacing w:val="80"/>
          <w:w w:val="110"/>
        </w:rPr>
        <w:t xml:space="preserve"> </w:t>
      </w:r>
      <w:r>
        <w:rPr>
          <w:w w:val="110"/>
        </w:rPr>
        <w:t>Ra­</w:t>
      </w:r>
      <w:r>
        <w:rPr>
          <w:spacing w:val="-1"/>
          <w:w w:val="110"/>
        </w:rPr>
        <w:t xml:space="preserve"> </w:t>
      </w:r>
      <w:r>
        <w:rPr>
          <w:w w:val="110"/>
        </w:rPr>
        <w:t>cial Attitudes</w:t>
      </w:r>
      <w:r>
        <w:rPr>
          <w:spacing w:val="33"/>
          <w:w w:val="110"/>
        </w:rPr>
        <w:t xml:space="preserve"> </w:t>
      </w:r>
      <w:r>
        <w:rPr>
          <w:w w:val="110"/>
          <w:sz w:val="18"/>
          <w:szCs w:val="18"/>
        </w:rPr>
        <w:t>(RA).</w:t>
      </w:r>
    </w:p>
    <w:p w14:paraId="339662E7" w14:textId="77777777" w:rsidR="00D37A87" w:rsidRDefault="00D37A87" w:rsidP="00D37A87">
      <w:pPr>
        <w:pStyle w:val="BodyText"/>
        <w:kinsoku w:val="0"/>
        <w:overflowPunct w:val="0"/>
        <w:spacing w:before="6" w:line="232" w:lineRule="auto"/>
        <w:ind w:left="158" w:right="110" w:firstLine="121"/>
        <w:rPr>
          <w:w w:val="115"/>
        </w:rPr>
      </w:pPr>
      <w:r>
        <w:rPr>
          <w:w w:val="115"/>
        </w:rPr>
        <w:t>The</w:t>
      </w:r>
      <w:r>
        <w:rPr>
          <w:spacing w:val="18"/>
          <w:w w:val="115"/>
        </w:rPr>
        <w:t xml:space="preserve"> </w:t>
      </w:r>
      <w:r>
        <w:rPr>
          <w:w w:val="115"/>
        </w:rPr>
        <w:t>primary</w:t>
      </w:r>
      <w:r>
        <w:rPr>
          <w:spacing w:val="-12"/>
          <w:w w:val="115"/>
        </w:rPr>
        <w:t xml:space="preserve"> </w:t>
      </w:r>
      <w:r>
        <w:rPr>
          <w:w w:val="115"/>
        </w:rPr>
        <w:t>subscales</w:t>
      </w:r>
      <w:r>
        <w:rPr>
          <w:spacing w:val="2"/>
          <w:w w:val="115"/>
        </w:rPr>
        <w:t xml:space="preserve"> </w:t>
      </w:r>
      <w:r>
        <w:rPr>
          <w:w w:val="115"/>
        </w:rPr>
        <w:t>of</w:t>
      </w:r>
      <w:r>
        <w:rPr>
          <w:spacing w:val="-3"/>
          <w:w w:val="115"/>
        </w:rPr>
        <w:t xml:space="preserve"> </w:t>
      </w:r>
      <w:r>
        <w:rPr>
          <w:w w:val="115"/>
        </w:rPr>
        <w:t>the</w:t>
      </w:r>
      <w:r>
        <w:rPr>
          <w:spacing w:val="30"/>
          <w:w w:val="115"/>
        </w:rPr>
        <w:t xml:space="preserve"> </w:t>
      </w:r>
      <w:r>
        <w:rPr>
          <w:w w:val="115"/>
        </w:rPr>
        <w:t>RaLES-R</w:t>
      </w:r>
      <w:r>
        <w:rPr>
          <w:spacing w:val="-7"/>
          <w:w w:val="115"/>
        </w:rPr>
        <w:t xml:space="preserve"> </w:t>
      </w:r>
      <w:r>
        <w:rPr>
          <w:w w:val="115"/>
        </w:rPr>
        <w:t>are</w:t>
      </w:r>
      <w:r>
        <w:rPr>
          <w:spacing w:val="26"/>
          <w:w w:val="115"/>
        </w:rPr>
        <w:t xml:space="preserve"> </w:t>
      </w:r>
      <w:r>
        <w:rPr>
          <w:w w:val="115"/>
        </w:rPr>
        <w:t>geared</w:t>
      </w:r>
      <w:r>
        <w:rPr>
          <w:spacing w:val="9"/>
          <w:w w:val="115"/>
        </w:rPr>
        <w:t xml:space="preserve"> </w:t>
      </w:r>
      <w:r>
        <w:rPr>
          <w:w w:val="115"/>
        </w:rPr>
        <w:t>toward</w:t>
      </w:r>
      <w:r>
        <w:rPr>
          <w:spacing w:val="5"/>
          <w:w w:val="115"/>
        </w:rPr>
        <w:t xml:space="preserve"> </w:t>
      </w:r>
      <w:r>
        <w:rPr>
          <w:w w:val="115"/>
        </w:rPr>
        <w:t>assessing</w:t>
      </w:r>
      <w:r>
        <w:rPr>
          <w:spacing w:val="-7"/>
          <w:w w:val="115"/>
        </w:rPr>
        <w:t xml:space="preserve"> </w:t>
      </w:r>
      <w:r>
        <w:rPr>
          <w:w w:val="115"/>
        </w:rPr>
        <w:t>the</w:t>
      </w:r>
      <w:r>
        <w:rPr>
          <w:spacing w:val="-4"/>
          <w:w w:val="115"/>
        </w:rPr>
        <w:t xml:space="preserve"> </w:t>
      </w:r>
      <w:r>
        <w:rPr>
          <w:w w:val="115"/>
        </w:rPr>
        <w:t>per­</w:t>
      </w:r>
      <w:r>
        <w:rPr>
          <w:spacing w:val="-4"/>
          <w:w w:val="115"/>
        </w:rPr>
        <w:t xml:space="preserve"> </w:t>
      </w:r>
      <w:r>
        <w:rPr>
          <w:w w:val="115"/>
        </w:rPr>
        <w:t>ceived</w:t>
      </w:r>
      <w:r>
        <w:rPr>
          <w:spacing w:val="29"/>
          <w:w w:val="115"/>
        </w:rPr>
        <w:t xml:space="preserve"> </w:t>
      </w:r>
      <w:r>
        <w:rPr>
          <w:w w:val="115"/>
        </w:rPr>
        <w:t>impact</w:t>
      </w:r>
      <w:r>
        <w:rPr>
          <w:spacing w:val="13"/>
          <w:w w:val="115"/>
        </w:rPr>
        <w:t xml:space="preserve"> </w:t>
      </w:r>
      <w:r>
        <w:rPr>
          <w:w w:val="115"/>
        </w:rPr>
        <w:t>of</w:t>
      </w:r>
      <w:r>
        <w:rPr>
          <w:spacing w:val="14"/>
          <w:w w:val="115"/>
        </w:rPr>
        <w:t xml:space="preserve"> </w:t>
      </w:r>
      <w:r>
        <w:rPr>
          <w:w w:val="115"/>
        </w:rPr>
        <w:t>racism</w:t>
      </w:r>
      <w:r>
        <w:rPr>
          <w:spacing w:val="22"/>
          <w:w w:val="115"/>
        </w:rPr>
        <w:t xml:space="preserve"> </w:t>
      </w:r>
      <w:r>
        <w:rPr>
          <w:w w:val="115"/>
        </w:rPr>
        <w:t>in</w:t>
      </w:r>
      <w:r>
        <w:rPr>
          <w:spacing w:val="13"/>
          <w:w w:val="115"/>
        </w:rPr>
        <w:t xml:space="preserve"> </w:t>
      </w:r>
      <w:r>
        <w:rPr>
          <w:w w:val="115"/>
        </w:rPr>
        <w:t>the</w:t>
      </w:r>
      <w:r>
        <w:rPr>
          <w:spacing w:val="22"/>
          <w:w w:val="115"/>
        </w:rPr>
        <w:t xml:space="preserve"> </w:t>
      </w:r>
      <w:r>
        <w:rPr>
          <w:w w:val="115"/>
        </w:rPr>
        <w:t>lives</w:t>
      </w:r>
      <w:r>
        <w:rPr>
          <w:spacing w:val="10"/>
          <w:w w:val="115"/>
        </w:rPr>
        <w:t xml:space="preserve"> </w:t>
      </w:r>
      <w:r>
        <w:rPr>
          <w:w w:val="115"/>
        </w:rPr>
        <w:t>of</w:t>
      </w:r>
      <w:r>
        <w:rPr>
          <w:spacing w:val="19"/>
          <w:w w:val="115"/>
        </w:rPr>
        <w:t xml:space="preserve"> </w:t>
      </w:r>
      <w:r>
        <w:rPr>
          <w:w w:val="115"/>
        </w:rPr>
        <w:t>minority</w:t>
      </w:r>
      <w:r>
        <w:rPr>
          <w:spacing w:val="11"/>
          <w:w w:val="115"/>
        </w:rPr>
        <w:t xml:space="preserve"> </w:t>
      </w:r>
      <w:r>
        <w:rPr>
          <w:w w:val="115"/>
        </w:rPr>
        <w:t>group</w:t>
      </w:r>
      <w:r>
        <w:rPr>
          <w:spacing w:val="20"/>
          <w:w w:val="115"/>
        </w:rPr>
        <w:t xml:space="preserve"> </w:t>
      </w:r>
      <w:r>
        <w:rPr>
          <w:w w:val="115"/>
        </w:rPr>
        <w:t>members.</w:t>
      </w:r>
      <w:r>
        <w:rPr>
          <w:spacing w:val="14"/>
          <w:w w:val="115"/>
        </w:rPr>
        <w:t xml:space="preserve"> </w:t>
      </w:r>
      <w:r>
        <w:rPr>
          <w:w w:val="115"/>
        </w:rPr>
        <w:t>Of</w:t>
      </w:r>
      <w:r>
        <w:rPr>
          <w:spacing w:val="18"/>
          <w:w w:val="115"/>
        </w:rPr>
        <w:t xml:space="preserve"> </w:t>
      </w:r>
      <w:r>
        <w:rPr>
          <w:w w:val="115"/>
        </w:rPr>
        <w:t>the</w:t>
      </w:r>
      <w:r>
        <w:rPr>
          <w:spacing w:val="48"/>
          <w:w w:val="115"/>
        </w:rPr>
        <w:t xml:space="preserve"> </w:t>
      </w:r>
      <w:r>
        <w:rPr>
          <w:w w:val="115"/>
        </w:rPr>
        <w:t>five</w:t>
      </w:r>
      <w:r>
        <w:rPr>
          <w:spacing w:val="-12"/>
          <w:w w:val="115"/>
        </w:rPr>
        <w:t xml:space="preserve"> </w:t>
      </w:r>
      <w:r>
        <w:rPr>
          <w:w w:val="115"/>
        </w:rPr>
        <w:t>primary</w:t>
      </w:r>
      <w:r>
        <w:rPr>
          <w:spacing w:val="2"/>
          <w:w w:val="115"/>
        </w:rPr>
        <w:t xml:space="preserve"> </w:t>
      </w:r>
      <w:r>
        <w:rPr>
          <w:w w:val="115"/>
        </w:rPr>
        <w:t>subscales,</w:t>
      </w:r>
      <w:r>
        <w:rPr>
          <w:spacing w:val="12"/>
          <w:w w:val="115"/>
        </w:rPr>
        <w:t xml:space="preserve"> </w:t>
      </w:r>
      <w:r>
        <w:rPr>
          <w:w w:val="115"/>
        </w:rPr>
        <w:t>the</w:t>
      </w:r>
      <w:r>
        <w:rPr>
          <w:spacing w:val="-7"/>
          <w:w w:val="115"/>
        </w:rPr>
        <w:t xml:space="preserve"> </w:t>
      </w:r>
      <w:r>
        <w:rPr>
          <w:w w:val="115"/>
        </w:rPr>
        <w:t>PER</w:t>
      </w:r>
      <w:r>
        <w:rPr>
          <w:spacing w:val="-2"/>
          <w:w w:val="115"/>
        </w:rPr>
        <w:t xml:space="preserve"> </w:t>
      </w:r>
      <w:r>
        <w:rPr>
          <w:w w:val="115"/>
        </w:rPr>
        <w:t>is</w:t>
      </w:r>
      <w:r>
        <w:rPr>
          <w:spacing w:val="11"/>
          <w:w w:val="115"/>
        </w:rPr>
        <w:t xml:space="preserve"> </w:t>
      </w:r>
      <w:r>
        <w:rPr>
          <w:w w:val="115"/>
        </w:rPr>
        <w:t>intended</w:t>
      </w:r>
      <w:r>
        <w:rPr>
          <w:spacing w:val="11"/>
          <w:w w:val="115"/>
        </w:rPr>
        <w:t xml:space="preserve"> </w:t>
      </w:r>
      <w:r>
        <w:rPr>
          <w:w w:val="115"/>
        </w:rPr>
        <w:t>to</w:t>
      </w:r>
      <w:r>
        <w:rPr>
          <w:spacing w:val="-7"/>
          <w:w w:val="115"/>
        </w:rPr>
        <w:t xml:space="preserve"> </w:t>
      </w:r>
      <w:r>
        <w:rPr>
          <w:w w:val="115"/>
        </w:rPr>
        <w:t>assess</w:t>
      </w:r>
      <w:r>
        <w:rPr>
          <w:spacing w:val="6"/>
          <w:w w:val="115"/>
        </w:rPr>
        <w:t xml:space="preserve"> </w:t>
      </w:r>
      <w:r>
        <w:rPr>
          <w:w w:val="115"/>
        </w:rPr>
        <w:t>the</w:t>
      </w:r>
      <w:r>
        <w:rPr>
          <w:spacing w:val="-15"/>
          <w:w w:val="115"/>
        </w:rPr>
        <w:t xml:space="preserve"> </w:t>
      </w:r>
      <w:r>
        <w:rPr>
          <w:w w:val="115"/>
        </w:rPr>
        <w:t>degree to</w:t>
      </w:r>
      <w:r>
        <w:rPr>
          <w:spacing w:val="-15"/>
          <w:w w:val="115"/>
        </w:rPr>
        <w:t xml:space="preserve"> </w:t>
      </w:r>
      <w:r>
        <w:rPr>
          <w:w w:val="115"/>
        </w:rPr>
        <w:t>which</w:t>
      </w:r>
      <w:r>
        <w:rPr>
          <w:spacing w:val="7"/>
          <w:w w:val="115"/>
        </w:rPr>
        <w:t xml:space="preserve"> </w:t>
      </w:r>
      <w:r>
        <w:rPr>
          <w:w w:val="115"/>
        </w:rPr>
        <w:t>race</w:t>
      </w:r>
      <w:r>
        <w:rPr>
          <w:spacing w:val="-2"/>
          <w:w w:val="115"/>
        </w:rPr>
        <w:t xml:space="preserve"> </w:t>
      </w:r>
      <w:r>
        <w:rPr>
          <w:w w:val="115"/>
        </w:rPr>
        <w:t>is</w:t>
      </w:r>
      <w:r>
        <w:rPr>
          <w:spacing w:val="-6"/>
          <w:w w:val="115"/>
        </w:rPr>
        <w:t xml:space="preserve"> </w:t>
      </w:r>
      <w:r>
        <w:rPr>
          <w:w w:val="115"/>
        </w:rPr>
        <w:t>perceived</w:t>
      </w:r>
      <w:r>
        <w:rPr>
          <w:spacing w:val="39"/>
          <w:w w:val="115"/>
        </w:rPr>
        <w:t xml:space="preserve"> </w:t>
      </w:r>
      <w:r>
        <w:rPr>
          <w:w w:val="115"/>
        </w:rPr>
        <w:t>to</w:t>
      </w:r>
      <w:r>
        <w:rPr>
          <w:spacing w:val="11"/>
          <w:w w:val="115"/>
        </w:rPr>
        <w:t xml:space="preserve"> </w:t>
      </w:r>
      <w:r>
        <w:rPr>
          <w:w w:val="115"/>
        </w:rPr>
        <w:t>influence</w:t>
      </w:r>
      <w:r>
        <w:rPr>
          <w:spacing w:val="13"/>
          <w:w w:val="115"/>
        </w:rPr>
        <w:t xml:space="preserve"> </w:t>
      </w:r>
      <w:r>
        <w:rPr>
          <w:w w:val="115"/>
        </w:rPr>
        <w:t>personal</w:t>
      </w:r>
      <w:r>
        <w:rPr>
          <w:spacing w:val="6"/>
          <w:w w:val="115"/>
        </w:rPr>
        <w:t xml:space="preserve"> </w:t>
      </w:r>
      <w:r>
        <w:rPr>
          <w:w w:val="115"/>
        </w:rPr>
        <w:t>experiences</w:t>
      </w:r>
      <w:r>
        <w:rPr>
          <w:spacing w:val="20"/>
          <w:w w:val="115"/>
        </w:rPr>
        <w:t xml:space="preserve"> </w:t>
      </w:r>
      <w:r>
        <w:rPr>
          <w:w w:val="115"/>
        </w:rPr>
        <w:t>in</w:t>
      </w:r>
      <w:r>
        <w:rPr>
          <w:spacing w:val="19"/>
          <w:w w:val="115"/>
        </w:rPr>
        <w:t xml:space="preserve"> </w:t>
      </w:r>
      <w:r>
        <w:rPr>
          <w:w w:val="115"/>
        </w:rPr>
        <w:t>20</w:t>
      </w:r>
      <w:r>
        <w:rPr>
          <w:spacing w:val="3"/>
          <w:w w:val="115"/>
        </w:rPr>
        <w:t xml:space="preserve"> </w:t>
      </w:r>
      <w:r>
        <w:rPr>
          <w:w w:val="115"/>
        </w:rPr>
        <w:t>areas</w:t>
      </w:r>
      <w:r>
        <w:rPr>
          <w:spacing w:val="6"/>
          <w:w w:val="115"/>
        </w:rPr>
        <w:t xml:space="preserve"> </w:t>
      </w:r>
      <w:r>
        <w:rPr>
          <w:w w:val="115"/>
        </w:rPr>
        <w:t>of</w:t>
      </w:r>
      <w:r>
        <w:rPr>
          <w:spacing w:val="6"/>
          <w:w w:val="115"/>
        </w:rPr>
        <w:t xml:space="preserve"> </w:t>
      </w:r>
      <w:r>
        <w:rPr>
          <w:w w:val="115"/>
        </w:rPr>
        <w:t>life</w:t>
      </w:r>
      <w:r>
        <w:rPr>
          <w:spacing w:val="11"/>
          <w:w w:val="115"/>
        </w:rPr>
        <w:t xml:space="preserve"> </w:t>
      </w:r>
      <w:r>
        <w:rPr>
          <w:w w:val="115"/>
        </w:rPr>
        <w:t>(e.g.,</w:t>
      </w:r>
      <w:r>
        <w:rPr>
          <w:spacing w:val="11"/>
          <w:w w:val="115"/>
        </w:rPr>
        <w:t xml:space="preserve"> </w:t>
      </w:r>
      <w:r>
        <w:rPr>
          <w:w w:val="115"/>
        </w:rPr>
        <w:t>employ­</w:t>
      </w:r>
      <w:r>
        <w:rPr>
          <w:spacing w:val="-9"/>
          <w:w w:val="115"/>
        </w:rPr>
        <w:t xml:space="preserve"> </w:t>
      </w:r>
      <w:r>
        <w:rPr>
          <w:w w:val="115"/>
        </w:rPr>
        <w:t>ment,</w:t>
      </w:r>
      <w:r>
        <w:rPr>
          <w:spacing w:val="29"/>
          <w:w w:val="115"/>
        </w:rPr>
        <w:t xml:space="preserve"> </w:t>
      </w:r>
      <w:r>
        <w:rPr>
          <w:w w:val="115"/>
        </w:rPr>
        <w:t>contact</w:t>
      </w:r>
      <w:r>
        <w:rPr>
          <w:spacing w:val="14"/>
          <w:w w:val="115"/>
        </w:rPr>
        <w:t xml:space="preserve"> </w:t>
      </w:r>
      <w:r>
        <w:rPr>
          <w:w w:val="115"/>
        </w:rPr>
        <w:t>with</w:t>
      </w:r>
      <w:r>
        <w:rPr>
          <w:spacing w:val="37"/>
          <w:w w:val="115"/>
        </w:rPr>
        <w:t xml:space="preserve"> </w:t>
      </w:r>
      <w:r>
        <w:rPr>
          <w:w w:val="115"/>
        </w:rPr>
        <w:t>police,</w:t>
      </w:r>
      <w:r>
        <w:rPr>
          <w:spacing w:val="24"/>
          <w:w w:val="115"/>
        </w:rPr>
        <w:t xml:space="preserve"> </w:t>
      </w:r>
      <w:r>
        <w:rPr>
          <w:w w:val="115"/>
        </w:rPr>
        <w:t>education,</w:t>
      </w:r>
      <w:r>
        <w:rPr>
          <w:spacing w:val="25"/>
          <w:w w:val="115"/>
        </w:rPr>
        <w:t xml:space="preserve"> </w:t>
      </w:r>
      <w:r>
        <w:rPr>
          <w:w w:val="115"/>
        </w:rPr>
        <w:t>and</w:t>
      </w:r>
      <w:r>
        <w:rPr>
          <w:spacing w:val="30"/>
          <w:w w:val="115"/>
        </w:rPr>
        <w:t xml:space="preserve"> </w:t>
      </w:r>
      <w:r>
        <w:rPr>
          <w:w w:val="115"/>
        </w:rPr>
        <w:t>intimate</w:t>
      </w:r>
      <w:r>
        <w:rPr>
          <w:spacing w:val="38"/>
          <w:w w:val="115"/>
        </w:rPr>
        <w:t xml:space="preserve"> </w:t>
      </w:r>
      <w:r>
        <w:rPr>
          <w:w w:val="115"/>
        </w:rPr>
        <w:t>relationships).</w:t>
      </w:r>
      <w:r>
        <w:rPr>
          <w:spacing w:val="2"/>
          <w:w w:val="115"/>
        </w:rPr>
        <w:t xml:space="preserve"> </w:t>
      </w:r>
      <w:r>
        <w:rPr>
          <w:w w:val="115"/>
        </w:rPr>
        <w:t>The</w:t>
      </w:r>
      <w:r>
        <w:rPr>
          <w:spacing w:val="17"/>
          <w:w w:val="115"/>
        </w:rPr>
        <w:t xml:space="preserve"> </w:t>
      </w:r>
      <w:r>
        <w:rPr>
          <w:w w:val="115"/>
        </w:rPr>
        <w:t>EXP</w:t>
      </w:r>
      <w:r>
        <w:rPr>
          <w:spacing w:val="-14"/>
          <w:w w:val="115"/>
        </w:rPr>
        <w:t xml:space="preserve"> </w:t>
      </w:r>
      <w:r>
        <w:rPr>
          <w:w w:val="115"/>
        </w:rPr>
        <w:t>subscale</w:t>
      </w:r>
      <w:r>
        <w:rPr>
          <w:spacing w:val="6"/>
          <w:w w:val="115"/>
        </w:rPr>
        <w:t xml:space="preserve"> </w:t>
      </w:r>
      <w:r>
        <w:rPr>
          <w:w w:val="115"/>
        </w:rPr>
        <w:t>consists of</w:t>
      </w:r>
      <w:r>
        <w:rPr>
          <w:spacing w:val="3"/>
          <w:w w:val="115"/>
        </w:rPr>
        <w:t xml:space="preserve"> </w:t>
      </w:r>
      <w:r>
        <w:rPr>
          <w:w w:val="115"/>
        </w:rPr>
        <w:t>27</w:t>
      </w:r>
      <w:r>
        <w:rPr>
          <w:spacing w:val="26"/>
          <w:w w:val="115"/>
        </w:rPr>
        <w:t xml:space="preserve"> </w:t>
      </w:r>
      <w:r>
        <w:rPr>
          <w:w w:val="115"/>
        </w:rPr>
        <w:t>items</w:t>
      </w:r>
      <w:r>
        <w:rPr>
          <w:spacing w:val="-6"/>
          <w:w w:val="115"/>
        </w:rPr>
        <w:t xml:space="preserve"> </w:t>
      </w:r>
      <w:r>
        <w:rPr>
          <w:w w:val="115"/>
        </w:rPr>
        <w:t>and</w:t>
      </w:r>
      <w:r>
        <w:rPr>
          <w:spacing w:val="8"/>
          <w:w w:val="115"/>
        </w:rPr>
        <w:t xml:space="preserve"> </w:t>
      </w:r>
      <w:r>
        <w:rPr>
          <w:w w:val="115"/>
        </w:rPr>
        <w:t>assesses</w:t>
      </w:r>
      <w:r>
        <w:rPr>
          <w:spacing w:val="2"/>
          <w:w w:val="115"/>
        </w:rPr>
        <w:t xml:space="preserve"> </w:t>
      </w:r>
      <w:r>
        <w:rPr>
          <w:w w:val="115"/>
        </w:rPr>
        <w:t>experiences</w:t>
      </w:r>
      <w:r>
        <w:rPr>
          <w:spacing w:val="7"/>
          <w:w w:val="115"/>
        </w:rPr>
        <w:t xml:space="preserve"> </w:t>
      </w:r>
      <w:r>
        <w:rPr>
          <w:w w:val="115"/>
        </w:rPr>
        <w:t>with</w:t>
      </w:r>
      <w:r>
        <w:rPr>
          <w:spacing w:val="10"/>
          <w:w w:val="115"/>
        </w:rPr>
        <w:t xml:space="preserve"> </w:t>
      </w:r>
      <w:r>
        <w:rPr>
          <w:w w:val="115"/>
        </w:rPr>
        <w:t>racism in terms</w:t>
      </w:r>
      <w:r>
        <w:rPr>
          <w:spacing w:val="-5"/>
          <w:w w:val="115"/>
        </w:rPr>
        <w:t xml:space="preserve"> </w:t>
      </w:r>
      <w:r>
        <w:rPr>
          <w:w w:val="115"/>
        </w:rPr>
        <w:t>of</w:t>
      </w:r>
      <w:r>
        <w:rPr>
          <w:spacing w:val="9"/>
          <w:w w:val="115"/>
        </w:rPr>
        <w:t xml:space="preserve"> </w:t>
      </w:r>
      <w:r>
        <w:rPr>
          <w:w w:val="115"/>
        </w:rPr>
        <w:t>frequency</w:t>
      </w:r>
      <w:r>
        <w:rPr>
          <w:spacing w:val="22"/>
          <w:w w:val="115"/>
        </w:rPr>
        <w:t xml:space="preserve"> </w:t>
      </w:r>
      <w:r>
        <w:rPr>
          <w:w w:val="115"/>
        </w:rPr>
        <w:t>and</w:t>
      </w:r>
      <w:r>
        <w:rPr>
          <w:spacing w:val="33"/>
          <w:w w:val="115"/>
        </w:rPr>
        <w:t xml:space="preserve"> </w:t>
      </w:r>
      <w:r>
        <w:rPr>
          <w:w w:val="115"/>
        </w:rPr>
        <w:t>stressfulness</w:t>
      </w:r>
      <w:r>
        <w:rPr>
          <w:spacing w:val="15"/>
          <w:w w:val="115"/>
        </w:rPr>
        <w:t xml:space="preserve"> </w:t>
      </w:r>
      <w:r>
        <w:rPr>
          <w:w w:val="115"/>
        </w:rPr>
        <w:t>of</w:t>
      </w:r>
      <w:r>
        <w:rPr>
          <w:spacing w:val="4"/>
          <w:w w:val="115"/>
        </w:rPr>
        <w:t xml:space="preserve"> </w:t>
      </w:r>
      <w:r>
        <w:rPr>
          <w:w w:val="115"/>
        </w:rPr>
        <w:t>event.</w:t>
      </w:r>
      <w:r>
        <w:rPr>
          <w:spacing w:val="10"/>
          <w:w w:val="115"/>
        </w:rPr>
        <w:t xml:space="preserve"> </w:t>
      </w:r>
      <w:r>
        <w:rPr>
          <w:w w:val="115"/>
        </w:rPr>
        <w:t>Items</w:t>
      </w:r>
      <w:r>
        <w:rPr>
          <w:spacing w:val="11"/>
          <w:w w:val="115"/>
        </w:rPr>
        <w:t xml:space="preserve"> </w:t>
      </w:r>
      <w:r>
        <w:rPr>
          <w:w w:val="115"/>
        </w:rPr>
        <w:t>on</w:t>
      </w:r>
      <w:r>
        <w:rPr>
          <w:spacing w:val="13"/>
          <w:w w:val="115"/>
        </w:rPr>
        <w:t xml:space="preserve"> </w:t>
      </w:r>
      <w:r>
        <w:rPr>
          <w:w w:val="115"/>
        </w:rPr>
        <w:t>the</w:t>
      </w:r>
      <w:r>
        <w:rPr>
          <w:spacing w:val="22"/>
          <w:w w:val="115"/>
        </w:rPr>
        <w:t xml:space="preserve"> </w:t>
      </w:r>
      <w:r>
        <w:rPr>
          <w:w w:val="115"/>
        </w:rPr>
        <w:t>EXP</w:t>
      </w:r>
      <w:r>
        <w:rPr>
          <w:spacing w:val="3"/>
          <w:w w:val="115"/>
        </w:rPr>
        <w:t xml:space="preserve"> </w:t>
      </w:r>
      <w:r>
        <w:rPr>
          <w:w w:val="115"/>
        </w:rPr>
        <w:t>subscale</w:t>
      </w:r>
      <w:r>
        <w:rPr>
          <w:spacing w:val="8"/>
          <w:w w:val="115"/>
        </w:rPr>
        <w:t xml:space="preserve"> </w:t>
      </w:r>
      <w:r>
        <w:rPr>
          <w:w w:val="115"/>
        </w:rPr>
        <w:t>include</w:t>
      </w:r>
      <w:r>
        <w:rPr>
          <w:spacing w:val="-7"/>
          <w:w w:val="115"/>
        </w:rPr>
        <w:t xml:space="preserve"> </w:t>
      </w:r>
      <w:r>
        <w:rPr>
          <w:w w:val="115"/>
        </w:rPr>
        <w:t>direct,</w:t>
      </w:r>
      <w:r>
        <w:rPr>
          <w:spacing w:val="28"/>
          <w:w w:val="115"/>
        </w:rPr>
        <w:t xml:space="preserve"> </w:t>
      </w:r>
      <w:r>
        <w:rPr>
          <w:w w:val="115"/>
        </w:rPr>
        <w:t>chronic,</w:t>
      </w:r>
      <w:r>
        <w:rPr>
          <w:spacing w:val="17"/>
          <w:w w:val="115"/>
        </w:rPr>
        <w:t xml:space="preserve"> </w:t>
      </w:r>
      <w:r>
        <w:rPr>
          <w:w w:val="115"/>
        </w:rPr>
        <w:t>vicarious,</w:t>
      </w:r>
      <w:r>
        <w:rPr>
          <w:spacing w:val="28"/>
          <w:w w:val="115"/>
        </w:rPr>
        <w:t xml:space="preserve"> </w:t>
      </w:r>
      <w:r>
        <w:rPr>
          <w:w w:val="115"/>
        </w:rPr>
        <w:t>and</w:t>
      </w:r>
      <w:r>
        <w:rPr>
          <w:spacing w:val="39"/>
          <w:w w:val="115"/>
        </w:rPr>
        <w:t xml:space="preserve"> </w:t>
      </w:r>
      <w:r>
        <w:rPr>
          <w:w w:val="115"/>
        </w:rPr>
        <w:t>collective</w:t>
      </w:r>
      <w:r>
        <w:rPr>
          <w:spacing w:val="27"/>
          <w:w w:val="115"/>
        </w:rPr>
        <w:t xml:space="preserve"> </w:t>
      </w:r>
      <w:r>
        <w:rPr>
          <w:w w:val="115"/>
        </w:rPr>
        <w:t>experiences</w:t>
      </w:r>
      <w:r>
        <w:rPr>
          <w:spacing w:val="30"/>
          <w:w w:val="115"/>
        </w:rPr>
        <w:t xml:space="preserve"> </w:t>
      </w:r>
      <w:r>
        <w:rPr>
          <w:w w:val="115"/>
        </w:rPr>
        <w:t>with</w:t>
      </w:r>
      <w:r>
        <w:rPr>
          <w:spacing w:val="31"/>
          <w:w w:val="115"/>
        </w:rPr>
        <w:t xml:space="preserve"> </w:t>
      </w:r>
      <w:r>
        <w:rPr>
          <w:w w:val="115"/>
        </w:rPr>
        <w:t>racism.</w:t>
      </w:r>
      <w:r>
        <w:rPr>
          <w:spacing w:val="16"/>
          <w:w w:val="115"/>
        </w:rPr>
        <w:t xml:space="preserve"> </w:t>
      </w:r>
      <w:r>
        <w:rPr>
          <w:w w:val="115"/>
        </w:rPr>
        <w:t>The</w:t>
      </w:r>
      <w:r>
        <w:rPr>
          <w:spacing w:val="10"/>
          <w:w w:val="115"/>
        </w:rPr>
        <w:t xml:space="preserve"> </w:t>
      </w:r>
      <w:r>
        <w:rPr>
          <w:w w:val="115"/>
        </w:rPr>
        <w:t>OLE</w:t>
      </w:r>
      <w:r>
        <w:rPr>
          <w:spacing w:val="-13"/>
          <w:w w:val="115"/>
        </w:rPr>
        <w:t xml:space="preserve"> </w:t>
      </w:r>
      <w:r>
        <w:rPr>
          <w:w w:val="115"/>
        </w:rPr>
        <w:t>subscale</w:t>
      </w:r>
      <w:r>
        <w:rPr>
          <w:spacing w:val="9"/>
          <w:w w:val="115"/>
        </w:rPr>
        <w:t xml:space="preserve"> </w:t>
      </w:r>
      <w:r>
        <w:rPr>
          <w:w w:val="115"/>
        </w:rPr>
        <w:t>assesses</w:t>
      </w:r>
      <w:r>
        <w:rPr>
          <w:spacing w:val="24"/>
          <w:w w:val="115"/>
        </w:rPr>
        <w:t xml:space="preserve"> </w:t>
      </w:r>
      <w:r>
        <w:rPr>
          <w:w w:val="115"/>
        </w:rPr>
        <w:t>18</w:t>
      </w:r>
      <w:r>
        <w:rPr>
          <w:spacing w:val="5"/>
          <w:w w:val="115"/>
        </w:rPr>
        <w:t xml:space="preserve"> </w:t>
      </w:r>
      <w:r>
        <w:rPr>
          <w:w w:val="115"/>
        </w:rPr>
        <w:t>microaggressions</w:t>
      </w:r>
      <w:r>
        <w:rPr>
          <w:spacing w:val="2"/>
          <w:w w:val="115"/>
        </w:rPr>
        <w:t xml:space="preserve"> </w:t>
      </w:r>
      <w:r>
        <w:rPr>
          <w:w w:val="115"/>
        </w:rPr>
        <w:t>relating</w:t>
      </w:r>
      <w:r>
        <w:rPr>
          <w:spacing w:val="9"/>
          <w:w w:val="115"/>
        </w:rPr>
        <w:t xml:space="preserve"> </w:t>
      </w:r>
      <w:r>
        <w:rPr>
          <w:w w:val="115"/>
        </w:rPr>
        <w:t>to</w:t>
      </w:r>
      <w:r>
        <w:rPr>
          <w:spacing w:val="6"/>
          <w:w w:val="115"/>
        </w:rPr>
        <w:t xml:space="preserve"> </w:t>
      </w:r>
      <w:r>
        <w:rPr>
          <w:w w:val="115"/>
        </w:rPr>
        <w:t>racism</w:t>
      </w:r>
      <w:r>
        <w:rPr>
          <w:spacing w:val="26"/>
          <w:w w:val="115"/>
        </w:rPr>
        <w:t xml:space="preserve"> </w:t>
      </w:r>
      <w:r>
        <w:rPr>
          <w:w w:val="115"/>
        </w:rPr>
        <w:t>experiences</w:t>
      </w:r>
      <w:r>
        <w:rPr>
          <w:spacing w:val="28"/>
          <w:w w:val="115"/>
        </w:rPr>
        <w:t xml:space="preserve"> </w:t>
      </w:r>
      <w:r>
        <w:rPr>
          <w:w w:val="115"/>
        </w:rPr>
        <w:t>(e.g.,</w:t>
      </w:r>
      <w:r>
        <w:rPr>
          <w:spacing w:val="-10"/>
          <w:w w:val="115"/>
        </w:rPr>
        <w:t xml:space="preserve"> </w:t>
      </w:r>
      <w:r>
        <w:rPr>
          <w:w w:val="115"/>
        </w:rPr>
        <w:t>being</w:t>
      </w:r>
      <w:r>
        <w:rPr>
          <w:spacing w:val="-17"/>
          <w:w w:val="115"/>
        </w:rPr>
        <w:t xml:space="preserve"> </w:t>
      </w:r>
      <w:r>
        <w:rPr>
          <w:w w:val="115"/>
        </w:rPr>
        <w:t>followed,</w:t>
      </w:r>
      <w:r>
        <w:rPr>
          <w:spacing w:val="2"/>
          <w:w w:val="115"/>
        </w:rPr>
        <w:t xml:space="preserve"> </w:t>
      </w:r>
      <w:r>
        <w:rPr>
          <w:w w:val="115"/>
        </w:rPr>
        <w:t>ignored,</w:t>
      </w:r>
      <w:r>
        <w:rPr>
          <w:spacing w:val="-8"/>
          <w:w w:val="115"/>
        </w:rPr>
        <w:t xml:space="preserve"> </w:t>
      </w:r>
      <w:r>
        <w:rPr>
          <w:w w:val="115"/>
        </w:rPr>
        <w:t>or</w:t>
      </w:r>
      <w:r>
        <w:rPr>
          <w:spacing w:val="-10"/>
          <w:w w:val="115"/>
        </w:rPr>
        <w:t xml:space="preserve"> </w:t>
      </w:r>
      <w:r>
        <w:rPr>
          <w:w w:val="115"/>
        </w:rPr>
        <w:t>overlooked).</w:t>
      </w:r>
      <w:r>
        <w:rPr>
          <w:spacing w:val="-12"/>
          <w:w w:val="115"/>
        </w:rPr>
        <w:t xml:space="preserve"> </w:t>
      </w:r>
      <w:r>
        <w:rPr>
          <w:w w:val="115"/>
        </w:rPr>
        <w:t>The</w:t>
      </w:r>
      <w:r>
        <w:rPr>
          <w:spacing w:val="5"/>
          <w:w w:val="115"/>
        </w:rPr>
        <w:t xml:space="preserve"> </w:t>
      </w:r>
      <w:r>
        <w:rPr>
          <w:w w:val="115"/>
        </w:rPr>
        <w:t>GRP</w:t>
      </w:r>
      <w:r>
        <w:rPr>
          <w:spacing w:val="-20"/>
          <w:w w:val="115"/>
        </w:rPr>
        <w:t xml:space="preserve"> </w:t>
      </w:r>
      <w:r>
        <w:rPr>
          <w:w w:val="115"/>
        </w:rPr>
        <w:t>subscale</w:t>
      </w:r>
      <w:r>
        <w:rPr>
          <w:spacing w:val="-8"/>
          <w:w w:val="115"/>
        </w:rPr>
        <w:t xml:space="preserve"> </w:t>
      </w:r>
      <w:r>
        <w:rPr>
          <w:w w:val="115"/>
        </w:rPr>
        <w:t>consists</w:t>
      </w:r>
      <w:r>
        <w:rPr>
          <w:spacing w:val="-12"/>
          <w:w w:val="115"/>
        </w:rPr>
        <w:t xml:space="preserve"> </w:t>
      </w:r>
      <w:r>
        <w:rPr>
          <w:w w:val="115"/>
        </w:rPr>
        <w:t>of</w:t>
      </w:r>
      <w:r>
        <w:rPr>
          <w:spacing w:val="-6"/>
          <w:w w:val="115"/>
        </w:rPr>
        <w:t xml:space="preserve"> </w:t>
      </w:r>
      <w:r>
        <w:rPr>
          <w:w w:val="115"/>
        </w:rPr>
        <w:t>16</w:t>
      </w:r>
      <w:r>
        <w:rPr>
          <w:spacing w:val="11"/>
          <w:w w:val="115"/>
        </w:rPr>
        <w:t xml:space="preserve"> </w:t>
      </w:r>
      <w:r>
        <w:rPr>
          <w:w w:val="115"/>
        </w:rPr>
        <w:t>items</w:t>
      </w:r>
      <w:r>
        <w:rPr>
          <w:spacing w:val="-7"/>
          <w:w w:val="115"/>
        </w:rPr>
        <w:t xml:space="preserve"> </w:t>
      </w:r>
      <w:r>
        <w:rPr>
          <w:w w:val="115"/>
        </w:rPr>
        <w:t>and</w:t>
      </w:r>
      <w:r>
        <w:rPr>
          <w:spacing w:val="13"/>
          <w:w w:val="115"/>
        </w:rPr>
        <w:t xml:space="preserve"> </w:t>
      </w:r>
      <w:r>
        <w:rPr>
          <w:w w:val="115"/>
        </w:rPr>
        <w:t>is</w:t>
      </w:r>
      <w:r>
        <w:rPr>
          <w:spacing w:val="-7"/>
          <w:w w:val="115"/>
        </w:rPr>
        <w:t xml:space="preserve"> </w:t>
      </w:r>
      <w:r>
        <w:rPr>
          <w:w w:val="115"/>
        </w:rPr>
        <w:t>intended</w:t>
      </w:r>
      <w:r>
        <w:rPr>
          <w:spacing w:val="17"/>
          <w:w w:val="115"/>
        </w:rPr>
        <w:t xml:space="preserve"> </w:t>
      </w:r>
      <w:r>
        <w:rPr>
          <w:w w:val="115"/>
        </w:rPr>
        <w:t>to</w:t>
      </w:r>
      <w:r>
        <w:rPr>
          <w:spacing w:val="-12"/>
          <w:w w:val="115"/>
        </w:rPr>
        <w:t xml:space="preserve"> </w:t>
      </w:r>
      <w:r>
        <w:rPr>
          <w:w w:val="115"/>
        </w:rPr>
        <w:t>assess</w:t>
      </w:r>
      <w:r>
        <w:rPr>
          <w:spacing w:val="6"/>
          <w:w w:val="115"/>
        </w:rPr>
        <w:t xml:space="preserve"> </w:t>
      </w:r>
      <w:r>
        <w:rPr>
          <w:w w:val="115"/>
        </w:rPr>
        <w:t>the</w:t>
      </w:r>
      <w:r>
        <w:rPr>
          <w:spacing w:val="-15"/>
          <w:w w:val="115"/>
        </w:rPr>
        <w:t xml:space="preserve"> </w:t>
      </w:r>
      <w:r>
        <w:rPr>
          <w:w w:val="115"/>
        </w:rPr>
        <w:t>collective</w:t>
      </w:r>
      <w:r>
        <w:rPr>
          <w:spacing w:val="-1"/>
          <w:w w:val="115"/>
        </w:rPr>
        <w:t xml:space="preserve"> </w:t>
      </w:r>
      <w:r>
        <w:rPr>
          <w:w w:val="115"/>
        </w:rPr>
        <w:t>experiences</w:t>
      </w:r>
      <w:r>
        <w:rPr>
          <w:spacing w:val="6"/>
          <w:w w:val="115"/>
        </w:rPr>
        <w:t xml:space="preserve"> </w:t>
      </w:r>
      <w:r>
        <w:rPr>
          <w:w w:val="115"/>
        </w:rPr>
        <w:t>of</w:t>
      </w:r>
      <w:r>
        <w:rPr>
          <w:spacing w:val="-3"/>
          <w:w w:val="115"/>
        </w:rPr>
        <w:t xml:space="preserve"> </w:t>
      </w:r>
      <w:r>
        <w:rPr>
          <w:w w:val="115"/>
        </w:rPr>
        <w:t>racism</w:t>
      </w:r>
      <w:r>
        <w:rPr>
          <w:spacing w:val="7"/>
          <w:w w:val="115"/>
        </w:rPr>
        <w:t xml:space="preserve"> </w:t>
      </w:r>
      <w:r>
        <w:rPr>
          <w:w w:val="115"/>
        </w:rPr>
        <w:t>(i.e.,</w:t>
      </w:r>
      <w:r>
        <w:rPr>
          <w:spacing w:val="5"/>
          <w:w w:val="115"/>
        </w:rPr>
        <w:t xml:space="preserve"> </w:t>
      </w:r>
      <w:r>
        <w:rPr>
          <w:w w:val="115"/>
        </w:rPr>
        <w:t>the</w:t>
      </w:r>
      <w:r>
        <w:rPr>
          <w:spacing w:val="25"/>
          <w:w w:val="115"/>
        </w:rPr>
        <w:t xml:space="preserve"> </w:t>
      </w:r>
      <w:r>
        <w:rPr>
          <w:w w:val="115"/>
        </w:rPr>
        <w:t>degree</w:t>
      </w:r>
      <w:r>
        <w:rPr>
          <w:spacing w:val="-7"/>
          <w:w w:val="115"/>
        </w:rPr>
        <w:t xml:space="preserve"> </w:t>
      </w:r>
      <w:r>
        <w:rPr>
          <w:w w:val="115"/>
        </w:rPr>
        <w:t>to</w:t>
      </w:r>
      <w:r>
        <w:rPr>
          <w:spacing w:val="-14"/>
          <w:w w:val="115"/>
        </w:rPr>
        <w:t xml:space="preserve"> </w:t>
      </w:r>
      <w:r>
        <w:rPr>
          <w:w w:val="115"/>
        </w:rPr>
        <w:t>which</w:t>
      </w:r>
      <w:r>
        <w:rPr>
          <w:spacing w:val="2"/>
          <w:w w:val="115"/>
        </w:rPr>
        <w:t xml:space="preserve"> </w:t>
      </w:r>
      <w:r>
        <w:rPr>
          <w:w w:val="115"/>
        </w:rPr>
        <w:t>racism is</w:t>
      </w:r>
      <w:r>
        <w:rPr>
          <w:spacing w:val="3"/>
          <w:w w:val="115"/>
        </w:rPr>
        <w:t xml:space="preserve"> </w:t>
      </w:r>
      <w:r>
        <w:rPr>
          <w:w w:val="115"/>
        </w:rPr>
        <w:t>perceived</w:t>
      </w:r>
      <w:r>
        <w:rPr>
          <w:spacing w:val="11"/>
          <w:w w:val="115"/>
        </w:rPr>
        <w:t xml:space="preserve"> </w:t>
      </w:r>
      <w:r>
        <w:rPr>
          <w:w w:val="115"/>
        </w:rPr>
        <w:t>as</w:t>
      </w:r>
      <w:r>
        <w:rPr>
          <w:spacing w:val="20"/>
          <w:w w:val="115"/>
        </w:rPr>
        <w:t xml:space="preserve"> </w:t>
      </w:r>
      <w:r>
        <w:rPr>
          <w:w w:val="115"/>
        </w:rPr>
        <w:t>affecting</w:t>
      </w:r>
      <w:r>
        <w:rPr>
          <w:spacing w:val="-4"/>
          <w:w w:val="115"/>
        </w:rPr>
        <w:t xml:space="preserve"> </w:t>
      </w:r>
      <w:r>
        <w:rPr>
          <w:w w:val="115"/>
        </w:rPr>
        <w:t>one's</w:t>
      </w:r>
      <w:r>
        <w:rPr>
          <w:spacing w:val="-2"/>
          <w:w w:val="115"/>
        </w:rPr>
        <w:t xml:space="preserve"> </w:t>
      </w:r>
      <w:r>
        <w:rPr>
          <w:w w:val="115"/>
        </w:rPr>
        <w:t>racial</w:t>
      </w:r>
      <w:r>
        <w:rPr>
          <w:spacing w:val="-3"/>
          <w:w w:val="115"/>
        </w:rPr>
        <w:t xml:space="preserve"> </w:t>
      </w:r>
      <w:r>
        <w:rPr>
          <w:w w:val="115"/>
        </w:rPr>
        <w:t>group,</w:t>
      </w:r>
      <w:r>
        <w:rPr>
          <w:spacing w:val="3"/>
          <w:w w:val="115"/>
        </w:rPr>
        <w:t xml:space="preserve"> </w:t>
      </w:r>
      <w:r>
        <w:rPr>
          <w:w w:val="115"/>
        </w:rPr>
        <w:t>regardless</w:t>
      </w:r>
      <w:r>
        <w:rPr>
          <w:spacing w:val="3"/>
          <w:w w:val="115"/>
        </w:rPr>
        <w:t xml:space="preserve"> </w:t>
      </w:r>
      <w:r>
        <w:rPr>
          <w:w w:val="115"/>
        </w:rPr>
        <w:t>of</w:t>
      </w:r>
      <w:r>
        <w:rPr>
          <w:spacing w:val="5"/>
          <w:w w:val="115"/>
        </w:rPr>
        <w:t xml:space="preserve"> </w:t>
      </w:r>
      <w:r>
        <w:rPr>
          <w:w w:val="115"/>
        </w:rPr>
        <w:t>the</w:t>
      </w:r>
      <w:r>
        <w:rPr>
          <w:spacing w:val="-14"/>
          <w:w w:val="115"/>
        </w:rPr>
        <w:t xml:space="preserve"> </w:t>
      </w:r>
      <w:r>
        <w:rPr>
          <w:w w:val="115"/>
        </w:rPr>
        <w:t>individual's</w:t>
      </w:r>
      <w:r>
        <w:rPr>
          <w:spacing w:val="40"/>
          <w:w w:val="115"/>
        </w:rPr>
        <w:t xml:space="preserve"> </w:t>
      </w:r>
      <w:r>
        <w:rPr>
          <w:w w:val="115"/>
        </w:rPr>
        <w:t>experiences).</w:t>
      </w:r>
      <w:r>
        <w:rPr>
          <w:spacing w:val="34"/>
          <w:w w:val="115"/>
        </w:rPr>
        <w:t xml:space="preserve"> </w:t>
      </w:r>
      <w:r>
        <w:rPr>
          <w:w w:val="115"/>
        </w:rPr>
        <w:t>The</w:t>
      </w:r>
      <w:r>
        <w:rPr>
          <w:spacing w:val="24"/>
          <w:w w:val="115"/>
        </w:rPr>
        <w:t xml:space="preserve"> </w:t>
      </w:r>
      <w:r>
        <w:rPr>
          <w:w w:val="115"/>
        </w:rPr>
        <w:t>STR</w:t>
      </w:r>
      <w:r>
        <w:rPr>
          <w:spacing w:val="32"/>
          <w:w w:val="115"/>
        </w:rPr>
        <w:t xml:space="preserve"> </w:t>
      </w:r>
      <w:r>
        <w:rPr>
          <w:w w:val="115"/>
        </w:rPr>
        <w:t>subscale</w:t>
      </w:r>
      <w:r>
        <w:rPr>
          <w:spacing w:val="38"/>
          <w:w w:val="115"/>
        </w:rPr>
        <w:t xml:space="preserve"> </w:t>
      </w:r>
      <w:r>
        <w:rPr>
          <w:w w:val="115"/>
        </w:rPr>
        <w:t>assesses</w:t>
      </w:r>
      <w:r>
        <w:rPr>
          <w:spacing w:val="44"/>
          <w:w w:val="115"/>
        </w:rPr>
        <w:t xml:space="preserve"> </w:t>
      </w:r>
      <w:r>
        <w:rPr>
          <w:w w:val="115"/>
        </w:rPr>
        <w:t>perceptions</w:t>
      </w:r>
      <w:r>
        <w:rPr>
          <w:spacing w:val="38"/>
          <w:w w:val="115"/>
        </w:rPr>
        <w:t xml:space="preserve"> </w:t>
      </w:r>
      <w:r>
        <w:rPr>
          <w:w w:val="115"/>
        </w:rPr>
        <w:t>and</w:t>
      </w:r>
      <w:r>
        <w:rPr>
          <w:spacing w:val="-3"/>
          <w:w w:val="115"/>
        </w:rPr>
        <w:t xml:space="preserve"> </w:t>
      </w:r>
      <w:r>
        <w:rPr>
          <w:w w:val="115"/>
        </w:rPr>
        <w:t>stressfulness</w:t>
      </w:r>
      <w:r>
        <w:rPr>
          <w:spacing w:val="-7"/>
          <w:w w:val="115"/>
        </w:rPr>
        <w:t xml:space="preserve"> </w:t>
      </w:r>
      <w:r>
        <w:rPr>
          <w:w w:val="115"/>
        </w:rPr>
        <w:t>for</w:t>
      </w:r>
      <w:r>
        <w:rPr>
          <w:spacing w:val="-15"/>
          <w:w w:val="115"/>
        </w:rPr>
        <w:t xml:space="preserve"> </w:t>
      </w:r>
      <w:r>
        <w:rPr>
          <w:w w:val="115"/>
        </w:rPr>
        <w:t>128</w:t>
      </w:r>
      <w:r>
        <w:rPr>
          <w:spacing w:val="-1"/>
          <w:w w:val="115"/>
        </w:rPr>
        <w:t xml:space="preserve"> </w:t>
      </w:r>
      <w:r>
        <w:rPr>
          <w:w w:val="115"/>
        </w:rPr>
        <w:t>specific</w:t>
      </w:r>
      <w:r>
        <w:rPr>
          <w:spacing w:val="-13"/>
          <w:w w:val="115"/>
        </w:rPr>
        <w:t xml:space="preserve"> </w:t>
      </w:r>
      <w:r>
        <w:rPr>
          <w:w w:val="115"/>
        </w:rPr>
        <w:t>racism-related</w:t>
      </w:r>
      <w:r>
        <w:rPr>
          <w:spacing w:val="-11"/>
          <w:w w:val="115"/>
        </w:rPr>
        <w:t xml:space="preserve"> </w:t>
      </w:r>
      <w:r>
        <w:rPr>
          <w:w w:val="115"/>
        </w:rPr>
        <w:t>life</w:t>
      </w:r>
      <w:r>
        <w:rPr>
          <w:spacing w:val="-19"/>
          <w:w w:val="115"/>
        </w:rPr>
        <w:t xml:space="preserve"> </w:t>
      </w:r>
      <w:r>
        <w:rPr>
          <w:w w:val="115"/>
        </w:rPr>
        <w:t>events</w:t>
      </w:r>
      <w:r>
        <w:rPr>
          <w:spacing w:val="-14"/>
          <w:w w:val="115"/>
        </w:rPr>
        <w:t xml:space="preserve"> </w:t>
      </w:r>
      <w:r>
        <w:rPr>
          <w:w w:val="115"/>
        </w:rPr>
        <w:t>and</w:t>
      </w:r>
      <w:r>
        <w:rPr>
          <w:spacing w:val="-3"/>
          <w:w w:val="115"/>
        </w:rPr>
        <w:t xml:space="preserve"> </w:t>
      </w:r>
      <w:r>
        <w:rPr>
          <w:w w:val="115"/>
        </w:rPr>
        <w:t>experiences</w:t>
      </w:r>
      <w:r>
        <w:rPr>
          <w:spacing w:val="-6"/>
          <w:w w:val="115"/>
        </w:rPr>
        <w:t xml:space="preserve"> </w:t>
      </w:r>
      <w:r>
        <w:rPr>
          <w:w w:val="115"/>
        </w:rPr>
        <w:t>within</w:t>
      </w:r>
      <w:r>
        <w:rPr>
          <w:spacing w:val="-7"/>
          <w:w w:val="115"/>
        </w:rPr>
        <w:t xml:space="preserve"> </w:t>
      </w:r>
      <w:r>
        <w:rPr>
          <w:w w:val="115"/>
        </w:rPr>
        <w:t>nine</w:t>
      </w:r>
      <w:r>
        <w:rPr>
          <w:spacing w:val="-7"/>
          <w:w w:val="115"/>
        </w:rPr>
        <w:t xml:space="preserve"> </w:t>
      </w:r>
      <w:r>
        <w:rPr>
          <w:w w:val="115"/>
        </w:rPr>
        <w:t>general</w:t>
      </w:r>
      <w:r>
        <w:rPr>
          <w:spacing w:val="2"/>
          <w:w w:val="115"/>
        </w:rPr>
        <w:t xml:space="preserve"> </w:t>
      </w:r>
      <w:r>
        <w:rPr>
          <w:w w:val="115"/>
        </w:rPr>
        <w:t>areas</w:t>
      </w:r>
      <w:r>
        <w:rPr>
          <w:spacing w:val="16"/>
          <w:w w:val="115"/>
        </w:rPr>
        <w:t xml:space="preserve"> </w:t>
      </w:r>
      <w:r>
        <w:rPr>
          <w:w w:val="115"/>
        </w:rPr>
        <w:t>(e.g.,</w:t>
      </w:r>
      <w:r>
        <w:rPr>
          <w:spacing w:val="-4"/>
          <w:w w:val="115"/>
        </w:rPr>
        <w:t xml:space="preserve"> </w:t>
      </w:r>
      <w:r>
        <w:rPr>
          <w:w w:val="115"/>
        </w:rPr>
        <w:t>employment,</w:t>
      </w:r>
      <w:r>
        <w:rPr>
          <w:spacing w:val="8"/>
          <w:w w:val="115"/>
        </w:rPr>
        <w:t xml:space="preserve"> </w:t>
      </w:r>
      <w:r>
        <w:rPr>
          <w:w w:val="115"/>
        </w:rPr>
        <w:t>law</w:t>
      </w:r>
      <w:r>
        <w:rPr>
          <w:spacing w:val="-14"/>
          <w:w w:val="115"/>
        </w:rPr>
        <w:t xml:space="preserve"> </w:t>
      </w:r>
      <w:r>
        <w:rPr>
          <w:w w:val="115"/>
        </w:rPr>
        <w:t>enforcement,</w:t>
      </w:r>
      <w:r>
        <w:rPr>
          <w:spacing w:val="15"/>
          <w:w w:val="115"/>
        </w:rPr>
        <w:t xml:space="preserve"> </w:t>
      </w:r>
      <w:r>
        <w:rPr>
          <w:w w:val="115"/>
        </w:rPr>
        <w:t>and</w:t>
      </w:r>
      <w:r>
        <w:rPr>
          <w:spacing w:val="76"/>
          <w:w w:val="115"/>
        </w:rPr>
        <w:t xml:space="preserve"> </w:t>
      </w:r>
      <w:r>
        <w:rPr>
          <w:w w:val="115"/>
        </w:rPr>
        <w:t>money).</w:t>
      </w:r>
    </w:p>
    <w:p w14:paraId="2B5D1069" w14:textId="77777777" w:rsidR="00D37A87" w:rsidRDefault="00D37A87" w:rsidP="00D37A87">
      <w:pPr>
        <w:pStyle w:val="BodyText"/>
        <w:kinsoku w:val="0"/>
        <w:overflowPunct w:val="0"/>
        <w:spacing w:before="13" w:line="235" w:lineRule="auto"/>
        <w:ind w:left="143" w:right="123" w:firstLine="126"/>
        <w:jc w:val="both"/>
        <w:rPr>
          <w:w w:val="115"/>
        </w:rPr>
      </w:pPr>
      <w:r>
        <w:rPr>
          <w:w w:val="115"/>
        </w:rPr>
        <w:t>The</w:t>
      </w:r>
      <w:r>
        <w:rPr>
          <w:spacing w:val="1"/>
          <w:w w:val="115"/>
        </w:rPr>
        <w:t xml:space="preserve"> </w:t>
      </w:r>
      <w:r>
        <w:rPr>
          <w:w w:val="115"/>
        </w:rPr>
        <w:t>supplemental</w:t>
      </w:r>
      <w:r>
        <w:rPr>
          <w:spacing w:val="-6"/>
          <w:w w:val="115"/>
        </w:rPr>
        <w:t xml:space="preserve"> </w:t>
      </w:r>
      <w:r>
        <w:rPr>
          <w:w w:val="115"/>
        </w:rPr>
        <w:t>subscales</w:t>
      </w:r>
      <w:r>
        <w:rPr>
          <w:spacing w:val="-5"/>
          <w:w w:val="115"/>
        </w:rPr>
        <w:t xml:space="preserve"> </w:t>
      </w:r>
      <w:r>
        <w:rPr>
          <w:w w:val="115"/>
        </w:rPr>
        <w:t>of</w:t>
      </w:r>
      <w:r>
        <w:rPr>
          <w:spacing w:val="-3"/>
          <w:w w:val="115"/>
        </w:rPr>
        <w:t xml:space="preserve"> </w:t>
      </w:r>
      <w:r>
        <w:rPr>
          <w:w w:val="115"/>
        </w:rPr>
        <w:t>the</w:t>
      </w:r>
      <w:r>
        <w:rPr>
          <w:spacing w:val="16"/>
          <w:w w:val="115"/>
        </w:rPr>
        <w:t xml:space="preserve"> </w:t>
      </w:r>
      <w:r>
        <w:rPr>
          <w:w w:val="115"/>
        </w:rPr>
        <w:t>RaLES-R</w:t>
      </w:r>
      <w:r>
        <w:rPr>
          <w:spacing w:val="-2"/>
          <w:w w:val="115"/>
        </w:rPr>
        <w:t xml:space="preserve"> </w:t>
      </w:r>
      <w:r>
        <w:rPr>
          <w:w w:val="115"/>
        </w:rPr>
        <w:t>are</w:t>
      </w:r>
      <w:r>
        <w:rPr>
          <w:spacing w:val="15"/>
          <w:w w:val="115"/>
        </w:rPr>
        <w:t xml:space="preserve"> </w:t>
      </w:r>
      <w:r>
        <w:rPr>
          <w:w w:val="115"/>
        </w:rPr>
        <w:t>intended</w:t>
      </w:r>
      <w:r>
        <w:rPr>
          <w:spacing w:val="5"/>
          <w:w w:val="115"/>
        </w:rPr>
        <w:t xml:space="preserve"> </w:t>
      </w:r>
      <w:r>
        <w:rPr>
          <w:w w:val="115"/>
        </w:rPr>
        <w:t>to</w:t>
      </w:r>
      <w:r>
        <w:rPr>
          <w:spacing w:val="-15"/>
          <w:w w:val="115"/>
        </w:rPr>
        <w:t xml:space="preserve"> </w:t>
      </w:r>
      <w:r>
        <w:rPr>
          <w:w w:val="115"/>
        </w:rPr>
        <w:t>measure</w:t>
      </w:r>
      <w:r>
        <w:rPr>
          <w:spacing w:val="-8"/>
          <w:w w:val="115"/>
        </w:rPr>
        <w:t xml:space="preserve"> </w:t>
      </w:r>
      <w:r>
        <w:rPr>
          <w:w w:val="115"/>
        </w:rPr>
        <w:t>atti­</w:t>
      </w:r>
      <w:r>
        <w:rPr>
          <w:spacing w:val="-14"/>
          <w:w w:val="115"/>
        </w:rPr>
        <w:t xml:space="preserve"> </w:t>
      </w:r>
      <w:r>
        <w:rPr>
          <w:w w:val="115"/>
        </w:rPr>
        <w:t>tudes</w:t>
      </w:r>
      <w:r>
        <w:rPr>
          <w:spacing w:val="-21"/>
          <w:w w:val="115"/>
        </w:rPr>
        <w:t xml:space="preserve"> </w:t>
      </w:r>
      <w:r>
        <w:rPr>
          <w:w w:val="115"/>
        </w:rPr>
        <w:t>and</w:t>
      </w:r>
      <w:r>
        <w:rPr>
          <w:spacing w:val="-14"/>
          <w:w w:val="115"/>
        </w:rPr>
        <w:t xml:space="preserve"> </w:t>
      </w:r>
      <w:r>
        <w:rPr>
          <w:w w:val="115"/>
        </w:rPr>
        <w:t>reactions</w:t>
      </w:r>
      <w:r>
        <w:rPr>
          <w:spacing w:val="-15"/>
          <w:w w:val="115"/>
        </w:rPr>
        <w:t xml:space="preserve"> </w:t>
      </w:r>
      <w:r>
        <w:rPr>
          <w:w w:val="115"/>
        </w:rPr>
        <w:t>related</w:t>
      </w:r>
      <w:r>
        <w:rPr>
          <w:spacing w:val="-14"/>
          <w:w w:val="115"/>
        </w:rPr>
        <w:t xml:space="preserve"> </w:t>
      </w:r>
      <w:r>
        <w:rPr>
          <w:rFonts w:ascii="Arial" w:hAnsi="Arial" w:cs="Arial"/>
          <w:w w:val="115"/>
          <w:sz w:val="18"/>
          <w:szCs w:val="18"/>
        </w:rPr>
        <w:t>to</w:t>
      </w:r>
      <w:r>
        <w:rPr>
          <w:rFonts w:ascii="Arial" w:hAnsi="Arial" w:cs="Arial"/>
          <w:spacing w:val="-14"/>
          <w:w w:val="115"/>
          <w:sz w:val="18"/>
          <w:szCs w:val="18"/>
        </w:rPr>
        <w:t xml:space="preserve"> </w:t>
      </w:r>
      <w:r>
        <w:rPr>
          <w:w w:val="115"/>
        </w:rPr>
        <w:t>racism</w:t>
      </w:r>
      <w:r>
        <w:rPr>
          <w:spacing w:val="-16"/>
          <w:w w:val="115"/>
        </w:rPr>
        <w:t xml:space="preserve"> </w:t>
      </w:r>
      <w:r>
        <w:rPr>
          <w:w w:val="115"/>
        </w:rPr>
        <w:t>experiences.</w:t>
      </w:r>
      <w:r>
        <w:rPr>
          <w:spacing w:val="-14"/>
          <w:w w:val="115"/>
        </w:rPr>
        <w:t xml:space="preserve"> </w:t>
      </w:r>
      <w:r>
        <w:rPr>
          <w:w w:val="115"/>
        </w:rPr>
        <w:t>For</w:t>
      </w:r>
      <w:r>
        <w:rPr>
          <w:spacing w:val="-26"/>
          <w:w w:val="115"/>
        </w:rPr>
        <w:t xml:space="preserve"> </w:t>
      </w:r>
      <w:r>
        <w:rPr>
          <w:w w:val="115"/>
        </w:rPr>
        <w:t>example,</w:t>
      </w:r>
      <w:r>
        <w:rPr>
          <w:spacing w:val="-14"/>
          <w:w w:val="115"/>
        </w:rPr>
        <w:t xml:space="preserve"> </w:t>
      </w:r>
      <w:r>
        <w:rPr>
          <w:w w:val="115"/>
        </w:rPr>
        <w:t>the</w:t>
      </w:r>
      <w:r>
        <w:rPr>
          <w:spacing w:val="-14"/>
          <w:w w:val="115"/>
        </w:rPr>
        <w:t xml:space="preserve"> </w:t>
      </w:r>
      <w:r>
        <w:rPr>
          <w:w w:val="115"/>
        </w:rPr>
        <w:t>MUL</w:t>
      </w:r>
      <w:r>
        <w:rPr>
          <w:spacing w:val="-31"/>
          <w:w w:val="115"/>
        </w:rPr>
        <w:t xml:space="preserve"> </w:t>
      </w:r>
      <w:r>
        <w:rPr>
          <w:w w:val="115"/>
        </w:rPr>
        <w:t>subscale</w:t>
      </w:r>
      <w:r>
        <w:rPr>
          <w:spacing w:val="-14"/>
          <w:w w:val="115"/>
        </w:rPr>
        <w:t xml:space="preserve"> </w:t>
      </w:r>
      <w:r>
        <w:rPr>
          <w:w w:val="115"/>
        </w:rPr>
        <w:t>assesses</w:t>
      </w:r>
      <w:r>
        <w:rPr>
          <w:spacing w:val="-17"/>
          <w:w w:val="115"/>
        </w:rPr>
        <w:t xml:space="preserve"> </w:t>
      </w:r>
      <w:r>
        <w:rPr>
          <w:w w:val="115"/>
        </w:rPr>
        <w:t>salience</w:t>
      </w:r>
      <w:r>
        <w:rPr>
          <w:spacing w:val="-18"/>
          <w:w w:val="115"/>
        </w:rPr>
        <w:t xml:space="preserve"> </w:t>
      </w:r>
      <w:r>
        <w:rPr>
          <w:w w:val="115"/>
        </w:rPr>
        <w:t>of</w:t>
      </w:r>
      <w:r>
        <w:rPr>
          <w:spacing w:val="-21"/>
          <w:w w:val="115"/>
        </w:rPr>
        <w:t xml:space="preserve"> </w:t>
      </w:r>
      <w:r>
        <w:rPr>
          <w:w w:val="115"/>
        </w:rPr>
        <w:t>racial</w:t>
      </w:r>
      <w:r>
        <w:rPr>
          <w:spacing w:val="-22"/>
          <w:w w:val="115"/>
        </w:rPr>
        <w:t xml:space="preserve"> </w:t>
      </w:r>
      <w:r>
        <w:rPr>
          <w:w w:val="115"/>
        </w:rPr>
        <w:t>identity,</w:t>
      </w:r>
      <w:r>
        <w:rPr>
          <w:spacing w:val="-15"/>
          <w:w w:val="115"/>
        </w:rPr>
        <w:t xml:space="preserve"> </w:t>
      </w:r>
      <w:r>
        <w:rPr>
          <w:w w:val="115"/>
        </w:rPr>
        <w:t>influence</w:t>
      </w:r>
      <w:r>
        <w:rPr>
          <w:spacing w:val="-14"/>
          <w:w w:val="115"/>
        </w:rPr>
        <w:t xml:space="preserve"> </w:t>
      </w:r>
      <w:r>
        <w:rPr>
          <w:w w:val="115"/>
        </w:rPr>
        <w:t>of</w:t>
      </w:r>
      <w:r>
        <w:rPr>
          <w:spacing w:val="-18"/>
          <w:w w:val="115"/>
        </w:rPr>
        <w:t xml:space="preserve"> </w:t>
      </w:r>
      <w:r>
        <w:rPr>
          <w:w w:val="115"/>
        </w:rPr>
        <w:t>race</w:t>
      </w:r>
      <w:r>
        <w:rPr>
          <w:spacing w:val="-26"/>
          <w:w w:val="115"/>
        </w:rPr>
        <w:t xml:space="preserve"> </w:t>
      </w:r>
      <w:r>
        <w:rPr>
          <w:w w:val="115"/>
        </w:rPr>
        <w:t>on</w:t>
      </w:r>
      <w:r>
        <w:rPr>
          <w:spacing w:val="-28"/>
          <w:w w:val="115"/>
        </w:rPr>
        <w:t xml:space="preserve"> </w:t>
      </w:r>
      <w:r>
        <w:rPr>
          <w:w w:val="115"/>
        </w:rPr>
        <w:t>self-concept,</w:t>
      </w:r>
      <w:r>
        <w:rPr>
          <w:spacing w:val="-14"/>
          <w:w w:val="115"/>
        </w:rPr>
        <w:t xml:space="preserve"> </w:t>
      </w:r>
      <w:r>
        <w:rPr>
          <w:w w:val="115"/>
        </w:rPr>
        <w:t>and</w:t>
      </w:r>
      <w:r>
        <w:rPr>
          <w:spacing w:val="-4"/>
          <w:w w:val="115"/>
        </w:rPr>
        <w:t xml:space="preserve"> </w:t>
      </w:r>
      <w:r>
        <w:rPr>
          <w:w w:val="115"/>
        </w:rPr>
        <w:t>prejudice</w:t>
      </w:r>
      <w:r>
        <w:rPr>
          <w:spacing w:val="-14"/>
          <w:w w:val="115"/>
        </w:rPr>
        <w:t xml:space="preserve"> </w:t>
      </w:r>
      <w:r>
        <w:rPr>
          <w:w w:val="115"/>
        </w:rPr>
        <w:t>and discrimination</w:t>
      </w:r>
      <w:r>
        <w:rPr>
          <w:spacing w:val="-14"/>
          <w:w w:val="115"/>
        </w:rPr>
        <w:t xml:space="preserve"> </w:t>
      </w:r>
      <w:r>
        <w:rPr>
          <w:w w:val="115"/>
        </w:rPr>
        <w:t>experiences</w:t>
      </w:r>
      <w:r>
        <w:rPr>
          <w:spacing w:val="-14"/>
          <w:w w:val="115"/>
        </w:rPr>
        <w:t xml:space="preserve"> </w:t>
      </w:r>
      <w:r>
        <w:rPr>
          <w:w w:val="115"/>
        </w:rPr>
        <w:t>for</w:t>
      </w:r>
      <w:r>
        <w:rPr>
          <w:spacing w:val="-15"/>
          <w:w w:val="115"/>
        </w:rPr>
        <w:t xml:space="preserve"> </w:t>
      </w:r>
      <w:r>
        <w:rPr>
          <w:w w:val="115"/>
        </w:rPr>
        <w:t>10</w:t>
      </w:r>
      <w:r>
        <w:rPr>
          <w:spacing w:val="-13"/>
          <w:w w:val="115"/>
        </w:rPr>
        <w:t xml:space="preserve"> </w:t>
      </w:r>
      <w:r>
        <w:rPr>
          <w:w w:val="115"/>
        </w:rPr>
        <w:t>dimensions</w:t>
      </w:r>
      <w:r>
        <w:rPr>
          <w:spacing w:val="-14"/>
          <w:w w:val="115"/>
        </w:rPr>
        <w:t xml:space="preserve"> </w:t>
      </w:r>
      <w:r>
        <w:rPr>
          <w:w w:val="115"/>
        </w:rPr>
        <w:t>of</w:t>
      </w:r>
      <w:r>
        <w:rPr>
          <w:spacing w:val="-15"/>
          <w:w w:val="115"/>
        </w:rPr>
        <w:t xml:space="preserve"> </w:t>
      </w:r>
      <w:r>
        <w:rPr>
          <w:w w:val="115"/>
        </w:rPr>
        <w:t>diversity,</w:t>
      </w:r>
      <w:r>
        <w:rPr>
          <w:spacing w:val="-14"/>
          <w:w w:val="115"/>
        </w:rPr>
        <w:t xml:space="preserve"> </w:t>
      </w:r>
      <w:r>
        <w:rPr>
          <w:w w:val="115"/>
        </w:rPr>
        <w:t>including</w:t>
      </w:r>
      <w:r>
        <w:rPr>
          <w:spacing w:val="-14"/>
          <w:w w:val="115"/>
        </w:rPr>
        <w:t xml:space="preserve"> </w:t>
      </w:r>
      <w:r>
        <w:rPr>
          <w:w w:val="115"/>
        </w:rPr>
        <w:t>race,</w:t>
      </w:r>
      <w:r>
        <w:rPr>
          <w:spacing w:val="-15"/>
          <w:w w:val="115"/>
        </w:rPr>
        <w:t xml:space="preserve"> </w:t>
      </w:r>
      <w:r>
        <w:rPr>
          <w:w w:val="115"/>
        </w:rPr>
        <w:t>gender,</w:t>
      </w:r>
      <w:r>
        <w:rPr>
          <w:spacing w:val="-14"/>
          <w:w w:val="115"/>
        </w:rPr>
        <w:t xml:space="preserve"> </w:t>
      </w:r>
      <w:r>
        <w:rPr>
          <w:w w:val="115"/>
        </w:rPr>
        <w:t>sexual</w:t>
      </w:r>
      <w:r>
        <w:rPr>
          <w:spacing w:val="-18"/>
          <w:w w:val="115"/>
        </w:rPr>
        <w:t xml:space="preserve"> </w:t>
      </w:r>
      <w:r>
        <w:rPr>
          <w:w w:val="115"/>
        </w:rPr>
        <w:t>orientation,</w:t>
      </w:r>
      <w:r>
        <w:rPr>
          <w:spacing w:val="-14"/>
          <w:w w:val="115"/>
        </w:rPr>
        <w:t xml:space="preserve"> </w:t>
      </w:r>
      <w:r>
        <w:rPr>
          <w:w w:val="115"/>
        </w:rPr>
        <w:t>disability,</w:t>
      </w:r>
      <w:r>
        <w:rPr>
          <w:spacing w:val="-14"/>
          <w:w w:val="115"/>
        </w:rPr>
        <w:t xml:space="preserve"> </w:t>
      </w:r>
      <w:r>
        <w:rPr>
          <w:w w:val="115"/>
        </w:rPr>
        <w:t>social</w:t>
      </w:r>
      <w:r>
        <w:rPr>
          <w:spacing w:val="-16"/>
          <w:w w:val="115"/>
        </w:rPr>
        <w:t xml:space="preserve"> </w:t>
      </w:r>
      <w:r>
        <w:rPr>
          <w:w w:val="115"/>
        </w:rPr>
        <w:t>class,</w:t>
      </w:r>
      <w:r>
        <w:rPr>
          <w:spacing w:val="-16"/>
          <w:w w:val="115"/>
        </w:rPr>
        <w:t xml:space="preserve"> </w:t>
      </w:r>
      <w:r>
        <w:rPr>
          <w:w w:val="115"/>
        </w:rPr>
        <w:t>and</w:t>
      </w:r>
      <w:r>
        <w:rPr>
          <w:spacing w:val="-15"/>
          <w:w w:val="115"/>
        </w:rPr>
        <w:t xml:space="preserve"> </w:t>
      </w:r>
      <w:r>
        <w:rPr>
          <w:w w:val="115"/>
        </w:rPr>
        <w:t>religion.</w:t>
      </w:r>
      <w:r>
        <w:rPr>
          <w:spacing w:val="-17"/>
          <w:w w:val="115"/>
        </w:rPr>
        <w:t xml:space="preserve"> </w:t>
      </w:r>
      <w:r>
        <w:rPr>
          <w:w w:val="115"/>
        </w:rPr>
        <w:t>The</w:t>
      </w:r>
      <w:r>
        <w:rPr>
          <w:spacing w:val="-15"/>
          <w:w w:val="115"/>
        </w:rPr>
        <w:t xml:space="preserve"> </w:t>
      </w:r>
      <w:r>
        <w:rPr>
          <w:w w:val="115"/>
        </w:rPr>
        <w:t>SOC</w:t>
      </w:r>
      <w:r>
        <w:rPr>
          <w:spacing w:val="-14"/>
          <w:w w:val="115"/>
        </w:rPr>
        <w:t xml:space="preserve"> </w:t>
      </w:r>
      <w:r>
        <w:rPr>
          <w:w w:val="115"/>
        </w:rPr>
        <w:t>subscale</w:t>
      </w:r>
      <w:r>
        <w:rPr>
          <w:spacing w:val="-14"/>
          <w:w w:val="115"/>
        </w:rPr>
        <w:t xml:space="preserve"> </w:t>
      </w:r>
      <w:r>
        <w:rPr>
          <w:w w:val="115"/>
        </w:rPr>
        <w:t>assesses</w:t>
      </w:r>
      <w:r>
        <w:rPr>
          <w:spacing w:val="-15"/>
          <w:w w:val="115"/>
        </w:rPr>
        <w:t xml:space="preserve"> </w:t>
      </w:r>
      <w:r>
        <w:rPr>
          <w:w w:val="115"/>
        </w:rPr>
        <w:t>racial</w:t>
      </w:r>
      <w:r>
        <w:rPr>
          <w:spacing w:val="-14"/>
          <w:w w:val="115"/>
        </w:rPr>
        <w:t xml:space="preserve"> </w:t>
      </w:r>
      <w:r>
        <w:rPr>
          <w:w w:val="115"/>
        </w:rPr>
        <w:t>socialization</w:t>
      </w:r>
      <w:r>
        <w:rPr>
          <w:spacing w:val="-15"/>
          <w:w w:val="115"/>
        </w:rPr>
        <w:t xml:space="preserve"> </w:t>
      </w:r>
      <w:r>
        <w:rPr>
          <w:w w:val="115"/>
        </w:rPr>
        <w:t>experiences,</w:t>
      </w:r>
      <w:r>
        <w:rPr>
          <w:spacing w:val="-14"/>
          <w:w w:val="115"/>
        </w:rPr>
        <w:t xml:space="preserve"> </w:t>
      </w:r>
      <w:r>
        <w:rPr>
          <w:w w:val="115"/>
        </w:rPr>
        <w:t>including</w:t>
      </w:r>
      <w:r>
        <w:rPr>
          <w:spacing w:val="-14"/>
          <w:w w:val="115"/>
        </w:rPr>
        <w:t xml:space="preserve"> </w:t>
      </w:r>
      <w:r>
        <w:rPr>
          <w:w w:val="115"/>
        </w:rPr>
        <w:t>the</w:t>
      </w:r>
      <w:r>
        <w:rPr>
          <w:spacing w:val="-15"/>
          <w:w w:val="115"/>
        </w:rPr>
        <w:t xml:space="preserve"> </w:t>
      </w:r>
      <w:r>
        <w:rPr>
          <w:w w:val="115"/>
        </w:rPr>
        <w:t>frequency</w:t>
      </w:r>
      <w:r>
        <w:rPr>
          <w:spacing w:val="-14"/>
          <w:w w:val="115"/>
        </w:rPr>
        <w:t xml:space="preserve"> </w:t>
      </w:r>
      <w:r>
        <w:rPr>
          <w:w w:val="115"/>
        </w:rPr>
        <w:t>and</w:t>
      </w:r>
      <w:r>
        <w:rPr>
          <w:spacing w:val="-2"/>
          <w:w w:val="115"/>
        </w:rPr>
        <w:t xml:space="preserve"> </w:t>
      </w:r>
      <w:r>
        <w:rPr>
          <w:w w:val="115"/>
        </w:rPr>
        <w:t>content</w:t>
      </w:r>
      <w:r>
        <w:rPr>
          <w:spacing w:val="-14"/>
          <w:w w:val="115"/>
        </w:rPr>
        <w:t xml:space="preserve"> </w:t>
      </w:r>
      <w:r>
        <w:rPr>
          <w:w w:val="115"/>
        </w:rPr>
        <w:t>of</w:t>
      </w:r>
      <w:r>
        <w:rPr>
          <w:spacing w:val="-14"/>
          <w:w w:val="115"/>
        </w:rPr>
        <w:t xml:space="preserve"> </w:t>
      </w:r>
      <w:r>
        <w:rPr>
          <w:w w:val="115"/>
        </w:rPr>
        <w:t>racism-related</w:t>
      </w:r>
      <w:r>
        <w:rPr>
          <w:spacing w:val="-13"/>
          <w:w w:val="115"/>
        </w:rPr>
        <w:t xml:space="preserve"> </w:t>
      </w:r>
      <w:r>
        <w:rPr>
          <w:w w:val="115"/>
        </w:rPr>
        <w:t>messages</w:t>
      </w:r>
      <w:r>
        <w:rPr>
          <w:spacing w:val="-13"/>
          <w:w w:val="115"/>
        </w:rPr>
        <w:t xml:space="preserve"> </w:t>
      </w:r>
      <w:r>
        <w:rPr>
          <w:w w:val="115"/>
        </w:rPr>
        <w:t>from</w:t>
      </w:r>
      <w:r>
        <w:rPr>
          <w:spacing w:val="-13"/>
          <w:w w:val="115"/>
        </w:rPr>
        <w:t xml:space="preserve"> </w:t>
      </w:r>
      <w:r>
        <w:rPr>
          <w:w w:val="115"/>
        </w:rPr>
        <w:t>family</w:t>
      </w:r>
      <w:r>
        <w:rPr>
          <w:spacing w:val="-14"/>
          <w:w w:val="115"/>
        </w:rPr>
        <w:t xml:space="preserve"> </w:t>
      </w:r>
      <w:r>
        <w:rPr>
          <w:w w:val="115"/>
        </w:rPr>
        <w:t>members</w:t>
      </w:r>
      <w:r>
        <w:rPr>
          <w:spacing w:val="-15"/>
          <w:w w:val="115"/>
        </w:rPr>
        <w:t xml:space="preserve"> </w:t>
      </w:r>
      <w:r>
        <w:rPr>
          <w:w w:val="115"/>
        </w:rPr>
        <w:t>and other</w:t>
      </w:r>
      <w:r>
        <w:rPr>
          <w:spacing w:val="-14"/>
          <w:w w:val="115"/>
        </w:rPr>
        <w:t xml:space="preserve"> </w:t>
      </w:r>
      <w:r>
        <w:rPr>
          <w:w w:val="115"/>
        </w:rPr>
        <w:t>important</w:t>
      </w:r>
      <w:r>
        <w:rPr>
          <w:spacing w:val="-12"/>
          <w:w w:val="115"/>
        </w:rPr>
        <w:t xml:space="preserve"> </w:t>
      </w:r>
      <w:r>
        <w:rPr>
          <w:w w:val="115"/>
        </w:rPr>
        <w:t>adults</w:t>
      </w:r>
      <w:r>
        <w:rPr>
          <w:spacing w:val="-15"/>
          <w:w w:val="115"/>
        </w:rPr>
        <w:t xml:space="preserve"> </w:t>
      </w:r>
      <w:r>
        <w:rPr>
          <w:w w:val="115"/>
        </w:rPr>
        <w:t>(e.g.,</w:t>
      </w:r>
      <w:r>
        <w:rPr>
          <w:spacing w:val="1"/>
          <w:w w:val="115"/>
        </w:rPr>
        <w:t xml:space="preserve"> </w:t>
      </w:r>
      <w:r>
        <w:rPr>
          <w:w w:val="115"/>
        </w:rPr>
        <w:t>teachers</w:t>
      </w:r>
      <w:r>
        <w:rPr>
          <w:spacing w:val="7"/>
          <w:w w:val="115"/>
        </w:rPr>
        <w:t xml:space="preserve"> </w:t>
      </w:r>
      <w:r>
        <w:rPr>
          <w:w w:val="115"/>
        </w:rPr>
        <w:t>and</w:t>
      </w:r>
      <w:r>
        <w:rPr>
          <w:spacing w:val="11"/>
          <w:w w:val="115"/>
        </w:rPr>
        <w:t xml:space="preserve"> </w:t>
      </w:r>
      <w:r>
        <w:rPr>
          <w:w w:val="115"/>
        </w:rPr>
        <w:t>clergy),</w:t>
      </w:r>
      <w:r>
        <w:rPr>
          <w:spacing w:val="11"/>
          <w:w w:val="115"/>
        </w:rPr>
        <w:t xml:space="preserve"> </w:t>
      </w:r>
      <w:r>
        <w:rPr>
          <w:w w:val="115"/>
        </w:rPr>
        <w:t>as</w:t>
      </w:r>
      <w:r>
        <w:rPr>
          <w:spacing w:val="27"/>
          <w:w w:val="115"/>
        </w:rPr>
        <w:t xml:space="preserve"> </w:t>
      </w:r>
      <w:r>
        <w:rPr>
          <w:w w:val="115"/>
        </w:rPr>
        <w:t>well</w:t>
      </w:r>
      <w:r>
        <w:rPr>
          <w:spacing w:val="-1"/>
          <w:w w:val="115"/>
        </w:rPr>
        <w:t xml:space="preserve"> </w:t>
      </w:r>
      <w:r>
        <w:rPr>
          <w:w w:val="115"/>
        </w:rPr>
        <w:t>as</w:t>
      </w:r>
      <w:r>
        <w:rPr>
          <w:spacing w:val="34"/>
          <w:w w:val="115"/>
        </w:rPr>
        <w:t xml:space="preserve"> </w:t>
      </w:r>
      <w:r>
        <w:rPr>
          <w:w w:val="115"/>
        </w:rPr>
        <w:t>the</w:t>
      </w:r>
      <w:r>
        <w:rPr>
          <w:spacing w:val="33"/>
          <w:w w:val="115"/>
        </w:rPr>
        <w:t xml:space="preserve"> </w:t>
      </w:r>
      <w:r>
        <w:rPr>
          <w:w w:val="115"/>
        </w:rPr>
        <w:t>racial</w:t>
      </w:r>
      <w:r>
        <w:rPr>
          <w:spacing w:val="9"/>
          <w:w w:val="115"/>
        </w:rPr>
        <w:t xml:space="preserve"> </w:t>
      </w:r>
      <w:r>
        <w:rPr>
          <w:w w:val="115"/>
        </w:rPr>
        <w:t>composition</w:t>
      </w:r>
      <w:r>
        <w:rPr>
          <w:spacing w:val="12"/>
          <w:w w:val="115"/>
        </w:rPr>
        <w:t xml:space="preserve"> </w:t>
      </w:r>
      <w:r>
        <w:rPr>
          <w:w w:val="115"/>
        </w:rPr>
        <w:t>of</w:t>
      </w:r>
      <w:r>
        <w:rPr>
          <w:spacing w:val="5"/>
          <w:w w:val="115"/>
        </w:rPr>
        <w:t xml:space="preserve"> </w:t>
      </w:r>
      <w:r>
        <w:rPr>
          <w:w w:val="115"/>
        </w:rPr>
        <w:t>current</w:t>
      </w:r>
      <w:r>
        <w:rPr>
          <w:spacing w:val="8"/>
          <w:w w:val="115"/>
        </w:rPr>
        <w:t xml:space="preserve"> </w:t>
      </w:r>
      <w:r>
        <w:rPr>
          <w:w w:val="115"/>
        </w:rPr>
        <w:t>and</w:t>
      </w:r>
      <w:r>
        <w:rPr>
          <w:spacing w:val="-9"/>
          <w:w w:val="115"/>
        </w:rPr>
        <w:t xml:space="preserve"> </w:t>
      </w:r>
      <w:r>
        <w:rPr>
          <w:w w:val="115"/>
        </w:rPr>
        <w:t>past</w:t>
      </w:r>
      <w:r>
        <w:rPr>
          <w:spacing w:val="-1"/>
          <w:w w:val="115"/>
        </w:rPr>
        <w:t xml:space="preserve"> </w:t>
      </w:r>
      <w:r>
        <w:rPr>
          <w:w w:val="115"/>
        </w:rPr>
        <w:t>environments</w:t>
      </w:r>
      <w:r>
        <w:rPr>
          <w:spacing w:val="16"/>
          <w:w w:val="115"/>
        </w:rPr>
        <w:t xml:space="preserve"> </w:t>
      </w:r>
      <w:r>
        <w:rPr>
          <w:w w:val="115"/>
        </w:rPr>
        <w:t>and</w:t>
      </w:r>
      <w:r>
        <w:rPr>
          <w:spacing w:val="24"/>
          <w:w w:val="115"/>
        </w:rPr>
        <w:t xml:space="preserve"> </w:t>
      </w:r>
      <w:r>
        <w:rPr>
          <w:w w:val="115"/>
        </w:rPr>
        <w:t>personal</w:t>
      </w:r>
      <w:r>
        <w:rPr>
          <w:spacing w:val="3"/>
          <w:w w:val="115"/>
        </w:rPr>
        <w:t xml:space="preserve"> </w:t>
      </w:r>
      <w:r>
        <w:rPr>
          <w:w w:val="115"/>
        </w:rPr>
        <w:t>associations</w:t>
      </w:r>
      <w:r>
        <w:rPr>
          <w:spacing w:val="19"/>
          <w:w w:val="115"/>
        </w:rPr>
        <w:t xml:space="preserve"> </w:t>
      </w:r>
      <w:r>
        <w:rPr>
          <w:w w:val="115"/>
        </w:rPr>
        <w:t>(e.g.,</w:t>
      </w:r>
      <w:r>
        <w:rPr>
          <w:spacing w:val="18"/>
          <w:w w:val="115"/>
        </w:rPr>
        <w:t xml:space="preserve"> </w:t>
      </w:r>
      <w:r>
        <w:rPr>
          <w:w w:val="115"/>
        </w:rPr>
        <w:t>neighborhoods,</w:t>
      </w:r>
      <w:r>
        <w:rPr>
          <w:spacing w:val="3"/>
          <w:w w:val="115"/>
        </w:rPr>
        <w:t xml:space="preserve"> </w:t>
      </w:r>
      <w:r>
        <w:rPr>
          <w:w w:val="115"/>
        </w:rPr>
        <w:t>schools,</w:t>
      </w:r>
      <w:r>
        <w:rPr>
          <w:spacing w:val="-12"/>
          <w:w w:val="115"/>
        </w:rPr>
        <w:t xml:space="preserve"> </w:t>
      </w:r>
      <w:r>
        <w:rPr>
          <w:w w:val="115"/>
        </w:rPr>
        <w:t>and</w:t>
      </w:r>
      <w:r>
        <w:rPr>
          <w:spacing w:val="3"/>
          <w:w w:val="115"/>
        </w:rPr>
        <w:t xml:space="preserve"> </w:t>
      </w:r>
      <w:r>
        <w:rPr>
          <w:w w:val="115"/>
        </w:rPr>
        <w:t>close</w:t>
      </w:r>
      <w:r>
        <w:rPr>
          <w:spacing w:val="-13"/>
          <w:w w:val="115"/>
        </w:rPr>
        <w:t xml:space="preserve"> </w:t>
      </w:r>
      <w:r>
        <w:rPr>
          <w:w w:val="115"/>
        </w:rPr>
        <w:t>friendships).</w:t>
      </w:r>
      <w:r>
        <w:rPr>
          <w:spacing w:val="-8"/>
          <w:w w:val="115"/>
        </w:rPr>
        <w:t xml:space="preserve"> </w:t>
      </w:r>
      <w:r>
        <w:rPr>
          <w:w w:val="115"/>
        </w:rPr>
        <w:t>RRE</w:t>
      </w:r>
      <w:r>
        <w:rPr>
          <w:spacing w:val="-15"/>
          <w:w w:val="115"/>
        </w:rPr>
        <w:t xml:space="preserve"> </w:t>
      </w:r>
      <w:r>
        <w:rPr>
          <w:w w:val="115"/>
        </w:rPr>
        <w:t>assesses</w:t>
      </w:r>
      <w:r>
        <w:rPr>
          <w:spacing w:val="-10"/>
          <w:w w:val="115"/>
        </w:rPr>
        <w:t xml:space="preserve"> </w:t>
      </w:r>
      <w:r>
        <w:rPr>
          <w:w w:val="115"/>
        </w:rPr>
        <w:t>cognitive,</w:t>
      </w:r>
      <w:r>
        <w:rPr>
          <w:spacing w:val="-9"/>
          <w:w w:val="115"/>
        </w:rPr>
        <w:t xml:space="preserve"> </w:t>
      </w:r>
      <w:r>
        <w:rPr>
          <w:w w:val="115"/>
        </w:rPr>
        <w:t>behavioral,</w:t>
      </w:r>
      <w:r>
        <w:rPr>
          <w:spacing w:val="-15"/>
          <w:w w:val="115"/>
        </w:rPr>
        <w:t xml:space="preserve"> </w:t>
      </w:r>
      <w:r>
        <w:rPr>
          <w:w w:val="115"/>
        </w:rPr>
        <w:t>and</w:t>
      </w:r>
      <w:r>
        <w:rPr>
          <w:spacing w:val="4"/>
          <w:w w:val="115"/>
        </w:rPr>
        <w:t xml:space="preserve"> </w:t>
      </w:r>
      <w:r>
        <w:rPr>
          <w:w w:val="115"/>
        </w:rPr>
        <w:t>affective</w:t>
      </w:r>
      <w:r>
        <w:rPr>
          <w:spacing w:val="-10"/>
          <w:w w:val="115"/>
        </w:rPr>
        <w:t xml:space="preserve"> </w:t>
      </w:r>
      <w:r>
        <w:rPr>
          <w:w w:val="115"/>
        </w:rPr>
        <w:t>reac­</w:t>
      </w:r>
      <w:r>
        <w:rPr>
          <w:spacing w:val="-12"/>
          <w:w w:val="115"/>
        </w:rPr>
        <w:t xml:space="preserve"> </w:t>
      </w:r>
      <w:r>
        <w:rPr>
          <w:w w:val="115"/>
        </w:rPr>
        <w:t>tions</w:t>
      </w:r>
      <w:r>
        <w:rPr>
          <w:spacing w:val="-15"/>
          <w:w w:val="115"/>
        </w:rPr>
        <w:t xml:space="preserve"> </w:t>
      </w:r>
      <w:r>
        <w:rPr>
          <w:w w:val="115"/>
        </w:rPr>
        <w:t>to</w:t>
      </w:r>
      <w:r>
        <w:rPr>
          <w:spacing w:val="-14"/>
          <w:w w:val="115"/>
        </w:rPr>
        <w:t xml:space="preserve"> </w:t>
      </w:r>
      <w:r>
        <w:rPr>
          <w:w w:val="115"/>
        </w:rPr>
        <w:t>race-related</w:t>
      </w:r>
      <w:r>
        <w:rPr>
          <w:spacing w:val="-10"/>
          <w:w w:val="115"/>
        </w:rPr>
        <w:t xml:space="preserve"> </w:t>
      </w:r>
      <w:r>
        <w:rPr>
          <w:w w:val="115"/>
        </w:rPr>
        <w:t>experiences.</w:t>
      </w:r>
      <w:r>
        <w:rPr>
          <w:spacing w:val="-8"/>
          <w:w w:val="115"/>
        </w:rPr>
        <w:t xml:space="preserve"> </w:t>
      </w:r>
      <w:r>
        <w:rPr>
          <w:w w:val="115"/>
        </w:rPr>
        <w:t>Cognitive</w:t>
      </w:r>
      <w:r>
        <w:rPr>
          <w:spacing w:val="-15"/>
          <w:w w:val="115"/>
        </w:rPr>
        <w:t xml:space="preserve"> </w:t>
      </w:r>
      <w:r>
        <w:rPr>
          <w:w w:val="115"/>
        </w:rPr>
        <w:t>items</w:t>
      </w:r>
      <w:r>
        <w:rPr>
          <w:spacing w:val="-14"/>
          <w:w w:val="115"/>
        </w:rPr>
        <w:t xml:space="preserve"> </w:t>
      </w:r>
      <w:r>
        <w:rPr>
          <w:w w:val="115"/>
        </w:rPr>
        <w:t>tap</w:t>
      </w:r>
      <w:r>
        <w:rPr>
          <w:spacing w:val="-10"/>
          <w:w w:val="115"/>
        </w:rPr>
        <w:t xml:space="preserve"> </w:t>
      </w:r>
      <w:r>
        <w:rPr>
          <w:w w:val="115"/>
        </w:rPr>
        <w:lastRenderedPageBreak/>
        <w:t>perceptions</w:t>
      </w:r>
      <w:r>
        <w:rPr>
          <w:spacing w:val="-15"/>
          <w:w w:val="115"/>
        </w:rPr>
        <w:t xml:space="preserve"> </w:t>
      </w:r>
      <w:r>
        <w:rPr>
          <w:w w:val="115"/>
        </w:rPr>
        <w:t>and</w:t>
      </w:r>
      <w:r>
        <w:rPr>
          <w:spacing w:val="4"/>
          <w:w w:val="115"/>
        </w:rPr>
        <w:t xml:space="preserve"> </w:t>
      </w:r>
      <w:r>
        <w:rPr>
          <w:w w:val="115"/>
        </w:rPr>
        <w:t>thoughts</w:t>
      </w:r>
      <w:r>
        <w:rPr>
          <w:spacing w:val="-12"/>
          <w:w w:val="115"/>
        </w:rPr>
        <w:t xml:space="preserve"> </w:t>
      </w:r>
      <w:r>
        <w:rPr>
          <w:w w:val="115"/>
        </w:rPr>
        <w:t>relating</w:t>
      </w:r>
      <w:r>
        <w:rPr>
          <w:spacing w:val="-13"/>
          <w:w w:val="115"/>
        </w:rPr>
        <w:t xml:space="preserve"> </w:t>
      </w:r>
      <w:r>
        <w:rPr>
          <w:w w:val="115"/>
        </w:rPr>
        <w:t>to</w:t>
      </w:r>
      <w:r>
        <w:rPr>
          <w:spacing w:val="-15"/>
          <w:w w:val="115"/>
        </w:rPr>
        <w:t xml:space="preserve"> </w:t>
      </w:r>
      <w:r>
        <w:rPr>
          <w:w w:val="115"/>
        </w:rPr>
        <w:t>racism</w:t>
      </w:r>
      <w:r>
        <w:rPr>
          <w:spacing w:val="-6"/>
          <w:w w:val="115"/>
        </w:rPr>
        <w:t xml:space="preserve"> </w:t>
      </w:r>
      <w:r>
        <w:rPr>
          <w:w w:val="115"/>
        </w:rPr>
        <w:t>experiences.</w:t>
      </w:r>
      <w:r>
        <w:rPr>
          <w:spacing w:val="-1"/>
          <w:w w:val="115"/>
        </w:rPr>
        <w:t xml:space="preserve"> </w:t>
      </w:r>
      <w:r>
        <w:rPr>
          <w:w w:val="115"/>
        </w:rPr>
        <w:t>Behavioral</w:t>
      </w:r>
      <w:r>
        <w:rPr>
          <w:spacing w:val="-5"/>
          <w:w w:val="115"/>
        </w:rPr>
        <w:t xml:space="preserve"> </w:t>
      </w:r>
      <w:r>
        <w:rPr>
          <w:w w:val="115"/>
        </w:rPr>
        <w:t>items</w:t>
      </w:r>
      <w:r>
        <w:rPr>
          <w:spacing w:val="-12"/>
          <w:w w:val="115"/>
        </w:rPr>
        <w:t xml:space="preserve"> </w:t>
      </w:r>
      <w:r>
        <w:rPr>
          <w:w w:val="115"/>
        </w:rPr>
        <w:t>include</w:t>
      </w:r>
      <w:r>
        <w:rPr>
          <w:spacing w:val="-13"/>
          <w:w w:val="115"/>
        </w:rPr>
        <w:t xml:space="preserve"> </w:t>
      </w:r>
      <w:r>
        <w:rPr>
          <w:w w:val="115"/>
        </w:rPr>
        <w:t>confronting</w:t>
      </w:r>
      <w:r>
        <w:rPr>
          <w:spacing w:val="-15"/>
          <w:w w:val="115"/>
        </w:rPr>
        <w:t xml:space="preserve"> </w:t>
      </w:r>
      <w:r>
        <w:rPr>
          <w:w w:val="115"/>
        </w:rPr>
        <w:t>someone</w:t>
      </w:r>
      <w:r>
        <w:rPr>
          <w:spacing w:val="-13"/>
          <w:w w:val="115"/>
        </w:rPr>
        <w:t xml:space="preserve"> </w:t>
      </w:r>
      <w:r>
        <w:rPr>
          <w:w w:val="115"/>
        </w:rPr>
        <w:t>or</w:t>
      </w:r>
      <w:r>
        <w:rPr>
          <w:spacing w:val="-5"/>
          <w:w w:val="115"/>
        </w:rPr>
        <w:t xml:space="preserve"> </w:t>
      </w:r>
      <w:r>
        <w:rPr>
          <w:w w:val="115"/>
        </w:rPr>
        <w:t>taking</w:t>
      </w:r>
      <w:r>
        <w:rPr>
          <w:spacing w:val="-4"/>
          <w:w w:val="115"/>
        </w:rPr>
        <w:t xml:space="preserve"> </w:t>
      </w:r>
      <w:r>
        <w:rPr>
          <w:w w:val="115"/>
        </w:rPr>
        <w:t>other</w:t>
      </w:r>
      <w:r>
        <w:rPr>
          <w:spacing w:val="-5"/>
          <w:w w:val="115"/>
        </w:rPr>
        <w:t xml:space="preserve"> </w:t>
      </w:r>
      <w:r>
        <w:rPr>
          <w:w w:val="115"/>
        </w:rPr>
        <w:t>action. Affective</w:t>
      </w:r>
      <w:r>
        <w:rPr>
          <w:spacing w:val="-1"/>
          <w:w w:val="115"/>
        </w:rPr>
        <w:t xml:space="preserve"> </w:t>
      </w:r>
      <w:r>
        <w:rPr>
          <w:w w:val="115"/>
        </w:rPr>
        <w:t>items</w:t>
      </w:r>
      <w:r>
        <w:rPr>
          <w:spacing w:val="-12"/>
          <w:w w:val="115"/>
        </w:rPr>
        <w:t xml:space="preserve"> </w:t>
      </w:r>
      <w:r>
        <w:rPr>
          <w:w w:val="115"/>
        </w:rPr>
        <w:t>are</w:t>
      </w:r>
      <w:r>
        <w:rPr>
          <w:spacing w:val="-1"/>
          <w:w w:val="115"/>
        </w:rPr>
        <w:t xml:space="preserve"> </w:t>
      </w:r>
      <w:r>
        <w:rPr>
          <w:w w:val="115"/>
        </w:rPr>
        <w:t>composed</w:t>
      </w:r>
      <w:r>
        <w:rPr>
          <w:spacing w:val="11"/>
          <w:w w:val="115"/>
        </w:rPr>
        <w:t xml:space="preserve"> </w:t>
      </w:r>
      <w:r>
        <w:rPr>
          <w:w w:val="115"/>
        </w:rPr>
        <w:t>of</w:t>
      </w:r>
      <w:r>
        <w:rPr>
          <w:spacing w:val="-9"/>
          <w:w w:val="115"/>
        </w:rPr>
        <w:t xml:space="preserve"> </w:t>
      </w:r>
      <w:r>
        <w:rPr>
          <w:w w:val="115"/>
        </w:rPr>
        <w:t>reactions</w:t>
      </w:r>
      <w:r>
        <w:rPr>
          <w:spacing w:val="-9"/>
          <w:w w:val="115"/>
        </w:rPr>
        <w:t xml:space="preserve"> </w:t>
      </w:r>
      <w:r>
        <w:rPr>
          <w:w w:val="115"/>
        </w:rPr>
        <w:t>such</w:t>
      </w:r>
      <w:r>
        <w:rPr>
          <w:spacing w:val="-1"/>
          <w:w w:val="115"/>
        </w:rPr>
        <w:t xml:space="preserve"> </w:t>
      </w:r>
      <w:r>
        <w:rPr>
          <w:w w:val="115"/>
        </w:rPr>
        <w:t>as</w:t>
      </w:r>
      <w:r>
        <w:rPr>
          <w:spacing w:val="-9"/>
          <w:w w:val="115"/>
        </w:rPr>
        <w:t xml:space="preserve"> </w:t>
      </w:r>
      <w:r>
        <w:rPr>
          <w:w w:val="115"/>
        </w:rPr>
        <w:t>an­</w:t>
      </w:r>
      <w:r>
        <w:rPr>
          <w:spacing w:val="-9"/>
          <w:w w:val="115"/>
        </w:rPr>
        <w:t xml:space="preserve"> </w:t>
      </w:r>
      <w:r>
        <w:rPr>
          <w:w w:val="115"/>
        </w:rPr>
        <w:t>ger,</w:t>
      </w:r>
      <w:r>
        <w:rPr>
          <w:spacing w:val="-13"/>
          <w:w w:val="115"/>
        </w:rPr>
        <w:t xml:space="preserve"> </w:t>
      </w:r>
      <w:r>
        <w:rPr>
          <w:w w:val="115"/>
        </w:rPr>
        <w:t>fear,</w:t>
      </w:r>
      <w:r>
        <w:rPr>
          <w:spacing w:val="-11"/>
          <w:w w:val="115"/>
        </w:rPr>
        <w:t xml:space="preserve"> </w:t>
      </w:r>
      <w:r>
        <w:rPr>
          <w:w w:val="115"/>
        </w:rPr>
        <w:t>and</w:t>
      </w:r>
      <w:r>
        <w:rPr>
          <w:spacing w:val="24"/>
          <w:w w:val="115"/>
        </w:rPr>
        <w:t xml:space="preserve"> </w:t>
      </w:r>
      <w:r>
        <w:rPr>
          <w:w w:val="115"/>
        </w:rPr>
        <w:t>powerlessness.</w:t>
      </w:r>
      <w:r>
        <w:rPr>
          <w:spacing w:val="-20"/>
          <w:w w:val="115"/>
        </w:rPr>
        <w:t xml:space="preserve"> </w:t>
      </w:r>
      <w:r>
        <w:rPr>
          <w:w w:val="115"/>
        </w:rPr>
        <w:t>The</w:t>
      </w:r>
      <w:r>
        <w:rPr>
          <w:spacing w:val="-16"/>
          <w:w w:val="115"/>
        </w:rPr>
        <w:t xml:space="preserve"> </w:t>
      </w:r>
      <w:r>
        <w:rPr>
          <w:w w:val="115"/>
        </w:rPr>
        <w:t>COP</w:t>
      </w:r>
      <w:r>
        <w:rPr>
          <w:spacing w:val="-15"/>
          <w:w w:val="115"/>
        </w:rPr>
        <w:t xml:space="preserve"> </w:t>
      </w:r>
      <w:r>
        <w:rPr>
          <w:w w:val="115"/>
        </w:rPr>
        <w:t>subscale</w:t>
      </w:r>
      <w:r>
        <w:rPr>
          <w:spacing w:val="-6"/>
          <w:w w:val="115"/>
        </w:rPr>
        <w:t xml:space="preserve"> </w:t>
      </w:r>
      <w:r>
        <w:rPr>
          <w:w w:val="115"/>
        </w:rPr>
        <w:t>measures</w:t>
      </w:r>
      <w:r>
        <w:rPr>
          <w:spacing w:val="-5"/>
          <w:w w:val="115"/>
        </w:rPr>
        <w:t xml:space="preserve"> </w:t>
      </w:r>
      <w:r>
        <w:rPr>
          <w:w w:val="115"/>
        </w:rPr>
        <w:t>the</w:t>
      </w:r>
      <w:r>
        <w:rPr>
          <w:spacing w:val="-13"/>
          <w:w w:val="115"/>
        </w:rPr>
        <w:t xml:space="preserve"> </w:t>
      </w:r>
      <w:r>
        <w:rPr>
          <w:w w:val="115"/>
        </w:rPr>
        <w:t>extent</w:t>
      </w:r>
      <w:r>
        <w:rPr>
          <w:spacing w:val="-15"/>
          <w:w w:val="115"/>
        </w:rPr>
        <w:t xml:space="preserve"> </w:t>
      </w:r>
      <w:r>
        <w:rPr>
          <w:w w:val="115"/>
        </w:rPr>
        <w:t>to</w:t>
      </w:r>
      <w:r>
        <w:rPr>
          <w:spacing w:val="-23"/>
          <w:w w:val="115"/>
        </w:rPr>
        <w:t xml:space="preserve"> </w:t>
      </w:r>
      <w:r>
        <w:rPr>
          <w:w w:val="115"/>
        </w:rPr>
        <w:t>which</w:t>
      </w:r>
      <w:r>
        <w:rPr>
          <w:spacing w:val="-13"/>
          <w:w w:val="115"/>
        </w:rPr>
        <w:t xml:space="preserve"> </w:t>
      </w:r>
      <w:r>
        <w:rPr>
          <w:w w:val="115"/>
        </w:rPr>
        <w:t>a</w:t>
      </w:r>
      <w:r>
        <w:rPr>
          <w:spacing w:val="-2"/>
          <w:w w:val="115"/>
        </w:rPr>
        <w:t xml:space="preserve"> </w:t>
      </w:r>
      <w:r>
        <w:rPr>
          <w:w w:val="115"/>
        </w:rPr>
        <w:t>person</w:t>
      </w:r>
      <w:r>
        <w:rPr>
          <w:spacing w:val="-12"/>
          <w:w w:val="115"/>
        </w:rPr>
        <w:t xml:space="preserve"> </w:t>
      </w:r>
      <w:r>
        <w:rPr>
          <w:w w:val="115"/>
        </w:rPr>
        <w:t>judges</w:t>
      </w:r>
      <w:r>
        <w:rPr>
          <w:spacing w:val="-5"/>
          <w:w w:val="115"/>
        </w:rPr>
        <w:t xml:space="preserve"> </w:t>
      </w:r>
      <w:r>
        <w:rPr>
          <w:w w:val="115"/>
        </w:rPr>
        <w:t>40</w:t>
      </w:r>
      <w:r>
        <w:rPr>
          <w:spacing w:val="-9"/>
          <w:w w:val="115"/>
        </w:rPr>
        <w:t xml:space="preserve"> </w:t>
      </w:r>
      <w:r>
        <w:rPr>
          <w:w w:val="115"/>
        </w:rPr>
        <w:t>race-related</w:t>
      </w:r>
      <w:r>
        <w:rPr>
          <w:spacing w:val="8"/>
          <w:w w:val="115"/>
        </w:rPr>
        <w:t xml:space="preserve"> </w:t>
      </w:r>
      <w:r>
        <w:rPr>
          <w:w w:val="115"/>
        </w:rPr>
        <w:t>behaviors,</w:t>
      </w:r>
      <w:r>
        <w:rPr>
          <w:spacing w:val="9"/>
          <w:w w:val="115"/>
        </w:rPr>
        <w:t xml:space="preserve"> </w:t>
      </w:r>
      <w:r>
        <w:rPr>
          <w:w w:val="115"/>
        </w:rPr>
        <w:t>reflecting</w:t>
      </w:r>
      <w:r>
        <w:rPr>
          <w:spacing w:val="-1"/>
          <w:w w:val="115"/>
        </w:rPr>
        <w:t xml:space="preserve"> </w:t>
      </w:r>
      <w:r>
        <w:rPr>
          <w:w w:val="115"/>
        </w:rPr>
        <w:t>10</w:t>
      </w:r>
      <w:r>
        <w:rPr>
          <w:spacing w:val="-13"/>
          <w:w w:val="115"/>
        </w:rPr>
        <w:t xml:space="preserve"> </w:t>
      </w:r>
      <w:r>
        <w:rPr>
          <w:w w:val="115"/>
        </w:rPr>
        <w:t>styles</w:t>
      </w:r>
      <w:r>
        <w:rPr>
          <w:spacing w:val="-14"/>
          <w:w w:val="115"/>
        </w:rPr>
        <w:t xml:space="preserve"> </w:t>
      </w:r>
      <w:r>
        <w:rPr>
          <w:w w:val="115"/>
        </w:rPr>
        <w:t>of</w:t>
      </w:r>
      <w:r>
        <w:rPr>
          <w:spacing w:val="-14"/>
          <w:w w:val="115"/>
        </w:rPr>
        <w:t xml:space="preserve"> </w:t>
      </w:r>
      <w:r>
        <w:rPr>
          <w:w w:val="115"/>
        </w:rPr>
        <w:t>coping</w:t>
      </w:r>
      <w:r>
        <w:rPr>
          <w:spacing w:val="-5"/>
          <w:w w:val="115"/>
        </w:rPr>
        <w:t xml:space="preserve"> </w:t>
      </w:r>
      <w:r>
        <w:rPr>
          <w:w w:val="115"/>
        </w:rPr>
        <w:t>(e.g.,</w:t>
      </w:r>
      <w:r>
        <w:rPr>
          <w:spacing w:val="-15"/>
          <w:w w:val="115"/>
        </w:rPr>
        <w:t xml:space="preserve"> </w:t>
      </w:r>
      <w:r>
        <w:rPr>
          <w:w w:val="115"/>
        </w:rPr>
        <w:t>activism, assimilation,</w:t>
      </w:r>
      <w:r>
        <w:rPr>
          <w:spacing w:val="-9"/>
          <w:w w:val="115"/>
        </w:rPr>
        <w:t xml:space="preserve"> </w:t>
      </w:r>
      <w:r>
        <w:rPr>
          <w:w w:val="115"/>
        </w:rPr>
        <w:t>and</w:t>
      </w:r>
      <w:r>
        <w:rPr>
          <w:spacing w:val="-1"/>
          <w:w w:val="115"/>
        </w:rPr>
        <w:t xml:space="preserve"> </w:t>
      </w:r>
      <w:r>
        <w:rPr>
          <w:w w:val="115"/>
        </w:rPr>
        <w:t>vigilance),</w:t>
      </w:r>
      <w:r>
        <w:rPr>
          <w:spacing w:val="-1"/>
          <w:w w:val="115"/>
        </w:rPr>
        <w:t xml:space="preserve"> </w:t>
      </w:r>
      <w:r>
        <w:rPr>
          <w:w w:val="115"/>
        </w:rPr>
        <w:t>that</w:t>
      </w:r>
      <w:r>
        <w:rPr>
          <w:spacing w:val="-12"/>
          <w:w w:val="115"/>
        </w:rPr>
        <w:t xml:space="preserve"> </w:t>
      </w:r>
      <w:r>
        <w:rPr>
          <w:w w:val="115"/>
        </w:rPr>
        <w:t>apply</w:t>
      </w:r>
      <w:r>
        <w:rPr>
          <w:spacing w:val="-2"/>
          <w:w w:val="115"/>
        </w:rPr>
        <w:t xml:space="preserve"> </w:t>
      </w:r>
      <w:r>
        <w:rPr>
          <w:w w:val="115"/>
        </w:rPr>
        <w:t>to</w:t>
      </w:r>
      <w:r>
        <w:rPr>
          <w:spacing w:val="-15"/>
          <w:w w:val="115"/>
        </w:rPr>
        <w:t xml:space="preserve"> </w:t>
      </w:r>
      <w:r>
        <w:rPr>
          <w:w w:val="115"/>
        </w:rPr>
        <w:t>them.</w:t>
      </w:r>
      <w:r>
        <w:rPr>
          <w:spacing w:val="-13"/>
          <w:w w:val="115"/>
        </w:rPr>
        <w:t xml:space="preserve"> </w:t>
      </w:r>
      <w:r>
        <w:rPr>
          <w:w w:val="115"/>
        </w:rPr>
        <w:t>The</w:t>
      </w:r>
      <w:r>
        <w:rPr>
          <w:spacing w:val="-15"/>
          <w:w w:val="115"/>
        </w:rPr>
        <w:t xml:space="preserve"> </w:t>
      </w:r>
      <w:r>
        <w:rPr>
          <w:w w:val="115"/>
        </w:rPr>
        <w:t>EC</w:t>
      </w:r>
      <w:r>
        <w:rPr>
          <w:spacing w:val="-6"/>
          <w:w w:val="115"/>
        </w:rPr>
        <w:t xml:space="preserve"> </w:t>
      </w:r>
      <w:r>
        <w:rPr>
          <w:w w:val="115"/>
        </w:rPr>
        <w:t>subscale</w:t>
      </w:r>
      <w:r>
        <w:rPr>
          <w:spacing w:val="-9"/>
          <w:w w:val="115"/>
        </w:rPr>
        <w:t xml:space="preserve"> </w:t>
      </w:r>
      <w:r>
        <w:rPr>
          <w:w w:val="115"/>
        </w:rPr>
        <w:t>assesses</w:t>
      </w:r>
      <w:r>
        <w:rPr>
          <w:spacing w:val="-10"/>
          <w:w w:val="115"/>
        </w:rPr>
        <w:t xml:space="preserve"> </w:t>
      </w:r>
      <w:r>
        <w:rPr>
          <w:w w:val="115"/>
        </w:rPr>
        <w:t>60</w:t>
      </w:r>
      <w:r>
        <w:rPr>
          <w:spacing w:val="-26"/>
          <w:w w:val="115"/>
        </w:rPr>
        <w:t xml:space="preserve"> </w:t>
      </w:r>
      <w:r>
        <w:rPr>
          <w:w w:val="115"/>
        </w:rPr>
        <w:t>emotional reactions</w:t>
      </w:r>
      <w:r>
        <w:rPr>
          <w:spacing w:val="-2"/>
          <w:w w:val="115"/>
        </w:rPr>
        <w:t xml:space="preserve"> </w:t>
      </w:r>
      <w:r>
        <w:rPr>
          <w:w w:val="115"/>
        </w:rPr>
        <w:t>(e.g.,</w:t>
      </w:r>
      <w:r>
        <w:rPr>
          <w:spacing w:val="-15"/>
          <w:w w:val="115"/>
        </w:rPr>
        <w:t xml:space="preserve"> </w:t>
      </w:r>
      <w:r>
        <w:rPr>
          <w:w w:val="115"/>
        </w:rPr>
        <w:t>sad,</w:t>
      </w:r>
      <w:r>
        <w:rPr>
          <w:spacing w:val="-14"/>
          <w:w w:val="115"/>
        </w:rPr>
        <w:t xml:space="preserve"> </w:t>
      </w:r>
      <w:r>
        <w:rPr>
          <w:w w:val="115"/>
        </w:rPr>
        <w:t>shocked,</w:t>
      </w:r>
      <w:r>
        <w:rPr>
          <w:spacing w:val="-12"/>
          <w:w w:val="115"/>
        </w:rPr>
        <w:t xml:space="preserve"> </w:t>
      </w:r>
      <w:r>
        <w:rPr>
          <w:w w:val="115"/>
        </w:rPr>
        <w:t>and enraged)</w:t>
      </w:r>
      <w:r>
        <w:rPr>
          <w:spacing w:val="-11"/>
          <w:w w:val="115"/>
        </w:rPr>
        <w:t xml:space="preserve"> </w:t>
      </w:r>
      <w:r>
        <w:rPr>
          <w:w w:val="115"/>
        </w:rPr>
        <w:t>and</w:t>
      </w:r>
      <w:r>
        <w:rPr>
          <w:spacing w:val="11"/>
          <w:w w:val="115"/>
        </w:rPr>
        <w:t xml:space="preserve"> </w:t>
      </w:r>
      <w:r>
        <w:rPr>
          <w:w w:val="115"/>
        </w:rPr>
        <w:t>35</w:t>
      </w:r>
      <w:r>
        <w:rPr>
          <w:spacing w:val="-7"/>
          <w:w w:val="115"/>
        </w:rPr>
        <w:t xml:space="preserve"> </w:t>
      </w:r>
      <w:r>
        <w:rPr>
          <w:w w:val="115"/>
        </w:rPr>
        <w:t>spe­</w:t>
      </w:r>
      <w:r>
        <w:rPr>
          <w:spacing w:val="-11"/>
          <w:w w:val="115"/>
        </w:rPr>
        <w:t xml:space="preserve"> </w:t>
      </w:r>
      <w:r>
        <w:rPr>
          <w:w w:val="115"/>
        </w:rPr>
        <w:t>cific</w:t>
      </w:r>
      <w:r>
        <w:rPr>
          <w:spacing w:val="-15"/>
          <w:w w:val="115"/>
        </w:rPr>
        <w:t xml:space="preserve"> </w:t>
      </w:r>
      <w:r>
        <w:rPr>
          <w:w w:val="115"/>
        </w:rPr>
        <w:t>coping</w:t>
      </w:r>
      <w:r>
        <w:rPr>
          <w:spacing w:val="-14"/>
          <w:w w:val="115"/>
        </w:rPr>
        <w:t xml:space="preserve"> </w:t>
      </w:r>
      <w:r>
        <w:rPr>
          <w:w w:val="115"/>
        </w:rPr>
        <w:t>behaviors</w:t>
      </w:r>
      <w:r>
        <w:rPr>
          <w:spacing w:val="-7"/>
          <w:w w:val="115"/>
        </w:rPr>
        <w:t xml:space="preserve"> </w:t>
      </w:r>
      <w:r>
        <w:rPr>
          <w:w w:val="115"/>
        </w:rPr>
        <w:t>(e.g.,</w:t>
      </w:r>
      <w:r>
        <w:rPr>
          <w:spacing w:val="-12"/>
          <w:w w:val="115"/>
        </w:rPr>
        <w:t xml:space="preserve"> </w:t>
      </w:r>
      <w:r>
        <w:rPr>
          <w:w w:val="115"/>
        </w:rPr>
        <w:t>prayed</w:t>
      </w:r>
      <w:r>
        <w:rPr>
          <w:spacing w:val="-15"/>
          <w:w w:val="115"/>
        </w:rPr>
        <w:t xml:space="preserve"> </w:t>
      </w:r>
      <w:r>
        <w:rPr>
          <w:w w:val="115"/>
        </w:rPr>
        <w:t>or</w:t>
      </w:r>
      <w:r>
        <w:rPr>
          <w:spacing w:val="-14"/>
          <w:w w:val="115"/>
        </w:rPr>
        <w:t xml:space="preserve"> </w:t>
      </w:r>
      <w:r>
        <w:rPr>
          <w:w w:val="115"/>
        </w:rPr>
        <w:t>got</w:t>
      </w:r>
      <w:r>
        <w:rPr>
          <w:spacing w:val="-15"/>
          <w:w w:val="115"/>
        </w:rPr>
        <w:t xml:space="preserve"> </w:t>
      </w:r>
      <w:r>
        <w:rPr>
          <w:w w:val="115"/>
        </w:rPr>
        <w:t>into</w:t>
      </w:r>
      <w:r>
        <w:rPr>
          <w:spacing w:val="-29"/>
          <w:w w:val="115"/>
        </w:rPr>
        <w:t xml:space="preserve"> </w:t>
      </w:r>
      <w:r>
        <w:rPr>
          <w:w w:val="115"/>
        </w:rPr>
        <w:t>verbal</w:t>
      </w:r>
      <w:r>
        <w:rPr>
          <w:spacing w:val="-18"/>
          <w:w w:val="115"/>
        </w:rPr>
        <w:t xml:space="preserve"> </w:t>
      </w:r>
      <w:r>
        <w:rPr>
          <w:w w:val="115"/>
        </w:rPr>
        <w:t>conflict)</w:t>
      </w:r>
      <w:r>
        <w:rPr>
          <w:spacing w:val="-14"/>
          <w:w w:val="115"/>
        </w:rPr>
        <w:t xml:space="preserve"> </w:t>
      </w:r>
      <w:r>
        <w:rPr>
          <w:w w:val="115"/>
        </w:rPr>
        <w:t>related</w:t>
      </w:r>
      <w:r>
        <w:rPr>
          <w:spacing w:val="-9"/>
          <w:w w:val="115"/>
        </w:rPr>
        <w:t xml:space="preserve"> </w:t>
      </w:r>
      <w:r>
        <w:rPr>
          <w:w w:val="115"/>
        </w:rPr>
        <w:t>to</w:t>
      </w:r>
      <w:r>
        <w:rPr>
          <w:spacing w:val="-23"/>
          <w:w w:val="115"/>
        </w:rPr>
        <w:t xml:space="preserve"> </w:t>
      </w:r>
      <w:r>
        <w:rPr>
          <w:w w:val="115"/>
        </w:rPr>
        <w:t>a</w:t>
      </w:r>
      <w:r>
        <w:rPr>
          <w:spacing w:val="-10"/>
          <w:w w:val="115"/>
        </w:rPr>
        <w:t xml:space="preserve"> </w:t>
      </w:r>
      <w:r>
        <w:rPr>
          <w:w w:val="115"/>
        </w:rPr>
        <w:t>racism</w:t>
      </w:r>
      <w:r>
        <w:rPr>
          <w:spacing w:val="-13"/>
          <w:w w:val="115"/>
        </w:rPr>
        <w:t xml:space="preserve"> </w:t>
      </w:r>
      <w:r>
        <w:rPr>
          <w:w w:val="115"/>
        </w:rPr>
        <w:t>experience.</w:t>
      </w:r>
      <w:r>
        <w:rPr>
          <w:spacing w:val="14"/>
          <w:w w:val="115"/>
        </w:rPr>
        <w:t xml:space="preserve"> </w:t>
      </w:r>
      <w:r>
        <w:rPr>
          <w:w w:val="115"/>
        </w:rPr>
        <w:t>Finally,</w:t>
      </w:r>
      <w:r>
        <w:rPr>
          <w:spacing w:val="9"/>
          <w:w w:val="115"/>
        </w:rPr>
        <w:t xml:space="preserve"> </w:t>
      </w:r>
      <w:r>
        <w:rPr>
          <w:w w:val="115"/>
        </w:rPr>
        <w:t>the</w:t>
      </w:r>
      <w:r>
        <w:rPr>
          <w:spacing w:val="18"/>
          <w:w w:val="115"/>
        </w:rPr>
        <w:t xml:space="preserve"> </w:t>
      </w:r>
      <w:r>
        <w:rPr>
          <w:w w:val="115"/>
        </w:rPr>
        <w:t>RA</w:t>
      </w:r>
      <w:r>
        <w:rPr>
          <w:spacing w:val="-8"/>
          <w:w w:val="115"/>
        </w:rPr>
        <w:t xml:space="preserve"> </w:t>
      </w:r>
      <w:r>
        <w:rPr>
          <w:w w:val="115"/>
        </w:rPr>
        <w:t>assesses</w:t>
      </w:r>
      <w:r>
        <w:rPr>
          <w:spacing w:val="5"/>
          <w:w w:val="115"/>
        </w:rPr>
        <w:t xml:space="preserve"> </w:t>
      </w:r>
      <w:r>
        <w:rPr>
          <w:w w:val="115"/>
        </w:rPr>
        <w:t>awareness</w:t>
      </w:r>
      <w:r>
        <w:rPr>
          <w:spacing w:val="5"/>
          <w:w w:val="115"/>
        </w:rPr>
        <w:t xml:space="preserve"> </w:t>
      </w:r>
      <w:r>
        <w:rPr>
          <w:w w:val="115"/>
        </w:rPr>
        <w:t>and</w:t>
      </w:r>
      <w:r>
        <w:rPr>
          <w:spacing w:val="4"/>
          <w:w w:val="115"/>
        </w:rPr>
        <w:t xml:space="preserve"> </w:t>
      </w:r>
      <w:r>
        <w:rPr>
          <w:w w:val="115"/>
        </w:rPr>
        <w:t>consciousness</w:t>
      </w:r>
      <w:r>
        <w:rPr>
          <w:spacing w:val="13"/>
          <w:w w:val="115"/>
        </w:rPr>
        <w:t xml:space="preserve"> </w:t>
      </w:r>
      <w:r>
        <w:rPr>
          <w:w w:val="115"/>
        </w:rPr>
        <w:t>of</w:t>
      </w:r>
      <w:r>
        <w:rPr>
          <w:spacing w:val="2"/>
          <w:w w:val="115"/>
        </w:rPr>
        <w:t xml:space="preserve"> </w:t>
      </w:r>
      <w:r>
        <w:rPr>
          <w:w w:val="115"/>
        </w:rPr>
        <w:t>racism</w:t>
      </w:r>
      <w:r>
        <w:rPr>
          <w:spacing w:val="-14"/>
          <w:w w:val="115"/>
        </w:rPr>
        <w:t xml:space="preserve"> </w:t>
      </w:r>
      <w:r>
        <w:rPr>
          <w:w w:val="115"/>
        </w:rPr>
        <w:t>through</w:t>
      </w:r>
      <w:r>
        <w:rPr>
          <w:spacing w:val="-11"/>
          <w:w w:val="115"/>
        </w:rPr>
        <w:t xml:space="preserve"> </w:t>
      </w:r>
      <w:r>
        <w:rPr>
          <w:w w:val="115"/>
        </w:rPr>
        <w:t>ratings</w:t>
      </w:r>
      <w:r>
        <w:rPr>
          <w:spacing w:val="-15"/>
          <w:w w:val="115"/>
        </w:rPr>
        <w:t xml:space="preserve"> </w:t>
      </w:r>
      <w:r>
        <w:rPr>
          <w:w w:val="115"/>
        </w:rPr>
        <w:t>of</w:t>
      </w:r>
      <w:r>
        <w:rPr>
          <w:spacing w:val="-16"/>
          <w:w w:val="115"/>
        </w:rPr>
        <w:t xml:space="preserve"> </w:t>
      </w:r>
      <w:r>
        <w:rPr>
          <w:w w:val="115"/>
        </w:rPr>
        <w:t>agreement</w:t>
      </w:r>
      <w:r>
        <w:rPr>
          <w:spacing w:val="-13"/>
          <w:w w:val="115"/>
        </w:rPr>
        <w:t xml:space="preserve"> </w:t>
      </w:r>
      <w:r>
        <w:rPr>
          <w:w w:val="115"/>
        </w:rPr>
        <w:t>with</w:t>
      </w:r>
      <w:r>
        <w:rPr>
          <w:spacing w:val="-15"/>
          <w:w w:val="115"/>
        </w:rPr>
        <w:t xml:space="preserve"> </w:t>
      </w:r>
      <w:r>
        <w:rPr>
          <w:w w:val="115"/>
        </w:rPr>
        <w:t>24</w:t>
      </w:r>
      <w:r>
        <w:rPr>
          <w:spacing w:val="-14"/>
          <w:w w:val="115"/>
        </w:rPr>
        <w:t xml:space="preserve"> </w:t>
      </w:r>
      <w:r>
        <w:rPr>
          <w:w w:val="115"/>
        </w:rPr>
        <w:t>statements</w:t>
      </w:r>
      <w:r>
        <w:rPr>
          <w:spacing w:val="-12"/>
          <w:w w:val="115"/>
        </w:rPr>
        <w:t xml:space="preserve"> </w:t>
      </w:r>
      <w:r>
        <w:rPr>
          <w:w w:val="115"/>
        </w:rPr>
        <w:t>(e.g.,</w:t>
      </w:r>
      <w:r>
        <w:rPr>
          <w:spacing w:val="-15"/>
          <w:w w:val="115"/>
        </w:rPr>
        <w:t xml:space="preserve"> </w:t>
      </w:r>
      <w:r>
        <w:rPr>
          <w:w w:val="115"/>
        </w:rPr>
        <w:t>"Encountering</w:t>
      </w:r>
      <w:r>
        <w:rPr>
          <w:spacing w:val="-8"/>
          <w:w w:val="115"/>
        </w:rPr>
        <w:t xml:space="preserve"> </w:t>
      </w:r>
      <w:r>
        <w:rPr>
          <w:w w:val="115"/>
        </w:rPr>
        <w:t>racism</w:t>
      </w:r>
      <w:r>
        <w:rPr>
          <w:spacing w:val="-10"/>
          <w:w w:val="115"/>
        </w:rPr>
        <w:t xml:space="preserve"> </w:t>
      </w:r>
      <w:r>
        <w:rPr>
          <w:w w:val="115"/>
        </w:rPr>
        <w:t>is</w:t>
      </w:r>
      <w:r>
        <w:rPr>
          <w:spacing w:val="-13"/>
          <w:w w:val="115"/>
        </w:rPr>
        <w:t xml:space="preserve"> </w:t>
      </w:r>
      <w:r>
        <w:rPr>
          <w:w w:val="115"/>
        </w:rPr>
        <w:t>an</w:t>
      </w:r>
      <w:r>
        <w:rPr>
          <w:spacing w:val="4"/>
          <w:w w:val="115"/>
        </w:rPr>
        <w:t xml:space="preserve"> </w:t>
      </w:r>
      <w:r>
        <w:rPr>
          <w:w w:val="115"/>
        </w:rPr>
        <w:t>inevitable</w:t>
      </w:r>
      <w:r>
        <w:rPr>
          <w:spacing w:val="5"/>
          <w:w w:val="115"/>
        </w:rPr>
        <w:t xml:space="preserve"> </w:t>
      </w:r>
      <w:r>
        <w:rPr>
          <w:w w:val="115"/>
        </w:rPr>
        <w:t>reality</w:t>
      </w:r>
      <w:r>
        <w:rPr>
          <w:spacing w:val="-6"/>
          <w:w w:val="115"/>
        </w:rPr>
        <w:t xml:space="preserve"> </w:t>
      </w:r>
      <w:r>
        <w:rPr>
          <w:w w:val="115"/>
        </w:rPr>
        <w:t>for people</w:t>
      </w:r>
      <w:r>
        <w:rPr>
          <w:spacing w:val="-6"/>
          <w:w w:val="115"/>
        </w:rPr>
        <w:t xml:space="preserve"> </w:t>
      </w:r>
      <w:r>
        <w:rPr>
          <w:w w:val="115"/>
        </w:rPr>
        <w:t>of</w:t>
      </w:r>
      <w:r>
        <w:rPr>
          <w:spacing w:val="-6"/>
          <w:w w:val="115"/>
        </w:rPr>
        <w:t xml:space="preserve"> </w:t>
      </w:r>
      <w:r>
        <w:rPr>
          <w:w w:val="115"/>
        </w:rPr>
        <w:t>color").</w:t>
      </w:r>
    </w:p>
    <w:p w14:paraId="2C4B537A" w14:textId="77777777" w:rsidR="00D37A87" w:rsidRDefault="00D37A87" w:rsidP="00D37A87">
      <w:pPr>
        <w:pStyle w:val="BodyText"/>
        <w:kinsoku w:val="0"/>
        <w:overflowPunct w:val="0"/>
        <w:spacing w:line="205" w:lineRule="exact"/>
        <w:ind w:left="267"/>
        <w:jc w:val="both"/>
        <w:rPr>
          <w:w w:val="115"/>
        </w:rPr>
      </w:pPr>
      <w:r>
        <w:rPr>
          <w:w w:val="115"/>
        </w:rPr>
        <w:t>Depending on the specific purpose (e.g., clinical assessment and research)</w:t>
      </w:r>
    </w:p>
    <w:p w14:paraId="60CE4629" w14:textId="77777777" w:rsidR="00D37A87" w:rsidRDefault="00D37A87" w:rsidP="00D37A87">
      <w:pPr>
        <w:pStyle w:val="BodyText"/>
        <w:kinsoku w:val="0"/>
        <w:overflowPunct w:val="0"/>
        <w:spacing w:before="9" w:line="230" w:lineRule="auto"/>
        <w:ind w:left="135" w:right="137" w:firstLine="7"/>
        <w:jc w:val="both"/>
        <w:rPr>
          <w:w w:val="115"/>
        </w:rPr>
      </w:pPr>
      <w:r>
        <w:rPr>
          <w:w w:val="115"/>
        </w:rPr>
        <w:t>for</w:t>
      </w:r>
      <w:r>
        <w:rPr>
          <w:spacing w:val="-15"/>
          <w:w w:val="115"/>
        </w:rPr>
        <w:t xml:space="preserve"> </w:t>
      </w:r>
      <w:r>
        <w:rPr>
          <w:w w:val="115"/>
        </w:rPr>
        <w:t>which</w:t>
      </w:r>
      <w:r>
        <w:rPr>
          <w:spacing w:val="2"/>
          <w:w w:val="115"/>
        </w:rPr>
        <w:t xml:space="preserve"> </w:t>
      </w:r>
      <w:r>
        <w:rPr>
          <w:w w:val="115"/>
        </w:rPr>
        <w:t>the</w:t>
      </w:r>
      <w:r>
        <w:rPr>
          <w:spacing w:val="17"/>
          <w:w w:val="115"/>
        </w:rPr>
        <w:t xml:space="preserve"> </w:t>
      </w:r>
      <w:r>
        <w:rPr>
          <w:w w:val="115"/>
        </w:rPr>
        <w:t>RaLES-R is</w:t>
      </w:r>
      <w:r>
        <w:rPr>
          <w:spacing w:val="8"/>
          <w:w w:val="115"/>
        </w:rPr>
        <w:t xml:space="preserve"> </w:t>
      </w:r>
      <w:r>
        <w:rPr>
          <w:w w:val="115"/>
        </w:rPr>
        <w:t>being</w:t>
      </w:r>
      <w:r>
        <w:rPr>
          <w:spacing w:val="-3"/>
          <w:w w:val="115"/>
        </w:rPr>
        <w:t xml:space="preserve"> </w:t>
      </w:r>
      <w:r>
        <w:rPr>
          <w:w w:val="115"/>
        </w:rPr>
        <w:t>used,</w:t>
      </w:r>
      <w:r>
        <w:rPr>
          <w:spacing w:val="-1"/>
          <w:w w:val="115"/>
        </w:rPr>
        <w:t xml:space="preserve"> </w:t>
      </w:r>
      <w:r>
        <w:rPr>
          <w:w w:val="115"/>
        </w:rPr>
        <w:t>it</w:t>
      </w:r>
      <w:r>
        <w:rPr>
          <w:spacing w:val="-15"/>
          <w:w w:val="115"/>
        </w:rPr>
        <w:t xml:space="preserve"> </w:t>
      </w:r>
      <w:r>
        <w:rPr>
          <w:w w:val="115"/>
        </w:rPr>
        <w:t>can</w:t>
      </w:r>
      <w:r>
        <w:rPr>
          <w:spacing w:val="-9"/>
          <w:w w:val="115"/>
        </w:rPr>
        <w:t xml:space="preserve"> </w:t>
      </w:r>
      <w:r>
        <w:rPr>
          <w:w w:val="115"/>
        </w:rPr>
        <w:t>be</w:t>
      </w:r>
      <w:r>
        <w:rPr>
          <w:spacing w:val="-22"/>
          <w:w w:val="115"/>
        </w:rPr>
        <w:t xml:space="preserve"> </w:t>
      </w:r>
      <w:r>
        <w:rPr>
          <w:w w:val="115"/>
        </w:rPr>
        <w:t>administered</w:t>
      </w:r>
      <w:r>
        <w:rPr>
          <w:spacing w:val="24"/>
          <w:w w:val="115"/>
        </w:rPr>
        <w:t xml:space="preserve"> </w:t>
      </w:r>
      <w:r>
        <w:rPr>
          <w:w w:val="115"/>
        </w:rPr>
        <w:t>individually</w:t>
      </w:r>
      <w:r>
        <w:rPr>
          <w:spacing w:val="-2"/>
          <w:w w:val="115"/>
        </w:rPr>
        <w:t xml:space="preserve"> </w:t>
      </w:r>
      <w:r>
        <w:rPr>
          <w:w w:val="115"/>
        </w:rPr>
        <w:t>or</w:t>
      </w:r>
      <w:r>
        <w:rPr>
          <w:spacing w:val="-5"/>
          <w:w w:val="115"/>
        </w:rPr>
        <w:t xml:space="preserve"> </w:t>
      </w:r>
      <w:r>
        <w:rPr>
          <w:w w:val="115"/>
        </w:rPr>
        <w:t>in</w:t>
      </w:r>
      <w:r>
        <w:rPr>
          <w:spacing w:val="-5"/>
          <w:w w:val="115"/>
        </w:rPr>
        <w:t xml:space="preserve"> </w:t>
      </w:r>
      <w:r>
        <w:rPr>
          <w:w w:val="115"/>
        </w:rPr>
        <w:t>a</w:t>
      </w:r>
      <w:r>
        <w:rPr>
          <w:spacing w:val="-5"/>
          <w:w w:val="115"/>
        </w:rPr>
        <w:t xml:space="preserve"> </w:t>
      </w:r>
      <w:r>
        <w:rPr>
          <w:w w:val="115"/>
        </w:rPr>
        <w:t>group</w:t>
      </w:r>
      <w:r>
        <w:rPr>
          <w:spacing w:val="-15"/>
          <w:w w:val="115"/>
        </w:rPr>
        <w:t xml:space="preserve"> </w:t>
      </w:r>
      <w:r>
        <w:rPr>
          <w:w w:val="115"/>
        </w:rPr>
        <w:t>setting.</w:t>
      </w:r>
      <w:r>
        <w:rPr>
          <w:spacing w:val="-21"/>
          <w:w w:val="115"/>
        </w:rPr>
        <w:t xml:space="preserve"> </w:t>
      </w:r>
      <w:r>
        <w:rPr>
          <w:w w:val="115"/>
        </w:rPr>
        <w:t>The</w:t>
      </w:r>
      <w:r>
        <w:rPr>
          <w:spacing w:val="-28"/>
          <w:w w:val="115"/>
        </w:rPr>
        <w:t xml:space="preserve"> </w:t>
      </w:r>
      <w:r>
        <w:rPr>
          <w:w w:val="115"/>
        </w:rPr>
        <w:t>instrument's</w:t>
      </w:r>
      <w:r>
        <w:rPr>
          <w:spacing w:val="-12"/>
          <w:w w:val="115"/>
        </w:rPr>
        <w:t xml:space="preserve"> </w:t>
      </w:r>
      <w:r>
        <w:rPr>
          <w:w w:val="115"/>
        </w:rPr>
        <w:t>subscales</w:t>
      </w:r>
      <w:r>
        <w:rPr>
          <w:spacing w:val="-4"/>
          <w:w w:val="115"/>
        </w:rPr>
        <w:t xml:space="preserve"> </w:t>
      </w:r>
      <w:r>
        <w:rPr>
          <w:w w:val="115"/>
        </w:rPr>
        <w:t>can</w:t>
      </w:r>
      <w:r>
        <w:rPr>
          <w:spacing w:val="-15"/>
          <w:w w:val="115"/>
        </w:rPr>
        <w:t xml:space="preserve"> </w:t>
      </w:r>
      <w:r>
        <w:rPr>
          <w:w w:val="115"/>
        </w:rPr>
        <w:t>be</w:t>
      </w:r>
      <w:r>
        <w:rPr>
          <w:spacing w:val="-17"/>
          <w:w w:val="115"/>
        </w:rPr>
        <w:t xml:space="preserve"> </w:t>
      </w:r>
      <w:r>
        <w:rPr>
          <w:w w:val="115"/>
        </w:rPr>
        <w:t>used</w:t>
      </w:r>
      <w:r>
        <w:rPr>
          <w:spacing w:val="-2"/>
          <w:w w:val="115"/>
        </w:rPr>
        <w:t xml:space="preserve"> </w:t>
      </w:r>
      <w:r>
        <w:rPr>
          <w:w w:val="115"/>
        </w:rPr>
        <w:t>independently of</w:t>
      </w:r>
      <w:r>
        <w:rPr>
          <w:spacing w:val="-18"/>
          <w:w w:val="115"/>
        </w:rPr>
        <w:t xml:space="preserve"> </w:t>
      </w:r>
      <w:r>
        <w:rPr>
          <w:w w:val="115"/>
        </w:rPr>
        <w:t>each</w:t>
      </w:r>
      <w:r>
        <w:rPr>
          <w:spacing w:val="-2"/>
          <w:w w:val="115"/>
        </w:rPr>
        <w:t xml:space="preserve"> </w:t>
      </w:r>
      <w:r>
        <w:rPr>
          <w:w w:val="115"/>
        </w:rPr>
        <w:t>other</w:t>
      </w:r>
      <w:r>
        <w:rPr>
          <w:spacing w:val="-8"/>
          <w:w w:val="115"/>
        </w:rPr>
        <w:t xml:space="preserve"> </w:t>
      </w:r>
      <w:r>
        <w:rPr>
          <w:w w:val="115"/>
        </w:rPr>
        <w:t>or</w:t>
      </w:r>
      <w:r>
        <w:rPr>
          <w:spacing w:val="-4"/>
          <w:w w:val="115"/>
        </w:rPr>
        <w:t xml:space="preserve"> </w:t>
      </w:r>
      <w:r>
        <w:rPr>
          <w:w w:val="115"/>
        </w:rPr>
        <w:t>collectively</w:t>
      </w:r>
      <w:r>
        <w:rPr>
          <w:spacing w:val="6"/>
          <w:w w:val="115"/>
        </w:rPr>
        <w:t xml:space="preserve"> </w:t>
      </w:r>
      <w:r>
        <w:rPr>
          <w:w w:val="115"/>
        </w:rPr>
        <w:t>as</w:t>
      </w:r>
      <w:r>
        <w:rPr>
          <w:spacing w:val="30"/>
          <w:w w:val="115"/>
        </w:rPr>
        <w:t xml:space="preserve"> </w:t>
      </w:r>
      <w:r>
        <w:rPr>
          <w:w w:val="115"/>
        </w:rPr>
        <w:t>a</w:t>
      </w:r>
      <w:r>
        <w:rPr>
          <w:spacing w:val="9"/>
          <w:w w:val="115"/>
        </w:rPr>
        <w:t xml:space="preserve"> </w:t>
      </w:r>
      <w:r>
        <w:rPr>
          <w:w w:val="115"/>
        </w:rPr>
        <w:t>whole.</w:t>
      </w:r>
      <w:r>
        <w:rPr>
          <w:spacing w:val="7"/>
          <w:w w:val="115"/>
        </w:rPr>
        <w:t xml:space="preserve"> </w:t>
      </w:r>
      <w:r>
        <w:rPr>
          <w:w w:val="115"/>
        </w:rPr>
        <w:t>Each</w:t>
      </w:r>
      <w:r>
        <w:rPr>
          <w:spacing w:val="-4"/>
          <w:w w:val="115"/>
        </w:rPr>
        <w:t xml:space="preserve"> </w:t>
      </w:r>
      <w:r>
        <w:rPr>
          <w:w w:val="115"/>
        </w:rPr>
        <w:t>subscale uses</w:t>
      </w:r>
      <w:r>
        <w:rPr>
          <w:spacing w:val="-2"/>
          <w:w w:val="115"/>
        </w:rPr>
        <w:t xml:space="preserve"> </w:t>
      </w:r>
      <w:r>
        <w:rPr>
          <w:w w:val="115"/>
        </w:rPr>
        <w:t>either</w:t>
      </w:r>
      <w:r>
        <w:rPr>
          <w:spacing w:val="-3"/>
          <w:w w:val="115"/>
        </w:rPr>
        <w:t xml:space="preserve"> </w:t>
      </w:r>
      <w:r>
        <w:rPr>
          <w:w w:val="115"/>
        </w:rPr>
        <w:t>a</w:t>
      </w:r>
      <w:r>
        <w:rPr>
          <w:spacing w:val="5"/>
          <w:w w:val="115"/>
        </w:rPr>
        <w:t xml:space="preserve"> </w:t>
      </w:r>
      <w:r>
        <w:rPr>
          <w:w w:val="115"/>
        </w:rPr>
        <w:t>Likert-type</w:t>
      </w:r>
      <w:r>
        <w:rPr>
          <w:spacing w:val="-2"/>
          <w:w w:val="115"/>
        </w:rPr>
        <w:t xml:space="preserve"> </w:t>
      </w:r>
      <w:r>
        <w:rPr>
          <w:w w:val="115"/>
        </w:rPr>
        <w:t>scale</w:t>
      </w:r>
      <w:r>
        <w:rPr>
          <w:spacing w:val="-3"/>
          <w:w w:val="115"/>
        </w:rPr>
        <w:t xml:space="preserve"> </w:t>
      </w:r>
      <w:r>
        <w:rPr>
          <w:w w:val="115"/>
        </w:rPr>
        <w:t>scoring</w:t>
      </w:r>
      <w:r>
        <w:rPr>
          <w:spacing w:val="-5"/>
          <w:w w:val="115"/>
        </w:rPr>
        <w:t xml:space="preserve"> </w:t>
      </w:r>
      <w:r>
        <w:rPr>
          <w:w w:val="115"/>
        </w:rPr>
        <w:t>format</w:t>
      </w:r>
      <w:r>
        <w:rPr>
          <w:spacing w:val="-10"/>
          <w:w w:val="115"/>
        </w:rPr>
        <w:t xml:space="preserve"> </w:t>
      </w:r>
      <w:r>
        <w:rPr>
          <w:w w:val="115"/>
        </w:rPr>
        <w:t>or</w:t>
      </w:r>
      <w:r>
        <w:rPr>
          <w:spacing w:val="-9"/>
          <w:w w:val="115"/>
        </w:rPr>
        <w:t xml:space="preserve"> </w:t>
      </w:r>
      <w:r>
        <w:rPr>
          <w:w w:val="115"/>
        </w:rPr>
        <w:t>a yes/no</w:t>
      </w:r>
      <w:r>
        <w:rPr>
          <w:spacing w:val="-9"/>
          <w:w w:val="115"/>
        </w:rPr>
        <w:t xml:space="preserve"> </w:t>
      </w:r>
      <w:r>
        <w:rPr>
          <w:w w:val="115"/>
        </w:rPr>
        <w:t>option (see Harrell,</w:t>
      </w:r>
      <w:r>
        <w:rPr>
          <w:spacing w:val="14"/>
          <w:w w:val="115"/>
        </w:rPr>
        <w:t xml:space="preserve"> </w:t>
      </w:r>
      <w:r>
        <w:rPr>
          <w:w w:val="115"/>
        </w:rPr>
        <w:t>1997, for</w:t>
      </w:r>
      <w:r>
        <w:rPr>
          <w:spacing w:val="-5"/>
          <w:w w:val="115"/>
        </w:rPr>
        <w:t xml:space="preserve"> </w:t>
      </w:r>
      <w:r>
        <w:rPr>
          <w:w w:val="115"/>
        </w:rPr>
        <w:t>information on</w:t>
      </w:r>
      <w:r>
        <w:rPr>
          <w:spacing w:val="-2"/>
          <w:w w:val="115"/>
        </w:rPr>
        <w:t xml:space="preserve"> </w:t>
      </w:r>
      <w:r>
        <w:rPr>
          <w:w w:val="115"/>
        </w:rPr>
        <w:t>scor­</w:t>
      </w:r>
      <w:r>
        <w:rPr>
          <w:spacing w:val="-1"/>
          <w:w w:val="115"/>
        </w:rPr>
        <w:t xml:space="preserve"> </w:t>
      </w:r>
      <w:r>
        <w:rPr>
          <w:w w:val="115"/>
        </w:rPr>
        <w:t>ing</w:t>
      </w:r>
      <w:r>
        <w:rPr>
          <w:spacing w:val="-8"/>
          <w:w w:val="115"/>
        </w:rPr>
        <w:t xml:space="preserve"> </w:t>
      </w:r>
      <w:r>
        <w:rPr>
          <w:w w:val="115"/>
        </w:rPr>
        <w:t>the</w:t>
      </w:r>
      <w:r>
        <w:rPr>
          <w:spacing w:val="4"/>
          <w:w w:val="115"/>
        </w:rPr>
        <w:t xml:space="preserve"> </w:t>
      </w:r>
      <w:r>
        <w:rPr>
          <w:w w:val="115"/>
        </w:rPr>
        <w:t>RaLES-R).</w:t>
      </w:r>
      <w:r>
        <w:rPr>
          <w:spacing w:val="26"/>
          <w:w w:val="115"/>
        </w:rPr>
        <w:t xml:space="preserve"> </w:t>
      </w:r>
      <w:r>
        <w:rPr>
          <w:w w:val="115"/>
        </w:rPr>
        <w:t>Respondents</w:t>
      </w:r>
      <w:r>
        <w:rPr>
          <w:spacing w:val="17"/>
          <w:w w:val="115"/>
        </w:rPr>
        <w:t xml:space="preserve"> </w:t>
      </w:r>
      <w:r>
        <w:rPr>
          <w:w w:val="115"/>
        </w:rPr>
        <w:t>are</w:t>
      </w:r>
      <w:r>
        <w:rPr>
          <w:spacing w:val="27"/>
          <w:w w:val="115"/>
        </w:rPr>
        <w:t xml:space="preserve"> </w:t>
      </w:r>
      <w:r>
        <w:rPr>
          <w:w w:val="115"/>
        </w:rPr>
        <w:t>asked</w:t>
      </w:r>
      <w:r>
        <w:rPr>
          <w:spacing w:val="24"/>
          <w:w w:val="115"/>
        </w:rPr>
        <w:t xml:space="preserve"> </w:t>
      </w:r>
      <w:r>
        <w:rPr>
          <w:w w:val="115"/>
        </w:rPr>
        <w:t>to</w:t>
      </w:r>
      <w:r>
        <w:rPr>
          <w:spacing w:val="8"/>
          <w:w w:val="115"/>
        </w:rPr>
        <w:t xml:space="preserve"> </w:t>
      </w:r>
      <w:r>
        <w:rPr>
          <w:w w:val="115"/>
        </w:rPr>
        <w:t>respond</w:t>
      </w:r>
      <w:r>
        <w:rPr>
          <w:spacing w:val="33"/>
          <w:w w:val="115"/>
        </w:rPr>
        <w:t xml:space="preserve"> </w:t>
      </w:r>
      <w:r>
        <w:rPr>
          <w:w w:val="115"/>
        </w:rPr>
        <w:t>to</w:t>
      </w:r>
      <w:r>
        <w:rPr>
          <w:spacing w:val="7"/>
          <w:w w:val="115"/>
        </w:rPr>
        <w:t xml:space="preserve"> </w:t>
      </w:r>
      <w:r>
        <w:rPr>
          <w:w w:val="115"/>
        </w:rPr>
        <w:t>each</w:t>
      </w:r>
      <w:r>
        <w:rPr>
          <w:spacing w:val="7"/>
          <w:w w:val="115"/>
        </w:rPr>
        <w:t xml:space="preserve"> </w:t>
      </w:r>
      <w:r>
        <w:rPr>
          <w:w w:val="115"/>
        </w:rPr>
        <w:t>item</w:t>
      </w:r>
      <w:r>
        <w:rPr>
          <w:spacing w:val="15"/>
          <w:w w:val="115"/>
        </w:rPr>
        <w:t xml:space="preserve"> </w:t>
      </w:r>
      <w:r>
        <w:rPr>
          <w:w w:val="115"/>
        </w:rPr>
        <w:t>based</w:t>
      </w:r>
      <w:r>
        <w:rPr>
          <w:spacing w:val="17"/>
          <w:w w:val="115"/>
        </w:rPr>
        <w:t xml:space="preserve"> </w:t>
      </w:r>
      <w:r>
        <w:rPr>
          <w:w w:val="115"/>
        </w:rPr>
        <w:t>on</w:t>
      </w:r>
      <w:r>
        <w:rPr>
          <w:spacing w:val="-2"/>
          <w:w w:val="115"/>
        </w:rPr>
        <w:t xml:space="preserve"> </w:t>
      </w:r>
      <w:r>
        <w:rPr>
          <w:w w:val="115"/>
        </w:rPr>
        <w:t>their</w:t>
      </w:r>
      <w:r>
        <w:rPr>
          <w:spacing w:val="21"/>
          <w:w w:val="115"/>
        </w:rPr>
        <w:t xml:space="preserve"> </w:t>
      </w:r>
      <w:r>
        <w:rPr>
          <w:w w:val="115"/>
        </w:rPr>
        <w:t>experiences</w:t>
      </w:r>
      <w:r>
        <w:rPr>
          <w:spacing w:val="25"/>
          <w:w w:val="115"/>
        </w:rPr>
        <w:t xml:space="preserve"> </w:t>
      </w:r>
      <w:r>
        <w:rPr>
          <w:w w:val="115"/>
        </w:rPr>
        <w:t>with</w:t>
      </w:r>
      <w:r>
        <w:rPr>
          <w:spacing w:val="33"/>
          <w:w w:val="115"/>
        </w:rPr>
        <w:t xml:space="preserve"> </w:t>
      </w:r>
      <w:r>
        <w:rPr>
          <w:w w:val="115"/>
        </w:rPr>
        <w:t>racism</w:t>
      </w:r>
      <w:r>
        <w:rPr>
          <w:spacing w:val="21"/>
          <w:w w:val="115"/>
        </w:rPr>
        <w:t xml:space="preserve"> </w:t>
      </w:r>
      <w:r>
        <w:rPr>
          <w:w w:val="115"/>
        </w:rPr>
        <w:t>over</w:t>
      </w:r>
      <w:r>
        <w:rPr>
          <w:spacing w:val="26"/>
          <w:w w:val="115"/>
        </w:rPr>
        <w:t xml:space="preserve"> </w:t>
      </w:r>
      <w:r>
        <w:rPr>
          <w:w w:val="115"/>
        </w:rPr>
        <w:t>their</w:t>
      </w:r>
      <w:r>
        <w:rPr>
          <w:spacing w:val="22"/>
          <w:w w:val="115"/>
        </w:rPr>
        <w:t xml:space="preserve"> </w:t>
      </w:r>
      <w:r>
        <w:rPr>
          <w:w w:val="115"/>
        </w:rPr>
        <w:t>lifetime</w:t>
      </w:r>
      <w:r>
        <w:rPr>
          <w:spacing w:val="20"/>
          <w:w w:val="115"/>
        </w:rPr>
        <w:t xml:space="preserve"> </w:t>
      </w:r>
      <w:r>
        <w:rPr>
          <w:w w:val="115"/>
        </w:rPr>
        <w:t>as</w:t>
      </w:r>
      <w:r>
        <w:rPr>
          <w:spacing w:val="40"/>
          <w:w w:val="115"/>
        </w:rPr>
        <w:t xml:space="preserve"> </w:t>
      </w:r>
      <w:r>
        <w:rPr>
          <w:w w:val="115"/>
        </w:rPr>
        <w:t>well</w:t>
      </w:r>
      <w:r>
        <w:rPr>
          <w:spacing w:val="19"/>
          <w:w w:val="115"/>
        </w:rPr>
        <w:t xml:space="preserve"> </w:t>
      </w:r>
      <w:r>
        <w:rPr>
          <w:w w:val="115"/>
        </w:rPr>
        <w:t>as</w:t>
      </w:r>
      <w:r>
        <w:rPr>
          <w:spacing w:val="49"/>
          <w:w w:val="115"/>
        </w:rPr>
        <w:t xml:space="preserve"> </w:t>
      </w:r>
      <w:r>
        <w:rPr>
          <w:w w:val="115"/>
        </w:rPr>
        <w:t>during</w:t>
      </w:r>
      <w:r>
        <w:rPr>
          <w:spacing w:val="27"/>
          <w:w w:val="115"/>
        </w:rPr>
        <w:t xml:space="preserve"> </w:t>
      </w:r>
      <w:r>
        <w:rPr>
          <w:w w:val="115"/>
        </w:rPr>
        <w:t>the</w:t>
      </w:r>
      <w:r>
        <w:rPr>
          <w:spacing w:val="25"/>
          <w:w w:val="115"/>
        </w:rPr>
        <w:t xml:space="preserve"> </w:t>
      </w:r>
      <w:r>
        <w:rPr>
          <w:w w:val="115"/>
        </w:rPr>
        <w:t>past year. Items</w:t>
      </w:r>
      <w:r>
        <w:rPr>
          <w:spacing w:val="-3"/>
          <w:w w:val="115"/>
        </w:rPr>
        <w:t xml:space="preserve"> </w:t>
      </w:r>
      <w:r>
        <w:rPr>
          <w:w w:val="115"/>
        </w:rPr>
        <w:t>are</w:t>
      </w:r>
      <w:r>
        <w:rPr>
          <w:spacing w:val="16"/>
          <w:w w:val="115"/>
        </w:rPr>
        <w:t xml:space="preserve"> </w:t>
      </w:r>
      <w:r>
        <w:rPr>
          <w:w w:val="115"/>
        </w:rPr>
        <w:t>summed</w:t>
      </w:r>
      <w:r>
        <w:rPr>
          <w:spacing w:val="15"/>
          <w:w w:val="115"/>
        </w:rPr>
        <w:t xml:space="preserve"> </w:t>
      </w:r>
      <w:r>
        <w:rPr>
          <w:w w:val="115"/>
        </w:rPr>
        <w:t>across</w:t>
      </w:r>
      <w:r>
        <w:rPr>
          <w:spacing w:val="-4"/>
          <w:w w:val="115"/>
        </w:rPr>
        <w:t xml:space="preserve"> </w:t>
      </w:r>
      <w:r>
        <w:rPr>
          <w:w w:val="115"/>
        </w:rPr>
        <w:t>each</w:t>
      </w:r>
      <w:r>
        <w:rPr>
          <w:spacing w:val="-4"/>
          <w:w w:val="115"/>
        </w:rPr>
        <w:t xml:space="preserve"> </w:t>
      </w:r>
      <w:r>
        <w:rPr>
          <w:w w:val="115"/>
        </w:rPr>
        <w:t>of</w:t>
      </w:r>
      <w:r>
        <w:rPr>
          <w:spacing w:val="4"/>
          <w:w w:val="115"/>
        </w:rPr>
        <w:t xml:space="preserve"> </w:t>
      </w:r>
      <w:r>
        <w:rPr>
          <w:w w:val="115"/>
        </w:rPr>
        <w:t>the</w:t>
      </w:r>
      <w:r>
        <w:rPr>
          <w:spacing w:val="35"/>
          <w:w w:val="115"/>
        </w:rPr>
        <w:t xml:space="preserve"> </w:t>
      </w:r>
      <w:r>
        <w:rPr>
          <w:w w:val="115"/>
        </w:rPr>
        <w:t>measure's</w:t>
      </w:r>
      <w:r>
        <w:rPr>
          <w:spacing w:val="14"/>
          <w:w w:val="115"/>
        </w:rPr>
        <w:t xml:space="preserve"> </w:t>
      </w:r>
      <w:r>
        <w:rPr>
          <w:w w:val="115"/>
        </w:rPr>
        <w:t>racism</w:t>
      </w:r>
      <w:r>
        <w:rPr>
          <w:spacing w:val="8"/>
          <w:w w:val="115"/>
        </w:rPr>
        <w:t xml:space="preserve"> </w:t>
      </w:r>
      <w:r>
        <w:rPr>
          <w:w w:val="115"/>
        </w:rPr>
        <w:t>domains</w:t>
      </w:r>
      <w:r>
        <w:rPr>
          <w:spacing w:val="16"/>
          <w:w w:val="115"/>
        </w:rPr>
        <w:t xml:space="preserve"> </w:t>
      </w:r>
      <w:r>
        <w:rPr>
          <w:w w:val="115"/>
        </w:rPr>
        <w:t>to</w:t>
      </w:r>
      <w:r>
        <w:rPr>
          <w:spacing w:val="-15"/>
          <w:w w:val="115"/>
        </w:rPr>
        <w:t xml:space="preserve"> </w:t>
      </w:r>
      <w:r>
        <w:rPr>
          <w:w w:val="115"/>
        </w:rPr>
        <w:t>de­</w:t>
      </w:r>
      <w:r>
        <w:rPr>
          <w:spacing w:val="-2"/>
          <w:w w:val="115"/>
        </w:rPr>
        <w:t xml:space="preserve"> </w:t>
      </w:r>
      <w:r>
        <w:rPr>
          <w:w w:val="115"/>
        </w:rPr>
        <w:t>rive</w:t>
      </w:r>
      <w:r>
        <w:rPr>
          <w:spacing w:val="-7"/>
          <w:w w:val="115"/>
        </w:rPr>
        <w:t xml:space="preserve"> </w:t>
      </w:r>
      <w:r>
        <w:rPr>
          <w:w w:val="115"/>
        </w:rPr>
        <w:t>RaLES</w:t>
      </w:r>
      <w:r>
        <w:rPr>
          <w:spacing w:val="-7"/>
          <w:w w:val="115"/>
        </w:rPr>
        <w:t xml:space="preserve"> </w:t>
      </w:r>
      <w:r>
        <w:rPr>
          <w:w w:val="115"/>
        </w:rPr>
        <w:t>subscale</w:t>
      </w:r>
      <w:r>
        <w:rPr>
          <w:spacing w:val="-4"/>
          <w:w w:val="115"/>
        </w:rPr>
        <w:t xml:space="preserve"> </w:t>
      </w:r>
      <w:r>
        <w:rPr>
          <w:w w:val="115"/>
        </w:rPr>
        <w:t>scores.</w:t>
      </w:r>
    </w:p>
    <w:p w14:paraId="646680BD" w14:textId="77777777" w:rsidR="00D37A87" w:rsidRDefault="00D37A87" w:rsidP="00D37A87">
      <w:pPr>
        <w:pStyle w:val="BodyText"/>
        <w:kinsoku w:val="0"/>
        <w:overflowPunct w:val="0"/>
        <w:spacing w:line="230" w:lineRule="auto"/>
        <w:ind w:left="125" w:right="138" w:firstLine="125"/>
        <w:jc w:val="both"/>
        <w:rPr>
          <w:w w:val="115"/>
        </w:rPr>
      </w:pPr>
      <w:r>
        <w:rPr>
          <w:w w:val="115"/>
        </w:rPr>
        <w:t>The</w:t>
      </w:r>
      <w:r>
        <w:rPr>
          <w:spacing w:val="-4"/>
          <w:w w:val="115"/>
        </w:rPr>
        <w:t xml:space="preserve"> </w:t>
      </w:r>
      <w:r>
        <w:rPr>
          <w:w w:val="115"/>
        </w:rPr>
        <w:t>psychometric</w:t>
      </w:r>
      <w:r>
        <w:rPr>
          <w:spacing w:val="28"/>
          <w:w w:val="115"/>
        </w:rPr>
        <w:t xml:space="preserve"> </w:t>
      </w:r>
      <w:r>
        <w:rPr>
          <w:w w:val="115"/>
        </w:rPr>
        <w:t>properties</w:t>
      </w:r>
      <w:r>
        <w:rPr>
          <w:spacing w:val="14"/>
          <w:w w:val="115"/>
        </w:rPr>
        <w:t xml:space="preserve"> </w:t>
      </w:r>
      <w:r>
        <w:rPr>
          <w:w w:val="115"/>
        </w:rPr>
        <w:t>of</w:t>
      </w:r>
      <w:r>
        <w:rPr>
          <w:spacing w:val="13"/>
          <w:w w:val="115"/>
        </w:rPr>
        <w:t xml:space="preserve"> </w:t>
      </w:r>
      <w:r>
        <w:rPr>
          <w:w w:val="115"/>
        </w:rPr>
        <w:t>the</w:t>
      </w:r>
      <w:r>
        <w:rPr>
          <w:spacing w:val="40"/>
          <w:w w:val="115"/>
        </w:rPr>
        <w:t xml:space="preserve"> </w:t>
      </w:r>
      <w:r>
        <w:rPr>
          <w:w w:val="115"/>
        </w:rPr>
        <w:t>RaLES-R</w:t>
      </w:r>
      <w:r>
        <w:rPr>
          <w:spacing w:val="17"/>
          <w:w w:val="115"/>
        </w:rPr>
        <w:t xml:space="preserve"> </w:t>
      </w:r>
      <w:r>
        <w:rPr>
          <w:w w:val="115"/>
        </w:rPr>
        <w:t>suggest that the</w:t>
      </w:r>
      <w:r>
        <w:rPr>
          <w:spacing w:val="-6"/>
          <w:w w:val="115"/>
        </w:rPr>
        <w:t xml:space="preserve"> </w:t>
      </w:r>
      <w:r>
        <w:rPr>
          <w:w w:val="115"/>
        </w:rPr>
        <w:t>instrument is promising as</w:t>
      </w:r>
      <w:r>
        <w:rPr>
          <w:spacing w:val="20"/>
          <w:w w:val="115"/>
        </w:rPr>
        <w:t xml:space="preserve"> </w:t>
      </w:r>
      <w:r>
        <w:rPr>
          <w:w w:val="115"/>
        </w:rPr>
        <w:t>a measure</w:t>
      </w:r>
      <w:r>
        <w:rPr>
          <w:spacing w:val="-3"/>
          <w:w w:val="115"/>
        </w:rPr>
        <w:t xml:space="preserve"> </w:t>
      </w:r>
      <w:r>
        <w:rPr>
          <w:w w:val="115"/>
        </w:rPr>
        <w:t>of</w:t>
      </w:r>
      <w:r>
        <w:rPr>
          <w:spacing w:val="-1"/>
          <w:w w:val="115"/>
        </w:rPr>
        <w:t xml:space="preserve"> </w:t>
      </w:r>
      <w:r>
        <w:rPr>
          <w:w w:val="115"/>
        </w:rPr>
        <w:t>minority</w:t>
      </w:r>
      <w:r>
        <w:rPr>
          <w:spacing w:val="-1"/>
          <w:w w:val="115"/>
        </w:rPr>
        <w:t xml:space="preserve"> </w:t>
      </w:r>
      <w:r>
        <w:rPr>
          <w:w w:val="115"/>
        </w:rPr>
        <w:t>group members'</w:t>
      </w:r>
      <w:r>
        <w:rPr>
          <w:spacing w:val="-6"/>
          <w:w w:val="115"/>
        </w:rPr>
        <w:t xml:space="preserve"> </w:t>
      </w:r>
      <w:r>
        <w:rPr>
          <w:w w:val="115"/>
        </w:rPr>
        <w:t>experiences with racism. The</w:t>
      </w:r>
      <w:r>
        <w:rPr>
          <w:spacing w:val="15"/>
          <w:w w:val="115"/>
        </w:rPr>
        <w:t xml:space="preserve"> </w:t>
      </w:r>
      <w:r>
        <w:rPr>
          <w:w w:val="115"/>
        </w:rPr>
        <w:t>development</w:t>
      </w:r>
      <w:r>
        <w:rPr>
          <w:spacing w:val="37"/>
          <w:w w:val="115"/>
        </w:rPr>
        <w:t xml:space="preserve"> </w:t>
      </w:r>
      <w:r>
        <w:rPr>
          <w:w w:val="115"/>
        </w:rPr>
        <w:t>study</w:t>
      </w:r>
      <w:r>
        <w:rPr>
          <w:spacing w:val="28"/>
          <w:w w:val="115"/>
        </w:rPr>
        <w:t xml:space="preserve"> </w:t>
      </w:r>
      <w:r>
        <w:rPr>
          <w:w w:val="115"/>
        </w:rPr>
        <w:t>produced</w:t>
      </w:r>
      <w:r>
        <w:rPr>
          <w:spacing w:val="40"/>
          <w:w w:val="115"/>
        </w:rPr>
        <w:t xml:space="preserve"> </w:t>
      </w:r>
      <w:r>
        <w:rPr>
          <w:w w:val="115"/>
        </w:rPr>
        <w:t>internal</w:t>
      </w:r>
      <w:r>
        <w:rPr>
          <w:spacing w:val="29"/>
          <w:w w:val="115"/>
        </w:rPr>
        <w:t xml:space="preserve"> </w:t>
      </w:r>
      <w:r>
        <w:rPr>
          <w:w w:val="115"/>
        </w:rPr>
        <w:t>consistency,</w:t>
      </w:r>
      <w:r>
        <w:rPr>
          <w:spacing w:val="38"/>
          <w:w w:val="115"/>
        </w:rPr>
        <w:t xml:space="preserve"> </w:t>
      </w:r>
      <w:r>
        <w:rPr>
          <w:w w:val="115"/>
        </w:rPr>
        <w:t>split-half,</w:t>
      </w:r>
      <w:r>
        <w:rPr>
          <w:spacing w:val="35"/>
          <w:w w:val="115"/>
        </w:rPr>
        <w:t xml:space="preserve"> </w:t>
      </w:r>
      <w:r>
        <w:rPr>
          <w:w w:val="115"/>
        </w:rPr>
        <w:t>and</w:t>
      </w:r>
      <w:r>
        <w:rPr>
          <w:spacing w:val="40"/>
          <w:w w:val="115"/>
        </w:rPr>
        <w:t xml:space="preserve"> </w:t>
      </w:r>
      <w:r>
        <w:rPr>
          <w:w w:val="115"/>
        </w:rPr>
        <w:t>test-</w:t>
      </w:r>
    </w:p>
    <w:p w14:paraId="4B65B770" w14:textId="77777777" w:rsidR="00D37A87" w:rsidRDefault="00D37A87" w:rsidP="00D37A87">
      <w:pPr>
        <w:pStyle w:val="BodyText"/>
        <w:kinsoku w:val="0"/>
        <w:overflowPunct w:val="0"/>
        <w:spacing w:before="226"/>
      </w:pPr>
    </w:p>
    <w:p w14:paraId="183B294B" w14:textId="77777777" w:rsidR="00D37A87" w:rsidRDefault="00D37A87" w:rsidP="00D37A87">
      <w:pPr>
        <w:pStyle w:val="BodyText"/>
        <w:kinsoku w:val="0"/>
        <w:overflowPunct w:val="0"/>
        <w:ind w:left="144"/>
        <w:jc w:val="both"/>
        <w:rPr>
          <w:spacing w:val="-2"/>
          <w:w w:val="105"/>
          <w:sz w:val="13"/>
          <w:szCs w:val="13"/>
        </w:rPr>
      </w:pPr>
      <w:r>
        <w:rPr>
          <w:spacing w:val="-2"/>
          <w:w w:val="105"/>
          <w:sz w:val="13"/>
          <w:szCs w:val="13"/>
        </w:rPr>
        <w:t>MEASUREMENT AND</w:t>
      </w:r>
      <w:r>
        <w:rPr>
          <w:spacing w:val="-4"/>
          <w:w w:val="105"/>
          <w:sz w:val="13"/>
          <w:szCs w:val="13"/>
        </w:rPr>
        <w:t xml:space="preserve"> </w:t>
      </w:r>
      <w:r>
        <w:rPr>
          <w:spacing w:val="-2"/>
          <w:w w:val="105"/>
          <w:sz w:val="13"/>
          <w:szCs w:val="13"/>
        </w:rPr>
        <w:t>EVALUATION</w:t>
      </w:r>
      <w:r>
        <w:rPr>
          <w:spacing w:val="8"/>
          <w:w w:val="105"/>
          <w:sz w:val="13"/>
          <w:szCs w:val="13"/>
        </w:rPr>
        <w:t xml:space="preserve"> </w:t>
      </w:r>
      <w:r>
        <w:rPr>
          <w:spacing w:val="-2"/>
          <w:w w:val="105"/>
          <w:sz w:val="13"/>
          <w:szCs w:val="13"/>
        </w:rPr>
        <w:t>IN</w:t>
      </w:r>
      <w:r>
        <w:rPr>
          <w:spacing w:val="-5"/>
          <w:w w:val="105"/>
          <w:sz w:val="13"/>
          <w:szCs w:val="13"/>
        </w:rPr>
        <w:t xml:space="preserve"> </w:t>
      </w:r>
      <w:r>
        <w:rPr>
          <w:spacing w:val="-2"/>
          <w:w w:val="105"/>
          <w:sz w:val="13"/>
          <w:szCs w:val="13"/>
        </w:rPr>
        <w:t>COUNSELING</w:t>
      </w:r>
      <w:r>
        <w:rPr>
          <w:spacing w:val="-3"/>
          <w:w w:val="105"/>
          <w:sz w:val="13"/>
          <w:szCs w:val="13"/>
        </w:rPr>
        <w:t xml:space="preserve"> </w:t>
      </w:r>
      <w:r>
        <w:rPr>
          <w:spacing w:val="-2"/>
          <w:w w:val="105"/>
          <w:sz w:val="13"/>
          <w:szCs w:val="13"/>
        </w:rPr>
        <w:t>AND DEVELOPMENT/</w:t>
      </w:r>
      <w:r>
        <w:rPr>
          <w:spacing w:val="17"/>
          <w:w w:val="105"/>
          <w:sz w:val="13"/>
          <w:szCs w:val="13"/>
        </w:rPr>
        <w:t xml:space="preserve"> </w:t>
      </w:r>
      <w:r>
        <w:rPr>
          <w:spacing w:val="-2"/>
          <w:w w:val="105"/>
          <w:sz w:val="13"/>
          <w:szCs w:val="13"/>
        </w:rPr>
        <w:t>OCTOBER 1999 /</w:t>
      </w:r>
      <w:r>
        <w:rPr>
          <w:spacing w:val="6"/>
          <w:w w:val="105"/>
          <w:sz w:val="13"/>
          <w:szCs w:val="13"/>
        </w:rPr>
        <w:t xml:space="preserve"> </w:t>
      </w:r>
      <w:r>
        <w:rPr>
          <w:spacing w:val="-2"/>
          <w:w w:val="105"/>
          <w:sz w:val="13"/>
          <w:szCs w:val="13"/>
        </w:rPr>
        <w:t>VOL.</w:t>
      </w:r>
      <w:r>
        <w:rPr>
          <w:spacing w:val="-6"/>
          <w:w w:val="105"/>
          <w:sz w:val="13"/>
          <w:szCs w:val="13"/>
        </w:rPr>
        <w:t xml:space="preserve"> </w:t>
      </w:r>
      <w:r>
        <w:rPr>
          <w:spacing w:val="-2"/>
          <w:w w:val="105"/>
          <w:sz w:val="13"/>
          <w:szCs w:val="13"/>
        </w:rPr>
        <w:t>32</w:t>
      </w:r>
    </w:p>
    <w:p w14:paraId="30ABE169" w14:textId="77777777" w:rsidR="00D37A87" w:rsidRDefault="00D37A87" w:rsidP="00D37A87">
      <w:pPr>
        <w:pStyle w:val="BodyText"/>
        <w:kinsoku w:val="0"/>
        <w:overflowPunct w:val="0"/>
        <w:rPr>
          <w:sz w:val="13"/>
          <w:szCs w:val="13"/>
        </w:rPr>
      </w:pPr>
    </w:p>
    <w:p w14:paraId="4CF357B4" w14:textId="77777777" w:rsidR="00D37A87" w:rsidRDefault="00D37A87" w:rsidP="00D37A87">
      <w:pPr>
        <w:pStyle w:val="BodyText"/>
        <w:kinsoku w:val="0"/>
        <w:overflowPunct w:val="0"/>
        <w:ind w:left="146"/>
        <w:rPr>
          <w:spacing w:val="-4"/>
        </w:rPr>
      </w:pPr>
      <w:r>
        <w:rPr>
          <w:spacing w:val="-4"/>
        </w:rPr>
        <w:t>152</w:t>
      </w:r>
    </w:p>
    <w:p w14:paraId="2E787713" w14:textId="77777777" w:rsidR="00D37A87" w:rsidRDefault="00D37A87" w:rsidP="00D37A87">
      <w:pPr>
        <w:pStyle w:val="BodyText"/>
        <w:kinsoku w:val="0"/>
        <w:overflowPunct w:val="0"/>
        <w:ind w:left="146"/>
        <w:rPr>
          <w:spacing w:val="-4"/>
        </w:rPr>
        <w:sectPr w:rsidR="00D37A87">
          <w:type w:val="continuous"/>
          <w:pgSz w:w="10080" w:h="14400"/>
          <w:pgMar w:top="720" w:right="1320" w:bottom="280" w:left="1360" w:header="720" w:footer="720" w:gutter="0"/>
          <w:cols w:space="720"/>
          <w:noEndnote/>
        </w:sectPr>
      </w:pPr>
    </w:p>
    <w:p w14:paraId="5E7CCFD8" w14:textId="77777777" w:rsidR="00D37A87" w:rsidRDefault="00D37A87" w:rsidP="00D37A87">
      <w:pPr>
        <w:pStyle w:val="BodyText"/>
        <w:kinsoku w:val="0"/>
        <w:overflowPunct w:val="0"/>
        <w:spacing w:before="2"/>
        <w:rPr>
          <w:sz w:val="15"/>
          <w:szCs w:val="15"/>
        </w:rPr>
      </w:pPr>
    </w:p>
    <w:p w14:paraId="753E774B" w14:textId="77777777" w:rsidR="00D37A87" w:rsidRDefault="00D37A87" w:rsidP="00D37A87">
      <w:pPr>
        <w:pStyle w:val="BodyText"/>
        <w:kinsoku w:val="0"/>
        <w:overflowPunct w:val="0"/>
        <w:spacing w:before="56" w:line="235" w:lineRule="auto"/>
        <w:ind w:left="164" w:right="112" w:firstLine="20"/>
        <w:jc w:val="both"/>
        <w:rPr>
          <w:w w:val="110"/>
        </w:rPr>
      </w:pPr>
      <w:r>
        <w:rPr>
          <w:w w:val="110"/>
        </w:rPr>
        <w:t>retest</w:t>
      </w:r>
      <w:r>
        <w:rPr>
          <w:spacing w:val="23"/>
          <w:w w:val="110"/>
        </w:rPr>
        <w:t xml:space="preserve"> </w:t>
      </w:r>
      <w:r>
        <w:rPr>
          <w:w w:val="110"/>
        </w:rPr>
        <w:t>reliability</w:t>
      </w:r>
      <w:r>
        <w:rPr>
          <w:spacing w:val="33"/>
          <w:w w:val="110"/>
        </w:rPr>
        <w:t xml:space="preserve"> </w:t>
      </w:r>
      <w:r>
        <w:rPr>
          <w:w w:val="110"/>
        </w:rPr>
        <w:t>coefficients</w:t>
      </w:r>
      <w:r>
        <w:rPr>
          <w:spacing w:val="32"/>
          <w:w w:val="110"/>
        </w:rPr>
        <w:t xml:space="preserve"> </w:t>
      </w:r>
      <w:r>
        <w:rPr>
          <w:w w:val="110"/>
        </w:rPr>
        <w:t>ranging</w:t>
      </w:r>
      <w:r>
        <w:rPr>
          <w:spacing w:val="15"/>
          <w:w w:val="110"/>
        </w:rPr>
        <w:t xml:space="preserve"> </w:t>
      </w:r>
      <w:r>
        <w:rPr>
          <w:w w:val="110"/>
        </w:rPr>
        <w:t>from</w:t>
      </w:r>
      <w:r>
        <w:rPr>
          <w:spacing w:val="32"/>
          <w:w w:val="110"/>
        </w:rPr>
        <w:t xml:space="preserve"> </w:t>
      </w:r>
      <w:r>
        <w:rPr>
          <w:w w:val="110"/>
        </w:rPr>
        <w:t>.69</w:t>
      </w:r>
      <w:r>
        <w:rPr>
          <w:spacing w:val="50"/>
          <w:w w:val="110"/>
        </w:rPr>
        <w:t xml:space="preserve"> </w:t>
      </w:r>
      <w:r>
        <w:rPr>
          <w:w w:val="110"/>
        </w:rPr>
        <w:t>to</w:t>
      </w:r>
      <w:r>
        <w:rPr>
          <w:spacing w:val="19"/>
          <w:w w:val="110"/>
        </w:rPr>
        <w:t xml:space="preserve"> </w:t>
      </w:r>
      <w:r>
        <w:rPr>
          <w:w w:val="110"/>
        </w:rPr>
        <w:t>.96</w:t>
      </w:r>
      <w:r>
        <w:rPr>
          <w:spacing w:val="54"/>
          <w:w w:val="110"/>
        </w:rPr>
        <w:t xml:space="preserve"> </w:t>
      </w:r>
      <w:r>
        <w:rPr>
          <w:w w:val="110"/>
        </w:rPr>
        <w:t>(Harrell,</w:t>
      </w:r>
      <w:r>
        <w:rPr>
          <w:spacing w:val="39"/>
          <w:w w:val="110"/>
        </w:rPr>
        <w:t xml:space="preserve"> </w:t>
      </w:r>
      <w:r>
        <w:rPr>
          <w:w w:val="110"/>
        </w:rPr>
        <w:t>1994).</w:t>
      </w:r>
      <w:r>
        <w:rPr>
          <w:spacing w:val="30"/>
          <w:w w:val="110"/>
        </w:rPr>
        <w:t xml:space="preserve"> </w:t>
      </w:r>
      <w:r>
        <w:rPr>
          <w:w w:val="110"/>
        </w:rPr>
        <w:t>In</w:t>
      </w:r>
      <w:r>
        <w:rPr>
          <w:spacing w:val="16"/>
          <w:w w:val="110"/>
        </w:rPr>
        <w:t xml:space="preserve"> </w:t>
      </w:r>
      <w:r>
        <w:rPr>
          <w:w w:val="110"/>
        </w:rPr>
        <w:t>a</w:t>
      </w:r>
      <w:r>
        <w:rPr>
          <w:spacing w:val="21"/>
          <w:w w:val="110"/>
        </w:rPr>
        <w:t xml:space="preserve"> </w:t>
      </w:r>
      <w:r>
        <w:rPr>
          <w:w w:val="110"/>
        </w:rPr>
        <w:t>sec­</w:t>
      </w:r>
      <w:r>
        <w:rPr>
          <w:spacing w:val="13"/>
          <w:w w:val="110"/>
        </w:rPr>
        <w:t xml:space="preserve"> </w:t>
      </w:r>
      <w:r>
        <w:rPr>
          <w:w w:val="110"/>
        </w:rPr>
        <w:t>ond study</w:t>
      </w:r>
      <w:r>
        <w:rPr>
          <w:spacing w:val="6"/>
          <w:w w:val="110"/>
        </w:rPr>
        <w:t xml:space="preserve"> </w:t>
      </w:r>
      <w:r>
        <w:rPr>
          <w:w w:val="110"/>
        </w:rPr>
        <w:t>(Harrell,</w:t>
      </w:r>
      <w:r>
        <w:rPr>
          <w:spacing w:val="19"/>
          <w:w w:val="110"/>
        </w:rPr>
        <w:t xml:space="preserve"> </w:t>
      </w:r>
      <w:r>
        <w:rPr>
          <w:w w:val="110"/>
        </w:rPr>
        <w:t>1997), Cronbach's</w:t>
      </w:r>
      <w:r>
        <w:rPr>
          <w:spacing w:val="5"/>
          <w:w w:val="110"/>
        </w:rPr>
        <w:t xml:space="preserve"> </w:t>
      </w:r>
      <w:r>
        <w:rPr>
          <w:w w:val="110"/>
        </w:rPr>
        <w:t>alphas</w:t>
      </w:r>
      <w:r>
        <w:rPr>
          <w:spacing w:val="-4"/>
          <w:w w:val="110"/>
        </w:rPr>
        <w:t xml:space="preserve"> </w:t>
      </w:r>
      <w:r>
        <w:rPr>
          <w:w w:val="110"/>
        </w:rPr>
        <w:t>for</w:t>
      </w:r>
      <w:r>
        <w:rPr>
          <w:spacing w:val="10"/>
          <w:w w:val="110"/>
        </w:rPr>
        <w:t xml:space="preserve"> </w:t>
      </w:r>
      <w:r>
        <w:rPr>
          <w:w w:val="110"/>
        </w:rPr>
        <w:t>the</w:t>
      </w:r>
      <w:r>
        <w:rPr>
          <w:spacing w:val="28"/>
          <w:w w:val="110"/>
        </w:rPr>
        <w:t xml:space="preserve"> </w:t>
      </w:r>
      <w:r>
        <w:rPr>
          <w:w w:val="110"/>
        </w:rPr>
        <w:t>RaLES-R</w:t>
      </w:r>
      <w:r>
        <w:rPr>
          <w:spacing w:val="19"/>
          <w:w w:val="110"/>
        </w:rPr>
        <w:t xml:space="preserve"> </w:t>
      </w:r>
      <w:r>
        <w:rPr>
          <w:w w:val="110"/>
        </w:rPr>
        <w:t>ranged</w:t>
      </w:r>
      <w:r>
        <w:rPr>
          <w:spacing w:val="20"/>
          <w:w w:val="110"/>
        </w:rPr>
        <w:t xml:space="preserve"> </w:t>
      </w:r>
      <w:r>
        <w:rPr>
          <w:w w:val="110"/>
        </w:rPr>
        <w:t>from</w:t>
      </w:r>
      <w:r>
        <w:rPr>
          <w:spacing w:val="7"/>
          <w:w w:val="110"/>
        </w:rPr>
        <w:t xml:space="preserve"> </w:t>
      </w:r>
      <w:r>
        <w:rPr>
          <w:w w:val="110"/>
        </w:rPr>
        <w:t>.49</w:t>
      </w:r>
      <w:r>
        <w:rPr>
          <w:spacing w:val="7"/>
          <w:w w:val="110"/>
        </w:rPr>
        <w:t xml:space="preserve"> </w:t>
      </w:r>
      <w:r>
        <w:rPr>
          <w:w w:val="110"/>
        </w:rPr>
        <w:t>to</w:t>
      </w:r>
      <w:r>
        <w:rPr>
          <w:spacing w:val="5"/>
          <w:w w:val="110"/>
        </w:rPr>
        <w:t xml:space="preserve"> </w:t>
      </w:r>
      <w:r>
        <w:rPr>
          <w:w w:val="110"/>
        </w:rPr>
        <w:t>.94.</w:t>
      </w:r>
      <w:r>
        <w:rPr>
          <w:spacing w:val="-6"/>
          <w:w w:val="110"/>
        </w:rPr>
        <w:t xml:space="preserve"> </w:t>
      </w:r>
      <w:r>
        <w:rPr>
          <w:w w:val="110"/>
        </w:rPr>
        <w:t>It</w:t>
      </w:r>
      <w:r>
        <w:rPr>
          <w:spacing w:val="-13"/>
          <w:w w:val="110"/>
        </w:rPr>
        <w:t xml:space="preserve"> </w:t>
      </w:r>
      <w:r>
        <w:rPr>
          <w:w w:val="110"/>
        </w:rPr>
        <w:t>should</w:t>
      </w:r>
      <w:r>
        <w:rPr>
          <w:spacing w:val="20"/>
          <w:w w:val="110"/>
        </w:rPr>
        <w:t xml:space="preserve"> </w:t>
      </w:r>
      <w:r>
        <w:rPr>
          <w:w w:val="110"/>
        </w:rPr>
        <w:t>be</w:t>
      </w:r>
      <w:r>
        <w:rPr>
          <w:spacing w:val="-8"/>
          <w:w w:val="110"/>
        </w:rPr>
        <w:t xml:space="preserve"> </w:t>
      </w:r>
      <w:r>
        <w:rPr>
          <w:w w:val="110"/>
        </w:rPr>
        <w:t>noted</w:t>
      </w:r>
      <w:r>
        <w:rPr>
          <w:spacing w:val="13"/>
          <w:w w:val="110"/>
        </w:rPr>
        <w:t xml:space="preserve"> </w:t>
      </w:r>
      <w:r>
        <w:rPr>
          <w:w w:val="110"/>
        </w:rPr>
        <w:t>that</w:t>
      </w:r>
      <w:r>
        <w:rPr>
          <w:spacing w:val="-5"/>
          <w:w w:val="110"/>
        </w:rPr>
        <w:t xml:space="preserve"> </w:t>
      </w:r>
      <w:r>
        <w:rPr>
          <w:w w:val="110"/>
        </w:rPr>
        <w:t>the</w:t>
      </w:r>
      <w:r>
        <w:rPr>
          <w:spacing w:val="-21"/>
          <w:w w:val="110"/>
        </w:rPr>
        <w:t xml:space="preserve"> </w:t>
      </w:r>
      <w:r>
        <w:rPr>
          <w:w w:val="110"/>
        </w:rPr>
        <w:t>PER</w:t>
      </w:r>
      <w:r>
        <w:rPr>
          <w:spacing w:val="-6"/>
          <w:w w:val="110"/>
        </w:rPr>
        <w:t xml:space="preserve"> </w:t>
      </w:r>
      <w:r>
        <w:rPr>
          <w:w w:val="110"/>
        </w:rPr>
        <w:t>and</w:t>
      </w:r>
      <w:r>
        <w:rPr>
          <w:spacing w:val="54"/>
          <w:w w:val="110"/>
        </w:rPr>
        <w:t xml:space="preserve"> </w:t>
      </w:r>
      <w:r>
        <w:rPr>
          <w:w w:val="110"/>
        </w:rPr>
        <w:t>GRP</w:t>
      </w:r>
      <w:r>
        <w:rPr>
          <w:spacing w:val="-5"/>
          <w:w w:val="110"/>
        </w:rPr>
        <w:t xml:space="preserve"> </w:t>
      </w:r>
      <w:r>
        <w:rPr>
          <w:w w:val="110"/>
        </w:rPr>
        <w:t>subscales</w:t>
      </w:r>
      <w:r>
        <w:rPr>
          <w:spacing w:val="8"/>
          <w:w w:val="110"/>
        </w:rPr>
        <w:t xml:space="preserve"> </w:t>
      </w:r>
      <w:r>
        <w:rPr>
          <w:w w:val="110"/>
        </w:rPr>
        <w:t>produced</w:t>
      </w:r>
      <w:r>
        <w:rPr>
          <w:spacing w:val="21"/>
          <w:w w:val="110"/>
        </w:rPr>
        <w:t xml:space="preserve"> </w:t>
      </w:r>
      <w:r>
        <w:rPr>
          <w:w w:val="110"/>
        </w:rPr>
        <w:t>Cronbach</w:t>
      </w:r>
      <w:r>
        <w:rPr>
          <w:spacing w:val="12"/>
          <w:w w:val="110"/>
        </w:rPr>
        <w:t xml:space="preserve"> </w:t>
      </w:r>
      <w:r>
        <w:rPr>
          <w:w w:val="110"/>
        </w:rPr>
        <w:t>alpha</w:t>
      </w:r>
      <w:r>
        <w:rPr>
          <w:spacing w:val="46"/>
          <w:w w:val="110"/>
        </w:rPr>
        <w:t xml:space="preserve"> </w:t>
      </w:r>
      <w:r>
        <w:rPr>
          <w:w w:val="110"/>
        </w:rPr>
        <w:t>coefficients</w:t>
      </w:r>
      <w:r>
        <w:rPr>
          <w:spacing w:val="53"/>
          <w:w w:val="110"/>
        </w:rPr>
        <w:t xml:space="preserve"> </w:t>
      </w:r>
      <w:r>
        <w:rPr>
          <w:w w:val="110"/>
        </w:rPr>
        <w:t>of</w:t>
      </w:r>
      <w:r>
        <w:rPr>
          <w:spacing w:val="47"/>
          <w:w w:val="110"/>
        </w:rPr>
        <w:t xml:space="preserve"> </w:t>
      </w:r>
      <w:r>
        <w:rPr>
          <w:w w:val="110"/>
        </w:rPr>
        <w:t>.91</w:t>
      </w:r>
      <w:r>
        <w:rPr>
          <w:spacing w:val="80"/>
          <w:w w:val="110"/>
        </w:rPr>
        <w:t xml:space="preserve"> </w:t>
      </w:r>
      <w:r>
        <w:rPr>
          <w:w w:val="110"/>
        </w:rPr>
        <w:t>and</w:t>
      </w:r>
      <w:r>
        <w:rPr>
          <w:spacing w:val="35"/>
          <w:w w:val="110"/>
        </w:rPr>
        <w:t xml:space="preserve">  </w:t>
      </w:r>
      <w:r>
        <w:rPr>
          <w:w w:val="110"/>
        </w:rPr>
        <w:t>.92,</w:t>
      </w:r>
      <w:r>
        <w:rPr>
          <w:spacing w:val="33"/>
          <w:w w:val="110"/>
        </w:rPr>
        <w:t xml:space="preserve"> </w:t>
      </w:r>
      <w:r>
        <w:rPr>
          <w:w w:val="110"/>
        </w:rPr>
        <w:t>respectively.</w:t>
      </w:r>
      <w:r>
        <w:rPr>
          <w:spacing w:val="35"/>
          <w:w w:val="110"/>
        </w:rPr>
        <w:t xml:space="preserve"> </w:t>
      </w:r>
      <w:r>
        <w:rPr>
          <w:w w:val="110"/>
        </w:rPr>
        <w:t>The</w:t>
      </w:r>
      <w:r>
        <w:rPr>
          <w:spacing w:val="62"/>
          <w:w w:val="110"/>
        </w:rPr>
        <w:t xml:space="preserve"> </w:t>
      </w:r>
      <w:r>
        <w:rPr>
          <w:w w:val="110"/>
        </w:rPr>
        <w:t>construct</w:t>
      </w:r>
      <w:r>
        <w:rPr>
          <w:spacing w:val="49"/>
          <w:w w:val="110"/>
        </w:rPr>
        <w:t xml:space="preserve"> </w:t>
      </w:r>
      <w:r>
        <w:rPr>
          <w:w w:val="110"/>
        </w:rPr>
        <w:t>validity</w:t>
      </w:r>
      <w:r>
        <w:rPr>
          <w:spacing w:val="47"/>
          <w:w w:val="110"/>
        </w:rPr>
        <w:t xml:space="preserve"> </w:t>
      </w:r>
      <w:r>
        <w:rPr>
          <w:w w:val="110"/>
        </w:rPr>
        <w:t>of</w:t>
      </w:r>
      <w:r>
        <w:rPr>
          <w:spacing w:val="40"/>
          <w:w w:val="110"/>
        </w:rPr>
        <w:t xml:space="preserve"> </w:t>
      </w:r>
      <w:r>
        <w:rPr>
          <w:w w:val="110"/>
        </w:rPr>
        <w:t>the RaLES</w:t>
      </w:r>
      <w:r>
        <w:rPr>
          <w:spacing w:val="19"/>
          <w:w w:val="110"/>
        </w:rPr>
        <w:t xml:space="preserve"> </w:t>
      </w:r>
      <w:r>
        <w:rPr>
          <w:w w:val="110"/>
        </w:rPr>
        <w:t>scales</w:t>
      </w:r>
      <w:r>
        <w:rPr>
          <w:spacing w:val="32"/>
          <w:w w:val="110"/>
        </w:rPr>
        <w:t xml:space="preserve"> </w:t>
      </w:r>
      <w:r>
        <w:rPr>
          <w:w w:val="110"/>
        </w:rPr>
        <w:t>was</w:t>
      </w:r>
      <w:r>
        <w:rPr>
          <w:spacing w:val="2"/>
          <w:w w:val="110"/>
        </w:rPr>
        <w:t xml:space="preserve"> </w:t>
      </w:r>
      <w:r>
        <w:rPr>
          <w:w w:val="110"/>
        </w:rPr>
        <w:t>assessed</w:t>
      </w:r>
      <w:r>
        <w:rPr>
          <w:spacing w:val="49"/>
          <w:w w:val="110"/>
        </w:rPr>
        <w:t xml:space="preserve"> </w:t>
      </w:r>
      <w:r>
        <w:rPr>
          <w:w w:val="110"/>
        </w:rPr>
        <w:t>by</w:t>
      </w:r>
      <w:r>
        <w:rPr>
          <w:spacing w:val="10"/>
          <w:w w:val="110"/>
        </w:rPr>
        <w:t xml:space="preserve"> </w:t>
      </w:r>
      <w:r>
        <w:rPr>
          <w:w w:val="110"/>
        </w:rPr>
        <w:t>conducting</w:t>
      </w:r>
      <w:r>
        <w:rPr>
          <w:spacing w:val="46"/>
          <w:w w:val="110"/>
        </w:rPr>
        <w:t xml:space="preserve"> </w:t>
      </w:r>
      <w:r>
        <w:rPr>
          <w:w w:val="110"/>
        </w:rPr>
        <w:t>correlational</w:t>
      </w:r>
      <w:r>
        <w:rPr>
          <w:spacing w:val="34"/>
          <w:w w:val="110"/>
        </w:rPr>
        <w:t xml:space="preserve"> </w:t>
      </w:r>
      <w:r>
        <w:rPr>
          <w:w w:val="110"/>
        </w:rPr>
        <w:t>studies</w:t>
      </w:r>
      <w:r>
        <w:rPr>
          <w:spacing w:val="16"/>
          <w:w w:val="110"/>
        </w:rPr>
        <w:t xml:space="preserve"> </w:t>
      </w:r>
      <w:r>
        <w:rPr>
          <w:w w:val="110"/>
        </w:rPr>
        <w:t>with</w:t>
      </w:r>
      <w:r>
        <w:rPr>
          <w:spacing w:val="34"/>
          <w:w w:val="110"/>
        </w:rPr>
        <w:t xml:space="preserve"> </w:t>
      </w:r>
      <w:r>
        <w:rPr>
          <w:w w:val="110"/>
        </w:rPr>
        <w:t>a</w:t>
      </w:r>
      <w:r>
        <w:rPr>
          <w:spacing w:val="48"/>
          <w:w w:val="110"/>
        </w:rPr>
        <w:t xml:space="preserve"> </w:t>
      </w:r>
      <w:r>
        <w:rPr>
          <w:w w:val="110"/>
        </w:rPr>
        <w:t>mea­</w:t>
      </w:r>
      <w:r>
        <w:rPr>
          <w:spacing w:val="11"/>
          <w:w w:val="110"/>
        </w:rPr>
        <w:t xml:space="preserve"> </w:t>
      </w:r>
      <w:r>
        <w:rPr>
          <w:w w:val="110"/>
        </w:rPr>
        <w:t>sure</w:t>
      </w:r>
      <w:r>
        <w:rPr>
          <w:spacing w:val="40"/>
          <w:w w:val="110"/>
        </w:rPr>
        <w:t xml:space="preserve"> </w:t>
      </w:r>
      <w:r>
        <w:rPr>
          <w:w w:val="110"/>
        </w:rPr>
        <w:t>of</w:t>
      </w:r>
      <w:r>
        <w:rPr>
          <w:spacing w:val="35"/>
          <w:w w:val="110"/>
        </w:rPr>
        <w:t xml:space="preserve"> </w:t>
      </w:r>
      <w:r>
        <w:rPr>
          <w:w w:val="110"/>
        </w:rPr>
        <w:t>social</w:t>
      </w:r>
      <w:r>
        <w:rPr>
          <w:spacing w:val="40"/>
          <w:w w:val="110"/>
        </w:rPr>
        <w:t xml:space="preserve"> </w:t>
      </w:r>
      <w:r>
        <w:rPr>
          <w:w w:val="110"/>
        </w:rPr>
        <w:t>desirability</w:t>
      </w:r>
      <w:r>
        <w:rPr>
          <w:spacing w:val="62"/>
          <w:w w:val="110"/>
        </w:rPr>
        <w:t xml:space="preserve"> </w:t>
      </w:r>
      <w:r>
        <w:rPr>
          <w:w w:val="110"/>
        </w:rPr>
        <w:t>(Crowne</w:t>
      </w:r>
      <w:r>
        <w:rPr>
          <w:spacing w:val="50"/>
          <w:w w:val="110"/>
        </w:rPr>
        <w:t xml:space="preserve"> </w:t>
      </w:r>
      <w:r>
        <w:rPr>
          <w:w w:val="110"/>
          <w:sz w:val="19"/>
          <w:szCs w:val="19"/>
        </w:rPr>
        <w:t>&amp;</w:t>
      </w:r>
      <w:r>
        <w:rPr>
          <w:spacing w:val="34"/>
          <w:w w:val="110"/>
          <w:sz w:val="19"/>
          <w:szCs w:val="19"/>
        </w:rPr>
        <w:t xml:space="preserve"> </w:t>
      </w:r>
      <w:r>
        <w:rPr>
          <w:w w:val="110"/>
        </w:rPr>
        <w:t>Marlowe,</w:t>
      </w:r>
      <w:r>
        <w:rPr>
          <w:spacing w:val="65"/>
          <w:w w:val="110"/>
        </w:rPr>
        <w:t xml:space="preserve"> </w:t>
      </w:r>
      <w:r>
        <w:rPr>
          <w:w w:val="110"/>
        </w:rPr>
        <w:t>1960),</w:t>
      </w:r>
      <w:r>
        <w:rPr>
          <w:spacing w:val="49"/>
          <w:w w:val="110"/>
        </w:rPr>
        <w:t xml:space="preserve"> </w:t>
      </w:r>
      <w:r>
        <w:rPr>
          <w:w w:val="110"/>
        </w:rPr>
        <w:t>collective</w:t>
      </w:r>
      <w:r>
        <w:rPr>
          <w:spacing w:val="45"/>
          <w:w w:val="110"/>
        </w:rPr>
        <w:t xml:space="preserve"> </w:t>
      </w:r>
      <w:r>
        <w:rPr>
          <w:w w:val="110"/>
        </w:rPr>
        <w:t>self-esteem</w:t>
      </w:r>
      <w:r>
        <w:rPr>
          <w:spacing w:val="9"/>
          <w:w w:val="110"/>
        </w:rPr>
        <w:t xml:space="preserve"> </w:t>
      </w:r>
      <w:r>
        <w:rPr>
          <w:w w:val="110"/>
        </w:rPr>
        <w:t>(Luhtanen</w:t>
      </w:r>
      <w:r>
        <w:rPr>
          <w:spacing w:val="50"/>
          <w:w w:val="110"/>
        </w:rPr>
        <w:t xml:space="preserve"> </w:t>
      </w:r>
      <w:r>
        <w:rPr>
          <w:w w:val="110"/>
          <w:sz w:val="19"/>
          <w:szCs w:val="19"/>
        </w:rPr>
        <w:t>&amp;</w:t>
      </w:r>
      <w:r>
        <w:rPr>
          <w:spacing w:val="14"/>
          <w:w w:val="110"/>
          <w:sz w:val="19"/>
          <w:szCs w:val="19"/>
        </w:rPr>
        <w:t xml:space="preserve"> </w:t>
      </w:r>
      <w:r>
        <w:rPr>
          <w:w w:val="110"/>
        </w:rPr>
        <w:t>Crocker,</w:t>
      </w:r>
      <w:r>
        <w:rPr>
          <w:spacing w:val="45"/>
          <w:w w:val="110"/>
        </w:rPr>
        <w:t xml:space="preserve"> </w:t>
      </w:r>
      <w:r>
        <w:rPr>
          <w:w w:val="110"/>
        </w:rPr>
        <w:t>1992),</w:t>
      </w:r>
      <w:r>
        <w:rPr>
          <w:spacing w:val="40"/>
          <w:w w:val="110"/>
        </w:rPr>
        <w:t xml:space="preserve"> </w:t>
      </w:r>
      <w:r>
        <w:rPr>
          <w:w w:val="110"/>
        </w:rPr>
        <w:t>cultural</w:t>
      </w:r>
      <w:r>
        <w:rPr>
          <w:spacing w:val="40"/>
          <w:w w:val="110"/>
        </w:rPr>
        <w:t xml:space="preserve"> </w:t>
      </w:r>
      <w:r>
        <w:rPr>
          <w:w w:val="110"/>
        </w:rPr>
        <w:lastRenderedPageBreak/>
        <w:t>mistrust</w:t>
      </w:r>
      <w:r>
        <w:rPr>
          <w:spacing w:val="38"/>
          <w:w w:val="110"/>
        </w:rPr>
        <w:t xml:space="preserve"> </w:t>
      </w:r>
      <w:r>
        <w:rPr>
          <w:w w:val="110"/>
        </w:rPr>
        <w:t>(Terrell</w:t>
      </w:r>
      <w:r>
        <w:rPr>
          <w:spacing w:val="37"/>
          <w:w w:val="110"/>
        </w:rPr>
        <w:t xml:space="preserve"> </w:t>
      </w:r>
      <w:r>
        <w:rPr>
          <w:w w:val="110"/>
          <w:sz w:val="19"/>
          <w:szCs w:val="19"/>
        </w:rPr>
        <w:t>&amp;</w:t>
      </w:r>
      <w:r>
        <w:rPr>
          <w:spacing w:val="3"/>
          <w:w w:val="110"/>
          <w:sz w:val="19"/>
          <w:szCs w:val="19"/>
        </w:rPr>
        <w:t xml:space="preserve"> </w:t>
      </w:r>
      <w:r>
        <w:rPr>
          <w:w w:val="110"/>
        </w:rPr>
        <w:t>Terrell,</w:t>
      </w:r>
      <w:r>
        <w:rPr>
          <w:spacing w:val="43"/>
          <w:w w:val="110"/>
        </w:rPr>
        <w:t xml:space="preserve"> </w:t>
      </w:r>
      <w:r>
        <w:rPr>
          <w:w w:val="110"/>
        </w:rPr>
        <w:t>1981),</w:t>
      </w:r>
      <w:r>
        <w:rPr>
          <w:spacing w:val="34"/>
          <w:w w:val="110"/>
        </w:rPr>
        <w:t xml:space="preserve"> </w:t>
      </w:r>
      <w:r>
        <w:rPr>
          <w:w w:val="110"/>
        </w:rPr>
        <w:t>and</w:t>
      </w:r>
      <w:r>
        <w:rPr>
          <w:spacing w:val="10"/>
          <w:w w:val="110"/>
        </w:rPr>
        <w:t xml:space="preserve"> </w:t>
      </w:r>
      <w:r>
        <w:rPr>
          <w:w w:val="110"/>
        </w:rPr>
        <w:t>salience</w:t>
      </w:r>
      <w:r>
        <w:rPr>
          <w:spacing w:val="2"/>
          <w:w w:val="110"/>
        </w:rPr>
        <w:t xml:space="preserve"> </w:t>
      </w:r>
      <w:r>
        <w:rPr>
          <w:w w:val="110"/>
        </w:rPr>
        <w:t>of</w:t>
      </w:r>
      <w:r>
        <w:rPr>
          <w:spacing w:val="-1"/>
          <w:w w:val="110"/>
        </w:rPr>
        <w:t xml:space="preserve"> </w:t>
      </w:r>
      <w:r>
        <w:rPr>
          <w:w w:val="110"/>
        </w:rPr>
        <w:t>racial</w:t>
      </w:r>
      <w:r>
        <w:rPr>
          <w:spacing w:val="10"/>
          <w:w w:val="110"/>
        </w:rPr>
        <w:t xml:space="preserve"> </w:t>
      </w:r>
      <w:r>
        <w:rPr>
          <w:w w:val="110"/>
        </w:rPr>
        <w:t>identity</w:t>
      </w:r>
      <w:r>
        <w:rPr>
          <w:spacing w:val="10"/>
          <w:w w:val="110"/>
        </w:rPr>
        <w:t xml:space="preserve"> </w:t>
      </w:r>
      <w:r>
        <w:rPr>
          <w:w w:val="110"/>
        </w:rPr>
        <w:t>(i.e.,</w:t>
      </w:r>
      <w:r>
        <w:rPr>
          <w:spacing w:val="2"/>
          <w:w w:val="110"/>
        </w:rPr>
        <w:t xml:space="preserve"> </w:t>
      </w:r>
      <w:r>
        <w:rPr>
          <w:w w:val="110"/>
        </w:rPr>
        <w:t>"How</w:t>
      </w:r>
      <w:r>
        <w:rPr>
          <w:spacing w:val="3"/>
          <w:w w:val="110"/>
        </w:rPr>
        <w:t xml:space="preserve"> </w:t>
      </w:r>
      <w:r>
        <w:rPr>
          <w:w w:val="110"/>
        </w:rPr>
        <w:t>important</w:t>
      </w:r>
      <w:r>
        <w:rPr>
          <w:spacing w:val="14"/>
          <w:w w:val="110"/>
        </w:rPr>
        <w:t xml:space="preserve"> </w:t>
      </w:r>
      <w:r>
        <w:rPr>
          <w:w w:val="110"/>
        </w:rPr>
        <w:t>is</w:t>
      </w:r>
      <w:r>
        <w:rPr>
          <w:spacing w:val="10"/>
          <w:w w:val="110"/>
        </w:rPr>
        <w:t xml:space="preserve"> </w:t>
      </w:r>
      <w:r>
        <w:rPr>
          <w:w w:val="110"/>
        </w:rPr>
        <w:t>race</w:t>
      </w:r>
      <w:r>
        <w:rPr>
          <w:spacing w:val="12"/>
          <w:w w:val="110"/>
        </w:rPr>
        <w:t xml:space="preserve"> </w:t>
      </w:r>
      <w:r>
        <w:rPr>
          <w:w w:val="110"/>
        </w:rPr>
        <w:t>to your</w:t>
      </w:r>
      <w:r>
        <w:rPr>
          <w:spacing w:val="-7"/>
          <w:w w:val="110"/>
        </w:rPr>
        <w:t xml:space="preserve"> </w:t>
      </w:r>
      <w:r>
        <w:rPr>
          <w:w w:val="110"/>
        </w:rPr>
        <w:t>self-concept</w:t>
      </w:r>
      <w:r>
        <w:rPr>
          <w:spacing w:val="17"/>
          <w:w w:val="110"/>
        </w:rPr>
        <w:t xml:space="preserve"> </w:t>
      </w:r>
      <w:r>
        <w:rPr>
          <w:w w:val="110"/>
        </w:rPr>
        <w:t>and</w:t>
      </w:r>
      <w:r>
        <w:rPr>
          <w:spacing w:val="11"/>
          <w:w w:val="110"/>
        </w:rPr>
        <w:t xml:space="preserve"> </w:t>
      </w:r>
      <w:r>
        <w:rPr>
          <w:w w:val="110"/>
        </w:rPr>
        <w:t>identity?").</w:t>
      </w:r>
      <w:r>
        <w:rPr>
          <w:spacing w:val="8"/>
          <w:w w:val="110"/>
        </w:rPr>
        <w:t xml:space="preserve"> </w:t>
      </w:r>
      <w:r>
        <w:rPr>
          <w:w w:val="110"/>
        </w:rPr>
        <w:t>The</w:t>
      </w:r>
      <w:r>
        <w:rPr>
          <w:spacing w:val="9"/>
          <w:w w:val="110"/>
        </w:rPr>
        <w:t xml:space="preserve"> </w:t>
      </w:r>
      <w:r>
        <w:rPr>
          <w:w w:val="110"/>
        </w:rPr>
        <w:t>authors</w:t>
      </w:r>
      <w:r>
        <w:rPr>
          <w:spacing w:val="15"/>
          <w:w w:val="110"/>
        </w:rPr>
        <w:t xml:space="preserve"> </w:t>
      </w:r>
      <w:r>
        <w:rPr>
          <w:w w:val="110"/>
        </w:rPr>
        <w:t>note</w:t>
      </w:r>
      <w:r>
        <w:rPr>
          <w:spacing w:val="22"/>
          <w:w w:val="110"/>
        </w:rPr>
        <w:t xml:space="preserve"> </w:t>
      </w:r>
      <w:r>
        <w:rPr>
          <w:w w:val="110"/>
        </w:rPr>
        <w:t>that</w:t>
      </w:r>
      <w:r>
        <w:rPr>
          <w:spacing w:val="-7"/>
          <w:w w:val="110"/>
        </w:rPr>
        <w:t xml:space="preserve"> </w:t>
      </w:r>
      <w:r>
        <w:rPr>
          <w:w w:val="110"/>
        </w:rPr>
        <w:t>very</w:t>
      </w:r>
      <w:r>
        <w:rPr>
          <w:spacing w:val="10"/>
          <w:w w:val="110"/>
        </w:rPr>
        <w:t xml:space="preserve"> </w:t>
      </w:r>
      <w:r>
        <w:rPr>
          <w:w w:val="110"/>
        </w:rPr>
        <w:t>few</w:t>
      </w:r>
      <w:r>
        <w:rPr>
          <w:spacing w:val="-5"/>
          <w:w w:val="110"/>
        </w:rPr>
        <w:t xml:space="preserve"> </w:t>
      </w:r>
      <w:r>
        <w:rPr>
          <w:w w:val="110"/>
        </w:rPr>
        <w:t>scales</w:t>
      </w:r>
      <w:r>
        <w:rPr>
          <w:spacing w:val="14"/>
          <w:w w:val="110"/>
        </w:rPr>
        <w:t xml:space="preserve"> </w:t>
      </w:r>
      <w:r>
        <w:rPr>
          <w:w w:val="110"/>
        </w:rPr>
        <w:t>were</w:t>
      </w:r>
      <w:r>
        <w:rPr>
          <w:spacing w:val="-6"/>
          <w:w w:val="110"/>
        </w:rPr>
        <w:t xml:space="preserve"> </w:t>
      </w:r>
      <w:r>
        <w:rPr>
          <w:w w:val="110"/>
        </w:rPr>
        <w:t>significantly</w:t>
      </w:r>
      <w:r>
        <w:rPr>
          <w:spacing w:val="19"/>
          <w:w w:val="110"/>
        </w:rPr>
        <w:t xml:space="preserve"> </w:t>
      </w:r>
      <w:r>
        <w:rPr>
          <w:w w:val="110"/>
        </w:rPr>
        <w:t>correlated</w:t>
      </w:r>
      <w:r>
        <w:rPr>
          <w:spacing w:val="11"/>
          <w:w w:val="110"/>
        </w:rPr>
        <w:t xml:space="preserve"> </w:t>
      </w:r>
      <w:r>
        <w:rPr>
          <w:w w:val="110"/>
        </w:rPr>
        <w:t>with</w:t>
      </w:r>
      <w:r>
        <w:rPr>
          <w:spacing w:val="12"/>
          <w:w w:val="110"/>
        </w:rPr>
        <w:t xml:space="preserve"> </w:t>
      </w:r>
      <w:r>
        <w:rPr>
          <w:w w:val="110"/>
        </w:rPr>
        <w:t>social desirability,</w:t>
      </w:r>
      <w:r>
        <w:rPr>
          <w:spacing w:val="25"/>
          <w:w w:val="110"/>
        </w:rPr>
        <w:t xml:space="preserve"> </w:t>
      </w:r>
      <w:r>
        <w:rPr>
          <w:w w:val="110"/>
        </w:rPr>
        <w:t>and</w:t>
      </w:r>
      <w:r>
        <w:rPr>
          <w:spacing w:val="46"/>
          <w:w w:val="110"/>
        </w:rPr>
        <w:t xml:space="preserve"> </w:t>
      </w:r>
      <w:r>
        <w:rPr>
          <w:w w:val="110"/>
        </w:rPr>
        <w:t>those</w:t>
      </w:r>
      <w:r>
        <w:rPr>
          <w:spacing w:val="19"/>
          <w:w w:val="110"/>
        </w:rPr>
        <w:t xml:space="preserve"> </w:t>
      </w:r>
      <w:r>
        <w:rPr>
          <w:w w:val="110"/>
        </w:rPr>
        <w:t>that were</w:t>
      </w:r>
      <w:r>
        <w:rPr>
          <w:spacing w:val="15"/>
          <w:w w:val="110"/>
        </w:rPr>
        <w:t xml:space="preserve"> </w:t>
      </w:r>
      <w:r>
        <w:rPr>
          <w:w w:val="110"/>
        </w:rPr>
        <w:t>had</w:t>
      </w:r>
      <w:r>
        <w:rPr>
          <w:spacing w:val="28"/>
          <w:w w:val="110"/>
        </w:rPr>
        <w:t xml:space="preserve"> </w:t>
      </w:r>
      <w:r>
        <w:rPr>
          <w:w w:val="110"/>
        </w:rPr>
        <w:t>a</w:t>
      </w:r>
      <w:r>
        <w:rPr>
          <w:spacing w:val="36"/>
          <w:w w:val="110"/>
        </w:rPr>
        <w:t xml:space="preserve"> </w:t>
      </w:r>
      <w:r>
        <w:rPr>
          <w:w w:val="110"/>
        </w:rPr>
        <w:t>negative</w:t>
      </w:r>
      <w:r>
        <w:rPr>
          <w:spacing w:val="26"/>
          <w:w w:val="110"/>
        </w:rPr>
        <w:t xml:space="preserve"> </w:t>
      </w:r>
      <w:r>
        <w:rPr>
          <w:w w:val="110"/>
        </w:rPr>
        <w:t>correlation.</w:t>
      </w:r>
      <w:r>
        <w:rPr>
          <w:spacing w:val="29"/>
          <w:w w:val="110"/>
        </w:rPr>
        <w:t xml:space="preserve"> </w:t>
      </w:r>
      <w:r>
        <w:rPr>
          <w:w w:val="110"/>
        </w:rPr>
        <w:t>More­</w:t>
      </w:r>
      <w:r>
        <w:rPr>
          <w:spacing w:val="6"/>
          <w:w w:val="110"/>
        </w:rPr>
        <w:t xml:space="preserve"> </w:t>
      </w:r>
      <w:r>
        <w:rPr>
          <w:w w:val="110"/>
        </w:rPr>
        <w:t>over,</w:t>
      </w:r>
      <w:r>
        <w:rPr>
          <w:spacing w:val="28"/>
          <w:w w:val="110"/>
        </w:rPr>
        <w:t xml:space="preserve"> </w:t>
      </w:r>
      <w:r>
        <w:rPr>
          <w:w w:val="110"/>
        </w:rPr>
        <w:t>cultural</w:t>
      </w:r>
      <w:r>
        <w:rPr>
          <w:spacing w:val="8"/>
          <w:w w:val="110"/>
        </w:rPr>
        <w:t xml:space="preserve"> </w:t>
      </w:r>
      <w:r>
        <w:rPr>
          <w:w w:val="110"/>
        </w:rPr>
        <w:t>mistrust</w:t>
      </w:r>
      <w:r>
        <w:rPr>
          <w:spacing w:val="32"/>
          <w:w w:val="110"/>
        </w:rPr>
        <w:t xml:space="preserve"> </w:t>
      </w:r>
      <w:r>
        <w:rPr>
          <w:w w:val="110"/>
        </w:rPr>
        <w:t>(suspicion</w:t>
      </w:r>
      <w:r>
        <w:rPr>
          <w:spacing w:val="33"/>
          <w:w w:val="110"/>
        </w:rPr>
        <w:t xml:space="preserve"> </w:t>
      </w:r>
      <w:r>
        <w:rPr>
          <w:w w:val="110"/>
        </w:rPr>
        <w:t>toward</w:t>
      </w:r>
      <w:r>
        <w:rPr>
          <w:spacing w:val="33"/>
          <w:w w:val="110"/>
        </w:rPr>
        <w:t xml:space="preserve"> </w:t>
      </w:r>
      <w:r>
        <w:rPr>
          <w:w w:val="110"/>
        </w:rPr>
        <w:t>Whites)</w:t>
      </w:r>
      <w:r>
        <w:rPr>
          <w:spacing w:val="29"/>
          <w:w w:val="110"/>
        </w:rPr>
        <w:t xml:space="preserve"> </w:t>
      </w:r>
      <w:r>
        <w:rPr>
          <w:w w:val="110"/>
        </w:rPr>
        <w:t>and</w:t>
      </w:r>
      <w:r>
        <w:rPr>
          <w:spacing w:val="65"/>
          <w:w w:val="150"/>
        </w:rPr>
        <w:t xml:space="preserve"> </w:t>
      </w:r>
      <w:r>
        <w:rPr>
          <w:w w:val="110"/>
        </w:rPr>
        <w:t>racial</w:t>
      </w:r>
      <w:r>
        <w:rPr>
          <w:spacing w:val="16"/>
          <w:w w:val="110"/>
        </w:rPr>
        <w:t xml:space="preserve"> </w:t>
      </w:r>
      <w:r>
        <w:rPr>
          <w:w w:val="110"/>
        </w:rPr>
        <w:t>identity</w:t>
      </w:r>
      <w:r>
        <w:rPr>
          <w:spacing w:val="23"/>
          <w:w w:val="110"/>
        </w:rPr>
        <w:t xml:space="preserve"> </w:t>
      </w:r>
      <w:r>
        <w:rPr>
          <w:w w:val="110"/>
        </w:rPr>
        <w:t>salience</w:t>
      </w:r>
      <w:r>
        <w:rPr>
          <w:spacing w:val="11"/>
          <w:w w:val="110"/>
        </w:rPr>
        <w:t xml:space="preserve"> </w:t>
      </w:r>
      <w:r>
        <w:rPr>
          <w:w w:val="110"/>
        </w:rPr>
        <w:t>were</w:t>
      </w:r>
      <w:r>
        <w:rPr>
          <w:spacing w:val="20"/>
          <w:w w:val="110"/>
        </w:rPr>
        <w:t xml:space="preserve"> </w:t>
      </w:r>
      <w:r>
        <w:rPr>
          <w:w w:val="110"/>
        </w:rPr>
        <w:t>significantly</w:t>
      </w:r>
      <w:r>
        <w:rPr>
          <w:spacing w:val="36"/>
          <w:w w:val="110"/>
        </w:rPr>
        <w:t xml:space="preserve"> </w:t>
      </w:r>
      <w:r>
        <w:rPr>
          <w:w w:val="110"/>
        </w:rPr>
        <w:t>correlated</w:t>
      </w:r>
      <w:r>
        <w:rPr>
          <w:spacing w:val="35"/>
          <w:w w:val="110"/>
        </w:rPr>
        <w:t xml:space="preserve"> </w:t>
      </w:r>
      <w:r>
        <w:rPr>
          <w:w w:val="110"/>
        </w:rPr>
        <w:t>with</w:t>
      </w:r>
      <w:r>
        <w:rPr>
          <w:spacing w:val="21"/>
          <w:w w:val="110"/>
        </w:rPr>
        <w:t xml:space="preserve"> </w:t>
      </w:r>
      <w:r>
        <w:rPr>
          <w:w w:val="110"/>
        </w:rPr>
        <w:t>all</w:t>
      </w:r>
      <w:r>
        <w:rPr>
          <w:spacing w:val="16"/>
          <w:w w:val="110"/>
        </w:rPr>
        <w:t xml:space="preserve"> </w:t>
      </w:r>
      <w:r>
        <w:rPr>
          <w:w w:val="110"/>
        </w:rPr>
        <w:t>of</w:t>
      </w:r>
      <w:r>
        <w:rPr>
          <w:spacing w:val="27"/>
          <w:w w:val="110"/>
        </w:rPr>
        <w:t xml:space="preserve"> </w:t>
      </w:r>
      <w:r>
        <w:rPr>
          <w:w w:val="110"/>
        </w:rPr>
        <w:t>the</w:t>
      </w:r>
      <w:r>
        <w:rPr>
          <w:spacing w:val="76"/>
          <w:w w:val="110"/>
        </w:rPr>
        <w:t xml:space="preserve"> </w:t>
      </w:r>
      <w:r>
        <w:rPr>
          <w:w w:val="110"/>
        </w:rPr>
        <w:t>RaLES-R</w:t>
      </w:r>
      <w:r>
        <w:rPr>
          <w:spacing w:val="43"/>
          <w:w w:val="110"/>
        </w:rPr>
        <w:t xml:space="preserve"> </w:t>
      </w:r>
      <w:r>
        <w:rPr>
          <w:w w:val="110"/>
        </w:rPr>
        <w:t>primary</w:t>
      </w:r>
      <w:r>
        <w:rPr>
          <w:spacing w:val="19"/>
          <w:w w:val="110"/>
        </w:rPr>
        <w:t xml:space="preserve"> </w:t>
      </w:r>
      <w:r>
        <w:rPr>
          <w:w w:val="110"/>
        </w:rPr>
        <w:t>scales.</w:t>
      </w:r>
    </w:p>
    <w:p w14:paraId="787372AD" w14:textId="77777777" w:rsidR="00D37A87" w:rsidRDefault="00D37A87" w:rsidP="00D37A87">
      <w:pPr>
        <w:pStyle w:val="BodyText"/>
        <w:kinsoku w:val="0"/>
        <w:overflowPunct w:val="0"/>
        <w:spacing w:line="214" w:lineRule="exact"/>
        <w:ind w:left="286"/>
        <w:jc w:val="both"/>
        <w:rPr>
          <w:w w:val="110"/>
        </w:rPr>
      </w:pPr>
      <w:r>
        <w:rPr>
          <w:w w:val="110"/>
        </w:rPr>
        <w:t>It</w:t>
      </w:r>
      <w:r>
        <w:rPr>
          <w:spacing w:val="-3"/>
          <w:w w:val="110"/>
        </w:rPr>
        <w:t xml:space="preserve"> </w:t>
      </w:r>
      <w:r>
        <w:rPr>
          <w:w w:val="110"/>
        </w:rPr>
        <w:t>should</w:t>
      </w:r>
      <w:r>
        <w:rPr>
          <w:spacing w:val="40"/>
          <w:w w:val="110"/>
        </w:rPr>
        <w:t xml:space="preserve"> </w:t>
      </w:r>
      <w:r>
        <w:rPr>
          <w:w w:val="110"/>
        </w:rPr>
        <w:t>be noted</w:t>
      </w:r>
      <w:r>
        <w:rPr>
          <w:spacing w:val="40"/>
          <w:w w:val="110"/>
        </w:rPr>
        <w:t xml:space="preserve"> </w:t>
      </w:r>
      <w:r>
        <w:rPr>
          <w:w w:val="110"/>
        </w:rPr>
        <w:t>that the</w:t>
      </w:r>
      <w:r>
        <w:rPr>
          <w:spacing w:val="-8"/>
          <w:w w:val="110"/>
        </w:rPr>
        <w:t xml:space="preserve"> </w:t>
      </w:r>
      <w:r>
        <w:rPr>
          <w:w w:val="110"/>
        </w:rPr>
        <w:t>original version of the</w:t>
      </w:r>
      <w:r>
        <w:rPr>
          <w:spacing w:val="40"/>
          <w:w w:val="110"/>
        </w:rPr>
        <w:t xml:space="preserve"> </w:t>
      </w:r>
      <w:r>
        <w:rPr>
          <w:w w:val="110"/>
        </w:rPr>
        <w:t>RaLES,</w:t>
      </w:r>
      <w:r>
        <w:rPr>
          <w:spacing w:val="28"/>
          <w:w w:val="110"/>
        </w:rPr>
        <w:t xml:space="preserve"> </w:t>
      </w:r>
      <w:r>
        <w:rPr>
          <w:w w:val="110"/>
        </w:rPr>
        <w:t>developed</w:t>
      </w:r>
      <w:r>
        <w:rPr>
          <w:spacing w:val="40"/>
          <w:w w:val="110"/>
        </w:rPr>
        <w:t xml:space="preserve"> </w:t>
      </w:r>
      <w:r>
        <w:rPr>
          <w:w w:val="110"/>
        </w:rPr>
        <w:t>in</w:t>
      </w:r>
      <w:r>
        <w:rPr>
          <w:spacing w:val="30"/>
          <w:w w:val="110"/>
        </w:rPr>
        <w:t xml:space="preserve"> </w:t>
      </w:r>
      <w:r>
        <w:rPr>
          <w:w w:val="110"/>
        </w:rPr>
        <w:t>1994,</w:t>
      </w:r>
    </w:p>
    <w:p w14:paraId="00034F90" w14:textId="77777777" w:rsidR="00D37A87" w:rsidRDefault="00D37A87" w:rsidP="00D37A87">
      <w:pPr>
        <w:pStyle w:val="BodyText"/>
        <w:kinsoku w:val="0"/>
        <w:overflowPunct w:val="0"/>
        <w:spacing w:before="4" w:line="235" w:lineRule="auto"/>
        <w:ind w:left="149" w:right="120" w:firstLine="10"/>
        <w:jc w:val="both"/>
        <w:rPr>
          <w:w w:val="115"/>
        </w:rPr>
      </w:pPr>
      <w:r>
        <w:rPr>
          <w:w w:val="115"/>
        </w:rPr>
        <w:t>was</w:t>
      </w:r>
      <w:r>
        <w:rPr>
          <w:spacing w:val="-15"/>
          <w:w w:val="115"/>
        </w:rPr>
        <w:t xml:space="preserve"> </w:t>
      </w:r>
      <w:r>
        <w:rPr>
          <w:w w:val="115"/>
        </w:rPr>
        <w:t>a</w:t>
      </w:r>
      <w:r>
        <w:rPr>
          <w:spacing w:val="-7"/>
          <w:w w:val="115"/>
        </w:rPr>
        <w:t xml:space="preserve"> </w:t>
      </w:r>
      <w:r>
        <w:rPr>
          <w:w w:val="115"/>
        </w:rPr>
        <w:t>precursor</w:t>
      </w:r>
      <w:r>
        <w:rPr>
          <w:spacing w:val="-5"/>
          <w:w w:val="115"/>
        </w:rPr>
        <w:t xml:space="preserve"> </w:t>
      </w:r>
      <w:r>
        <w:rPr>
          <w:w w:val="115"/>
        </w:rPr>
        <w:t>to</w:t>
      </w:r>
      <w:r>
        <w:rPr>
          <w:spacing w:val="-14"/>
          <w:w w:val="115"/>
        </w:rPr>
        <w:t xml:space="preserve"> </w:t>
      </w:r>
      <w:r>
        <w:rPr>
          <w:w w:val="115"/>
        </w:rPr>
        <w:t>the</w:t>
      </w:r>
      <w:r>
        <w:rPr>
          <w:spacing w:val="-6"/>
          <w:w w:val="115"/>
        </w:rPr>
        <w:t xml:space="preserve"> </w:t>
      </w:r>
      <w:r>
        <w:rPr>
          <w:w w:val="115"/>
        </w:rPr>
        <w:t>current</w:t>
      </w:r>
      <w:r>
        <w:rPr>
          <w:spacing w:val="-14"/>
          <w:w w:val="115"/>
        </w:rPr>
        <w:t xml:space="preserve"> </w:t>
      </w:r>
      <w:r>
        <w:rPr>
          <w:w w:val="115"/>
        </w:rPr>
        <w:t>measures</w:t>
      </w:r>
      <w:r>
        <w:rPr>
          <w:spacing w:val="-11"/>
          <w:w w:val="115"/>
        </w:rPr>
        <w:t xml:space="preserve"> </w:t>
      </w:r>
      <w:r>
        <w:rPr>
          <w:w w:val="115"/>
        </w:rPr>
        <w:t>of</w:t>
      </w:r>
      <w:r>
        <w:rPr>
          <w:spacing w:val="-14"/>
          <w:w w:val="115"/>
        </w:rPr>
        <w:t xml:space="preserve"> </w:t>
      </w:r>
      <w:r>
        <w:rPr>
          <w:w w:val="115"/>
        </w:rPr>
        <w:t>the</w:t>
      </w:r>
      <w:r>
        <w:rPr>
          <w:spacing w:val="13"/>
          <w:w w:val="115"/>
        </w:rPr>
        <w:t xml:space="preserve"> </w:t>
      </w:r>
      <w:r>
        <w:rPr>
          <w:w w:val="115"/>
        </w:rPr>
        <w:t>psychological</w:t>
      </w:r>
      <w:r>
        <w:rPr>
          <w:spacing w:val="-5"/>
          <w:w w:val="115"/>
        </w:rPr>
        <w:t xml:space="preserve"> </w:t>
      </w:r>
      <w:r>
        <w:rPr>
          <w:w w:val="115"/>
        </w:rPr>
        <w:t>distress</w:t>
      </w:r>
      <w:r>
        <w:rPr>
          <w:spacing w:val="-13"/>
          <w:w w:val="115"/>
        </w:rPr>
        <w:t xml:space="preserve"> </w:t>
      </w:r>
      <w:r>
        <w:rPr>
          <w:w w:val="115"/>
        </w:rPr>
        <w:t>associ­</w:t>
      </w:r>
      <w:r>
        <w:rPr>
          <w:spacing w:val="-15"/>
          <w:w w:val="115"/>
        </w:rPr>
        <w:t xml:space="preserve"> </w:t>
      </w:r>
      <w:r>
        <w:rPr>
          <w:w w:val="115"/>
        </w:rPr>
        <w:t>ated</w:t>
      </w:r>
      <w:r>
        <w:rPr>
          <w:spacing w:val="-8"/>
          <w:w w:val="115"/>
        </w:rPr>
        <w:t xml:space="preserve"> </w:t>
      </w:r>
      <w:r>
        <w:rPr>
          <w:w w:val="115"/>
        </w:rPr>
        <w:t>with</w:t>
      </w:r>
      <w:r>
        <w:rPr>
          <w:spacing w:val="-10"/>
          <w:w w:val="115"/>
        </w:rPr>
        <w:t xml:space="preserve"> </w:t>
      </w:r>
      <w:r>
        <w:rPr>
          <w:w w:val="115"/>
        </w:rPr>
        <w:t>racism-related</w:t>
      </w:r>
      <w:r>
        <w:rPr>
          <w:spacing w:val="-14"/>
          <w:w w:val="115"/>
        </w:rPr>
        <w:t xml:space="preserve"> </w:t>
      </w:r>
      <w:r>
        <w:rPr>
          <w:w w:val="115"/>
        </w:rPr>
        <w:t>experiences.</w:t>
      </w:r>
      <w:r>
        <w:rPr>
          <w:spacing w:val="-13"/>
          <w:w w:val="115"/>
        </w:rPr>
        <w:t xml:space="preserve"> </w:t>
      </w:r>
      <w:r>
        <w:rPr>
          <w:w w:val="115"/>
        </w:rPr>
        <w:t>Although</w:t>
      </w:r>
      <w:r>
        <w:rPr>
          <w:spacing w:val="-5"/>
          <w:w w:val="115"/>
        </w:rPr>
        <w:t xml:space="preserve"> </w:t>
      </w:r>
      <w:r>
        <w:rPr>
          <w:w w:val="115"/>
        </w:rPr>
        <w:t>the</w:t>
      </w:r>
      <w:r>
        <w:rPr>
          <w:spacing w:val="4"/>
          <w:w w:val="115"/>
        </w:rPr>
        <w:t xml:space="preserve"> </w:t>
      </w:r>
      <w:r>
        <w:rPr>
          <w:w w:val="115"/>
        </w:rPr>
        <w:t>RaLES</w:t>
      </w:r>
      <w:r>
        <w:rPr>
          <w:spacing w:val="-14"/>
          <w:w w:val="115"/>
        </w:rPr>
        <w:t xml:space="preserve"> </w:t>
      </w:r>
      <w:r>
        <w:rPr>
          <w:w w:val="115"/>
        </w:rPr>
        <w:t>has</w:t>
      </w:r>
      <w:r>
        <w:rPr>
          <w:spacing w:val="26"/>
          <w:w w:val="115"/>
        </w:rPr>
        <w:t xml:space="preserve"> </w:t>
      </w:r>
      <w:r>
        <w:rPr>
          <w:w w:val="115"/>
        </w:rPr>
        <w:t>not</w:t>
      </w:r>
      <w:r>
        <w:rPr>
          <w:spacing w:val="-3"/>
          <w:w w:val="115"/>
        </w:rPr>
        <w:t xml:space="preserve"> </w:t>
      </w:r>
      <w:r>
        <w:rPr>
          <w:w w:val="115"/>
        </w:rPr>
        <w:t>been</w:t>
      </w:r>
      <w:r>
        <w:rPr>
          <w:spacing w:val="-14"/>
          <w:w w:val="115"/>
        </w:rPr>
        <w:t xml:space="preserve"> </w:t>
      </w:r>
      <w:r>
        <w:rPr>
          <w:w w:val="115"/>
        </w:rPr>
        <w:t>sub­</w:t>
      </w:r>
      <w:r>
        <w:rPr>
          <w:spacing w:val="-15"/>
          <w:w w:val="115"/>
        </w:rPr>
        <w:t xml:space="preserve"> </w:t>
      </w:r>
      <w:r>
        <w:rPr>
          <w:w w:val="115"/>
        </w:rPr>
        <w:t>jected</w:t>
      </w:r>
      <w:r>
        <w:rPr>
          <w:spacing w:val="-14"/>
          <w:w w:val="115"/>
        </w:rPr>
        <w:t xml:space="preserve"> </w:t>
      </w:r>
      <w:r>
        <w:rPr>
          <w:w w:val="115"/>
        </w:rPr>
        <w:t>to</w:t>
      </w:r>
      <w:r>
        <w:rPr>
          <w:spacing w:val="-21"/>
          <w:w w:val="115"/>
        </w:rPr>
        <w:t xml:space="preserve"> </w:t>
      </w:r>
      <w:r>
        <w:rPr>
          <w:w w:val="115"/>
        </w:rPr>
        <w:t>extensive</w:t>
      </w:r>
      <w:r>
        <w:rPr>
          <w:spacing w:val="-15"/>
          <w:w w:val="115"/>
        </w:rPr>
        <w:t xml:space="preserve"> </w:t>
      </w:r>
      <w:r>
        <w:rPr>
          <w:w w:val="115"/>
        </w:rPr>
        <w:t>psychometric</w:t>
      </w:r>
      <w:r>
        <w:rPr>
          <w:spacing w:val="-14"/>
          <w:w w:val="115"/>
        </w:rPr>
        <w:t xml:space="preserve"> </w:t>
      </w:r>
      <w:r>
        <w:rPr>
          <w:w w:val="115"/>
        </w:rPr>
        <w:t>scrutiny,</w:t>
      </w:r>
      <w:r>
        <w:rPr>
          <w:spacing w:val="-15"/>
          <w:w w:val="115"/>
        </w:rPr>
        <w:t xml:space="preserve"> </w:t>
      </w:r>
      <w:r>
        <w:rPr>
          <w:w w:val="115"/>
        </w:rPr>
        <w:t>early</w:t>
      </w:r>
      <w:r>
        <w:rPr>
          <w:spacing w:val="-14"/>
          <w:w w:val="115"/>
        </w:rPr>
        <w:t xml:space="preserve"> </w:t>
      </w:r>
      <w:r>
        <w:rPr>
          <w:w w:val="115"/>
        </w:rPr>
        <w:t>research</w:t>
      </w:r>
      <w:r>
        <w:rPr>
          <w:spacing w:val="-14"/>
          <w:w w:val="115"/>
        </w:rPr>
        <w:t xml:space="preserve"> </w:t>
      </w:r>
      <w:r>
        <w:rPr>
          <w:w w:val="115"/>
        </w:rPr>
        <w:t>evidence</w:t>
      </w:r>
      <w:r>
        <w:rPr>
          <w:spacing w:val="-15"/>
          <w:w w:val="115"/>
        </w:rPr>
        <w:t xml:space="preserve"> </w:t>
      </w:r>
      <w:r>
        <w:rPr>
          <w:w w:val="115"/>
        </w:rPr>
        <w:t>(Harrell,</w:t>
      </w:r>
      <w:r>
        <w:rPr>
          <w:spacing w:val="-14"/>
          <w:w w:val="115"/>
        </w:rPr>
        <w:t xml:space="preserve"> </w:t>
      </w:r>
      <w:r>
        <w:rPr>
          <w:w w:val="115"/>
        </w:rPr>
        <w:t>1994,</w:t>
      </w:r>
      <w:r>
        <w:rPr>
          <w:spacing w:val="-15"/>
          <w:w w:val="115"/>
        </w:rPr>
        <w:t xml:space="preserve"> </w:t>
      </w:r>
      <w:r>
        <w:rPr>
          <w:w w:val="115"/>
        </w:rPr>
        <w:t>1997)</w:t>
      </w:r>
      <w:r>
        <w:rPr>
          <w:spacing w:val="-14"/>
          <w:w w:val="115"/>
        </w:rPr>
        <w:t xml:space="preserve"> </w:t>
      </w:r>
      <w:r>
        <w:rPr>
          <w:w w:val="115"/>
        </w:rPr>
        <w:t>suggests</w:t>
      </w:r>
      <w:r>
        <w:rPr>
          <w:spacing w:val="-13"/>
          <w:w w:val="115"/>
        </w:rPr>
        <w:t xml:space="preserve"> </w:t>
      </w:r>
      <w:r>
        <w:rPr>
          <w:w w:val="115"/>
        </w:rPr>
        <w:t>that</w:t>
      </w:r>
      <w:r>
        <w:rPr>
          <w:spacing w:val="-14"/>
          <w:w w:val="115"/>
        </w:rPr>
        <w:t xml:space="preserve"> </w:t>
      </w:r>
      <w:r>
        <w:rPr>
          <w:w w:val="115"/>
        </w:rPr>
        <w:t>the</w:t>
      </w:r>
      <w:r>
        <w:rPr>
          <w:spacing w:val="-14"/>
          <w:w w:val="115"/>
        </w:rPr>
        <w:t xml:space="preserve"> </w:t>
      </w:r>
      <w:r>
        <w:rPr>
          <w:w w:val="115"/>
        </w:rPr>
        <w:t>instrument</w:t>
      </w:r>
      <w:r>
        <w:rPr>
          <w:spacing w:val="-14"/>
          <w:w w:val="115"/>
        </w:rPr>
        <w:t xml:space="preserve"> </w:t>
      </w:r>
      <w:r>
        <w:rPr>
          <w:w w:val="115"/>
        </w:rPr>
        <w:t>does</w:t>
      </w:r>
      <w:r>
        <w:rPr>
          <w:spacing w:val="-15"/>
          <w:w w:val="115"/>
        </w:rPr>
        <w:t xml:space="preserve"> </w:t>
      </w:r>
      <w:r>
        <w:rPr>
          <w:w w:val="115"/>
        </w:rPr>
        <w:t>have</w:t>
      </w:r>
      <w:r>
        <w:rPr>
          <w:spacing w:val="-9"/>
          <w:w w:val="115"/>
        </w:rPr>
        <w:t xml:space="preserve"> </w:t>
      </w:r>
      <w:r>
        <w:rPr>
          <w:w w:val="115"/>
        </w:rPr>
        <w:t>promise</w:t>
      </w:r>
      <w:r>
        <w:rPr>
          <w:spacing w:val="-13"/>
          <w:w w:val="115"/>
        </w:rPr>
        <w:t xml:space="preserve"> </w:t>
      </w:r>
      <w:r>
        <w:rPr>
          <w:w w:val="115"/>
        </w:rPr>
        <w:t>as</w:t>
      </w:r>
      <w:r>
        <w:rPr>
          <w:spacing w:val="-5"/>
          <w:w w:val="115"/>
        </w:rPr>
        <w:t xml:space="preserve"> </w:t>
      </w:r>
      <w:r>
        <w:rPr>
          <w:w w:val="115"/>
        </w:rPr>
        <w:t>a</w:t>
      </w:r>
      <w:r>
        <w:rPr>
          <w:spacing w:val="-6"/>
          <w:w w:val="115"/>
        </w:rPr>
        <w:t xml:space="preserve"> </w:t>
      </w:r>
      <w:r>
        <w:rPr>
          <w:w w:val="115"/>
        </w:rPr>
        <w:t>reliable</w:t>
      </w:r>
      <w:r>
        <w:rPr>
          <w:spacing w:val="-11"/>
          <w:w w:val="115"/>
        </w:rPr>
        <w:t xml:space="preserve"> </w:t>
      </w:r>
      <w:r>
        <w:rPr>
          <w:w w:val="115"/>
        </w:rPr>
        <w:t>and</w:t>
      </w:r>
      <w:r>
        <w:rPr>
          <w:spacing w:val="6"/>
          <w:w w:val="115"/>
        </w:rPr>
        <w:t xml:space="preserve"> </w:t>
      </w:r>
      <w:r>
        <w:rPr>
          <w:w w:val="115"/>
        </w:rPr>
        <w:t>valid</w:t>
      </w:r>
      <w:r>
        <w:rPr>
          <w:spacing w:val="-15"/>
          <w:w w:val="115"/>
        </w:rPr>
        <w:t xml:space="preserve"> </w:t>
      </w:r>
      <w:r>
        <w:rPr>
          <w:w w:val="115"/>
        </w:rPr>
        <w:t>measure</w:t>
      </w:r>
      <w:r>
        <w:rPr>
          <w:spacing w:val="-11"/>
          <w:w w:val="115"/>
        </w:rPr>
        <w:t xml:space="preserve"> </w:t>
      </w:r>
      <w:r>
        <w:rPr>
          <w:w w:val="115"/>
        </w:rPr>
        <w:t>of</w:t>
      </w:r>
      <w:r>
        <w:rPr>
          <w:spacing w:val="-9"/>
          <w:w w:val="115"/>
        </w:rPr>
        <w:t xml:space="preserve"> </w:t>
      </w:r>
      <w:r>
        <w:rPr>
          <w:w w:val="115"/>
        </w:rPr>
        <w:t>the</w:t>
      </w:r>
      <w:r>
        <w:rPr>
          <w:spacing w:val="23"/>
          <w:w w:val="115"/>
        </w:rPr>
        <w:t xml:space="preserve"> </w:t>
      </w:r>
      <w:r>
        <w:rPr>
          <w:w w:val="115"/>
        </w:rPr>
        <w:t>behavioral,</w:t>
      </w:r>
      <w:r>
        <w:rPr>
          <w:spacing w:val="4"/>
          <w:w w:val="115"/>
        </w:rPr>
        <w:t xml:space="preserve"> </w:t>
      </w:r>
      <w:r>
        <w:rPr>
          <w:w w:val="115"/>
        </w:rPr>
        <w:t>psychological,</w:t>
      </w:r>
      <w:r>
        <w:rPr>
          <w:spacing w:val="-15"/>
          <w:w w:val="115"/>
        </w:rPr>
        <w:t xml:space="preserve"> </w:t>
      </w:r>
      <w:r>
        <w:rPr>
          <w:w w:val="115"/>
        </w:rPr>
        <w:t>and</w:t>
      </w:r>
      <w:r>
        <w:rPr>
          <w:spacing w:val="14"/>
          <w:w w:val="115"/>
        </w:rPr>
        <w:t xml:space="preserve"> </w:t>
      </w:r>
      <w:r>
        <w:rPr>
          <w:w w:val="115"/>
        </w:rPr>
        <w:t>health</w:t>
      </w:r>
      <w:r>
        <w:rPr>
          <w:spacing w:val="-12"/>
          <w:w w:val="115"/>
        </w:rPr>
        <w:t xml:space="preserve"> </w:t>
      </w:r>
      <w:r>
        <w:rPr>
          <w:w w:val="115"/>
        </w:rPr>
        <w:t>outcomes</w:t>
      </w:r>
      <w:r>
        <w:rPr>
          <w:spacing w:val="-1"/>
          <w:w w:val="115"/>
        </w:rPr>
        <w:t xml:space="preserve"> </w:t>
      </w:r>
      <w:r>
        <w:rPr>
          <w:w w:val="115"/>
        </w:rPr>
        <w:t>related to</w:t>
      </w:r>
      <w:r>
        <w:rPr>
          <w:spacing w:val="-15"/>
          <w:w w:val="115"/>
        </w:rPr>
        <w:t xml:space="preserve"> </w:t>
      </w:r>
      <w:r>
        <w:rPr>
          <w:w w:val="115"/>
        </w:rPr>
        <w:t>per­</w:t>
      </w:r>
      <w:r>
        <w:rPr>
          <w:spacing w:val="-13"/>
          <w:w w:val="115"/>
        </w:rPr>
        <w:t xml:space="preserve"> </w:t>
      </w:r>
      <w:r>
        <w:rPr>
          <w:w w:val="115"/>
        </w:rPr>
        <w:t>ceptions</w:t>
      </w:r>
      <w:r>
        <w:rPr>
          <w:spacing w:val="-12"/>
          <w:w w:val="115"/>
        </w:rPr>
        <w:t xml:space="preserve"> </w:t>
      </w:r>
      <w:r>
        <w:rPr>
          <w:w w:val="115"/>
        </w:rPr>
        <w:t>of</w:t>
      </w:r>
      <w:r>
        <w:rPr>
          <w:spacing w:val="-12"/>
          <w:w w:val="115"/>
        </w:rPr>
        <w:t xml:space="preserve"> </w:t>
      </w:r>
      <w:r>
        <w:rPr>
          <w:w w:val="115"/>
        </w:rPr>
        <w:t>racism.</w:t>
      </w:r>
      <w:r>
        <w:rPr>
          <w:spacing w:val="-3"/>
          <w:w w:val="115"/>
        </w:rPr>
        <w:t xml:space="preserve"> </w:t>
      </w:r>
      <w:r>
        <w:rPr>
          <w:w w:val="115"/>
        </w:rPr>
        <w:t>However,</w:t>
      </w:r>
      <w:r>
        <w:rPr>
          <w:spacing w:val="-10"/>
          <w:w w:val="115"/>
        </w:rPr>
        <w:t xml:space="preserve"> </w:t>
      </w:r>
      <w:r>
        <w:rPr>
          <w:w w:val="115"/>
        </w:rPr>
        <w:t>a</w:t>
      </w:r>
      <w:r>
        <w:rPr>
          <w:spacing w:val="4"/>
          <w:w w:val="115"/>
        </w:rPr>
        <w:t xml:space="preserve"> </w:t>
      </w:r>
      <w:r>
        <w:rPr>
          <w:w w:val="115"/>
        </w:rPr>
        <w:t>limitation</w:t>
      </w:r>
      <w:r>
        <w:rPr>
          <w:spacing w:val="-5"/>
          <w:w w:val="115"/>
        </w:rPr>
        <w:t xml:space="preserve"> </w:t>
      </w:r>
      <w:r>
        <w:rPr>
          <w:w w:val="115"/>
        </w:rPr>
        <w:t>of</w:t>
      </w:r>
      <w:r>
        <w:rPr>
          <w:spacing w:val="-5"/>
          <w:w w:val="115"/>
        </w:rPr>
        <w:t xml:space="preserve"> </w:t>
      </w:r>
      <w:r>
        <w:rPr>
          <w:w w:val="115"/>
        </w:rPr>
        <w:t>the</w:t>
      </w:r>
      <w:r>
        <w:rPr>
          <w:spacing w:val="23"/>
          <w:w w:val="115"/>
        </w:rPr>
        <w:t xml:space="preserve"> </w:t>
      </w:r>
      <w:r>
        <w:rPr>
          <w:w w:val="115"/>
        </w:rPr>
        <w:t>RaLES-R</w:t>
      </w:r>
      <w:r>
        <w:rPr>
          <w:spacing w:val="-6"/>
          <w:w w:val="115"/>
        </w:rPr>
        <w:t xml:space="preserve"> </w:t>
      </w:r>
      <w:r>
        <w:rPr>
          <w:w w:val="115"/>
        </w:rPr>
        <w:t>is that</w:t>
      </w:r>
      <w:r>
        <w:rPr>
          <w:spacing w:val="-15"/>
          <w:w w:val="115"/>
        </w:rPr>
        <w:t xml:space="preserve"> </w:t>
      </w:r>
      <w:r>
        <w:rPr>
          <w:w w:val="115"/>
        </w:rPr>
        <w:t>it</w:t>
      </w:r>
      <w:r>
        <w:rPr>
          <w:spacing w:val="-14"/>
          <w:w w:val="115"/>
        </w:rPr>
        <w:t xml:space="preserve"> </w:t>
      </w:r>
      <w:r>
        <w:rPr>
          <w:w w:val="115"/>
        </w:rPr>
        <w:t>attempts</w:t>
      </w:r>
      <w:r>
        <w:rPr>
          <w:spacing w:val="2"/>
          <w:w w:val="115"/>
        </w:rPr>
        <w:t xml:space="preserve"> </w:t>
      </w:r>
      <w:r>
        <w:rPr>
          <w:w w:val="115"/>
        </w:rPr>
        <w:t>to</w:t>
      </w:r>
      <w:r>
        <w:rPr>
          <w:spacing w:val="-15"/>
          <w:w w:val="115"/>
        </w:rPr>
        <w:t xml:space="preserve"> </w:t>
      </w:r>
      <w:r>
        <w:rPr>
          <w:w w:val="115"/>
        </w:rPr>
        <w:t>sample</w:t>
      </w:r>
      <w:r>
        <w:rPr>
          <w:spacing w:val="-3"/>
          <w:w w:val="115"/>
        </w:rPr>
        <w:t xml:space="preserve"> </w:t>
      </w:r>
      <w:r>
        <w:rPr>
          <w:w w:val="115"/>
        </w:rPr>
        <w:t>multiple</w:t>
      </w:r>
      <w:r>
        <w:rPr>
          <w:spacing w:val="-6"/>
          <w:w w:val="115"/>
        </w:rPr>
        <w:t xml:space="preserve"> </w:t>
      </w:r>
      <w:r>
        <w:rPr>
          <w:w w:val="115"/>
        </w:rPr>
        <w:t>dimensions</w:t>
      </w:r>
      <w:r>
        <w:rPr>
          <w:spacing w:val="8"/>
          <w:w w:val="115"/>
        </w:rPr>
        <w:t xml:space="preserve"> </w:t>
      </w:r>
      <w:r>
        <w:rPr>
          <w:w w:val="115"/>
        </w:rPr>
        <w:t>(e.g.,</w:t>
      </w:r>
      <w:r>
        <w:rPr>
          <w:spacing w:val="-12"/>
          <w:w w:val="115"/>
        </w:rPr>
        <w:t xml:space="preserve"> </w:t>
      </w:r>
      <w:r>
        <w:rPr>
          <w:w w:val="115"/>
        </w:rPr>
        <w:t>direct</w:t>
      </w:r>
      <w:r>
        <w:rPr>
          <w:spacing w:val="-10"/>
          <w:w w:val="115"/>
        </w:rPr>
        <w:t xml:space="preserve"> </w:t>
      </w:r>
      <w:r>
        <w:rPr>
          <w:w w:val="115"/>
        </w:rPr>
        <w:t>impact,</w:t>
      </w:r>
      <w:r>
        <w:rPr>
          <w:spacing w:val="-12"/>
          <w:w w:val="115"/>
        </w:rPr>
        <w:t xml:space="preserve"> </w:t>
      </w:r>
      <w:r>
        <w:rPr>
          <w:w w:val="115"/>
        </w:rPr>
        <w:t>vicarious</w:t>
      </w:r>
      <w:r>
        <w:rPr>
          <w:spacing w:val="-5"/>
          <w:w w:val="115"/>
        </w:rPr>
        <w:t xml:space="preserve"> </w:t>
      </w:r>
      <w:r>
        <w:rPr>
          <w:w w:val="115"/>
        </w:rPr>
        <w:t>impact,</w:t>
      </w:r>
      <w:r>
        <w:rPr>
          <w:spacing w:val="-9"/>
          <w:w w:val="115"/>
        </w:rPr>
        <w:t xml:space="preserve"> </w:t>
      </w:r>
      <w:r>
        <w:rPr>
          <w:w w:val="115"/>
        </w:rPr>
        <w:t>and</w:t>
      </w:r>
      <w:r>
        <w:rPr>
          <w:spacing w:val="7"/>
          <w:w w:val="115"/>
        </w:rPr>
        <w:t xml:space="preserve"> </w:t>
      </w:r>
      <w:r>
        <w:rPr>
          <w:w w:val="115"/>
        </w:rPr>
        <w:t>collec­</w:t>
      </w:r>
      <w:r>
        <w:rPr>
          <w:spacing w:val="-15"/>
          <w:w w:val="115"/>
        </w:rPr>
        <w:t xml:space="preserve"> </w:t>
      </w:r>
      <w:r>
        <w:rPr>
          <w:w w:val="115"/>
        </w:rPr>
        <w:t>tive</w:t>
      </w:r>
      <w:r>
        <w:rPr>
          <w:spacing w:val="-12"/>
          <w:w w:val="115"/>
        </w:rPr>
        <w:t xml:space="preserve"> </w:t>
      </w:r>
      <w:r>
        <w:rPr>
          <w:w w:val="115"/>
        </w:rPr>
        <w:t>impact)</w:t>
      </w:r>
      <w:r>
        <w:rPr>
          <w:spacing w:val="-6"/>
          <w:w w:val="115"/>
        </w:rPr>
        <w:t xml:space="preserve"> </w:t>
      </w:r>
      <w:r>
        <w:rPr>
          <w:w w:val="115"/>
        </w:rPr>
        <w:t>of</w:t>
      </w:r>
      <w:r>
        <w:rPr>
          <w:spacing w:val="-15"/>
          <w:w w:val="115"/>
        </w:rPr>
        <w:t xml:space="preserve"> </w:t>
      </w:r>
      <w:r>
        <w:rPr>
          <w:w w:val="115"/>
        </w:rPr>
        <w:t>racism</w:t>
      </w:r>
      <w:r>
        <w:rPr>
          <w:spacing w:val="-4"/>
          <w:w w:val="115"/>
        </w:rPr>
        <w:t xml:space="preserve"> </w:t>
      </w:r>
      <w:r>
        <w:rPr>
          <w:w w:val="115"/>
        </w:rPr>
        <w:t>experiences</w:t>
      </w:r>
      <w:r>
        <w:rPr>
          <w:spacing w:val="-11"/>
          <w:w w:val="115"/>
        </w:rPr>
        <w:t xml:space="preserve"> </w:t>
      </w:r>
      <w:r>
        <w:rPr>
          <w:w w:val="115"/>
        </w:rPr>
        <w:t>and</w:t>
      </w:r>
      <w:r>
        <w:rPr>
          <w:spacing w:val="10"/>
          <w:w w:val="115"/>
        </w:rPr>
        <w:t xml:space="preserve"> </w:t>
      </w:r>
      <w:r>
        <w:rPr>
          <w:w w:val="115"/>
        </w:rPr>
        <w:t>racism-related</w:t>
      </w:r>
      <w:r>
        <w:rPr>
          <w:spacing w:val="-6"/>
          <w:w w:val="115"/>
        </w:rPr>
        <w:t xml:space="preserve"> </w:t>
      </w:r>
      <w:r>
        <w:rPr>
          <w:w w:val="115"/>
        </w:rPr>
        <w:t>coping</w:t>
      </w:r>
      <w:r>
        <w:rPr>
          <w:spacing w:val="-12"/>
          <w:w w:val="115"/>
        </w:rPr>
        <w:t xml:space="preserve"> </w:t>
      </w:r>
      <w:r>
        <w:rPr>
          <w:w w:val="115"/>
        </w:rPr>
        <w:t>behaviors</w:t>
      </w:r>
      <w:r>
        <w:rPr>
          <w:spacing w:val="-13"/>
          <w:w w:val="115"/>
        </w:rPr>
        <w:t xml:space="preserve"> </w:t>
      </w:r>
      <w:r>
        <w:rPr>
          <w:w w:val="115"/>
        </w:rPr>
        <w:t>across</w:t>
      </w:r>
      <w:r>
        <w:rPr>
          <w:spacing w:val="-14"/>
          <w:w w:val="115"/>
        </w:rPr>
        <w:t xml:space="preserve"> </w:t>
      </w:r>
      <w:r>
        <w:rPr>
          <w:w w:val="115"/>
        </w:rPr>
        <w:t>numerous</w:t>
      </w:r>
      <w:r>
        <w:rPr>
          <w:spacing w:val="-12"/>
          <w:w w:val="115"/>
        </w:rPr>
        <w:t xml:space="preserve"> </w:t>
      </w:r>
      <w:r>
        <w:rPr>
          <w:w w:val="115"/>
        </w:rPr>
        <w:t>domains</w:t>
      </w:r>
      <w:r>
        <w:rPr>
          <w:spacing w:val="-12"/>
          <w:w w:val="115"/>
        </w:rPr>
        <w:t xml:space="preserve"> </w:t>
      </w:r>
      <w:r>
        <w:rPr>
          <w:w w:val="115"/>
        </w:rPr>
        <w:t>(e.g.,</w:t>
      </w:r>
      <w:r>
        <w:rPr>
          <w:spacing w:val="-10"/>
          <w:w w:val="115"/>
        </w:rPr>
        <w:t xml:space="preserve"> </w:t>
      </w:r>
      <w:r>
        <w:rPr>
          <w:w w:val="115"/>
        </w:rPr>
        <w:t>person,</w:t>
      </w:r>
      <w:r>
        <w:rPr>
          <w:spacing w:val="-12"/>
          <w:w w:val="115"/>
        </w:rPr>
        <w:t xml:space="preserve"> </w:t>
      </w:r>
      <w:r>
        <w:rPr>
          <w:w w:val="115"/>
        </w:rPr>
        <w:t>environmental,</w:t>
      </w:r>
      <w:r>
        <w:rPr>
          <w:spacing w:val="-15"/>
          <w:w w:val="115"/>
        </w:rPr>
        <w:t xml:space="preserve"> </w:t>
      </w:r>
      <w:r>
        <w:rPr>
          <w:w w:val="115"/>
        </w:rPr>
        <w:t>social,</w:t>
      </w:r>
      <w:r>
        <w:rPr>
          <w:spacing w:val="-10"/>
          <w:w w:val="115"/>
        </w:rPr>
        <w:t xml:space="preserve"> </w:t>
      </w:r>
      <w:r>
        <w:rPr>
          <w:w w:val="115"/>
        </w:rPr>
        <w:t>family,</w:t>
      </w:r>
      <w:r>
        <w:rPr>
          <w:spacing w:val="-8"/>
          <w:w w:val="115"/>
        </w:rPr>
        <w:t xml:space="preserve"> </w:t>
      </w:r>
      <w:r>
        <w:rPr>
          <w:w w:val="115"/>
        </w:rPr>
        <w:t>and</w:t>
      </w:r>
      <w:r>
        <w:rPr>
          <w:spacing w:val="16"/>
          <w:w w:val="115"/>
        </w:rPr>
        <w:t xml:space="preserve"> </w:t>
      </w:r>
      <w:r>
        <w:rPr>
          <w:w w:val="115"/>
        </w:rPr>
        <w:t>culture)</w:t>
      </w:r>
      <w:r>
        <w:rPr>
          <w:spacing w:val="-12"/>
          <w:w w:val="115"/>
        </w:rPr>
        <w:t xml:space="preserve"> </w:t>
      </w:r>
      <w:r>
        <w:rPr>
          <w:w w:val="115"/>
        </w:rPr>
        <w:t>of</w:t>
      </w:r>
      <w:r>
        <w:rPr>
          <w:spacing w:val="-15"/>
          <w:w w:val="115"/>
        </w:rPr>
        <w:t xml:space="preserve"> </w:t>
      </w:r>
      <w:r>
        <w:rPr>
          <w:w w:val="115"/>
        </w:rPr>
        <w:t>the</w:t>
      </w:r>
      <w:r>
        <w:rPr>
          <w:spacing w:val="29"/>
          <w:w w:val="115"/>
        </w:rPr>
        <w:t xml:space="preserve"> </w:t>
      </w:r>
      <w:r>
        <w:rPr>
          <w:w w:val="115"/>
        </w:rPr>
        <w:t>individual's life.</w:t>
      </w:r>
      <w:r>
        <w:rPr>
          <w:spacing w:val="-3"/>
          <w:w w:val="115"/>
        </w:rPr>
        <w:t xml:space="preserve"> </w:t>
      </w:r>
      <w:r>
        <w:rPr>
          <w:w w:val="115"/>
        </w:rPr>
        <w:t>Moreover,</w:t>
      </w:r>
      <w:r>
        <w:rPr>
          <w:spacing w:val="16"/>
          <w:w w:val="115"/>
        </w:rPr>
        <w:t xml:space="preserve"> </w:t>
      </w:r>
      <w:r>
        <w:rPr>
          <w:w w:val="115"/>
        </w:rPr>
        <w:t>the</w:t>
      </w:r>
      <w:r>
        <w:rPr>
          <w:spacing w:val="21"/>
          <w:w w:val="115"/>
        </w:rPr>
        <w:t xml:space="preserve"> </w:t>
      </w:r>
      <w:r>
        <w:rPr>
          <w:w w:val="115"/>
        </w:rPr>
        <w:t>theoretical</w:t>
      </w:r>
      <w:r>
        <w:rPr>
          <w:spacing w:val="5"/>
          <w:w w:val="115"/>
        </w:rPr>
        <w:t xml:space="preserve"> </w:t>
      </w:r>
      <w:r>
        <w:rPr>
          <w:w w:val="115"/>
        </w:rPr>
        <w:t>framework</w:t>
      </w:r>
      <w:r>
        <w:rPr>
          <w:spacing w:val="11"/>
          <w:w w:val="115"/>
        </w:rPr>
        <w:t xml:space="preserve"> </w:t>
      </w:r>
      <w:r>
        <w:rPr>
          <w:w w:val="115"/>
        </w:rPr>
        <w:t>driving</w:t>
      </w:r>
      <w:r>
        <w:rPr>
          <w:spacing w:val="-2"/>
          <w:w w:val="115"/>
        </w:rPr>
        <w:t xml:space="preserve"> </w:t>
      </w:r>
      <w:r>
        <w:rPr>
          <w:w w:val="115"/>
        </w:rPr>
        <w:t>the</w:t>
      </w:r>
      <w:r>
        <w:rPr>
          <w:spacing w:val="8"/>
          <w:w w:val="115"/>
        </w:rPr>
        <w:t xml:space="preserve"> </w:t>
      </w:r>
      <w:r>
        <w:rPr>
          <w:w w:val="115"/>
        </w:rPr>
        <w:t>develop­</w:t>
      </w:r>
      <w:r>
        <w:rPr>
          <w:spacing w:val="-15"/>
          <w:w w:val="115"/>
        </w:rPr>
        <w:t xml:space="preserve"> </w:t>
      </w:r>
      <w:r>
        <w:rPr>
          <w:w w:val="115"/>
        </w:rPr>
        <w:t>ment</w:t>
      </w:r>
      <w:r>
        <w:rPr>
          <w:spacing w:val="-14"/>
          <w:w w:val="115"/>
        </w:rPr>
        <w:t xml:space="preserve"> </w:t>
      </w:r>
      <w:r>
        <w:rPr>
          <w:w w:val="115"/>
        </w:rPr>
        <w:t>of</w:t>
      </w:r>
      <w:r>
        <w:rPr>
          <w:spacing w:val="-15"/>
          <w:w w:val="115"/>
        </w:rPr>
        <w:t xml:space="preserve"> </w:t>
      </w:r>
      <w:r>
        <w:rPr>
          <w:w w:val="115"/>
        </w:rPr>
        <w:t>the</w:t>
      </w:r>
      <w:r>
        <w:rPr>
          <w:spacing w:val="7"/>
          <w:w w:val="115"/>
        </w:rPr>
        <w:t xml:space="preserve"> </w:t>
      </w:r>
      <w:r>
        <w:rPr>
          <w:w w:val="115"/>
        </w:rPr>
        <w:t>RaLES-R</w:t>
      </w:r>
      <w:r>
        <w:rPr>
          <w:spacing w:val="-11"/>
          <w:w w:val="115"/>
        </w:rPr>
        <w:t xml:space="preserve"> </w:t>
      </w:r>
      <w:r>
        <w:rPr>
          <w:w w:val="115"/>
        </w:rPr>
        <w:t>used</w:t>
      </w:r>
      <w:r>
        <w:rPr>
          <w:spacing w:val="-9"/>
          <w:w w:val="115"/>
        </w:rPr>
        <w:t xml:space="preserve"> </w:t>
      </w:r>
      <w:r>
        <w:rPr>
          <w:w w:val="115"/>
        </w:rPr>
        <w:t>divergent</w:t>
      </w:r>
      <w:r>
        <w:rPr>
          <w:spacing w:val="-15"/>
          <w:w w:val="115"/>
        </w:rPr>
        <w:t xml:space="preserve"> </w:t>
      </w:r>
      <w:r>
        <w:rPr>
          <w:w w:val="115"/>
        </w:rPr>
        <w:t>stress</w:t>
      </w:r>
      <w:r>
        <w:rPr>
          <w:spacing w:val="-14"/>
          <w:w w:val="115"/>
        </w:rPr>
        <w:t xml:space="preserve"> </w:t>
      </w:r>
      <w:r>
        <w:rPr>
          <w:w w:val="115"/>
        </w:rPr>
        <w:t>paradigms</w:t>
      </w:r>
      <w:r>
        <w:rPr>
          <w:spacing w:val="-9"/>
          <w:w w:val="115"/>
        </w:rPr>
        <w:t xml:space="preserve"> </w:t>
      </w:r>
      <w:r>
        <w:rPr>
          <w:w w:val="115"/>
        </w:rPr>
        <w:t>(e.</w:t>
      </w:r>
      <w:r>
        <w:rPr>
          <w:spacing w:val="-15"/>
          <w:w w:val="115"/>
        </w:rPr>
        <w:t xml:space="preserve"> </w:t>
      </w:r>
      <w:r>
        <w:rPr>
          <w:w w:val="115"/>
        </w:rPr>
        <w:t>g.,</w:t>
      </w:r>
      <w:r>
        <w:rPr>
          <w:spacing w:val="-2"/>
          <w:w w:val="115"/>
        </w:rPr>
        <w:t xml:space="preserve"> </w:t>
      </w:r>
      <w:r>
        <w:rPr>
          <w:w w:val="115"/>
        </w:rPr>
        <w:t>life</w:t>
      </w:r>
      <w:r>
        <w:rPr>
          <w:spacing w:val="-19"/>
          <w:w w:val="115"/>
        </w:rPr>
        <w:t xml:space="preserve"> </w:t>
      </w:r>
      <w:r>
        <w:rPr>
          <w:w w:val="115"/>
        </w:rPr>
        <w:t>event/episodic</w:t>
      </w:r>
      <w:r>
        <w:rPr>
          <w:spacing w:val="-14"/>
          <w:w w:val="115"/>
        </w:rPr>
        <w:t xml:space="preserve"> </w:t>
      </w:r>
      <w:r>
        <w:rPr>
          <w:w w:val="115"/>
        </w:rPr>
        <w:t>stress,</w:t>
      </w:r>
      <w:r>
        <w:rPr>
          <w:spacing w:val="-15"/>
          <w:w w:val="115"/>
        </w:rPr>
        <w:t xml:space="preserve"> </w:t>
      </w:r>
      <w:r>
        <w:rPr>
          <w:w w:val="115"/>
        </w:rPr>
        <w:t>daily</w:t>
      </w:r>
      <w:r>
        <w:rPr>
          <w:spacing w:val="-14"/>
          <w:w w:val="115"/>
        </w:rPr>
        <w:t xml:space="preserve"> </w:t>
      </w:r>
      <w:r>
        <w:rPr>
          <w:w w:val="115"/>
        </w:rPr>
        <w:t>hassles,</w:t>
      </w:r>
      <w:r>
        <w:rPr>
          <w:spacing w:val="-14"/>
          <w:w w:val="115"/>
        </w:rPr>
        <w:t xml:space="preserve"> </w:t>
      </w:r>
      <w:r>
        <w:rPr>
          <w:w w:val="115"/>
        </w:rPr>
        <w:t>and</w:t>
      </w:r>
      <w:r>
        <w:rPr>
          <w:spacing w:val="-9"/>
          <w:w w:val="115"/>
        </w:rPr>
        <w:t xml:space="preserve"> </w:t>
      </w:r>
      <w:r>
        <w:rPr>
          <w:w w:val="115"/>
        </w:rPr>
        <w:t>chronic/contextual</w:t>
      </w:r>
      <w:r>
        <w:rPr>
          <w:spacing w:val="-15"/>
          <w:w w:val="115"/>
        </w:rPr>
        <w:t xml:space="preserve"> </w:t>
      </w:r>
      <w:r>
        <w:rPr>
          <w:w w:val="115"/>
        </w:rPr>
        <w:t>stress)</w:t>
      </w:r>
      <w:r>
        <w:rPr>
          <w:spacing w:val="-14"/>
          <w:w w:val="115"/>
        </w:rPr>
        <w:t xml:space="preserve"> </w:t>
      </w:r>
      <w:r>
        <w:rPr>
          <w:w w:val="115"/>
        </w:rPr>
        <w:t>in</w:t>
      </w:r>
      <w:r>
        <w:rPr>
          <w:spacing w:val="-15"/>
          <w:w w:val="115"/>
        </w:rPr>
        <w:t xml:space="preserve"> </w:t>
      </w:r>
      <w:r>
        <w:rPr>
          <w:w w:val="115"/>
        </w:rPr>
        <w:t>delineating</w:t>
      </w:r>
      <w:r>
        <w:rPr>
          <w:spacing w:val="-11"/>
          <w:w w:val="115"/>
        </w:rPr>
        <w:t xml:space="preserve"> </w:t>
      </w:r>
      <w:r>
        <w:rPr>
          <w:w w:val="115"/>
        </w:rPr>
        <w:t>the</w:t>
      </w:r>
      <w:r>
        <w:rPr>
          <w:spacing w:val="-9"/>
          <w:w w:val="115"/>
        </w:rPr>
        <w:t xml:space="preserve"> </w:t>
      </w:r>
      <w:r>
        <w:rPr>
          <w:w w:val="115"/>
        </w:rPr>
        <w:t>concept</w:t>
      </w:r>
      <w:r>
        <w:rPr>
          <w:spacing w:val="-15"/>
          <w:w w:val="115"/>
        </w:rPr>
        <w:t xml:space="preserve"> </w:t>
      </w:r>
      <w:r>
        <w:rPr>
          <w:w w:val="115"/>
        </w:rPr>
        <w:t>of</w:t>
      </w:r>
      <w:r>
        <w:rPr>
          <w:spacing w:val="-7"/>
          <w:w w:val="115"/>
        </w:rPr>
        <w:t xml:space="preserve"> </w:t>
      </w:r>
      <w:r>
        <w:rPr>
          <w:w w:val="115"/>
        </w:rPr>
        <w:t>racism-related</w:t>
      </w:r>
      <w:r>
        <w:rPr>
          <w:spacing w:val="-9"/>
          <w:w w:val="115"/>
        </w:rPr>
        <w:t xml:space="preserve"> </w:t>
      </w:r>
      <w:r>
        <w:rPr>
          <w:w w:val="115"/>
        </w:rPr>
        <w:t>stress.</w:t>
      </w:r>
      <w:r>
        <w:rPr>
          <w:spacing w:val="-13"/>
          <w:w w:val="115"/>
        </w:rPr>
        <w:t xml:space="preserve"> </w:t>
      </w:r>
      <w:r>
        <w:rPr>
          <w:w w:val="115"/>
        </w:rPr>
        <w:t>It</w:t>
      </w:r>
      <w:r>
        <w:rPr>
          <w:spacing w:val="-15"/>
          <w:w w:val="115"/>
        </w:rPr>
        <w:t xml:space="preserve"> </w:t>
      </w:r>
      <w:r>
        <w:rPr>
          <w:w w:val="115"/>
        </w:rPr>
        <w:t>should also</w:t>
      </w:r>
      <w:r>
        <w:rPr>
          <w:spacing w:val="-15"/>
          <w:w w:val="115"/>
        </w:rPr>
        <w:t xml:space="preserve"> </w:t>
      </w:r>
      <w:r>
        <w:rPr>
          <w:w w:val="115"/>
        </w:rPr>
        <w:t>be</w:t>
      </w:r>
      <w:r>
        <w:rPr>
          <w:spacing w:val="-6"/>
          <w:w w:val="115"/>
        </w:rPr>
        <w:t xml:space="preserve"> </w:t>
      </w:r>
      <w:r>
        <w:rPr>
          <w:w w:val="115"/>
        </w:rPr>
        <w:t>noted that</w:t>
      </w:r>
      <w:r>
        <w:rPr>
          <w:spacing w:val="-9"/>
          <w:w w:val="115"/>
        </w:rPr>
        <w:t xml:space="preserve"> </w:t>
      </w:r>
      <w:r>
        <w:rPr>
          <w:w w:val="115"/>
        </w:rPr>
        <w:t>the</w:t>
      </w:r>
      <w:r>
        <w:rPr>
          <w:spacing w:val="-15"/>
          <w:w w:val="115"/>
        </w:rPr>
        <w:t xml:space="preserve"> </w:t>
      </w:r>
      <w:r>
        <w:rPr>
          <w:w w:val="115"/>
        </w:rPr>
        <w:t>measure's</w:t>
      </w:r>
      <w:r>
        <w:rPr>
          <w:spacing w:val="-4"/>
          <w:w w:val="115"/>
        </w:rPr>
        <w:t xml:space="preserve"> </w:t>
      </w:r>
      <w:r>
        <w:rPr>
          <w:w w:val="115"/>
        </w:rPr>
        <w:t>subscales</w:t>
      </w:r>
      <w:r>
        <w:rPr>
          <w:spacing w:val="-14"/>
          <w:w w:val="115"/>
        </w:rPr>
        <w:t xml:space="preserve"> </w:t>
      </w:r>
      <w:r>
        <w:rPr>
          <w:w w:val="115"/>
        </w:rPr>
        <w:t>were</w:t>
      </w:r>
      <w:r>
        <w:rPr>
          <w:spacing w:val="-15"/>
          <w:w w:val="115"/>
        </w:rPr>
        <w:t xml:space="preserve"> </w:t>
      </w:r>
      <w:r>
        <w:rPr>
          <w:w w:val="115"/>
        </w:rPr>
        <w:t>not</w:t>
      </w:r>
      <w:r>
        <w:rPr>
          <w:spacing w:val="-14"/>
          <w:w w:val="115"/>
        </w:rPr>
        <w:t xml:space="preserve"> </w:t>
      </w:r>
      <w:r>
        <w:rPr>
          <w:w w:val="115"/>
        </w:rPr>
        <w:t>derived</w:t>
      </w:r>
      <w:r>
        <w:rPr>
          <w:spacing w:val="-8"/>
          <w:w w:val="115"/>
        </w:rPr>
        <w:t xml:space="preserve"> </w:t>
      </w:r>
      <w:r>
        <w:rPr>
          <w:w w:val="115"/>
        </w:rPr>
        <w:t>from</w:t>
      </w:r>
      <w:r>
        <w:rPr>
          <w:spacing w:val="-15"/>
          <w:w w:val="115"/>
        </w:rPr>
        <w:t xml:space="preserve"> </w:t>
      </w:r>
      <w:r>
        <w:rPr>
          <w:w w:val="115"/>
        </w:rPr>
        <w:t>factor-analytic</w:t>
      </w:r>
      <w:r>
        <w:rPr>
          <w:spacing w:val="-14"/>
          <w:w w:val="115"/>
        </w:rPr>
        <w:t xml:space="preserve"> </w:t>
      </w:r>
      <w:r>
        <w:rPr>
          <w:w w:val="115"/>
        </w:rPr>
        <w:t>techniques</w:t>
      </w:r>
      <w:r>
        <w:rPr>
          <w:spacing w:val="-14"/>
          <w:w w:val="115"/>
        </w:rPr>
        <w:t xml:space="preserve"> </w:t>
      </w:r>
      <w:r>
        <w:rPr>
          <w:w w:val="115"/>
        </w:rPr>
        <w:t>or</w:t>
      </w:r>
      <w:r>
        <w:rPr>
          <w:spacing w:val="-15"/>
          <w:w w:val="115"/>
        </w:rPr>
        <w:t xml:space="preserve"> </w:t>
      </w:r>
      <w:r>
        <w:rPr>
          <w:w w:val="115"/>
        </w:rPr>
        <w:t>other</w:t>
      </w:r>
      <w:r>
        <w:rPr>
          <w:spacing w:val="-14"/>
          <w:w w:val="115"/>
        </w:rPr>
        <w:t xml:space="preserve"> </w:t>
      </w:r>
      <w:r>
        <w:rPr>
          <w:w w:val="115"/>
        </w:rPr>
        <w:t>related</w:t>
      </w:r>
      <w:r>
        <w:rPr>
          <w:spacing w:val="-1"/>
          <w:w w:val="115"/>
        </w:rPr>
        <w:t xml:space="preserve"> </w:t>
      </w:r>
      <w:r>
        <w:rPr>
          <w:w w:val="115"/>
        </w:rPr>
        <w:t>psychometric</w:t>
      </w:r>
      <w:r>
        <w:rPr>
          <w:spacing w:val="-15"/>
          <w:w w:val="115"/>
        </w:rPr>
        <w:t xml:space="preserve"> </w:t>
      </w:r>
      <w:r>
        <w:rPr>
          <w:w w:val="115"/>
        </w:rPr>
        <w:t>procedures</w:t>
      </w:r>
      <w:r>
        <w:rPr>
          <w:spacing w:val="12"/>
          <w:w w:val="115"/>
        </w:rPr>
        <w:t xml:space="preserve"> </w:t>
      </w:r>
      <w:r>
        <w:rPr>
          <w:w w:val="115"/>
        </w:rPr>
        <w:t>(e.g.,</w:t>
      </w:r>
      <w:r>
        <w:rPr>
          <w:spacing w:val="-2"/>
          <w:w w:val="115"/>
        </w:rPr>
        <w:t xml:space="preserve"> </w:t>
      </w:r>
      <w:r>
        <w:rPr>
          <w:w w:val="115"/>
        </w:rPr>
        <w:t>Q-Sort</w:t>
      </w:r>
      <w:r>
        <w:rPr>
          <w:spacing w:val="4"/>
          <w:w w:val="115"/>
        </w:rPr>
        <w:t xml:space="preserve"> </w:t>
      </w:r>
      <w:r>
        <w:rPr>
          <w:w w:val="115"/>
        </w:rPr>
        <w:t>procedure</w:t>
      </w:r>
      <w:r>
        <w:rPr>
          <w:spacing w:val="6"/>
          <w:w w:val="115"/>
        </w:rPr>
        <w:t xml:space="preserve"> </w:t>
      </w:r>
      <w:r>
        <w:rPr>
          <w:w w:val="115"/>
        </w:rPr>
        <w:t>or</w:t>
      </w:r>
      <w:r>
        <w:rPr>
          <w:spacing w:val="-3"/>
          <w:w w:val="115"/>
        </w:rPr>
        <w:t xml:space="preserve"> </w:t>
      </w:r>
      <w:r>
        <w:rPr>
          <w:w w:val="115"/>
        </w:rPr>
        <w:t>item</w:t>
      </w:r>
      <w:r>
        <w:rPr>
          <w:spacing w:val="2"/>
          <w:w w:val="115"/>
        </w:rPr>
        <w:t xml:space="preserve"> </w:t>
      </w:r>
      <w:r>
        <w:rPr>
          <w:w w:val="115"/>
        </w:rPr>
        <w:t>analysis).</w:t>
      </w:r>
      <w:r>
        <w:rPr>
          <w:spacing w:val="6"/>
          <w:w w:val="115"/>
        </w:rPr>
        <w:t xml:space="preserve"> </w:t>
      </w:r>
      <w:r>
        <w:rPr>
          <w:w w:val="115"/>
        </w:rPr>
        <w:t>Given</w:t>
      </w:r>
      <w:r>
        <w:rPr>
          <w:spacing w:val="4"/>
          <w:w w:val="115"/>
        </w:rPr>
        <w:t xml:space="preserve"> </w:t>
      </w:r>
      <w:r>
        <w:rPr>
          <w:w w:val="115"/>
        </w:rPr>
        <w:t>the</w:t>
      </w:r>
      <w:r>
        <w:rPr>
          <w:spacing w:val="16"/>
          <w:w w:val="115"/>
        </w:rPr>
        <w:t xml:space="preserve"> </w:t>
      </w:r>
      <w:r>
        <w:rPr>
          <w:w w:val="115"/>
        </w:rPr>
        <w:t>limitations of</w:t>
      </w:r>
      <w:r>
        <w:rPr>
          <w:spacing w:val="-15"/>
          <w:w w:val="115"/>
        </w:rPr>
        <w:t xml:space="preserve"> </w:t>
      </w:r>
      <w:r>
        <w:rPr>
          <w:w w:val="115"/>
        </w:rPr>
        <w:t>the</w:t>
      </w:r>
      <w:r>
        <w:rPr>
          <w:spacing w:val="20"/>
          <w:w w:val="115"/>
        </w:rPr>
        <w:t xml:space="preserve"> </w:t>
      </w:r>
      <w:r>
        <w:rPr>
          <w:w w:val="115"/>
        </w:rPr>
        <w:t>RaLES-R</w:t>
      </w:r>
      <w:r>
        <w:rPr>
          <w:spacing w:val="-10"/>
          <w:w w:val="115"/>
        </w:rPr>
        <w:t xml:space="preserve"> </w:t>
      </w:r>
      <w:r>
        <w:rPr>
          <w:w w:val="115"/>
        </w:rPr>
        <w:t>regarding</w:t>
      </w:r>
      <w:r>
        <w:rPr>
          <w:spacing w:val="-6"/>
          <w:w w:val="115"/>
        </w:rPr>
        <w:t xml:space="preserve"> </w:t>
      </w:r>
      <w:r>
        <w:rPr>
          <w:w w:val="115"/>
        </w:rPr>
        <w:t>its</w:t>
      </w:r>
      <w:r>
        <w:rPr>
          <w:spacing w:val="-8"/>
          <w:w w:val="115"/>
        </w:rPr>
        <w:t xml:space="preserve"> </w:t>
      </w:r>
      <w:r>
        <w:rPr>
          <w:w w:val="115"/>
        </w:rPr>
        <w:t>theoretical</w:t>
      </w:r>
      <w:r>
        <w:rPr>
          <w:spacing w:val="-4"/>
          <w:w w:val="115"/>
        </w:rPr>
        <w:t xml:space="preserve"> </w:t>
      </w:r>
      <w:r>
        <w:rPr>
          <w:w w:val="115"/>
        </w:rPr>
        <w:t>underpinnings,</w:t>
      </w:r>
      <w:r>
        <w:rPr>
          <w:spacing w:val="-15"/>
          <w:w w:val="115"/>
        </w:rPr>
        <w:t xml:space="preserve"> </w:t>
      </w:r>
      <w:r>
        <w:rPr>
          <w:w w:val="115"/>
        </w:rPr>
        <w:t>it</w:t>
      </w:r>
      <w:r>
        <w:rPr>
          <w:spacing w:val="-14"/>
          <w:w w:val="115"/>
        </w:rPr>
        <w:t xml:space="preserve"> </w:t>
      </w:r>
      <w:r>
        <w:rPr>
          <w:w w:val="115"/>
        </w:rPr>
        <w:t>is</w:t>
      </w:r>
      <w:r>
        <w:rPr>
          <w:spacing w:val="-15"/>
          <w:w w:val="115"/>
        </w:rPr>
        <w:t xml:space="preserve"> </w:t>
      </w:r>
      <w:r>
        <w:rPr>
          <w:w w:val="115"/>
        </w:rPr>
        <w:t>advisable</w:t>
      </w:r>
      <w:r>
        <w:rPr>
          <w:spacing w:val="-1"/>
          <w:w w:val="115"/>
        </w:rPr>
        <w:t xml:space="preserve"> </w:t>
      </w:r>
      <w:r>
        <w:rPr>
          <w:w w:val="115"/>
        </w:rPr>
        <w:t>to</w:t>
      </w:r>
      <w:r>
        <w:rPr>
          <w:spacing w:val="-15"/>
          <w:w w:val="115"/>
        </w:rPr>
        <w:t xml:space="preserve"> </w:t>
      </w:r>
      <w:r>
        <w:rPr>
          <w:w w:val="115"/>
        </w:rPr>
        <w:t>use</w:t>
      </w:r>
      <w:r>
        <w:rPr>
          <w:spacing w:val="9"/>
          <w:w w:val="115"/>
        </w:rPr>
        <w:t xml:space="preserve"> </w:t>
      </w:r>
      <w:r>
        <w:rPr>
          <w:w w:val="115"/>
        </w:rPr>
        <w:t>the</w:t>
      </w:r>
      <w:r>
        <w:rPr>
          <w:spacing w:val="-15"/>
          <w:w w:val="115"/>
        </w:rPr>
        <w:t xml:space="preserve"> </w:t>
      </w:r>
      <w:r>
        <w:rPr>
          <w:w w:val="115"/>
        </w:rPr>
        <w:t>instrument's</w:t>
      </w:r>
      <w:r>
        <w:rPr>
          <w:spacing w:val="-10"/>
          <w:w w:val="115"/>
        </w:rPr>
        <w:t xml:space="preserve"> </w:t>
      </w:r>
      <w:r>
        <w:rPr>
          <w:w w:val="115"/>
        </w:rPr>
        <w:t>subscales</w:t>
      </w:r>
      <w:r>
        <w:rPr>
          <w:spacing w:val="-5"/>
          <w:w w:val="115"/>
        </w:rPr>
        <w:t xml:space="preserve"> </w:t>
      </w:r>
      <w:r>
        <w:rPr>
          <w:w w:val="115"/>
        </w:rPr>
        <w:t>independent</w:t>
      </w:r>
      <w:r>
        <w:rPr>
          <w:spacing w:val="-11"/>
          <w:w w:val="115"/>
        </w:rPr>
        <w:t xml:space="preserve"> </w:t>
      </w:r>
      <w:r>
        <w:rPr>
          <w:w w:val="115"/>
        </w:rPr>
        <w:t>of</w:t>
      </w:r>
      <w:r>
        <w:rPr>
          <w:spacing w:val="-15"/>
          <w:w w:val="115"/>
        </w:rPr>
        <w:t xml:space="preserve"> </w:t>
      </w:r>
      <w:r>
        <w:rPr>
          <w:w w:val="115"/>
        </w:rPr>
        <w:t>each</w:t>
      </w:r>
      <w:r>
        <w:rPr>
          <w:spacing w:val="-12"/>
          <w:w w:val="115"/>
        </w:rPr>
        <w:t xml:space="preserve"> </w:t>
      </w:r>
      <w:r>
        <w:rPr>
          <w:w w:val="115"/>
        </w:rPr>
        <w:t>other.</w:t>
      </w:r>
    </w:p>
    <w:p w14:paraId="1A0FEC68" w14:textId="77777777" w:rsidR="00D37A87" w:rsidRDefault="00D37A87" w:rsidP="00D37A87">
      <w:pPr>
        <w:pStyle w:val="BodyText"/>
        <w:kinsoku w:val="0"/>
        <w:overflowPunct w:val="0"/>
        <w:spacing w:line="232" w:lineRule="auto"/>
        <w:ind w:left="131" w:right="140" w:firstLine="130"/>
        <w:jc w:val="both"/>
        <w:rPr>
          <w:w w:val="110"/>
        </w:rPr>
      </w:pPr>
      <w:r>
        <w:rPr>
          <w:w w:val="110"/>
        </w:rPr>
        <w:t>The</w:t>
      </w:r>
      <w:r>
        <w:rPr>
          <w:spacing w:val="7"/>
          <w:w w:val="110"/>
        </w:rPr>
        <w:t xml:space="preserve"> </w:t>
      </w:r>
      <w:r>
        <w:rPr>
          <w:w w:val="110"/>
        </w:rPr>
        <w:t>IRRS</w:t>
      </w:r>
      <w:r>
        <w:rPr>
          <w:spacing w:val="10"/>
          <w:w w:val="110"/>
        </w:rPr>
        <w:t xml:space="preserve"> </w:t>
      </w:r>
      <w:r>
        <w:rPr>
          <w:w w:val="110"/>
        </w:rPr>
        <w:t>(Utsey</w:t>
      </w:r>
      <w:r>
        <w:rPr>
          <w:spacing w:val="17"/>
          <w:w w:val="110"/>
        </w:rPr>
        <w:t xml:space="preserve"> </w:t>
      </w:r>
      <w:r>
        <w:rPr>
          <w:w w:val="110"/>
          <w:sz w:val="19"/>
          <w:szCs w:val="19"/>
        </w:rPr>
        <w:t>&amp;</w:t>
      </w:r>
      <w:r>
        <w:rPr>
          <w:spacing w:val="-1"/>
          <w:w w:val="110"/>
          <w:sz w:val="19"/>
          <w:szCs w:val="19"/>
        </w:rPr>
        <w:t xml:space="preserve"> </w:t>
      </w:r>
      <w:r>
        <w:rPr>
          <w:w w:val="110"/>
        </w:rPr>
        <w:t>Ponterotto,</w:t>
      </w:r>
      <w:r>
        <w:rPr>
          <w:spacing w:val="24"/>
          <w:w w:val="110"/>
        </w:rPr>
        <w:t xml:space="preserve"> </w:t>
      </w:r>
      <w:r>
        <w:rPr>
          <w:w w:val="110"/>
        </w:rPr>
        <w:t>1996)</w:t>
      </w:r>
      <w:r>
        <w:rPr>
          <w:spacing w:val="23"/>
          <w:w w:val="110"/>
        </w:rPr>
        <w:t xml:space="preserve"> </w:t>
      </w:r>
      <w:r>
        <w:rPr>
          <w:w w:val="110"/>
        </w:rPr>
        <w:t>is</w:t>
      </w:r>
      <w:r>
        <w:rPr>
          <w:spacing w:val="11"/>
          <w:w w:val="110"/>
        </w:rPr>
        <w:t xml:space="preserve"> </w:t>
      </w:r>
      <w:r>
        <w:rPr>
          <w:w w:val="110"/>
        </w:rPr>
        <w:t>a</w:t>
      </w:r>
      <w:r>
        <w:rPr>
          <w:spacing w:val="22"/>
          <w:w w:val="110"/>
        </w:rPr>
        <w:t xml:space="preserve"> </w:t>
      </w:r>
      <w:r>
        <w:rPr>
          <w:w w:val="110"/>
        </w:rPr>
        <w:t>46-item</w:t>
      </w:r>
      <w:r>
        <w:rPr>
          <w:spacing w:val="24"/>
          <w:w w:val="110"/>
        </w:rPr>
        <w:t xml:space="preserve"> </w:t>
      </w:r>
      <w:r>
        <w:rPr>
          <w:w w:val="110"/>
        </w:rPr>
        <w:t>factor</w:t>
      </w:r>
      <w:r>
        <w:rPr>
          <w:spacing w:val="7"/>
          <w:w w:val="110"/>
        </w:rPr>
        <w:t xml:space="preserve"> </w:t>
      </w:r>
      <w:r>
        <w:rPr>
          <w:w w:val="110"/>
        </w:rPr>
        <w:t>analytically</w:t>
      </w:r>
      <w:r>
        <w:rPr>
          <w:spacing w:val="12"/>
          <w:w w:val="110"/>
        </w:rPr>
        <w:t xml:space="preserve"> </w:t>
      </w:r>
      <w:r>
        <w:rPr>
          <w:w w:val="110"/>
        </w:rPr>
        <w:t>derived</w:t>
      </w:r>
      <w:r>
        <w:rPr>
          <w:spacing w:val="2"/>
          <w:w w:val="110"/>
        </w:rPr>
        <w:t xml:space="preserve"> </w:t>
      </w:r>
      <w:r>
        <w:rPr>
          <w:w w:val="110"/>
        </w:rPr>
        <w:t>measure</w:t>
      </w:r>
      <w:r>
        <w:rPr>
          <w:spacing w:val="21"/>
          <w:w w:val="110"/>
        </w:rPr>
        <w:t xml:space="preserve"> </w:t>
      </w:r>
      <w:r>
        <w:rPr>
          <w:w w:val="110"/>
        </w:rPr>
        <w:t>of</w:t>
      </w:r>
      <w:r>
        <w:rPr>
          <w:spacing w:val="29"/>
          <w:w w:val="110"/>
        </w:rPr>
        <w:t xml:space="preserve"> </w:t>
      </w:r>
      <w:r>
        <w:rPr>
          <w:w w:val="110"/>
        </w:rPr>
        <w:t>the</w:t>
      </w:r>
      <w:r>
        <w:rPr>
          <w:spacing w:val="53"/>
          <w:w w:val="110"/>
        </w:rPr>
        <w:t xml:space="preserve"> </w:t>
      </w:r>
      <w:r>
        <w:rPr>
          <w:w w:val="110"/>
        </w:rPr>
        <w:t>stress</w:t>
      </w:r>
      <w:r>
        <w:rPr>
          <w:spacing w:val="24"/>
          <w:w w:val="110"/>
        </w:rPr>
        <w:t xml:space="preserve"> </w:t>
      </w:r>
      <w:r>
        <w:rPr>
          <w:w w:val="110"/>
        </w:rPr>
        <w:t>experienced</w:t>
      </w:r>
      <w:r>
        <w:rPr>
          <w:spacing w:val="52"/>
          <w:w w:val="110"/>
        </w:rPr>
        <w:t xml:space="preserve"> </w:t>
      </w:r>
      <w:r>
        <w:rPr>
          <w:w w:val="110"/>
        </w:rPr>
        <w:t>by</w:t>
      </w:r>
      <w:r>
        <w:rPr>
          <w:spacing w:val="12"/>
          <w:w w:val="110"/>
        </w:rPr>
        <w:t xml:space="preserve"> </w:t>
      </w:r>
      <w:r>
        <w:rPr>
          <w:w w:val="110"/>
        </w:rPr>
        <w:t>African</w:t>
      </w:r>
      <w:r>
        <w:rPr>
          <w:spacing w:val="21"/>
          <w:w w:val="110"/>
        </w:rPr>
        <w:t xml:space="preserve"> </w:t>
      </w:r>
      <w:r>
        <w:rPr>
          <w:w w:val="110"/>
        </w:rPr>
        <w:t>Americans</w:t>
      </w:r>
      <w:r>
        <w:rPr>
          <w:spacing w:val="34"/>
          <w:w w:val="110"/>
        </w:rPr>
        <w:t xml:space="preserve"> </w:t>
      </w:r>
      <w:r>
        <w:rPr>
          <w:w w:val="110"/>
        </w:rPr>
        <w:t>as</w:t>
      </w:r>
      <w:r>
        <w:rPr>
          <w:spacing w:val="45"/>
          <w:w w:val="110"/>
        </w:rPr>
        <w:t xml:space="preserve"> </w:t>
      </w:r>
      <w:r>
        <w:rPr>
          <w:w w:val="110"/>
        </w:rPr>
        <w:t>a</w:t>
      </w:r>
      <w:r>
        <w:rPr>
          <w:spacing w:val="40"/>
          <w:w w:val="110"/>
        </w:rPr>
        <w:t xml:space="preserve"> </w:t>
      </w:r>
      <w:r>
        <w:rPr>
          <w:w w:val="110"/>
        </w:rPr>
        <w:t>result</w:t>
      </w:r>
      <w:r>
        <w:rPr>
          <w:spacing w:val="19"/>
          <w:w w:val="110"/>
        </w:rPr>
        <w:t xml:space="preserve"> </w:t>
      </w:r>
      <w:r>
        <w:rPr>
          <w:w w:val="110"/>
        </w:rPr>
        <w:t>of</w:t>
      </w:r>
      <w:r>
        <w:rPr>
          <w:spacing w:val="18"/>
          <w:w w:val="110"/>
        </w:rPr>
        <w:t xml:space="preserve"> </w:t>
      </w:r>
      <w:r>
        <w:rPr>
          <w:w w:val="110"/>
        </w:rPr>
        <w:t>their</w:t>
      </w:r>
      <w:r>
        <w:rPr>
          <w:spacing w:val="5"/>
          <w:w w:val="110"/>
        </w:rPr>
        <w:t xml:space="preserve"> </w:t>
      </w:r>
      <w:r>
        <w:rPr>
          <w:w w:val="110"/>
        </w:rPr>
        <w:t>encounters</w:t>
      </w:r>
      <w:r>
        <w:rPr>
          <w:spacing w:val="27"/>
          <w:w w:val="110"/>
        </w:rPr>
        <w:t xml:space="preserve"> </w:t>
      </w:r>
      <w:r>
        <w:rPr>
          <w:w w:val="110"/>
        </w:rPr>
        <w:t>with</w:t>
      </w:r>
      <w:r>
        <w:rPr>
          <w:spacing w:val="39"/>
          <w:w w:val="110"/>
        </w:rPr>
        <w:t xml:space="preserve"> </w:t>
      </w:r>
      <w:r>
        <w:rPr>
          <w:w w:val="110"/>
        </w:rPr>
        <w:t>racism.</w:t>
      </w:r>
      <w:r>
        <w:rPr>
          <w:spacing w:val="16"/>
          <w:w w:val="110"/>
        </w:rPr>
        <w:t xml:space="preserve"> </w:t>
      </w:r>
      <w:r>
        <w:rPr>
          <w:w w:val="110"/>
        </w:rPr>
        <w:t>The</w:t>
      </w:r>
      <w:r>
        <w:rPr>
          <w:spacing w:val="14"/>
          <w:w w:val="110"/>
        </w:rPr>
        <w:t xml:space="preserve"> </w:t>
      </w:r>
      <w:r>
        <w:rPr>
          <w:w w:val="110"/>
        </w:rPr>
        <w:t>IRRS</w:t>
      </w:r>
      <w:r>
        <w:rPr>
          <w:spacing w:val="12"/>
          <w:w w:val="110"/>
        </w:rPr>
        <w:t xml:space="preserve"> </w:t>
      </w:r>
      <w:r>
        <w:rPr>
          <w:w w:val="110"/>
        </w:rPr>
        <w:t>is</w:t>
      </w:r>
      <w:r>
        <w:rPr>
          <w:spacing w:val="40"/>
          <w:w w:val="110"/>
        </w:rPr>
        <w:t xml:space="preserve"> </w:t>
      </w:r>
      <w:r>
        <w:rPr>
          <w:w w:val="110"/>
        </w:rPr>
        <w:t>a</w:t>
      </w:r>
      <w:r>
        <w:rPr>
          <w:spacing w:val="40"/>
          <w:w w:val="110"/>
        </w:rPr>
        <w:t xml:space="preserve"> </w:t>
      </w:r>
      <w:r>
        <w:rPr>
          <w:w w:val="110"/>
        </w:rPr>
        <w:t>multidimensional</w:t>
      </w:r>
      <w:r>
        <w:rPr>
          <w:spacing w:val="11"/>
          <w:w w:val="110"/>
        </w:rPr>
        <w:t xml:space="preserve"> </w:t>
      </w:r>
      <w:r>
        <w:rPr>
          <w:w w:val="110"/>
        </w:rPr>
        <w:t>measure</w:t>
      </w:r>
      <w:r>
        <w:rPr>
          <w:spacing w:val="30"/>
          <w:w w:val="110"/>
        </w:rPr>
        <w:t xml:space="preserve"> </w:t>
      </w:r>
      <w:r>
        <w:rPr>
          <w:w w:val="110"/>
        </w:rPr>
        <w:t>of</w:t>
      </w:r>
      <w:r>
        <w:rPr>
          <w:spacing w:val="29"/>
          <w:w w:val="110"/>
        </w:rPr>
        <w:t xml:space="preserve"> </w:t>
      </w:r>
      <w:r>
        <w:rPr>
          <w:w w:val="110"/>
        </w:rPr>
        <w:t>racism</w:t>
      </w:r>
      <w:r>
        <w:rPr>
          <w:spacing w:val="3"/>
          <w:w w:val="110"/>
        </w:rPr>
        <w:t xml:space="preserve"> </w:t>
      </w:r>
      <w:r>
        <w:rPr>
          <w:w w:val="110"/>
        </w:rPr>
        <w:t>and</w:t>
      </w:r>
      <w:r>
        <w:rPr>
          <w:spacing w:val="40"/>
          <w:w w:val="110"/>
        </w:rPr>
        <w:t xml:space="preserve"> </w:t>
      </w:r>
      <w:r>
        <w:rPr>
          <w:w w:val="110"/>
        </w:rPr>
        <w:t>consists</w:t>
      </w:r>
      <w:r>
        <w:rPr>
          <w:spacing w:val="3"/>
          <w:w w:val="110"/>
        </w:rPr>
        <w:t xml:space="preserve"> </w:t>
      </w:r>
      <w:r>
        <w:rPr>
          <w:w w:val="110"/>
        </w:rPr>
        <w:t>of</w:t>
      </w:r>
      <w:r>
        <w:rPr>
          <w:spacing w:val="2"/>
          <w:w w:val="110"/>
        </w:rPr>
        <w:t xml:space="preserve"> </w:t>
      </w:r>
      <w:r>
        <w:rPr>
          <w:w w:val="110"/>
        </w:rPr>
        <w:t>four</w:t>
      </w:r>
      <w:r>
        <w:rPr>
          <w:spacing w:val="-3"/>
          <w:w w:val="110"/>
        </w:rPr>
        <w:t xml:space="preserve"> </w:t>
      </w:r>
      <w:r>
        <w:rPr>
          <w:w w:val="110"/>
        </w:rPr>
        <w:t>subscales</w:t>
      </w:r>
      <w:r>
        <w:rPr>
          <w:spacing w:val="11"/>
          <w:w w:val="110"/>
        </w:rPr>
        <w:t xml:space="preserve"> </w:t>
      </w:r>
      <w:r>
        <w:rPr>
          <w:w w:val="110"/>
        </w:rPr>
        <w:t>(Cultural,</w:t>
      </w:r>
      <w:r>
        <w:rPr>
          <w:spacing w:val="14"/>
          <w:w w:val="110"/>
        </w:rPr>
        <w:t xml:space="preserve"> </w:t>
      </w:r>
      <w:r>
        <w:rPr>
          <w:w w:val="110"/>
        </w:rPr>
        <w:t>Institutional,</w:t>
      </w:r>
      <w:r>
        <w:rPr>
          <w:spacing w:val="5"/>
          <w:w w:val="110"/>
        </w:rPr>
        <w:t xml:space="preserve"> </w:t>
      </w:r>
      <w:r>
        <w:rPr>
          <w:w w:val="110"/>
        </w:rPr>
        <w:t>Individual,</w:t>
      </w:r>
      <w:r>
        <w:rPr>
          <w:spacing w:val="5"/>
          <w:w w:val="110"/>
        </w:rPr>
        <w:t xml:space="preserve"> </w:t>
      </w:r>
      <w:r>
        <w:rPr>
          <w:w w:val="110"/>
        </w:rPr>
        <w:t>and</w:t>
      </w:r>
      <w:r>
        <w:rPr>
          <w:spacing w:val="38"/>
          <w:w w:val="110"/>
        </w:rPr>
        <w:t xml:space="preserve"> </w:t>
      </w:r>
      <w:r>
        <w:rPr>
          <w:w w:val="110"/>
        </w:rPr>
        <w:t>Collec­ tive)</w:t>
      </w:r>
      <w:r>
        <w:rPr>
          <w:spacing w:val="4"/>
          <w:w w:val="110"/>
        </w:rPr>
        <w:t xml:space="preserve"> </w:t>
      </w:r>
      <w:r>
        <w:rPr>
          <w:w w:val="110"/>
        </w:rPr>
        <w:t>and</w:t>
      </w:r>
      <w:r>
        <w:rPr>
          <w:spacing w:val="66"/>
          <w:w w:val="110"/>
        </w:rPr>
        <w:t xml:space="preserve"> </w:t>
      </w:r>
      <w:r>
        <w:rPr>
          <w:w w:val="110"/>
        </w:rPr>
        <w:t>a</w:t>
      </w:r>
      <w:r>
        <w:rPr>
          <w:spacing w:val="27"/>
          <w:w w:val="110"/>
        </w:rPr>
        <w:t xml:space="preserve"> </w:t>
      </w:r>
      <w:r>
        <w:rPr>
          <w:w w:val="110"/>
        </w:rPr>
        <w:t>Global</w:t>
      </w:r>
      <w:r>
        <w:rPr>
          <w:spacing w:val="12"/>
          <w:w w:val="110"/>
        </w:rPr>
        <w:t xml:space="preserve"> </w:t>
      </w:r>
      <w:r>
        <w:rPr>
          <w:w w:val="110"/>
        </w:rPr>
        <w:t>Racism</w:t>
      </w:r>
      <w:r>
        <w:rPr>
          <w:spacing w:val="16"/>
          <w:w w:val="110"/>
        </w:rPr>
        <w:t xml:space="preserve"> </w:t>
      </w:r>
      <w:r>
        <w:rPr>
          <w:w w:val="110"/>
        </w:rPr>
        <w:t>measure.</w:t>
      </w:r>
      <w:r>
        <w:rPr>
          <w:spacing w:val="4"/>
          <w:w w:val="110"/>
        </w:rPr>
        <w:t xml:space="preserve"> </w:t>
      </w:r>
      <w:r>
        <w:rPr>
          <w:w w:val="110"/>
        </w:rPr>
        <w:t>The</w:t>
      </w:r>
      <w:r>
        <w:rPr>
          <w:spacing w:val="-13"/>
          <w:w w:val="110"/>
        </w:rPr>
        <w:t xml:space="preserve"> </w:t>
      </w:r>
      <w:r>
        <w:rPr>
          <w:w w:val="110"/>
        </w:rPr>
        <w:t>Cultural</w:t>
      </w:r>
      <w:r>
        <w:rPr>
          <w:spacing w:val="12"/>
          <w:w w:val="110"/>
        </w:rPr>
        <w:t xml:space="preserve"> </w:t>
      </w:r>
      <w:r>
        <w:rPr>
          <w:w w:val="110"/>
        </w:rPr>
        <w:t>Racism</w:t>
      </w:r>
      <w:r>
        <w:rPr>
          <w:spacing w:val="11"/>
          <w:w w:val="110"/>
        </w:rPr>
        <w:t xml:space="preserve"> </w:t>
      </w:r>
      <w:r>
        <w:rPr>
          <w:w w:val="110"/>
        </w:rPr>
        <w:t>subscale</w:t>
      </w:r>
      <w:r>
        <w:rPr>
          <w:spacing w:val="8"/>
          <w:w w:val="110"/>
        </w:rPr>
        <w:t xml:space="preserve"> </w:t>
      </w:r>
      <w:r>
        <w:rPr>
          <w:w w:val="110"/>
        </w:rPr>
        <w:t>consists</w:t>
      </w:r>
      <w:r>
        <w:rPr>
          <w:spacing w:val="8"/>
          <w:w w:val="110"/>
        </w:rPr>
        <w:t xml:space="preserve"> </w:t>
      </w:r>
      <w:r>
        <w:rPr>
          <w:w w:val="110"/>
        </w:rPr>
        <w:t>of</w:t>
      </w:r>
      <w:r>
        <w:rPr>
          <w:spacing w:val="-2"/>
          <w:w w:val="110"/>
        </w:rPr>
        <w:t xml:space="preserve"> </w:t>
      </w:r>
      <w:r>
        <w:rPr>
          <w:w w:val="110"/>
        </w:rPr>
        <w:t>16</w:t>
      </w:r>
      <w:r>
        <w:rPr>
          <w:spacing w:val="40"/>
          <w:w w:val="110"/>
        </w:rPr>
        <w:t xml:space="preserve"> </w:t>
      </w:r>
      <w:r>
        <w:rPr>
          <w:w w:val="110"/>
        </w:rPr>
        <w:t>items</w:t>
      </w:r>
      <w:r>
        <w:rPr>
          <w:spacing w:val="11"/>
          <w:w w:val="110"/>
        </w:rPr>
        <w:t xml:space="preserve"> </w:t>
      </w:r>
      <w:r>
        <w:rPr>
          <w:w w:val="110"/>
        </w:rPr>
        <w:t>and</w:t>
      </w:r>
      <w:r>
        <w:rPr>
          <w:spacing w:val="40"/>
          <w:w w:val="110"/>
        </w:rPr>
        <w:t xml:space="preserve"> </w:t>
      </w:r>
      <w:r>
        <w:rPr>
          <w:w w:val="110"/>
        </w:rPr>
        <w:t>measures</w:t>
      </w:r>
      <w:r>
        <w:rPr>
          <w:spacing w:val="20"/>
          <w:w w:val="110"/>
        </w:rPr>
        <w:t xml:space="preserve"> </w:t>
      </w:r>
      <w:r>
        <w:rPr>
          <w:w w:val="110"/>
        </w:rPr>
        <w:t>the</w:t>
      </w:r>
      <w:r>
        <w:rPr>
          <w:spacing w:val="14"/>
          <w:w w:val="110"/>
        </w:rPr>
        <w:t xml:space="preserve"> </w:t>
      </w:r>
      <w:r>
        <w:rPr>
          <w:w w:val="110"/>
        </w:rPr>
        <w:t>experience</w:t>
      </w:r>
      <w:r>
        <w:rPr>
          <w:spacing w:val="21"/>
          <w:w w:val="110"/>
        </w:rPr>
        <w:t xml:space="preserve"> </w:t>
      </w:r>
      <w:r>
        <w:rPr>
          <w:w w:val="110"/>
        </w:rPr>
        <w:t>of</w:t>
      </w:r>
      <w:r>
        <w:rPr>
          <w:spacing w:val="14"/>
          <w:w w:val="110"/>
        </w:rPr>
        <w:t xml:space="preserve"> </w:t>
      </w:r>
      <w:r>
        <w:rPr>
          <w:w w:val="110"/>
        </w:rPr>
        <w:t>racism</w:t>
      </w:r>
      <w:r>
        <w:rPr>
          <w:spacing w:val="17"/>
          <w:w w:val="110"/>
        </w:rPr>
        <w:t xml:space="preserve"> </w:t>
      </w:r>
      <w:r>
        <w:rPr>
          <w:w w:val="110"/>
        </w:rPr>
        <w:t>when</w:t>
      </w:r>
      <w:r>
        <w:rPr>
          <w:spacing w:val="10"/>
          <w:w w:val="110"/>
        </w:rPr>
        <w:t xml:space="preserve"> </w:t>
      </w:r>
      <w:r>
        <w:rPr>
          <w:w w:val="110"/>
        </w:rPr>
        <w:t>one's</w:t>
      </w:r>
      <w:r>
        <w:rPr>
          <w:spacing w:val="15"/>
          <w:w w:val="110"/>
        </w:rPr>
        <w:t xml:space="preserve"> </w:t>
      </w:r>
      <w:r>
        <w:rPr>
          <w:w w:val="110"/>
        </w:rPr>
        <w:t>culture</w:t>
      </w:r>
      <w:r>
        <w:rPr>
          <w:spacing w:val="13"/>
          <w:w w:val="110"/>
        </w:rPr>
        <w:t xml:space="preserve"> </w:t>
      </w:r>
      <w:r>
        <w:rPr>
          <w:w w:val="110"/>
        </w:rPr>
        <w:t>is</w:t>
      </w:r>
      <w:r>
        <w:rPr>
          <w:spacing w:val="8"/>
          <w:w w:val="110"/>
        </w:rPr>
        <w:t xml:space="preserve"> </w:t>
      </w:r>
      <w:r>
        <w:rPr>
          <w:w w:val="110"/>
        </w:rPr>
        <w:t>deni­</w:t>
      </w:r>
      <w:r>
        <w:rPr>
          <w:spacing w:val="4"/>
          <w:w w:val="110"/>
        </w:rPr>
        <w:t xml:space="preserve"> </w:t>
      </w:r>
      <w:r>
        <w:rPr>
          <w:w w:val="110"/>
        </w:rPr>
        <w:t>grated</w:t>
      </w:r>
      <w:r>
        <w:rPr>
          <w:spacing w:val="15"/>
          <w:w w:val="110"/>
        </w:rPr>
        <w:t xml:space="preserve"> </w:t>
      </w:r>
      <w:r>
        <w:rPr>
          <w:w w:val="110"/>
        </w:rPr>
        <w:t>or</w:t>
      </w:r>
      <w:r>
        <w:rPr>
          <w:spacing w:val="22"/>
          <w:w w:val="110"/>
        </w:rPr>
        <w:t xml:space="preserve"> </w:t>
      </w:r>
      <w:r>
        <w:rPr>
          <w:w w:val="110"/>
        </w:rPr>
        <w:t>maligned.</w:t>
      </w:r>
      <w:r>
        <w:rPr>
          <w:spacing w:val="-6"/>
          <w:w w:val="110"/>
        </w:rPr>
        <w:t xml:space="preserve"> </w:t>
      </w:r>
      <w:r>
        <w:rPr>
          <w:w w:val="110"/>
        </w:rPr>
        <w:t>The</w:t>
      </w:r>
      <w:r>
        <w:rPr>
          <w:spacing w:val="-2"/>
          <w:w w:val="110"/>
        </w:rPr>
        <w:t xml:space="preserve"> </w:t>
      </w:r>
      <w:r>
        <w:rPr>
          <w:w w:val="110"/>
        </w:rPr>
        <w:t>Institutional</w:t>
      </w:r>
      <w:r>
        <w:rPr>
          <w:spacing w:val="16"/>
          <w:w w:val="110"/>
        </w:rPr>
        <w:t xml:space="preserve"> </w:t>
      </w:r>
      <w:r>
        <w:rPr>
          <w:w w:val="110"/>
        </w:rPr>
        <w:t>Racism</w:t>
      </w:r>
      <w:r>
        <w:rPr>
          <w:spacing w:val="11"/>
          <w:w w:val="110"/>
        </w:rPr>
        <w:t xml:space="preserve"> </w:t>
      </w:r>
      <w:r>
        <w:rPr>
          <w:w w:val="110"/>
        </w:rPr>
        <w:t>subscale</w:t>
      </w:r>
      <w:r>
        <w:rPr>
          <w:spacing w:val="11"/>
          <w:w w:val="110"/>
        </w:rPr>
        <w:t xml:space="preserve"> </w:t>
      </w:r>
      <w:r>
        <w:rPr>
          <w:w w:val="110"/>
        </w:rPr>
        <w:t>consists</w:t>
      </w:r>
      <w:r>
        <w:rPr>
          <w:spacing w:val="2"/>
          <w:w w:val="110"/>
        </w:rPr>
        <w:t xml:space="preserve"> </w:t>
      </w:r>
      <w:r>
        <w:rPr>
          <w:w w:val="110"/>
        </w:rPr>
        <w:t>of 11</w:t>
      </w:r>
      <w:r>
        <w:rPr>
          <w:spacing w:val="31"/>
          <w:w w:val="110"/>
        </w:rPr>
        <w:t xml:space="preserve"> </w:t>
      </w:r>
      <w:r>
        <w:rPr>
          <w:w w:val="110"/>
        </w:rPr>
        <w:t>items</w:t>
      </w:r>
      <w:r>
        <w:rPr>
          <w:spacing w:val="2"/>
          <w:w w:val="110"/>
        </w:rPr>
        <w:t xml:space="preserve"> </w:t>
      </w:r>
      <w:r>
        <w:rPr>
          <w:w w:val="110"/>
        </w:rPr>
        <w:t>and</w:t>
      </w:r>
      <w:r>
        <w:rPr>
          <w:spacing w:val="2"/>
          <w:w w:val="110"/>
        </w:rPr>
        <w:t xml:space="preserve"> </w:t>
      </w:r>
      <w:r>
        <w:rPr>
          <w:w w:val="110"/>
        </w:rPr>
        <w:t>assesses</w:t>
      </w:r>
      <w:r>
        <w:rPr>
          <w:spacing w:val="-1"/>
          <w:w w:val="110"/>
        </w:rPr>
        <w:t xml:space="preserve"> </w:t>
      </w:r>
      <w:r>
        <w:rPr>
          <w:w w:val="110"/>
        </w:rPr>
        <w:t>experiences</w:t>
      </w:r>
      <w:r>
        <w:rPr>
          <w:spacing w:val="9"/>
          <w:w w:val="110"/>
        </w:rPr>
        <w:t xml:space="preserve"> </w:t>
      </w:r>
      <w:r>
        <w:rPr>
          <w:w w:val="110"/>
        </w:rPr>
        <w:t>of</w:t>
      </w:r>
      <w:r>
        <w:rPr>
          <w:spacing w:val="-7"/>
          <w:w w:val="110"/>
        </w:rPr>
        <w:t xml:space="preserve"> </w:t>
      </w:r>
      <w:r>
        <w:rPr>
          <w:w w:val="110"/>
        </w:rPr>
        <w:t>racism</w:t>
      </w:r>
      <w:r>
        <w:rPr>
          <w:spacing w:val="9"/>
          <w:w w:val="110"/>
        </w:rPr>
        <w:t xml:space="preserve"> </w:t>
      </w:r>
      <w:r>
        <w:rPr>
          <w:w w:val="110"/>
        </w:rPr>
        <w:t>embedded</w:t>
      </w:r>
      <w:r>
        <w:rPr>
          <w:spacing w:val="13"/>
          <w:w w:val="110"/>
        </w:rPr>
        <w:t xml:space="preserve"> </w:t>
      </w:r>
      <w:r>
        <w:rPr>
          <w:w w:val="110"/>
        </w:rPr>
        <w:t>in</w:t>
      </w:r>
      <w:r>
        <w:rPr>
          <w:spacing w:val="8"/>
          <w:w w:val="110"/>
        </w:rPr>
        <w:t xml:space="preserve"> </w:t>
      </w:r>
      <w:r>
        <w:rPr>
          <w:w w:val="110"/>
        </w:rPr>
        <w:t>the</w:t>
      </w:r>
      <w:r>
        <w:rPr>
          <w:spacing w:val="16"/>
          <w:w w:val="110"/>
        </w:rPr>
        <w:t xml:space="preserve"> </w:t>
      </w:r>
      <w:r>
        <w:rPr>
          <w:w w:val="110"/>
        </w:rPr>
        <w:t>policies</w:t>
      </w:r>
      <w:r>
        <w:rPr>
          <w:spacing w:val="3"/>
          <w:w w:val="110"/>
        </w:rPr>
        <w:t xml:space="preserve"> </w:t>
      </w:r>
      <w:r>
        <w:rPr>
          <w:w w:val="110"/>
        </w:rPr>
        <w:t>and</w:t>
      </w:r>
      <w:r>
        <w:rPr>
          <w:spacing w:val="56"/>
          <w:w w:val="110"/>
        </w:rPr>
        <w:t xml:space="preserve"> </w:t>
      </w:r>
      <w:r>
        <w:rPr>
          <w:w w:val="110"/>
        </w:rPr>
        <w:t>practices</w:t>
      </w:r>
      <w:r>
        <w:rPr>
          <w:spacing w:val="-2"/>
          <w:w w:val="110"/>
        </w:rPr>
        <w:t xml:space="preserve"> </w:t>
      </w:r>
      <w:r>
        <w:rPr>
          <w:w w:val="110"/>
        </w:rPr>
        <w:t>of</w:t>
      </w:r>
      <w:r>
        <w:rPr>
          <w:spacing w:val="-7"/>
          <w:w w:val="110"/>
        </w:rPr>
        <w:t xml:space="preserve"> </w:t>
      </w:r>
      <w:r>
        <w:rPr>
          <w:w w:val="110"/>
        </w:rPr>
        <w:t>a</w:t>
      </w:r>
      <w:r>
        <w:rPr>
          <w:spacing w:val="14"/>
          <w:w w:val="110"/>
        </w:rPr>
        <w:t xml:space="preserve"> </w:t>
      </w:r>
      <w:r>
        <w:rPr>
          <w:w w:val="110"/>
        </w:rPr>
        <w:t>given institution.</w:t>
      </w:r>
      <w:r>
        <w:rPr>
          <w:spacing w:val="25"/>
          <w:w w:val="110"/>
        </w:rPr>
        <w:t xml:space="preserve"> </w:t>
      </w:r>
      <w:r>
        <w:rPr>
          <w:w w:val="110"/>
        </w:rPr>
        <w:t>The</w:t>
      </w:r>
      <w:r>
        <w:rPr>
          <w:spacing w:val="18"/>
          <w:w w:val="110"/>
        </w:rPr>
        <w:t xml:space="preserve"> </w:t>
      </w:r>
      <w:r>
        <w:rPr>
          <w:w w:val="110"/>
        </w:rPr>
        <w:t>Individual</w:t>
      </w:r>
      <w:r>
        <w:rPr>
          <w:spacing w:val="32"/>
          <w:w w:val="110"/>
        </w:rPr>
        <w:t xml:space="preserve"> </w:t>
      </w:r>
      <w:r>
        <w:rPr>
          <w:w w:val="110"/>
        </w:rPr>
        <w:t>Racism</w:t>
      </w:r>
      <w:r>
        <w:rPr>
          <w:spacing w:val="25"/>
          <w:w w:val="110"/>
        </w:rPr>
        <w:t xml:space="preserve"> </w:t>
      </w:r>
      <w:r>
        <w:rPr>
          <w:w w:val="110"/>
        </w:rPr>
        <w:t>subscale</w:t>
      </w:r>
      <w:r>
        <w:rPr>
          <w:spacing w:val="25"/>
          <w:w w:val="110"/>
        </w:rPr>
        <w:t xml:space="preserve"> </w:t>
      </w:r>
      <w:r>
        <w:rPr>
          <w:w w:val="110"/>
        </w:rPr>
        <w:t>consists</w:t>
      </w:r>
      <w:r>
        <w:rPr>
          <w:spacing w:val="24"/>
          <w:w w:val="110"/>
        </w:rPr>
        <w:t xml:space="preserve"> </w:t>
      </w:r>
      <w:r>
        <w:rPr>
          <w:w w:val="110"/>
        </w:rPr>
        <w:t>of</w:t>
      </w:r>
      <w:r>
        <w:rPr>
          <w:spacing w:val="27"/>
          <w:w w:val="110"/>
        </w:rPr>
        <w:t xml:space="preserve"> </w:t>
      </w:r>
      <w:r>
        <w:rPr>
          <w:w w:val="110"/>
        </w:rPr>
        <w:t>11</w:t>
      </w:r>
      <w:r>
        <w:rPr>
          <w:spacing w:val="40"/>
          <w:w w:val="110"/>
        </w:rPr>
        <w:t xml:space="preserve"> </w:t>
      </w:r>
      <w:r>
        <w:rPr>
          <w:w w:val="110"/>
        </w:rPr>
        <w:t>items</w:t>
      </w:r>
      <w:r>
        <w:rPr>
          <w:spacing w:val="19"/>
          <w:w w:val="110"/>
        </w:rPr>
        <w:t xml:space="preserve"> </w:t>
      </w:r>
      <w:r>
        <w:rPr>
          <w:w w:val="110"/>
        </w:rPr>
        <w:t>and</w:t>
      </w:r>
      <w:r>
        <w:rPr>
          <w:spacing w:val="32"/>
          <w:w w:val="110"/>
        </w:rPr>
        <w:t xml:space="preserve"> </w:t>
      </w:r>
      <w:r>
        <w:rPr>
          <w:w w:val="110"/>
        </w:rPr>
        <w:t>assesses</w:t>
      </w:r>
      <w:r>
        <w:rPr>
          <w:spacing w:val="5"/>
          <w:w w:val="110"/>
        </w:rPr>
        <w:t xml:space="preserve"> </w:t>
      </w:r>
      <w:r>
        <w:rPr>
          <w:w w:val="110"/>
        </w:rPr>
        <w:t>racism</w:t>
      </w:r>
      <w:r>
        <w:rPr>
          <w:spacing w:val="-26"/>
          <w:w w:val="110"/>
        </w:rPr>
        <w:t xml:space="preserve"> </w:t>
      </w:r>
      <w:r>
        <w:rPr>
          <w:w w:val="110"/>
        </w:rPr>
        <w:t>experienced</w:t>
      </w:r>
      <w:r>
        <w:rPr>
          <w:spacing w:val="-2"/>
          <w:w w:val="110"/>
        </w:rPr>
        <w:t xml:space="preserve"> </w:t>
      </w:r>
      <w:r>
        <w:rPr>
          <w:w w:val="110"/>
        </w:rPr>
        <w:t>on</w:t>
      </w:r>
      <w:r>
        <w:rPr>
          <w:spacing w:val="-10"/>
          <w:w w:val="110"/>
        </w:rPr>
        <w:t xml:space="preserve"> </w:t>
      </w:r>
      <w:r>
        <w:rPr>
          <w:w w:val="110"/>
        </w:rPr>
        <w:t>an</w:t>
      </w:r>
      <w:r>
        <w:rPr>
          <w:spacing w:val="9"/>
          <w:w w:val="110"/>
        </w:rPr>
        <w:t xml:space="preserve"> </w:t>
      </w:r>
      <w:r>
        <w:rPr>
          <w:w w:val="110"/>
        </w:rPr>
        <w:t>interpersonal</w:t>
      </w:r>
      <w:r>
        <w:rPr>
          <w:spacing w:val="-6"/>
          <w:w w:val="110"/>
        </w:rPr>
        <w:t xml:space="preserve"> </w:t>
      </w:r>
      <w:r>
        <w:rPr>
          <w:w w:val="110"/>
        </w:rPr>
        <w:t>level.</w:t>
      </w:r>
      <w:r>
        <w:rPr>
          <w:spacing w:val="-29"/>
          <w:w w:val="110"/>
        </w:rPr>
        <w:t xml:space="preserve"> </w:t>
      </w:r>
      <w:r>
        <w:rPr>
          <w:w w:val="110"/>
        </w:rPr>
        <w:t>The</w:t>
      </w:r>
      <w:r>
        <w:rPr>
          <w:spacing w:val="-28"/>
          <w:w w:val="110"/>
        </w:rPr>
        <w:t xml:space="preserve"> </w:t>
      </w:r>
      <w:r>
        <w:rPr>
          <w:w w:val="110"/>
        </w:rPr>
        <w:t>Collective</w:t>
      </w:r>
      <w:r>
        <w:rPr>
          <w:spacing w:val="-10"/>
          <w:w w:val="110"/>
        </w:rPr>
        <w:t xml:space="preserve"> </w:t>
      </w:r>
      <w:r>
        <w:rPr>
          <w:w w:val="110"/>
        </w:rPr>
        <w:t>Racism</w:t>
      </w:r>
      <w:r>
        <w:rPr>
          <w:spacing w:val="-11"/>
          <w:w w:val="110"/>
        </w:rPr>
        <w:t xml:space="preserve"> </w:t>
      </w:r>
      <w:r>
        <w:rPr>
          <w:w w:val="110"/>
        </w:rPr>
        <w:t>subscale</w:t>
      </w:r>
      <w:r>
        <w:rPr>
          <w:spacing w:val="-12"/>
          <w:w w:val="110"/>
        </w:rPr>
        <w:t xml:space="preserve"> </w:t>
      </w:r>
      <w:r>
        <w:rPr>
          <w:w w:val="110"/>
        </w:rPr>
        <w:t>consists of</w:t>
      </w:r>
      <w:r>
        <w:rPr>
          <w:spacing w:val="-12"/>
          <w:w w:val="110"/>
        </w:rPr>
        <w:t xml:space="preserve"> </w:t>
      </w:r>
      <w:r>
        <w:rPr>
          <w:w w:val="110"/>
        </w:rPr>
        <w:t>8</w:t>
      </w:r>
      <w:r>
        <w:rPr>
          <w:spacing w:val="15"/>
          <w:w w:val="110"/>
        </w:rPr>
        <w:t xml:space="preserve"> </w:t>
      </w:r>
      <w:r>
        <w:rPr>
          <w:w w:val="110"/>
        </w:rPr>
        <w:t>items</w:t>
      </w:r>
      <w:r>
        <w:rPr>
          <w:spacing w:val="-2"/>
          <w:w w:val="110"/>
        </w:rPr>
        <w:t xml:space="preserve"> </w:t>
      </w:r>
      <w:r>
        <w:rPr>
          <w:w w:val="110"/>
        </w:rPr>
        <w:t>and</w:t>
      </w:r>
      <w:r>
        <w:rPr>
          <w:spacing w:val="13"/>
          <w:w w:val="110"/>
        </w:rPr>
        <w:t xml:space="preserve"> </w:t>
      </w:r>
      <w:r>
        <w:rPr>
          <w:w w:val="110"/>
        </w:rPr>
        <w:t>assesses</w:t>
      </w:r>
      <w:r>
        <w:rPr>
          <w:spacing w:val="5"/>
          <w:w w:val="110"/>
        </w:rPr>
        <w:t xml:space="preserve"> </w:t>
      </w:r>
      <w:r>
        <w:rPr>
          <w:w w:val="110"/>
        </w:rPr>
        <w:t>racism</w:t>
      </w:r>
      <w:r>
        <w:rPr>
          <w:spacing w:val="3"/>
          <w:w w:val="110"/>
        </w:rPr>
        <w:t xml:space="preserve"> </w:t>
      </w:r>
      <w:r>
        <w:rPr>
          <w:w w:val="110"/>
        </w:rPr>
        <w:t>experienced</w:t>
      </w:r>
      <w:r>
        <w:rPr>
          <w:spacing w:val="23"/>
          <w:w w:val="110"/>
        </w:rPr>
        <w:t xml:space="preserve"> </w:t>
      </w:r>
      <w:r>
        <w:rPr>
          <w:w w:val="110"/>
        </w:rPr>
        <w:t>as</w:t>
      </w:r>
      <w:r>
        <w:rPr>
          <w:spacing w:val="24"/>
          <w:w w:val="110"/>
        </w:rPr>
        <w:t xml:space="preserve"> </w:t>
      </w:r>
      <w:r>
        <w:rPr>
          <w:w w:val="110"/>
        </w:rPr>
        <w:t>a</w:t>
      </w:r>
      <w:r>
        <w:rPr>
          <w:spacing w:val="12"/>
          <w:w w:val="110"/>
        </w:rPr>
        <w:t xml:space="preserve"> </w:t>
      </w:r>
      <w:r>
        <w:rPr>
          <w:w w:val="110"/>
        </w:rPr>
        <w:t>result</w:t>
      </w:r>
      <w:r>
        <w:rPr>
          <w:spacing w:val="-2"/>
          <w:w w:val="110"/>
        </w:rPr>
        <w:t xml:space="preserve"> </w:t>
      </w:r>
      <w:r>
        <w:rPr>
          <w:w w:val="110"/>
        </w:rPr>
        <w:t>of</w:t>
      </w:r>
      <w:r>
        <w:rPr>
          <w:spacing w:val="-4"/>
          <w:w w:val="110"/>
        </w:rPr>
        <w:t xml:space="preserve"> </w:t>
      </w:r>
      <w:r>
        <w:rPr>
          <w:w w:val="110"/>
        </w:rPr>
        <w:t>the</w:t>
      </w:r>
      <w:r>
        <w:rPr>
          <w:spacing w:val="49"/>
          <w:w w:val="110"/>
        </w:rPr>
        <w:t xml:space="preserve"> </w:t>
      </w:r>
      <w:r>
        <w:rPr>
          <w:w w:val="110"/>
        </w:rPr>
        <w:t>organized</w:t>
      </w:r>
      <w:r>
        <w:rPr>
          <w:spacing w:val="14"/>
          <w:w w:val="110"/>
        </w:rPr>
        <w:t xml:space="preserve"> </w:t>
      </w:r>
      <w:r>
        <w:rPr>
          <w:w w:val="110"/>
        </w:rPr>
        <w:t>efforts</w:t>
      </w:r>
      <w:r>
        <w:rPr>
          <w:spacing w:val="-2"/>
          <w:w w:val="110"/>
        </w:rPr>
        <w:t xml:space="preserve"> </w:t>
      </w:r>
      <w:r>
        <w:rPr>
          <w:w w:val="110"/>
        </w:rPr>
        <w:t>of</w:t>
      </w:r>
      <w:r>
        <w:rPr>
          <w:spacing w:val="-3"/>
          <w:w w:val="110"/>
        </w:rPr>
        <w:t xml:space="preserve"> </w:t>
      </w:r>
      <w:r>
        <w:rPr>
          <w:w w:val="110"/>
        </w:rPr>
        <w:t>Whites</w:t>
      </w:r>
      <w:r>
        <w:rPr>
          <w:spacing w:val="-6"/>
          <w:w w:val="110"/>
        </w:rPr>
        <w:t xml:space="preserve"> </w:t>
      </w:r>
      <w:r>
        <w:rPr>
          <w:w w:val="110"/>
        </w:rPr>
        <w:t>and</w:t>
      </w:r>
      <w:r>
        <w:rPr>
          <w:spacing w:val="23"/>
          <w:w w:val="110"/>
        </w:rPr>
        <w:t xml:space="preserve"> </w:t>
      </w:r>
      <w:r>
        <w:rPr>
          <w:w w:val="110"/>
        </w:rPr>
        <w:t>others</w:t>
      </w:r>
      <w:r>
        <w:rPr>
          <w:spacing w:val="-5"/>
          <w:w w:val="110"/>
        </w:rPr>
        <w:t xml:space="preserve"> </w:t>
      </w:r>
      <w:r>
        <w:rPr>
          <w:w w:val="110"/>
        </w:rPr>
        <w:t>who</w:t>
      </w:r>
      <w:r>
        <w:rPr>
          <w:spacing w:val="-17"/>
          <w:w w:val="110"/>
        </w:rPr>
        <w:t xml:space="preserve"> </w:t>
      </w:r>
      <w:r>
        <w:rPr>
          <w:w w:val="110"/>
        </w:rPr>
        <w:t>are</w:t>
      </w:r>
      <w:r>
        <w:rPr>
          <w:spacing w:val="21"/>
          <w:w w:val="110"/>
        </w:rPr>
        <w:t xml:space="preserve"> </w:t>
      </w:r>
      <w:r>
        <w:rPr>
          <w:w w:val="110"/>
        </w:rPr>
        <w:t>not</w:t>
      </w:r>
      <w:r>
        <w:rPr>
          <w:spacing w:val="2"/>
          <w:w w:val="110"/>
        </w:rPr>
        <w:t xml:space="preserve"> </w:t>
      </w:r>
      <w:r>
        <w:rPr>
          <w:w w:val="110"/>
        </w:rPr>
        <w:t>African</w:t>
      </w:r>
      <w:r>
        <w:rPr>
          <w:spacing w:val="-7"/>
          <w:w w:val="110"/>
        </w:rPr>
        <w:t xml:space="preserve"> </w:t>
      </w:r>
      <w:r>
        <w:rPr>
          <w:w w:val="110"/>
        </w:rPr>
        <w:t>American</w:t>
      </w:r>
      <w:r>
        <w:rPr>
          <w:spacing w:val="-5"/>
          <w:w w:val="110"/>
        </w:rPr>
        <w:t xml:space="preserve"> </w:t>
      </w:r>
      <w:r>
        <w:rPr>
          <w:w w:val="110"/>
        </w:rPr>
        <w:t>aimed</w:t>
      </w:r>
      <w:r>
        <w:rPr>
          <w:spacing w:val="-1"/>
          <w:w w:val="110"/>
        </w:rPr>
        <w:t xml:space="preserve"> </w:t>
      </w:r>
      <w:r>
        <w:rPr>
          <w:w w:val="110"/>
        </w:rPr>
        <w:t>at</w:t>
      </w:r>
      <w:r>
        <w:rPr>
          <w:spacing w:val="11"/>
          <w:w w:val="110"/>
        </w:rPr>
        <w:t xml:space="preserve"> </w:t>
      </w:r>
      <w:r>
        <w:rPr>
          <w:w w:val="110"/>
        </w:rPr>
        <w:t>restricting</w:t>
      </w:r>
      <w:r>
        <w:rPr>
          <w:spacing w:val="7"/>
          <w:w w:val="110"/>
        </w:rPr>
        <w:t xml:space="preserve"> </w:t>
      </w:r>
      <w:r>
        <w:rPr>
          <w:w w:val="110"/>
        </w:rPr>
        <w:t>the</w:t>
      </w:r>
      <w:r>
        <w:rPr>
          <w:spacing w:val="3"/>
          <w:w w:val="110"/>
        </w:rPr>
        <w:t xml:space="preserve"> </w:t>
      </w:r>
      <w:r>
        <w:rPr>
          <w:w w:val="110"/>
        </w:rPr>
        <w:t>rights</w:t>
      </w:r>
      <w:r>
        <w:rPr>
          <w:spacing w:val="-12"/>
          <w:w w:val="110"/>
        </w:rPr>
        <w:t xml:space="preserve"> </w:t>
      </w:r>
      <w:r>
        <w:rPr>
          <w:w w:val="110"/>
        </w:rPr>
        <w:t>of</w:t>
      </w:r>
      <w:r>
        <w:rPr>
          <w:spacing w:val="-3"/>
          <w:w w:val="110"/>
        </w:rPr>
        <w:t xml:space="preserve"> </w:t>
      </w:r>
      <w:r>
        <w:rPr>
          <w:w w:val="110"/>
        </w:rPr>
        <w:t>African</w:t>
      </w:r>
      <w:r>
        <w:rPr>
          <w:spacing w:val="-8"/>
          <w:w w:val="110"/>
        </w:rPr>
        <w:t xml:space="preserve"> </w:t>
      </w:r>
      <w:r>
        <w:rPr>
          <w:w w:val="110"/>
        </w:rPr>
        <w:t>Americans.</w:t>
      </w:r>
    </w:p>
    <w:p w14:paraId="6FED01E2" w14:textId="77777777" w:rsidR="00D37A87" w:rsidRDefault="00D37A87" w:rsidP="00D37A87">
      <w:pPr>
        <w:pStyle w:val="BodyText"/>
        <w:kinsoku w:val="0"/>
        <w:overflowPunct w:val="0"/>
        <w:spacing w:before="8" w:line="225" w:lineRule="auto"/>
        <w:ind w:left="139" w:right="138" w:firstLine="107"/>
        <w:jc w:val="both"/>
        <w:rPr>
          <w:i/>
          <w:iCs/>
          <w:w w:val="110"/>
          <w:sz w:val="21"/>
          <w:szCs w:val="21"/>
        </w:rPr>
      </w:pPr>
      <w:r>
        <w:rPr>
          <w:w w:val="110"/>
        </w:rPr>
        <w:lastRenderedPageBreak/>
        <w:t>The</w:t>
      </w:r>
      <w:r>
        <w:rPr>
          <w:spacing w:val="61"/>
          <w:w w:val="110"/>
        </w:rPr>
        <w:t xml:space="preserve"> </w:t>
      </w:r>
      <w:r>
        <w:rPr>
          <w:w w:val="110"/>
        </w:rPr>
        <w:t>IRRS</w:t>
      </w:r>
      <w:r>
        <w:rPr>
          <w:spacing w:val="51"/>
          <w:w w:val="110"/>
        </w:rPr>
        <w:t xml:space="preserve"> </w:t>
      </w:r>
      <w:r>
        <w:rPr>
          <w:w w:val="110"/>
        </w:rPr>
        <w:t>requires</w:t>
      </w:r>
      <w:r>
        <w:rPr>
          <w:spacing w:val="56"/>
          <w:w w:val="110"/>
        </w:rPr>
        <w:t xml:space="preserve"> </w:t>
      </w:r>
      <w:r>
        <w:rPr>
          <w:w w:val="110"/>
        </w:rPr>
        <w:t>respondents</w:t>
      </w:r>
      <w:r>
        <w:rPr>
          <w:spacing w:val="60"/>
          <w:w w:val="110"/>
        </w:rPr>
        <w:t xml:space="preserve"> </w:t>
      </w:r>
      <w:r>
        <w:rPr>
          <w:w w:val="110"/>
        </w:rPr>
        <w:t>to</w:t>
      </w:r>
      <w:r>
        <w:rPr>
          <w:spacing w:val="33"/>
          <w:w w:val="110"/>
        </w:rPr>
        <w:t xml:space="preserve"> </w:t>
      </w:r>
      <w:r>
        <w:rPr>
          <w:w w:val="110"/>
        </w:rPr>
        <w:t>identify</w:t>
      </w:r>
      <w:r>
        <w:rPr>
          <w:spacing w:val="52"/>
          <w:w w:val="110"/>
        </w:rPr>
        <w:t xml:space="preserve"> </w:t>
      </w:r>
      <w:r>
        <w:rPr>
          <w:w w:val="110"/>
        </w:rPr>
        <w:t>which</w:t>
      </w:r>
      <w:r>
        <w:rPr>
          <w:spacing w:val="64"/>
          <w:w w:val="110"/>
        </w:rPr>
        <w:t xml:space="preserve"> </w:t>
      </w:r>
      <w:r>
        <w:rPr>
          <w:w w:val="110"/>
        </w:rPr>
        <w:t>racism</w:t>
      </w:r>
      <w:r>
        <w:rPr>
          <w:spacing w:val="40"/>
          <w:w w:val="110"/>
        </w:rPr>
        <w:t xml:space="preserve"> </w:t>
      </w:r>
      <w:r>
        <w:rPr>
          <w:w w:val="110"/>
        </w:rPr>
        <w:t>events</w:t>
      </w:r>
      <w:r>
        <w:rPr>
          <w:spacing w:val="57"/>
          <w:w w:val="110"/>
        </w:rPr>
        <w:t xml:space="preserve"> </w:t>
      </w:r>
      <w:r>
        <w:rPr>
          <w:w w:val="110"/>
        </w:rPr>
        <w:t>they</w:t>
      </w:r>
      <w:r>
        <w:rPr>
          <w:spacing w:val="38"/>
          <w:w w:val="110"/>
        </w:rPr>
        <w:t xml:space="preserve"> </w:t>
      </w:r>
      <w:r>
        <w:rPr>
          <w:w w:val="110"/>
        </w:rPr>
        <w:t>or</w:t>
      </w:r>
      <w:r>
        <w:rPr>
          <w:spacing w:val="39"/>
          <w:w w:val="110"/>
        </w:rPr>
        <w:t xml:space="preserve"> </w:t>
      </w:r>
      <w:r>
        <w:rPr>
          <w:w w:val="110"/>
        </w:rPr>
        <w:t>a</w:t>
      </w:r>
      <w:r>
        <w:rPr>
          <w:spacing w:val="10"/>
          <w:w w:val="110"/>
        </w:rPr>
        <w:t xml:space="preserve"> </w:t>
      </w:r>
      <w:r>
        <w:rPr>
          <w:w w:val="110"/>
        </w:rPr>
        <w:t>family</w:t>
      </w:r>
      <w:r>
        <w:rPr>
          <w:spacing w:val="25"/>
          <w:w w:val="110"/>
        </w:rPr>
        <w:t xml:space="preserve"> </w:t>
      </w:r>
      <w:r>
        <w:rPr>
          <w:w w:val="110"/>
        </w:rPr>
        <w:t>member</w:t>
      </w:r>
      <w:r>
        <w:rPr>
          <w:spacing w:val="20"/>
          <w:w w:val="110"/>
        </w:rPr>
        <w:t xml:space="preserve"> </w:t>
      </w:r>
      <w:r>
        <w:rPr>
          <w:w w:val="110"/>
        </w:rPr>
        <w:t>have</w:t>
      </w:r>
      <w:r>
        <w:rPr>
          <w:spacing w:val="15"/>
          <w:w w:val="110"/>
        </w:rPr>
        <w:t xml:space="preserve"> </w:t>
      </w:r>
      <w:r>
        <w:rPr>
          <w:w w:val="110"/>
        </w:rPr>
        <w:t>experienced</w:t>
      </w:r>
      <w:r>
        <w:rPr>
          <w:spacing w:val="36"/>
          <w:w w:val="110"/>
        </w:rPr>
        <w:t xml:space="preserve"> </w:t>
      </w:r>
      <w:r>
        <w:rPr>
          <w:w w:val="110"/>
        </w:rPr>
        <w:t>over</w:t>
      </w:r>
      <w:r>
        <w:rPr>
          <w:spacing w:val="23"/>
          <w:w w:val="110"/>
        </w:rPr>
        <w:t xml:space="preserve"> </w:t>
      </w:r>
      <w:r>
        <w:rPr>
          <w:w w:val="110"/>
        </w:rPr>
        <w:t>their</w:t>
      </w:r>
      <w:r>
        <w:rPr>
          <w:spacing w:val="7"/>
          <w:w w:val="110"/>
        </w:rPr>
        <w:t xml:space="preserve"> </w:t>
      </w:r>
      <w:r>
        <w:rPr>
          <w:w w:val="110"/>
        </w:rPr>
        <w:t>lifetime</w:t>
      </w:r>
      <w:r>
        <w:rPr>
          <w:spacing w:val="16"/>
          <w:w w:val="110"/>
        </w:rPr>
        <w:t xml:space="preserve"> </w:t>
      </w:r>
      <w:r>
        <w:rPr>
          <w:w w:val="110"/>
        </w:rPr>
        <w:t>and</w:t>
      </w:r>
      <w:r>
        <w:rPr>
          <w:spacing w:val="70"/>
          <w:w w:val="110"/>
        </w:rPr>
        <w:t xml:space="preserve"> </w:t>
      </w:r>
      <w:r>
        <w:rPr>
          <w:w w:val="110"/>
        </w:rPr>
        <w:t>then</w:t>
      </w:r>
      <w:r>
        <w:rPr>
          <w:spacing w:val="14"/>
          <w:w w:val="110"/>
        </w:rPr>
        <w:t xml:space="preserve"> </w:t>
      </w:r>
      <w:r>
        <w:rPr>
          <w:w w:val="110"/>
        </w:rPr>
        <w:t>indicate</w:t>
      </w:r>
      <w:r>
        <w:rPr>
          <w:spacing w:val="16"/>
          <w:w w:val="110"/>
        </w:rPr>
        <w:t xml:space="preserve"> </w:t>
      </w:r>
      <w:r>
        <w:rPr>
          <w:w w:val="110"/>
        </w:rPr>
        <w:t>the</w:t>
      </w:r>
      <w:r>
        <w:rPr>
          <w:spacing w:val="22"/>
          <w:w w:val="110"/>
        </w:rPr>
        <w:t xml:space="preserve"> </w:t>
      </w:r>
      <w:r>
        <w:rPr>
          <w:w w:val="110"/>
        </w:rPr>
        <w:t>im­</w:t>
      </w:r>
      <w:r>
        <w:rPr>
          <w:spacing w:val="7"/>
          <w:w w:val="110"/>
        </w:rPr>
        <w:t xml:space="preserve"> </w:t>
      </w:r>
      <w:r>
        <w:rPr>
          <w:w w:val="110"/>
        </w:rPr>
        <w:t>pact that</w:t>
      </w:r>
      <w:r>
        <w:rPr>
          <w:spacing w:val="-4"/>
          <w:w w:val="110"/>
        </w:rPr>
        <w:t xml:space="preserve"> </w:t>
      </w:r>
      <w:r>
        <w:rPr>
          <w:w w:val="110"/>
        </w:rPr>
        <w:t>each</w:t>
      </w:r>
      <w:r>
        <w:rPr>
          <w:spacing w:val="5"/>
          <w:w w:val="110"/>
        </w:rPr>
        <w:t xml:space="preserve"> </w:t>
      </w:r>
      <w:r>
        <w:rPr>
          <w:w w:val="110"/>
        </w:rPr>
        <w:t>racism</w:t>
      </w:r>
      <w:r>
        <w:rPr>
          <w:spacing w:val="6"/>
          <w:w w:val="110"/>
        </w:rPr>
        <w:t xml:space="preserve"> </w:t>
      </w:r>
      <w:r>
        <w:rPr>
          <w:w w:val="110"/>
        </w:rPr>
        <w:t>event</w:t>
      </w:r>
      <w:r>
        <w:rPr>
          <w:spacing w:val="7"/>
          <w:w w:val="110"/>
        </w:rPr>
        <w:t xml:space="preserve"> </w:t>
      </w:r>
      <w:r>
        <w:rPr>
          <w:w w:val="110"/>
        </w:rPr>
        <w:t>had</w:t>
      </w:r>
      <w:r>
        <w:rPr>
          <w:spacing w:val="11"/>
          <w:w w:val="110"/>
        </w:rPr>
        <w:t xml:space="preserve"> </w:t>
      </w:r>
      <w:r>
        <w:rPr>
          <w:w w:val="110"/>
        </w:rPr>
        <w:t>on</w:t>
      </w:r>
      <w:r>
        <w:rPr>
          <w:spacing w:val="7"/>
          <w:w w:val="110"/>
        </w:rPr>
        <w:t xml:space="preserve"> </w:t>
      </w:r>
      <w:r>
        <w:rPr>
          <w:w w:val="110"/>
        </w:rPr>
        <w:t>them. Individuals</w:t>
      </w:r>
      <w:r>
        <w:rPr>
          <w:spacing w:val="15"/>
          <w:w w:val="110"/>
        </w:rPr>
        <w:t xml:space="preserve"> </w:t>
      </w:r>
      <w:r>
        <w:rPr>
          <w:w w:val="110"/>
        </w:rPr>
        <w:t>record</w:t>
      </w:r>
      <w:r>
        <w:rPr>
          <w:spacing w:val="30"/>
          <w:w w:val="110"/>
        </w:rPr>
        <w:t xml:space="preserve"> </w:t>
      </w:r>
      <w:r>
        <w:rPr>
          <w:w w:val="110"/>
        </w:rPr>
        <w:t>their</w:t>
      </w:r>
      <w:r>
        <w:rPr>
          <w:spacing w:val="7"/>
          <w:w w:val="110"/>
        </w:rPr>
        <w:t xml:space="preserve"> </w:t>
      </w:r>
      <w:r>
        <w:rPr>
          <w:w w:val="110"/>
        </w:rPr>
        <w:t>reactions</w:t>
      </w:r>
      <w:r>
        <w:rPr>
          <w:spacing w:val="21"/>
          <w:w w:val="110"/>
        </w:rPr>
        <w:t xml:space="preserve"> </w:t>
      </w:r>
      <w:r>
        <w:rPr>
          <w:w w:val="110"/>
        </w:rPr>
        <w:t>to</w:t>
      </w:r>
      <w:r>
        <w:rPr>
          <w:spacing w:val="10"/>
          <w:w w:val="110"/>
        </w:rPr>
        <w:t xml:space="preserve"> </w:t>
      </w:r>
      <w:r>
        <w:rPr>
          <w:w w:val="110"/>
        </w:rPr>
        <w:t>racism events</w:t>
      </w:r>
      <w:r>
        <w:rPr>
          <w:spacing w:val="11"/>
          <w:w w:val="110"/>
        </w:rPr>
        <w:t xml:space="preserve"> </w:t>
      </w:r>
      <w:r>
        <w:rPr>
          <w:w w:val="110"/>
        </w:rPr>
        <w:t>using</w:t>
      </w:r>
      <w:r>
        <w:rPr>
          <w:spacing w:val="-8"/>
          <w:w w:val="110"/>
        </w:rPr>
        <w:t xml:space="preserve"> </w:t>
      </w:r>
      <w:r>
        <w:rPr>
          <w:w w:val="110"/>
        </w:rPr>
        <w:t>a</w:t>
      </w:r>
      <w:r>
        <w:rPr>
          <w:spacing w:val="5"/>
          <w:w w:val="110"/>
        </w:rPr>
        <w:t xml:space="preserve"> </w:t>
      </w:r>
      <w:r>
        <w:rPr>
          <w:w w:val="110"/>
        </w:rPr>
        <w:t>5-point</w:t>
      </w:r>
      <w:r>
        <w:rPr>
          <w:spacing w:val="-1"/>
          <w:w w:val="110"/>
        </w:rPr>
        <w:t xml:space="preserve"> </w:t>
      </w:r>
      <w:r>
        <w:rPr>
          <w:w w:val="110"/>
        </w:rPr>
        <w:t>Likert-type</w:t>
      </w:r>
      <w:r>
        <w:rPr>
          <w:spacing w:val="10"/>
          <w:w w:val="110"/>
        </w:rPr>
        <w:t xml:space="preserve"> </w:t>
      </w:r>
      <w:r>
        <w:rPr>
          <w:w w:val="110"/>
        </w:rPr>
        <w:t>scale</w:t>
      </w:r>
      <w:r>
        <w:rPr>
          <w:spacing w:val="-2"/>
          <w:w w:val="110"/>
        </w:rPr>
        <w:t xml:space="preserve"> </w:t>
      </w:r>
      <w:r>
        <w:rPr>
          <w:w w:val="110"/>
        </w:rPr>
        <w:t>(0</w:t>
      </w:r>
      <w:r>
        <w:rPr>
          <w:spacing w:val="-13"/>
          <w:w w:val="110"/>
        </w:rPr>
        <w:t xml:space="preserve"> </w:t>
      </w:r>
      <w:r>
        <w:rPr>
          <w:rFonts w:ascii="Arial" w:hAnsi="Arial" w:cs="Arial"/>
          <w:w w:val="110"/>
          <w:sz w:val="19"/>
          <w:szCs w:val="19"/>
        </w:rPr>
        <w:t>=</w:t>
      </w:r>
      <w:r>
        <w:rPr>
          <w:rFonts w:ascii="Arial" w:hAnsi="Arial" w:cs="Arial"/>
          <w:spacing w:val="-4"/>
          <w:w w:val="110"/>
          <w:sz w:val="19"/>
          <w:szCs w:val="19"/>
        </w:rPr>
        <w:t xml:space="preserve"> </w:t>
      </w:r>
      <w:r>
        <w:rPr>
          <w:i/>
          <w:iCs/>
          <w:w w:val="110"/>
          <w:sz w:val="21"/>
          <w:szCs w:val="21"/>
        </w:rPr>
        <w:t>this</w:t>
      </w:r>
      <w:r>
        <w:rPr>
          <w:i/>
          <w:iCs/>
          <w:spacing w:val="-5"/>
          <w:w w:val="110"/>
          <w:sz w:val="21"/>
          <w:szCs w:val="21"/>
        </w:rPr>
        <w:t xml:space="preserve"> </w:t>
      </w:r>
      <w:r>
        <w:rPr>
          <w:i/>
          <w:iCs/>
          <w:w w:val="110"/>
          <w:sz w:val="21"/>
          <w:szCs w:val="21"/>
        </w:rPr>
        <w:t>has never happened</w:t>
      </w:r>
      <w:r>
        <w:rPr>
          <w:i/>
          <w:iCs/>
          <w:spacing w:val="10"/>
          <w:w w:val="110"/>
          <w:sz w:val="21"/>
          <w:szCs w:val="21"/>
        </w:rPr>
        <w:t xml:space="preserve"> </w:t>
      </w:r>
      <w:r>
        <w:rPr>
          <w:i/>
          <w:iCs/>
          <w:w w:val="110"/>
          <w:sz w:val="21"/>
          <w:szCs w:val="21"/>
        </w:rPr>
        <w:t>to</w:t>
      </w:r>
      <w:r>
        <w:rPr>
          <w:i/>
          <w:iCs/>
          <w:spacing w:val="7"/>
          <w:w w:val="110"/>
          <w:sz w:val="21"/>
          <w:szCs w:val="21"/>
        </w:rPr>
        <w:t xml:space="preserve"> </w:t>
      </w:r>
      <w:r>
        <w:rPr>
          <w:i/>
          <w:iCs/>
          <w:w w:val="110"/>
          <w:sz w:val="21"/>
          <w:szCs w:val="21"/>
        </w:rPr>
        <w:t xml:space="preserve">me, </w:t>
      </w:r>
      <w:r>
        <w:rPr>
          <w:w w:val="110"/>
        </w:rPr>
        <w:t>1</w:t>
      </w:r>
      <w:r>
        <w:rPr>
          <w:spacing w:val="15"/>
          <w:w w:val="110"/>
        </w:rPr>
        <w:t xml:space="preserve"> </w:t>
      </w:r>
      <w:r>
        <w:rPr>
          <w:rFonts w:ascii="Arial" w:hAnsi="Arial" w:cs="Arial"/>
          <w:w w:val="110"/>
          <w:sz w:val="18"/>
          <w:szCs w:val="18"/>
        </w:rPr>
        <w:t>=</w:t>
      </w:r>
      <w:r>
        <w:rPr>
          <w:rFonts w:ascii="Arial" w:hAnsi="Arial" w:cs="Arial"/>
          <w:spacing w:val="14"/>
          <w:w w:val="110"/>
          <w:sz w:val="18"/>
          <w:szCs w:val="18"/>
        </w:rPr>
        <w:t xml:space="preserve"> </w:t>
      </w:r>
      <w:r>
        <w:rPr>
          <w:i/>
          <w:iCs/>
          <w:w w:val="110"/>
          <w:sz w:val="21"/>
          <w:szCs w:val="21"/>
        </w:rPr>
        <w:t>event</w:t>
      </w:r>
      <w:r>
        <w:rPr>
          <w:i/>
          <w:iCs/>
          <w:spacing w:val="10"/>
          <w:w w:val="110"/>
          <w:sz w:val="21"/>
          <w:szCs w:val="21"/>
        </w:rPr>
        <w:t xml:space="preserve"> </w:t>
      </w:r>
      <w:r>
        <w:rPr>
          <w:i/>
          <w:iCs/>
          <w:w w:val="110"/>
          <w:sz w:val="21"/>
          <w:szCs w:val="21"/>
        </w:rPr>
        <w:t>happened</w:t>
      </w:r>
      <w:r>
        <w:rPr>
          <w:i/>
          <w:iCs/>
          <w:spacing w:val="35"/>
          <w:w w:val="110"/>
          <w:sz w:val="21"/>
          <w:szCs w:val="21"/>
        </w:rPr>
        <w:t xml:space="preserve"> </w:t>
      </w:r>
      <w:r>
        <w:rPr>
          <w:i/>
          <w:iCs/>
          <w:w w:val="110"/>
          <w:sz w:val="21"/>
          <w:szCs w:val="21"/>
        </w:rPr>
        <w:t>but did</w:t>
      </w:r>
      <w:r>
        <w:rPr>
          <w:i/>
          <w:iCs/>
          <w:spacing w:val="27"/>
          <w:w w:val="110"/>
          <w:sz w:val="21"/>
          <w:szCs w:val="21"/>
        </w:rPr>
        <w:t xml:space="preserve"> </w:t>
      </w:r>
      <w:r>
        <w:rPr>
          <w:i/>
          <w:iCs/>
          <w:w w:val="110"/>
          <w:sz w:val="21"/>
          <w:szCs w:val="21"/>
        </w:rPr>
        <w:t>not</w:t>
      </w:r>
      <w:r>
        <w:rPr>
          <w:i/>
          <w:iCs/>
          <w:spacing w:val="7"/>
          <w:w w:val="110"/>
          <w:sz w:val="21"/>
          <w:szCs w:val="21"/>
        </w:rPr>
        <w:t xml:space="preserve"> </w:t>
      </w:r>
      <w:r>
        <w:rPr>
          <w:i/>
          <w:iCs/>
          <w:w w:val="110"/>
          <w:sz w:val="21"/>
          <w:szCs w:val="21"/>
        </w:rPr>
        <w:t>bother</w:t>
      </w:r>
      <w:r>
        <w:rPr>
          <w:i/>
          <w:iCs/>
          <w:spacing w:val="6"/>
          <w:w w:val="110"/>
          <w:sz w:val="21"/>
          <w:szCs w:val="21"/>
        </w:rPr>
        <w:t xml:space="preserve"> </w:t>
      </w:r>
      <w:r>
        <w:rPr>
          <w:i/>
          <w:iCs/>
          <w:w w:val="110"/>
          <w:sz w:val="21"/>
          <w:szCs w:val="21"/>
        </w:rPr>
        <w:t>me,</w:t>
      </w:r>
      <w:r>
        <w:rPr>
          <w:i/>
          <w:iCs/>
          <w:spacing w:val="-5"/>
          <w:w w:val="110"/>
          <w:sz w:val="21"/>
          <w:szCs w:val="21"/>
        </w:rPr>
        <w:t xml:space="preserve"> </w:t>
      </w:r>
      <w:r>
        <w:rPr>
          <w:w w:val="110"/>
        </w:rPr>
        <w:t>2</w:t>
      </w:r>
      <w:r>
        <w:rPr>
          <w:spacing w:val="10"/>
          <w:w w:val="110"/>
        </w:rPr>
        <w:t xml:space="preserve"> </w:t>
      </w:r>
      <w:r>
        <w:rPr>
          <w:rFonts w:ascii="Arial" w:hAnsi="Arial" w:cs="Arial"/>
          <w:w w:val="110"/>
          <w:sz w:val="18"/>
          <w:szCs w:val="18"/>
        </w:rPr>
        <w:t>=</w:t>
      </w:r>
      <w:r>
        <w:rPr>
          <w:rFonts w:ascii="Arial" w:hAnsi="Arial" w:cs="Arial"/>
          <w:spacing w:val="24"/>
          <w:w w:val="110"/>
          <w:sz w:val="18"/>
          <w:szCs w:val="18"/>
        </w:rPr>
        <w:t xml:space="preserve"> </w:t>
      </w:r>
      <w:r>
        <w:rPr>
          <w:i/>
          <w:iCs/>
          <w:w w:val="110"/>
          <w:sz w:val="21"/>
          <w:szCs w:val="21"/>
        </w:rPr>
        <w:t>event</w:t>
      </w:r>
      <w:r>
        <w:rPr>
          <w:i/>
          <w:iCs/>
          <w:spacing w:val="10"/>
          <w:w w:val="110"/>
          <w:sz w:val="21"/>
          <w:szCs w:val="21"/>
        </w:rPr>
        <w:t xml:space="preserve"> </w:t>
      </w:r>
      <w:r>
        <w:rPr>
          <w:i/>
          <w:iCs/>
          <w:w w:val="110"/>
          <w:sz w:val="21"/>
          <w:szCs w:val="21"/>
        </w:rPr>
        <w:t>happened</w:t>
      </w:r>
      <w:r>
        <w:rPr>
          <w:i/>
          <w:iCs/>
          <w:spacing w:val="35"/>
          <w:w w:val="110"/>
          <w:sz w:val="21"/>
          <w:szCs w:val="21"/>
        </w:rPr>
        <w:t xml:space="preserve"> </w:t>
      </w:r>
      <w:r>
        <w:rPr>
          <w:i/>
          <w:iCs/>
          <w:w w:val="110"/>
          <w:sz w:val="21"/>
          <w:szCs w:val="21"/>
        </w:rPr>
        <w:t>and</w:t>
      </w:r>
      <w:r>
        <w:rPr>
          <w:i/>
          <w:iCs/>
          <w:spacing w:val="24"/>
          <w:w w:val="110"/>
          <w:sz w:val="21"/>
          <w:szCs w:val="21"/>
        </w:rPr>
        <w:t xml:space="preserve"> </w:t>
      </w:r>
      <w:r>
        <w:rPr>
          <w:i/>
          <w:iCs/>
          <w:w w:val="110"/>
          <w:sz w:val="21"/>
          <w:szCs w:val="21"/>
        </w:rPr>
        <w:t>I</w:t>
      </w:r>
      <w:r>
        <w:rPr>
          <w:i/>
          <w:iCs/>
          <w:spacing w:val="8"/>
          <w:w w:val="110"/>
          <w:sz w:val="21"/>
          <w:szCs w:val="21"/>
        </w:rPr>
        <w:t xml:space="preserve"> </w:t>
      </w:r>
      <w:r>
        <w:rPr>
          <w:i/>
          <w:iCs/>
          <w:w w:val="110"/>
          <w:sz w:val="21"/>
          <w:szCs w:val="21"/>
        </w:rPr>
        <w:t>was</w:t>
      </w:r>
    </w:p>
    <w:p w14:paraId="726E3A4A" w14:textId="77777777" w:rsidR="00D37A87" w:rsidRDefault="00D37A87" w:rsidP="00D37A87">
      <w:pPr>
        <w:pStyle w:val="BodyText"/>
        <w:kinsoku w:val="0"/>
        <w:overflowPunct w:val="0"/>
        <w:spacing w:line="217" w:lineRule="exact"/>
        <w:ind w:left="154"/>
        <w:jc w:val="both"/>
        <w:rPr>
          <w:i/>
          <w:iCs/>
          <w:sz w:val="21"/>
          <w:szCs w:val="21"/>
        </w:rPr>
      </w:pPr>
      <w:r>
        <w:rPr>
          <w:i/>
          <w:iCs/>
          <w:sz w:val="21"/>
          <w:szCs w:val="21"/>
        </w:rPr>
        <w:t>sUghtly</w:t>
      </w:r>
      <w:r>
        <w:rPr>
          <w:i/>
          <w:iCs/>
          <w:spacing w:val="40"/>
          <w:sz w:val="21"/>
          <w:szCs w:val="21"/>
        </w:rPr>
        <w:t xml:space="preserve"> </w:t>
      </w:r>
      <w:r>
        <w:rPr>
          <w:i/>
          <w:iCs/>
          <w:sz w:val="21"/>
          <w:szCs w:val="21"/>
        </w:rPr>
        <w:t>upset,</w:t>
      </w:r>
      <w:r>
        <w:rPr>
          <w:i/>
          <w:iCs/>
          <w:spacing w:val="17"/>
          <w:sz w:val="21"/>
          <w:szCs w:val="21"/>
        </w:rPr>
        <w:t xml:space="preserve"> </w:t>
      </w:r>
      <w:r>
        <w:rPr>
          <w:rFonts w:ascii="Arial" w:hAnsi="Arial" w:cs="Arial"/>
          <w:sz w:val="18"/>
          <w:szCs w:val="18"/>
        </w:rPr>
        <w:t>3</w:t>
      </w:r>
      <w:r>
        <w:rPr>
          <w:rFonts w:ascii="Arial" w:hAnsi="Arial" w:cs="Arial"/>
          <w:spacing w:val="40"/>
          <w:sz w:val="18"/>
          <w:szCs w:val="18"/>
        </w:rPr>
        <w:t xml:space="preserve"> </w:t>
      </w:r>
      <w:r>
        <w:rPr>
          <w:sz w:val="26"/>
          <w:szCs w:val="26"/>
        </w:rPr>
        <w:t>=</w:t>
      </w:r>
      <w:r>
        <w:rPr>
          <w:spacing w:val="40"/>
          <w:sz w:val="26"/>
          <w:szCs w:val="26"/>
        </w:rPr>
        <w:t xml:space="preserve"> </w:t>
      </w:r>
      <w:r>
        <w:rPr>
          <w:i/>
          <w:iCs/>
          <w:sz w:val="21"/>
          <w:szCs w:val="21"/>
        </w:rPr>
        <w:t>event</w:t>
      </w:r>
      <w:r>
        <w:rPr>
          <w:i/>
          <w:iCs/>
          <w:spacing w:val="40"/>
          <w:sz w:val="21"/>
          <w:szCs w:val="21"/>
        </w:rPr>
        <w:t xml:space="preserve"> </w:t>
      </w:r>
      <w:r>
        <w:rPr>
          <w:i/>
          <w:iCs/>
          <w:sz w:val="21"/>
          <w:szCs w:val="21"/>
        </w:rPr>
        <w:t>happened</w:t>
      </w:r>
      <w:r>
        <w:rPr>
          <w:i/>
          <w:iCs/>
          <w:spacing w:val="73"/>
          <w:sz w:val="21"/>
          <w:szCs w:val="21"/>
        </w:rPr>
        <w:t xml:space="preserve"> </w:t>
      </w:r>
      <w:r>
        <w:rPr>
          <w:i/>
          <w:iCs/>
          <w:sz w:val="21"/>
          <w:szCs w:val="21"/>
        </w:rPr>
        <w:t>and</w:t>
      </w:r>
      <w:r>
        <w:rPr>
          <w:i/>
          <w:iCs/>
          <w:spacing w:val="40"/>
          <w:sz w:val="21"/>
          <w:szCs w:val="21"/>
        </w:rPr>
        <w:t xml:space="preserve"> </w:t>
      </w:r>
      <w:r>
        <w:rPr>
          <w:i/>
          <w:iCs/>
          <w:sz w:val="21"/>
          <w:szCs w:val="21"/>
        </w:rPr>
        <w:t>I</w:t>
      </w:r>
      <w:r>
        <w:rPr>
          <w:i/>
          <w:iCs/>
          <w:spacing w:val="33"/>
          <w:sz w:val="21"/>
          <w:szCs w:val="21"/>
        </w:rPr>
        <w:t xml:space="preserve"> </w:t>
      </w:r>
      <w:r>
        <w:rPr>
          <w:i/>
          <w:iCs/>
          <w:sz w:val="21"/>
          <w:szCs w:val="21"/>
        </w:rPr>
        <w:t>was</w:t>
      </w:r>
      <w:r>
        <w:rPr>
          <w:i/>
          <w:iCs/>
          <w:spacing w:val="68"/>
          <w:sz w:val="21"/>
          <w:szCs w:val="21"/>
        </w:rPr>
        <w:t xml:space="preserve">  </w:t>
      </w:r>
      <w:r>
        <w:rPr>
          <w:i/>
          <w:iCs/>
          <w:sz w:val="21"/>
          <w:szCs w:val="21"/>
        </w:rPr>
        <w:t xml:space="preserve">upset, </w:t>
      </w:r>
      <w:r>
        <w:t>and</w:t>
      </w:r>
      <w:r>
        <w:rPr>
          <w:spacing w:val="80"/>
        </w:rPr>
        <w:t xml:space="preserve"> </w:t>
      </w:r>
      <w:r>
        <w:t>4</w:t>
      </w:r>
      <w:r>
        <w:rPr>
          <w:spacing w:val="67"/>
        </w:rPr>
        <w:t xml:space="preserve"> </w:t>
      </w:r>
      <w:r>
        <w:rPr>
          <w:sz w:val="26"/>
          <w:szCs w:val="26"/>
        </w:rPr>
        <w:t>=</w:t>
      </w:r>
      <w:r>
        <w:rPr>
          <w:spacing w:val="38"/>
          <w:sz w:val="26"/>
          <w:szCs w:val="26"/>
        </w:rPr>
        <w:t xml:space="preserve"> </w:t>
      </w:r>
      <w:r>
        <w:rPr>
          <w:i/>
          <w:iCs/>
          <w:sz w:val="21"/>
          <w:szCs w:val="21"/>
        </w:rPr>
        <w:t>event</w:t>
      </w:r>
      <w:r>
        <w:rPr>
          <w:i/>
          <w:iCs/>
          <w:spacing w:val="40"/>
          <w:sz w:val="21"/>
          <w:szCs w:val="21"/>
        </w:rPr>
        <w:t xml:space="preserve"> </w:t>
      </w:r>
      <w:r>
        <w:rPr>
          <w:i/>
          <w:iCs/>
          <w:sz w:val="21"/>
          <w:szCs w:val="21"/>
        </w:rPr>
        <w:t>happened</w:t>
      </w:r>
    </w:p>
    <w:p w14:paraId="09BF22CB" w14:textId="77777777" w:rsidR="00D37A87" w:rsidRDefault="00D37A87" w:rsidP="00D37A87">
      <w:pPr>
        <w:pStyle w:val="BodyText"/>
        <w:kinsoku w:val="0"/>
        <w:overflowPunct w:val="0"/>
        <w:spacing w:line="223" w:lineRule="auto"/>
        <w:ind w:left="135" w:right="155" w:firstLine="6"/>
        <w:jc w:val="both"/>
        <w:rPr>
          <w:w w:val="110"/>
        </w:rPr>
      </w:pPr>
      <w:r>
        <w:rPr>
          <w:i/>
          <w:iCs/>
          <w:w w:val="110"/>
          <w:sz w:val="21"/>
          <w:szCs w:val="21"/>
        </w:rPr>
        <w:t>and!</w:t>
      </w:r>
      <w:r>
        <w:rPr>
          <w:i/>
          <w:iCs/>
          <w:spacing w:val="-13"/>
          <w:w w:val="110"/>
          <w:sz w:val="21"/>
          <w:szCs w:val="21"/>
        </w:rPr>
        <w:t xml:space="preserve"> </w:t>
      </w:r>
      <w:r>
        <w:rPr>
          <w:i/>
          <w:iCs/>
          <w:w w:val="110"/>
          <w:sz w:val="21"/>
          <w:szCs w:val="21"/>
        </w:rPr>
        <w:t>was</w:t>
      </w:r>
      <w:r>
        <w:rPr>
          <w:i/>
          <w:iCs/>
          <w:spacing w:val="-32"/>
          <w:w w:val="110"/>
          <w:sz w:val="21"/>
          <w:szCs w:val="21"/>
        </w:rPr>
        <w:t xml:space="preserve"> </w:t>
      </w:r>
      <w:r>
        <w:rPr>
          <w:i/>
          <w:iCs/>
          <w:w w:val="110"/>
          <w:sz w:val="21"/>
          <w:szCs w:val="21"/>
        </w:rPr>
        <w:t>extremely</w:t>
      </w:r>
      <w:r>
        <w:rPr>
          <w:i/>
          <w:iCs/>
          <w:spacing w:val="12"/>
          <w:w w:val="110"/>
          <w:sz w:val="21"/>
          <w:szCs w:val="21"/>
        </w:rPr>
        <w:t xml:space="preserve"> </w:t>
      </w:r>
      <w:r>
        <w:rPr>
          <w:i/>
          <w:iCs/>
          <w:w w:val="110"/>
          <w:sz w:val="21"/>
          <w:szCs w:val="21"/>
        </w:rPr>
        <w:t>upset).</w:t>
      </w:r>
      <w:r>
        <w:rPr>
          <w:i/>
          <w:iCs/>
          <w:spacing w:val="-3"/>
          <w:w w:val="110"/>
          <w:sz w:val="21"/>
          <w:szCs w:val="21"/>
        </w:rPr>
        <w:t xml:space="preserve"> </w:t>
      </w:r>
      <w:r>
        <w:rPr>
          <w:w w:val="110"/>
        </w:rPr>
        <w:t>Items from</w:t>
      </w:r>
      <w:r>
        <w:rPr>
          <w:spacing w:val="10"/>
          <w:w w:val="110"/>
        </w:rPr>
        <w:t xml:space="preserve"> </w:t>
      </w:r>
      <w:r>
        <w:rPr>
          <w:w w:val="110"/>
        </w:rPr>
        <w:t>each</w:t>
      </w:r>
      <w:r>
        <w:rPr>
          <w:spacing w:val="15"/>
          <w:w w:val="110"/>
        </w:rPr>
        <w:t xml:space="preserve"> </w:t>
      </w:r>
      <w:r>
        <w:rPr>
          <w:w w:val="110"/>
        </w:rPr>
        <w:t>of</w:t>
      </w:r>
      <w:r>
        <w:rPr>
          <w:spacing w:val="10"/>
          <w:w w:val="110"/>
        </w:rPr>
        <w:t xml:space="preserve"> </w:t>
      </w:r>
      <w:r>
        <w:rPr>
          <w:w w:val="110"/>
        </w:rPr>
        <w:t>the</w:t>
      </w:r>
      <w:r>
        <w:rPr>
          <w:spacing w:val="58"/>
          <w:w w:val="110"/>
        </w:rPr>
        <w:t xml:space="preserve"> </w:t>
      </w:r>
      <w:r>
        <w:rPr>
          <w:w w:val="110"/>
        </w:rPr>
        <w:t>four</w:t>
      </w:r>
      <w:r>
        <w:rPr>
          <w:spacing w:val="-7"/>
          <w:w w:val="110"/>
        </w:rPr>
        <w:t xml:space="preserve"> </w:t>
      </w:r>
      <w:r>
        <w:rPr>
          <w:w w:val="110"/>
        </w:rPr>
        <w:t>subscales are summed</w:t>
      </w:r>
      <w:r>
        <w:rPr>
          <w:spacing w:val="17"/>
          <w:w w:val="110"/>
        </w:rPr>
        <w:t xml:space="preserve"> </w:t>
      </w:r>
      <w:r>
        <w:rPr>
          <w:w w:val="110"/>
        </w:rPr>
        <w:t>to score</w:t>
      </w:r>
      <w:r>
        <w:rPr>
          <w:spacing w:val="11"/>
          <w:w w:val="110"/>
        </w:rPr>
        <w:t xml:space="preserve"> </w:t>
      </w:r>
      <w:r>
        <w:rPr>
          <w:w w:val="110"/>
        </w:rPr>
        <w:t>the</w:t>
      </w:r>
      <w:r>
        <w:rPr>
          <w:spacing w:val="29"/>
          <w:w w:val="110"/>
        </w:rPr>
        <w:t xml:space="preserve"> </w:t>
      </w:r>
      <w:r>
        <w:rPr>
          <w:w w:val="110"/>
        </w:rPr>
        <w:t>IRRS.</w:t>
      </w:r>
      <w:r>
        <w:rPr>
          <w:spacing w:val="21"/>
          <w:w w:val="110"/>
        </w:rPr>
        <w:t xml:space="preserve"> </w:t>
      </w:r>
      <w:r>
        <w:rPr>
          <w:w w:val="110"/>
          <w:sz w:val="19"/>
          <w:szCs w:val="19"/>
        </w:rPr>
        <w:t>A</w:t>
      </w:r>
      <w:r>
        <w:rPr>
          <w:spacing w:val="-6"/>
          <w:w w:val="110"/>
          <w:sz w:val="19"/>
          <w:szCs w:val="19"/>
        </w:rPr>
        <w:t xml:space="preserve"> </w:t>
      </w:r>
      <w:r>
        <w:rPr>
          <w:w w:val="110"/>
        </w:rPr>
        <w:t>global</w:t>
      </w:r>
      <w:r>
        <w:rPr>
          <w:spacing w:val="15"/>
          <w:w w:val="110"/>
        </w:rPr>
        <w:t xml:space="preserve"> </w:t>
      </w:r>
      <w:r>
        <w:rPr>
          <w:w w:val="110"/>
        </w:rPr>
        <w:t>racism</w:t>
      </w:r>
      <w:r>
        <w:rPr>
          <w:spacing w:val="23"/>
          <w:w w:val="110"/>
        </w:rPr>
        <w:t xml:space="preserve"> </w:t>
      </w:r>
      <w:r>
        <w:rPr>
          <w:w w:val="110"/>
        </w:rPr>
        <w:t>score is</w:t>
      </w:r>
      <w:r>
        <w:rPr>
          <w:spacing w:val="16"/>
          <w:w w:val="110"/>
        </w:rPr>
        <w:t xml:space="preserve"> </w:t>
      </w:r>
      <w:r>
        <w:rPr>
          <w:w w:val="110"/>
        </w:rPr>
        <w:t>derived</w:t>
      </w:r>
      <w:r>
        <w:rPr>
          <w:spacing w:val="40"/>
          <w:w w:val="110"/>
        </w:rPr>
        <w:t xml:space="preserve"> </w:t>
      </w:r>
      <w:r>
        <w:rPr>
          <w:w w:val="110"/>
        </w:rPr>
        <w:t>by</w:t>
      </w:r>
      <w:r>
        <w:rPr>
          <w:spacing w:val="16"/>
          <w:w w:val="110"/>
        </w:rPr>
        <w:t xml:space="preserve"> </w:t>
      </w:r>
      <w:r>
        <w:rPr>
          <w:w w:val="110"/>
        </w:rPr>
        <w:t>weighting</w:t>
      </w:r>
      <w:r>
        <w:rPr>
          <w:spacing w:val="25"/>
          <w:w w:val="110"/>
        </w:rPr>
        <w:t xml:space="preserve"> </w:t>
      </w:r>
      <w:r>
        <w:rPr>
          <w:w w:val="110"/>
        </w:rPr>
        <w:t>(converting</w:t>
      </w:r>
      <w:r>
        <w:rPr>
          <w:spacing w:val="40"/>
          <w:w w:val="110"/>
        </w:rPr>
        <w:t xml:space="preserve"> </w:t>
      </w:r>
      <w:r>
        <w:rPr>
          <w:w w:val="110"/>
        </w:rPr>
        <w:t>to</w:t>
      </w:r>
      <w:r>
        <w:rPr>
          <w:spacing w:val="14"/>
          <w:w w:val="110"/>
        </w:rPr>
        <w:t xml:space="preserve"> </w:t>
      </w:r>
      <w:r>
        <w:rPr>
          <w:i/>
          <w:iCs/>
          <w:w w:val="110"/>
          <w:sz w:val="22"/>
          <w:szCs w:val="22"/>
        </w:rPr>
        <w:t>z</w:t>
      </w:r>
      <w:r>
        <w:rPr>
          <w:i/>
          <w:iCs/>
          <w:spacing w:val="-5"/>
          <w:w w:val="110"/>
          <w:sz w:val="22"/>
          <w:szCs w:val="22"/>
        </w:rPr>
        <w:t xml:space="preserve"> </w:t>
      </w:r>
      <w:r>
        <w:rPr>
          <w:w w:val="110"/>
        </w:rPr>
        <w:t>scores)</w:t>
      </w:r>
      <w:r>
        <w:rPr>
          <w:spacing w:val="12"/>
          <w:w w:val="110"/>
        </w:rPr>
        <w:t xml:space="preserve"> </w:t>
      </w:r>
      <w:r>
        <w:rPr>
          <w:w w:val="110"/>
        </w:rPr>
        <w:t>each</w:t>
      </w:r>
      <w:r>
        <w:rPr>
          <w:spacing w:val="12"/>
          <w:w w:val="110"/>
        </w:rPr>
        <w:t xml:space="preserve"> </w:t>
      </w:r>
      <w:r>
        <w:rPr>
          <w:w w:val="110"/>
        </w:rPr>
        <w:t>of the</w:t>
      </w:r>
      <w:r>
        <w:rPr>
          <w:spacing w:val="58"/>
          <w:w w:val="110"/>
        </w:rPr>
        <w:t xml:space="preserve"> </w:t>
      </w:r>
      <w:r>
        <w:rPr>
          <w:w w:val="110"/>
        </w:rPr>
        <w:t>subscale</w:t>
      </w:r>
      <w:r>
        <w:rPr>
          <w:spacing w:val="23"/>
          <w:w w:val="110"/>
        </w:rPr>
        <w:t xml:space="preserve"> </w:t>
      </w:r>
      <w:r>
        <w:rPr>
          <w:w w:val="110"/>
        </w:rPr>
        <w:t>scores</w:t>
      </w:r>
      <w:r>
        <w:rPr>
          <w:spacing w:val="11"/>
          <w:w w:val="110"/>
        </w:rPr>
        <w:t xml:space="preserve"> </w:t>
      </w:r>
      <w:r>
        <w:rPr>
          <w:w w:val="110"/>
        </w:rPr>
        <w:t>and</w:t>
      </w:r>
      <w:r>
        <w:rPr>
          <w:spacing w:val="38"/>
          <w:w w:val="110"/>
        </w:rPr>
        <w:t xml:space="preserve"> </w:t>
      </w:r>
      <w:r>
        <w:rPr>
          <w:w w:val="110"/>
        </w:rPr>
        <w:t>then</w:t>
      </w:r>
      <w:r>
        <w:rPr>
          <w:spacing w:val="11"/>
          <w:w w:val="110"/>
        </w:rPr>
        <w:t xml:space="preserve"> </w:t>
      </w:r>
      <w:r>
        <w:rPr>
          <w:w w:val="110"/>
        </w:rPr>
        <w:t>summing</w:t>
      </w:r>
      <w:r>
        <w:rPr>
          <w:spacing w:val="12"/>
          <w:w w:val="110"/>
        </w:rPr>
        <w:t xml:space="preserve"> </w:t>
      </w:r>
      <w:r>
        <w:rPr>
          <w:w w:val="110"/>
        </w:rPr>
        <w:t>them.</w:t>
      </w:r>
      <w:r>
        <w:rPr>
          <w:spacing w:val="19"/>
          <w:w w:val="110"/>
        </w:rPr>
        <w:t xml:space="preserve"> </w:t>
      </w:r>
      <w:r>
        <w:rPr>
          <w:w w:val="110"/>
        </w:rPr>
        <w:t>Converting</w:t>
      </w:r>
      <w:r>
        <w:rPr>
          <w:spacing w:val="30"/>
          <w:w w:val="110"/>
        </w:rPr>
        <w:t xml:space="preserve"> </w:t>
      </w:r>
      <w:r>
        <w:rPr>
          <w:w w:val="110"/>
        </w:rPr>
        <w:t>the</w:t>
      </w:r>
    </w:p>
    <w:p w14:paraId="04A68D9B" w14:textId="77777777" w:rsidR="00D37A87" w:rsidRDefault="00D37A87" w:rsidP="00D37A87">
      <w:pPr>
        <w:pStyle w:val="BodyText"/>
        <w:kinsoku w:val="0"/>
        <w:overflowPunct w:val="0"/>
        <w:spacing w:before="215"/>
      </w:pPr>
    </w:p>
    <w:p w14:paraId="04932E35" w14:textId="77777777" w:rsidR="00D37A87" w:rsidRDefault="00D37A87" w:rsidP="00D37A87">
      <w:pPr>
        <w:pStyle w:val="BodyText"/>
        <w:kinsoku w:val="0"/>
        <w:overflowPunct w:val="0"/>
        <w:spacing w:before="1"/>
        <w:ind w:left="1040"/>
        <w:rPr>
          <w:spacing w:val="-2"/>
          <w:w w:val="105"/>
          <w:sz w:val="13"/>
          <w:szCs w:val="13"/>
        </w:rPr>
      </w:pPr>
      <w:r>
        <w:rPr>
          <w:spacing w:val="-2"/>
          <w:w w:val="105"/>
          <w:sz w:val="13"/>
          <w:szCs w:val="13"/>
        </w:rPr>
        <w:t>MEASUREMENT</w:t>
      </w:r>
      <w:r>
        <w:rPr>
          <w:spacing w:val="-5"/>
          <w:w w:val="105"/>
          <w:sz w:val="13"/>
          <w:szCs w:val="13"/>
        </w:rPr>
        <w:t xml:space="preserve"> </w:t>
      </w:r>
      <w:r>
        <w:rPr>
          <w:spacing w:val="-2"/>
          <w:w w:val="105"/>
          <w:sz w:val="13"/>
          <w:szCs w:val="13"/>
        </w:rPr>
        <w:t>AND EVALUATION</w:t>
      </w:r>
      <w:r>
        <w:rPr>
          <w:spacing w:val="6"/>
          <w:w w:val="105"/>
          <w:sz w:val="13"/>
          <w:szCs w:val="13"/>
        </w:rPr>
        <w:t xml:space="preserve"> </w:t>
      </w:r>
      <w:r>
        <w:rPr>
          <w:spacing w:val="-2"/>
          <w:w w:val="105"/>
          <w:sz w:val="13"/>
          <w:szCs w:val="13"/>
        </w:rPr>
        <w:t>IN</w:t>
      </w:r>
      <w:r>
        <w:rPr>
          <w:spacing w:val="-6"/>
          <w:w w:val="105"/>
          <w:sz w:val="13"/>
          <w:szCs w:val="13"/>
        </w:rPr>
        <w:t xml:space="preserve"> </w:t>
      </w:r>
      <w:r>
        <w:rPr>
          <w:spacing w:val="-2"/>
          <w:w w:val="105"/>
          <w:sz w:val="13"/>
          <w:szCs w:val="13"/>
        </w:rPr>
        <w:t>COUNSELING AND</w:t>
      </w:r>
      <w:r>
        <w:rPr>
          <w:spacing w:val="-3"/>
          <w:w w:val="105"/>
          <w:sz w:val="13"/>
          <w:szCs w:val="13"/>
        </w:rPr>
        <w:t xml:space="preserve"> </w:t>
      </w:r>
      <w:r>
        <w:rPr>
          <w:spacing w:val="-2"/>
          <w:w w:val="105"/>
          <w:sz w:val="13"/>
          <w:szCs w:val="13"/>
        </w:rPr>
        <w:t>DEVELOPMENT/</w:t>
      </w:r>
      <w:r>
        <w:rPr>
          <w:spacing w:val="21"/>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1D6051E4" w14:textId="77777777" w:rsidR="00D37A87" w:rsidRDefault="00D37A87" w:rsidP="00D37A87">
      <w:pPr>
        <w:pStyle w:val="BodyText"/>
        <w:kinsoku w:val="0"/>
        <w:overflowPunct w:val="0"/>
        <w:rPr>
          <w:sz w:val="13"/>
          <w:szCs w:val="13"/>
        </w:rPr>
      </w:pPr>
    </w:p>
    <w:p w14:paraId="133258DE" w14:textId="77777777" w:rsidR="00D37A87" w:rsidRDefault="00D37A87" w:rsidP="00D37A87">
      <w:pPr>
        <w:pStyle w:val="BodyText"/>
        <w:kinsoku w:val="0"/>
        <w:overflowPunct w:val="0"/>
        <w:spacing w:before="1"/>
        <w:ind w:right="210"/>
        <w:jc w:val="right"/>
        <w:rPr>
          <w:spacing w:val="-4"/>
        </w:rPr>
      </w:pPr>
      <w:r>
        <w:rPr>
          <w:spacing w:val="-4"/>
        </w:rPr>
        <w:t>153</w:t>
      </w:r>
    </w:p>
    <w:p w14:paraId="0D88099A" w14:textId="77777777" w:rsidR="00D37A87" w:rsidRDefault="00D37A87" w:rsidP="00D37A87">
      <w:pPr>
        <w:pStyle w:val="BodyText"/>
        <w:kinsoku w:val="0"/>
        <w:overflowPunct w:val="0"/>
        <w:spacing w:before="1"/>
        <w:ind w:right="210"/>
        <w:jc w:val="right"/>
        <w:rPr>
          <w:spacing w:val="-4"/>
        </w:rPr>
        <w:sectPr w:rsidR="00D37A87">
          <w:type w:val="continuous"/>
          <w:pgSz w:w="10080" w:h="14400"/>
          <w:pgMar w:top="720" w:right="1320" w:bottom="280" w:left="1360" w:header="720" w:footer="720" w:gutter="0"/>
          <w:cols w:space="720"/>
          <w:noEndnote/>
        </w:sectPr>
      </w:pPr>
    </w:p>
    <w:p w14:paraId="36E52154" w14:textId="77777777" w:rsidR="00D37A87" w:rsidRDefault="00D37A87" w:rsidP="00D37A87">
      <w:pPr>
        <w:pStyle w:val="BodyText"/>
        <w:kinsoku w:val="0"/>
        <w:overflowPunct w:val="0"/>
        <w:spacing w:before="8"/>
        <w:rPr>
          <w:sz w:val="15"/>
          <w:szCs w:val="15"/>
        </w:rPr>
      </w:pPr>
    </w:p>
    <w:p w14:paraId="0F3C58D4" w14:textId="77777777" w:rsidR="00D37A87" w:rsidRDefault="00D37A87" w:rsidP="00D37A87">
      <w:pPr>
        <w:pStyle w:val="BodyText"/>
        <w:kinsoku w:val="0"/>
        <w:overflowPunct w:val="0"/>
        <w:spacing w:before="53" w:line="237" w:lineRule="auto"/>
        <w:ind w:left="174" w:right="99" w:firstLine="4"/>
        <w:jc w:val="both"/>
        <w:rPr>
          <w:w w:val="115"/>
        </w:rPr>
      </w:pPr>
      <w:r>
        <w:rPr>
          <w:w w:val="115"/>
        </w:rPr>
        <w:t>subscales to</w:t>
      </w:r>
      <w:r>
        <w:rPr>
          <w:spacing w:val="-11"/>
          <w:w w:val="115"/>
        </w:rPr>
        <w:t xml:space="preserve"> </w:t>
      </w:r>
      <w:r>
        <w:rPr>
          <w:i/>
          <w:iCs/>
          <w:w w:val="115"/>
          <w:sz w:val="22"/>
          <w:szCs w:val="22"/>
        </w:rPr>
        <w:t>z</w:t>
      </w:r>
      <w:r>
        <w:rPr>
          <w:i/>
          <w:iCs/>
          <w:spacing w:val="-23"/>
          <w:w w:val="115"/>
          <w:sz w:val="22"/>
          <w:szCs w:val="22"/>
        </w:rPr>
        <w:t xml:space="preserve"> </w:t>
      </w:r>
      <w:r>
        <w:rPr>
          <w:w w:val="115"/>
        </w:rPr>
        <w:t>scores before</w:t>
      </w:r>
      <w:r>
        <w:rPr>
          <w:spacing w:val="-5"/>
          <w:w w:val="115"/>
        </w:rPr>
        <w:t xml:space="preserve"> </w:t>
      </w:r>
      <w:r>
        <w:rPr>
          <w:w w:val="115"/>
        </w:rPr>
        <w:t>summing</w:t>
      </w:r>
      <w:r>
        <w:rPr>
          <w:spacing w:val="-2"/>
          <w:w w:val="115"/>
        </w:rPr>
        <w:t xml:space="preserve"> </w:t>
      </w:r>
      <w:r>
        <w:rPr>
          <w:w w:val="115"/>
        </w:rPr>
        <w:t>them for</w:t>
      </w:r>
      <w:r>
        <w:rPr>
          <w:spacing w:val="-12"/>
          <w:w w:val="115"/>
        </w:rPr>
        <w:t xml:space="preserve"> </w:t>
      </w:r>
      <w:r>
        <w:rPr>
          <w:w w:val="115"/>
        </w:rPr>
        <w:t>a</w:t>
      </w:r>
      <w:r>
        <w:rPr>
          <w:spacing w:val="11"/>
          <w:w w:val="115"/>
        </w:rPr>
        <w:t xml:space="preserve"> </w:t>
      </w:r>
      <w:r>
        <w:rPr>
          <w:w w:val="115"/>
        </w:rPr>
        <w:t>global racism</w:t>
      </w:r>
      <w:r>
        <w:rPr>
          <w:spacing w:val="-7"/>
          <w:w w:val="115"/>
        </w:rPr>
        <w:t xml:space="preserve"> </w:t>
      </w:r>
      <w:r>
        <w:rPr>
          <w:w w:val="115"/>
        </w:rPr>
        <w:t>score</w:t>
      </w:r>
      <w:r>
        <w:rPr>
          <w:spacing w:val="-18"/>
          <w:w w:val="115"/>
        </w:rPr>
        <w:t xml:space="preserve"> </w:t>
      </w:r>
      <w:r>
        <w:rPr>
          <w:w w:val="115"/>
        </w:rPr>
        <w:t>is neces­</w:t>
      </w:r>
      <w:r>
        <w:rPr>
          <w:spacing w:val="-1"/>
          <w:w w:val="115"/>
        </w:rPr>
        <w:t xml:space="preserve"> </w:t>
      </w:r>
      <w:r>
        <w:rPr>
          <w:w w:val="115"/>
        </w:rPr>
        <w:t>sary</w:t>
      </w:r>
      <w:r>
        <w:rPr>
          <w:spacing w:val="15"/>
          <w:w w:val="115"/>
        </w:rPr>
        <w:t xml:space="preserve"> </w:t>
      </w:r>
      <w:r>
        <w:rPr>
          <w:w w:val="115"/>
        </w:rPr>
        <w:t>because</w:t>
      </w:r>
      <w:r>
        <w:rPr>
          <w:spacing w:val="23"/>
          <w:w w:val="115"/>
        </w:rPr>
        <w:t xml:space="preserve"> </w:t>
      </w:r>
      <w:r>
        <w:rPr>
          <w:w w:val="115"/>
        </w:rPr>
        <w:t>the</w:t>
      </w:r>
      <w:r>
        <w:rPr>
          <w:spacing w:val="15"/>
          <w:w w:val="115"/>
        </w:rPr>
        <w:t xml:space="preserve"> </w:t>
      </w:r>
      <w:r>
        <w:rPr>
          <w:w w:val="115"/>
        </w:rPr>
        <w:t>IRRS is</w:t>
      </w:r>
      <w:r>
        <w:rPr>
          <w:spacing w:val="36"/>
          <w:w w:val="115"/>
        </w:rPr>
        <w:t xml:space="preserve"> </w:t>
      </w:r>
      <w:r>
        <w:rPr>
          <w:w w:val="115"/>
        </w:rPr>
        <w:t>composed</w:t>
      </w:r>
      <w:r>
        <w:rPr>
          <w:spacing w:val="25"/>
          <w:w w:val="115"/>
        </w:rPr>
        <w:t xml:space="preserve"> </w:t>
      </w:r>
      <w:r>
        <w:rPr>
          <w:w w:val="115"/>
        </w:rPr>
        <w:t>of</w:t>
      </w:r>
      <w:r>
        <w:rPr>
          <w:spacing w:val="22"/>
          <w:w w:val="115"/>
        </w:rPr>
        <w:t xml:space="preserve"> </w:t>
      </w:r>
      <w:r>
        <w:rPr>
          <w:w w:val="115"/>
        </w:rPr>
        <w:t>unequal</w:t>
      </w:r>
      <w:r>
        <w:rPr>
          <w:spacing w:val="27"/>
          <w:w w:val="115"/>
        </w:rPr>
        <w:t xml:space="preserve"> </w:t>
      </w:r>
      <w:r>
        <w:rPr>
          <w:w w:val="115"/>
        </w:rPr>
        <w:t>numbers</w:t>
      </w:r>
      <w:r>
        <w:rPr>
          <w:spacing w:val="18"/>
          <w:w w:val="115"/>
        </w:rPr>
        <w:t xml:space="preserve"> </w:t>
      </w:r>
      <w:r>
        <w:rPr>
          <w:w w:val="115"/>
        </w:rPr>
        <w:t>of</w:t>
      </w:r>
      <w:r>
        <w:rPr>
          <w:spacing w:val="17"/>
          <w:w w:val="115"/>
        </w:rPr>
        <w:t xml:space="preserve"> </w:t>
      </w:r>
      <w:r>
        <w:rPr>
          <w:w w:val="115"/>
        </w:rPr>
        <w:t>items</w:t>
      </w:r>
      <w:r>
        <w:rPr>
          <w:spacing w:val="8"/>
          <w:w w:val="115"/>
        </w:rPr>
        <w:t xml:space="preserve"> </w:t>
      </w:r>
      <w:r>
        <w:rPr>
          <w:w w:val="115"/>
        </w:rPr>
        <w:t>across</w:t>
      </w:r>
      <w:r>
        <w:rPr>
          <w:spacing w:val="24"/>
          <w:w w:val="115"/>
        </w:rPr>
        <w:t xml:space="preserve"> </w:t>
      </w:r>
      <w:r>
        <w:rPr>
          <w:w w:val="115"/>
        </w:rPr>
        <w:t>its subscales.</w:t>
      </w:r>
      <w:r>
        <w:rPr>
          <w:spacing w:val="-5"/>
          <w:w w:val="115"/>
        </w:rPr>
        <w:t xml:space="preserve"> </w:t>
      </w:r>
      <w:r>
        <w:rPr>
          <w:w w:val="115"/>
        </w:rPr>
        <w:t>Weighting the</w:t>
      </w:r>
      <w:r>
        <w:rPr>
          <w:spacing w:val="17"/>
          <w:w w:val="115"/>
        </w:rPr>
        <w:t xml:space="preserve"> </w:t>
      </w:r>
      <w:r>
        <w:rPr>
          <w:w w:val="115"/>
        </w:rPr>
        <w:t>IRRS</w:t>
      </w:r>
      <w:r>
        <w:rPr>
          <w:spacing w:val="-17"/>
          <w:w w:val="115"/>
        </w:rPr>
        <w:t xml:space="preserve"> </w:t>
      </w:r>
      <w:r>
        <w:rPr>
          <w:w w:val="115"/>
        </w:rPr>
        <w:t>subscales</w:t>
      </w:r>
      <w:r>
        <w:rPr>
          <w:spacing w:val="-2"/>
          <w:w w:val="115"/>
        </w:rPr>
        <w:t xml:space="preserve"> </w:t>
      </w:r>
      <w:r>
        <w:rPr>
          <w:w w:val="115"/>
        </w:rPr>
        <w:t>ensures</w:t>
      </w:r>
      <w:r>
        <w:rPr>
          <w:spacing w:val="-7"/>
          <w:w w:val="115"/>
        </w:rPr>
        <w:t xml:space="preserve"> </w:t>
      </w:r>
      <w:r>
        <w:rPr>
          <w:w w:val="115"/>
        </w:rPr>
        <w:t>an</w:t>
      </w:r>
      <w:r>
        <w:rPr>
          <w:spacing w:val="-11"/>
          <w:w w:val="115"/>
        </w:rPr>
        <w:t xml:space="preserve"> </w:t>
      </w:r>
      <w:r>
        <w:rPr>
          <w:w w:val="115"/>
        </w:rPr>
        <w:t>equal</w:t>
      </w:r>
      <w:r>
        <w:rPr>
          <w:spacing w:val="-11"/>
          <w:w w:val="115"/>
        </w:rPr>
        <w:t xml:space="preserve"> </w:t>
      </w:r>
      <w:r>
        <w:rPr>
          <w:w w:val="115"/>
        </w:rPr>
        <w:t>contribution of</w:t>
      </w:r>
      <w:r>
        <w:rPr>
          <w:spacing w:val="-2"/>
          <w:w w:val="115"/>
        </w:rPr>
        <w:t xml:space="preserve"> </w:t>
      </w:r>
      <w:r>
        <w:rPr>
          <w:w w:val="115"/>
        </w:rPr>
        <w:t>the</w:t>
      </w:r>
      <w:r>
        <w:rPr>
          <w:spacing w:val="-8"/>
          <w:w w:val="115"/>
        </w:rPr>
        <w:t xml:space="preserve"> </w:t>
      </w:r>
      <w:r>
        <w:rPr>
          <w:w w:val="115"/>
        </w:rPr>
        <w:t>four racism</w:t>
      </w:r>
      <w:r>
        <w:rPr>
          <w:spacing w:val="14"/>
          <w:w w:val="115"/>
        </w:rPr>
        <w:t xml:space="preserve"> </w:t>
      </w:r>
      <w:r>
        <w:rPr>
          <w:w w:val="115"/>
        </w:rPr>
        <w:t>types</w:t>
      </w:r>
      <w:r>
        <w:rPr>
          <w:spacing w:val="12"/>
          <w:w w:val="115"/>
        </w:rPr>
        <w:t xml:space="preserve"> </w:t>
      </w:r>
      <w:r>
        <w:rPr>
          <w:w w:val="115"/>
        </w:rPr>
        <w:t>to the global measure</w:t>
      </w:r>
      <w:r>
        <w:rPr>
          <w:spacing w:val="10"/>
          <w:w w:val="115"/>
        </w:rPr>
        <w:t xml:space="preserve"> </w:t>
      </w:r>
      <w:r>
        <w:rPr>
          <w:w w:val="115"/>
        </w:rPr>
        <w:t>of racism.</w:t>
      </w:r>
    </w:p>
    <w:p w14:paraId="1928712B" w14:textId="77777777" w:rsidR="00D37A87" w:rsidRDefault="00D37A87" w:rsidP="00D37A87">
      <w:pPr>
        <w:pStyle w:val="BodyText"/>
        <w:kinsoku w:val="0"/>
        <w:overflowPunct w:val="0"/>
        <w:spacing w:line="232" w:lineRule="auto"/>
        <w:ind w:left="173" w:right="98" w:firstLine="126"/>
        <w:jc w:val="both"/>
        <w:rPr>
          <w:w w:val="115"/>
        </w:rPr>
      </w:pPr>
      <w:r>
        <w:rPr>
          <w:w w:val="115"/>
        </w:rPr>
        <w:t>In</w:t>
      </w:r>
      <w:r>
        <w:rPr>
          <w:spacing w:val="-15"/>
          <w:w w:val="115"/>
        </w:rPr>
        <w:t xml:space="preserve"> </w:t>
      </w:r>
      <w:r>
        <w:rPr>
          <w:w w:val="115"/>
        </w:rPr>
        <w:t>the</w:t>
      </w:r>
      <w:r>
        <w:rPr>
          <w:spacing w:val="-14"/>
          <w:w w:val="115"/>
        </w:rPr>
        <w:t xml:space="preserve"> </w:t>
      </w:r>
      <w:r>
        <w:rPr>
          <w:w w:val="115"/>
        </w:rPr>
        <w:t>development</w:t>
      </w:r>
      <w:r>
        <w:rPr>
          <w:spacing w:val="-15"/>
          <w:w w:val="115"/>
        </w:rPr>
        <w:t xml:space="preserve"> </w:t>
      </w:r>
      <w:r>
        <w:rPr>
          <w:w w:val="115"/>
        </w:rPr>
        <w:t>study,</w:t>
      </w:r>
      <w:r>
        <w:rPr>
          <w:spacing w:val="-14"/>
          <w:w w:val="115"/>
        </w:rPr>
        <w:t xml:space="preserve"> </w:t>
      </w:r>
      <w:r>
        <w:rPr>
          <w:w w:val="115"/>
        </w:rPr>
        <w:t>indexes</w:t>
      </w:r>
      <w:r>
        <w:rPr>
          <w:spacing w:val="-13"/>
          <w:w w:val="115"/>
        </w:rPr>
        <w:t xml:space="preserve"> </w:t>
      </w:r>
      <w:r>
        <w:rPr>
          <w:w w:val="115"/>
        </w:rPr>
        <w:t>of</w:t>
      </w:r>
      <w:r>
        <w:rPr>
          <w:spacing w:val="-16"/>
          <w:w w:val="115"/>
        </w:rPr>
        <w:t xml:space="preserve"> </w:t>
      </w:r>
      <w:r>
        <w:rPr>
          <w:w w:val="115"/>
        </w:rPr>
        <w:t>internal</w:t>
      </w:r>
      <w:r>
        <w:rPr>
          <w:spacing w:val="-14"/>
          <w:w w:val="115"/>
        </w:rPr>
        <w:t xml:space="preserve"> </w:t>
      </w:r>
      <w:r>
        <w:rPr>
          <w:w w:val="115"/>
        </w:rPr>
        <w:t>consistency</w:t>
      </w:r>
      <w:r>
        <w:rPr>
          <w:spacing w:val="-4"/>
          <w:w w:val="115"/>
        </w:rPr>
        <w:t xml:space="preserve"> </w:t>
      </w:r>
      <w:r>
        <w:rPr>
          <w:w w:val="115"/>
        </w:rPr>
        <w:t>(Cronbach's</w:t>
      </w:r>
      <w:r>
        <w:rPr>
          <w:spacing w:val="-6"/>
          <w:w w:val="115"/>
        </w:rPr>
        <w:t xml:space="preserve"> </w:t>
      </w:r>
      <w:r>
        <w:rPr>
          <w:w w:val="115"/>
        </w:rPr>
        <w:t>alpha)</w:t>
      </w:r>
      <w:r>
        <w:rPr>
          <w:spacing w:val="-5"/>
          <w:w w:val="115"/>
        </w:rPr>
        <w:t xml:space="preserve"> </w:t>
      </w:r>
      <w:r>
        <w:rPr>
          <w:w w:val="115"/>
        </w:rPr>
        <w:t>for</w:t>
      </w:r>
      <w:r>
        <w:rPr>
          <w:spacing w:val="25"/>
          <w:w w:val="115"/>
        </w:rPr>
        <w:t xml:space="preserve"> </w:t>
      </w:r>
      <w:r>
        <w:rPr>
          <w:w w:val="115"/>
        </w:rPr>
        <w:t>the</w:t>
      </w:r>
      <w:r>
        <w:rPr>
          <w:spacing w:val="40"/>
          <w:w w:val="115"/>
        </w:rPr>
        <w:t xml:space="preserve"> </w:t>
      </w:r>
      <w:r>
        <w:rPr>
          <w:w w:val="115"/>
        </w:rPr>
        <w:t>IRRS</w:t>
      </w:r>
      <w:r>
        <w:rPr>
          <w:spacing w:val="20"/>
          <w:w w:val="115"/>
        </w:rPr>
        <w:t xml:space="preserve"> </w:t>
      </w:r>
      <w:r>
        <w:rPr>
          <w:w w:val="115"/>
        </w:rPr>
        <w:t>subscales</w:t>
      </w:r>
      <w:r>
        <w:rPr>
          <w:spacing w:val="17"/>
          <w:w w:val="115"/>
        </w:rPr>
        <w:t xml:space="preserve"> </w:t>
      </w:r>
      <w:r>
        <w:rPr>
          <w:w w:val="115"/>
        </w:rPr>
        <w:t>were</w:t>
      </w:r>
      <w:r>
        <w:rPr>
          <w:spacing w:val="19"/>
          <w:w w:val="115"/>
        </w:rPr>
        <w:t xml:space="preserve"> </w:t>
      </w:r>
      <w:r>
        <w:rPr>
          <w:w w:val="115"/>
        </w:rPr>
        <w:t>as</w:t>
      </w:r>
      <w:r>
        <w:rPr>
          <w:spacing w:val="40"/>
          <w:w w:val="115"/>
        </w:rPr>
        <w:t xml:space="preserve"> </w:t>
      </w:r>
      <w:r>
        <w:rPr>
          <w:w w:val="115"/>
        </w:rPr>
        <w:t>follows:</w:t>
      </w:r>
      <w:r>
        <w:rPr>
          <w:spacing w:val="23"/>
          <w:w w:val="115"/>
        </w:rPr>
        <w:t xml:space="preserve"> </w:t>
      </w:r>
      <w:r>
        <w:rPr>
          <w:w w:val="115"/>
        </w:rPr>
        <w:t>Cultural</w:t>
      </w:r>
      <w:r>
        <w:rPr>
          <w:spacing w:val="28"/>
          <w:w w:val="115"/>
        </w:rPr>
        <w:t xml:space="preserve"> </w:t>
      </w:r>
      <w:r>
        <w:rPr>
          <w:w w:val="115"/>
        </w:rPr>
        <w:t>Racism,</w:t>
      </w:r>
      <w:r>
        <w:rPr>
          <w:spacing w:val="38"/>
          <w:w w:val="115"/>
        </w:rPr>
        <w:t xml:space="preserve"> </w:t>
      </w:r>
      <w:r>
        <w:rPr>
          <w:w w:val="115"/>
        </w:rPr>
        <w:t>.87;</w:t>
      </w:r>
      <w:r>
        <w:rPr>
          <w:spacing w:val="14"/>
          <w:w w:val="115"/>
        </w:rPr>
        <w:t xml:space="preserve"> </w:t>
      </w:r>
      <w:r>
        <w:rPr>
          <w:w w:val="115"/>
        </w:rPr>
        <w:t>Institutional</w:t>
      </w:r>
      <w:r>
        <w:rPr>
          <w:spacing w:val="-5"/>
          <w:w w:val="115"/>
        </w:rPr>
        <w:t xml:space="preserve"> </w:t>
      </w:r>
      <w:r>
        <w:rPr>
          <w:w w:val="115"/>
        </w:rPr>
        <w:t>Racism,</w:t>
      </w:r>
      <w:r>
        <w:rPr>
          <w:spacing w:val="34"/>
          <w:w w:val="115"/>
        </w:rPr>
        <w:t xml:space="preserve"> </w:t>
      </w:r>
      <w:r>
        <w:rPr>
          <w:w w:val="115"/>
        </w:rPr>
        <w:t>.85;</w:t>
      </w:r>
      <w:r>
        <w:rPr>
          <w:spacing w:val="27"/>
          <w:w w:val="115"/>
        </w:rPr>
        <w:t xml:space="preserve"> </w:t>
      </w:r>
      <w:r>
        <w:rPr>
          <w:w w:val="115"/>
        </w:rPr>
        <w:t>Individual</w:t>
      </w:r>
      <w:r>
        <w:rPr>
          <w:spacing w:val="38"/>
          <w:w w:val="115"/>
        </w:rPr>
        <w:t xml:space="preserve"> </w:t>
      </w:r>
      <w:r>
        <w:rPr>
          <w:w w:val="115"/>
        </w:rPr>
        <w:t>Racism,</w:t>
      </w:r>
      <w:r>
        <w:rPr>
          <w:spacing w:val="36"/>
          <w:w w:val="115"/>
        </w:rPr>
        <w:t xml:space="preserve"> </w:t>
      </w:r>
      <w:r>
        <w:rPr>
          <w:w w:val="115"/>
        </w:rPr>
        <w:t>.84;</w:t>
      </w:r>
      <w:r>
        <w:rPr>
          <w:spacing w:val="23"/>
          <w:w w:val="115"/>
        </w:rPr>
        <w:t xml:space="preserve"> </w:t>
      </w:r>
      <w:r>
        <w:rPr>
          <w:w w:val="115"/>
        </w:rPr>
        <w:t>and</w:t>
      </w:r>
      <w:r>
        <w:rPr>
          <w:spacing w:val="34"/>
          <w:w w:val="115"/>
        </w:rPr>
        <w:t xml:space="preserve"> </w:t>
      </w:r>
      <w:r>
        <w:rPr>
          <w:w w:val="115"/>
        </w:rPr>
        <w:t>Collective</w:t>
      </w:r>
      <w:r>
        <w:rPr>
          <w:spacing w:val="40"/>
          <w:w w:val="115"/>
        </w:rPr>
        <w:t xml:space="preserve"> </w:t>
      </w:r>
      <w:r>
        <w:rPr>
          <w:w w:val="115"/>
        </w:rPr>
        <w:t>Racism,</w:t>
      </w:r>
      <w:r>
        <w:rPr>
          <w:spacing w:val="34"/>
          <w:w w:val="115"/>
        </w:rPr>
        <w:t xml:space="preserve"> </w:t>
      </w:r>
      <w:r>
        <w:rPr>
          <w:w w:val="115"/>
        </w:rPr>
        <w:t>.79</w:t>
      </w:r>
      <w:r>
        <w:rPr>
          <w:spacing w:val="40"/>
          <w:w w:val="115"/>
        </w:rPr>
        <w:t xml:space="preserve"> </w:t>
      </w:r>
      <w:r>
        <w:rPr>
          <w:w w:val="115"/>
        </w:rPr>
        <w:t>(Utsey</w:t>
      </w:r>
      <w:r>
        <w:rPr>
          <w:spacing w:val="32"/>
          <w:w w:val="115"/>
        </w:rPr>
        <w:t xml:space="preserve"> </w:t>
      </w:r>
      <w:r>
        <w:rPr>
          <w:w w:val="115"/>
          <w:sz w:val="19"/>
          <w:szCs w:val="19"/>
        </w:rPr>
        <w:t>&amp;</w:t>
      </w:r>
      <w:r>
        <w:rPr>
          <w:spacing w:val="-9"/>
          <w:w w:val="115"/>
          <w:sz w:val="19"/>
          <w:szCs w:val="19"/>
        </w:rPr>
        <w:t xml:space="preserve"> </w:t>
      </w:r>
      <w:r>
        <w:rPr>
          <w:w w:val="115"/>
        </w:rPr>
        <w:t>Ponterotto,</w:t>
      </w:r>
      <w:r>
        <w:rPr>
          <w:spacing w:val="35"/>
          <w:w w:val="115"/>
        </w:rPr>
        <w:t xml:space="preserve"> </w:t>
      </w:r>
      <w:r>
        <w:rPr>
          <w:w w:val="115"/>
        </w:rPr>
        <w:t>1996).</w:t>
      </w:r>
      <w:r>
        <w:rPr>
          <w:spacing w:val="17"/>
          <w:w w:val="115"/>
        </w:rPr>
        <w:t xml:space="preserve"> </w:t>
      </w:r>
      <w:r>
        <w:rPr>
          <w:w w:val="115"/>
        </w:rPr>
        <w:t>A second</w:t>
      </w:r>
      <w:r>
        <w:rPr>
          <w:spacing w:val="31"/>
          <w:w w:val="115"/>
        </w:rPr>
        <w:t xml:space="preserve"> </w:t>
      </w:r>
      <w:r>
        <w:rPr>
          <w:w w:val="115"/>
        </w:rPr>
        <w:t>study</w:t>
      </w:r>
      <w:r>
        <w:rPr>
          <w:spacing w:val="31"/>
          <w:w w:val="115"/>
        </w:rPr>
        <w:t xml:space="preserve"> </w:t>
      </w:r>
      <w:r>
        <w:rPr>
          <w:w w:val="115"/>
        </w:rPr>
        <w:t>(Utsey</w:t>
      </w:r>
      <w:r>
        <w:rPr>
          <w:spacing w:val="15"/>
          <w:w w:val="115"/>
        </w:rPr>
        <w:t xml:space="preserve"> </w:t>
      </w:r>
      <w:r>
        <w:rPr>
          <w:w w:val="115"/>
        </w:rPr>
        <w:t>et</w:t>
      </w:r>
      <w:r>
        <w:rPr>
          <w:spacing w:val="38"/>
          <w:w w:val="115"/>
        </w:rPr>
        <w:t xml:space="preserve"> </w:t>
      </w:r>
      <w:r>
        <w:rPr>
          <w:w w:val="115"/>
        </w:rPr>
        <w:t>al.,</w:t>
      </w:r>
      <w:r>
        <w:rPr>
          <w:spacing w:val="12"/>
          <w:w w:val="115"/>
        </w:rPr>
        <w:t xml:space="preserve"> </w:t>
      </w:r>
      <w:r>
        <w:rPr>
          <w:w w:val="115"/>
        </w:rPr>
        <w:t>in</w:t>
      </w:r>
      <w:r>
        <w:rPr>
          <w:spacing w:val="18"/>
          <w:w w:val="115"/>
        </w:rPr>
        <w:t xml:space="preserve"> </w:t>
      </w:r>
      <w:r>
        <w:rPr>
          <w:w w:val="115"/>
        </w:rPr>
        <w:t>press)</w:t>
      </w:r>
      <w:r>
        <w:rPr>
          <w:spacing w:val="29"/>
          <w:w w:val="115"/>
        </w:rPr>
        <w:t xml:space="preserve"> </w:t>
      </w:r>
      <w:r>
        <w:rPr>
          <w:w w:val="115"/>
        </w:rPr>
        <w:t>produced</w:t>
      </w:r>
      <w:r>
        <w:rPr>
          <w:spacing w:val="36"/>
          <w:w w:val="115"/>
        </w:rPr>
        <w:t xml:space="preserve"> </w:t>
      </w:r>
      <w:r>
        <w:rPr>
          <w:w w:val="115"/>
        </w:rPr>
        <w:t>similar</w:t>
      </w:r>
      <w:r>
        <w:rPr>
          <w:spacing w:val="-5"/>
          <w:w w:val="115"/>
        </w:rPr>
        <w:t xml:space="preserve"> </w:t>
      </w:r>
      <w:r>
        <w:rPr>
          <w:w w:val="115"/>
        </w:rPr>
        <w:t>indexes</w:t>
      </w:r>
      <w:r>
        <w:rPr>
          <w:spacing w:val="16"/>
          <w:w w:val="115"/>
        </w:rPr>
        <w:t xml:space="preserve"> </w:t>
      </w:r>
      <w:r>
        <w:rPr>
          <w:w w:val="115"/>
        </w:rPr>
        <w:t>of</w:t>
      </w:r>
      <w:r>
        <w:rPr>
          <w:spacing w:val="8"/>
          <w:w w:val="115"/>
        </w:rPr>
        <w:t xml:space="preserve"> </w:t>
      </w:r>
      <w:r>
        <w:rPr>
          <w:w w:val="115"/>
        </w:rPr>
        <w:t>internal</w:t>
      </w:r>
      <w:r>
        <w:rPr>
          <w:spacing w:val="14"/>
          <w:w w:val="115"/>
        </w:rPr>
        <w:t xml:space="preserve"> </w:t>
      </w:r>
      <w:r>
        <w:rPr>
          <w:w w:val="115"/>
        </w:rPr>
        <w:t>consistency:</w:t>
      </w:r>
      <w:r>
        <w:rPr>
          <w:spacing w:val="29"/>
          <w:w w:val="115"/>
        </w:rPr>
        <w:t xml:space="preserve"> </w:t>
      </w:r>
      <w:r>
        <w:rPr>
          <w:w w:val="115"/>
        </w:rPr>
        <w:t>Cultural</w:t>
      </w:r>
      <w:r>
        <w:rPr>
          <w:spacing w:val="19"/>
          <w:w w:val="115"/>
        </w:rPr>
        <w:t xml:space="preserve"> </w:t>
      </w:r>
      <w:r>
        <w:rPr>
          <w:w w:val="115"/>
        </w:rPr>
        <w:t>Racism,</w:t>
      </w:r>
      <w:r>
        <w:rPr>
          <w:spacing w:val="20"/>
          <w:w w:val="115"/>
        </w:rPr>
        <w:t xml:space="preserve"> </w:t>
      </w:r>
      <w:r>
        <w:rPr>
          <w:w w:val="115"/>
        </w:rPr>
        <w:t>.87;</w:t>
      </w:r>
      <w:r>
        <w:rPr>
          <w:spacing w:val="14"/>
          <w:w w:val="115"/>
        </w:rPr>
        <w:t xml:space="preserve"> </w:t>
      </w:r>
      <w:r>
        <w:rPr>
          <w:w w:val="115"/>
        </w:rPr>
        <w:t>Institutional</w:t>
      </w:r>
      <w:r>
        <w:rPr>
          <w:spacing w:val="27"/>
          <w:w w:val="115"/>
        </w:rPr>
        <w:t xml:space="preserve"> </w:t>
      </w:r>
      <w:r>
        <w:rPr>
          <w:w w:val="115"/>
        </w:rPr>
        <w:t>Racism,</w:t>
      </w:r>
    </w:p>
    <w:p w14:paraId="3F8A4248" w14:textId="77777777" w:rsidR="00D37A87" w:rsidRDefault="00D37A87" w:rsidP="00D37A87">
      <w:pPr>
        <w:pStyle w:val="BodyText"/>
        <w:kinsoku w:val="0"/>
        <w:overflowPunct w:val="0"/>
        <w:spacing w:line="235" w:lineRule="auto"/>
        <w:ind w:left="149" w:right="109" w:firstLine="20"/>
        <w:rPr>
          <w:w w:val="110"/>
        </w:rPr>
      </w:pPr>
      <w:r>
        <w:rPr>
          <w:w w:val="110"/>
        </w:rPr>
        <w:t>.80;</w:t>
      </w:r>
      <w:r>
        <w:rPr>
          <w:spacing w:val="5"/>
          <w:w w:val="110"/>
        </w:rPr>
        <w:t xml:space="preserve"> </w:t>
      </w:r>
      <w:r>
        <w:rPr>
          <w:w w:val="110"/>
        </w:rPr>
        <w:t>Individual</w:t>
      </w:r>
      <w:r>
        <w:rPr>
          <w:spacing w:val="24"/>
          <w:w w:val="110"/>
        </w:rPr>
        <w:t xml:space="preserve"> </w:t>
      </w:r>
      <w:r>
        <w:rPr>
          <w:w w:val="110"/>
        </w:rPr>
        <w:t>Racism,</w:t>
      </w:r>
      <w:r>
        <w:rPr>
          <w:spacing w:val="26"/>
          <w:w w:val="110"/>
        </w:rPr>
        <w:t xml:space="preserve"> </w:t>
      </w:r>
      <w:r>
        <w:rPr>
          <w:w w:val="110"/>
        </w:rPr>
        <w:t>.83; and</w:t>
      </w:r>
      <w:r>
        <w:rPr>
          <w:spacing w:val="20"/>
          <w:w w:val="110"/>
        </w:rPr>
        <w:t xml:space="preserve"> </w:t>
      </w:r>
      <w:r>
        <w:rPr>
          <w:w w:val="110"/>
        </w:rPr>
        <w:t>Collective</w:t>
      </w:r>
      <w:r>
        <w:rPr>
          <w:spacing w:val="15"/>
          <w:w w:val="110"/>
        </w:rPr>
        <w:t xml:space="preserve"> </w:t>
      </w:r>
      <w:r>
        <w:rPr>
          <w:w w:val="110"/>
        </w:rPr>
        <w:t>Racism,</w:t>
      </w:r>
      <w:r>
        <w:rPr>
          <w:spacing w:val="20"/>
          <w:w w:val="110"/>
        </w:rPr>
        <w:t xml:space="preserve"> </w:t>
      </w:r>
      <w:r>
        <w:rPr>
          <w:w w:val="110"/>
        </w:rPr>
        <w:t>.77.</w:t>
      </w:r>
      <w:r>
        <w:rPr>
          <w:spacing w:val="16"/>
          <w:w w:val="110"/>
        </w:rPr>
        <w:t xml:space="preserve"> </w:t>
      </w:r>
      <w:r>
        <w:rPr>
          <w:w w:val="110"/>
        </w:rPr>
        <w:t>Utsey and</w:t>
      </w:r>
      <w:r>
        <w:rPr>
          <w:spacing w:val="54"/>
          <w:w w:val="110"/>
        </w:rPr>
        <w:t xml:space="preserve"> </w:t>
      </w:r>
      <w:r>
        <w:rPr>
          <w:w w:val="110"/>
        </w:rPr>
        <w:t>Ponterotto</w:t>
      </w:r>
      <w:r>
        <w:rPr>
          <w:spacing w:val="12"/>
          <w:w w:val="110"/>
        </w:rPr>
        <w:t xml:space="preserve"> </w:t>
      </w:r>
      <w:r>
        <w:rPr>
          <w:w w:val="110"/>
        </w:rPr>
        <w:t>(1996)</w:t>
      </w:r>
      <w:r>
        <w:rPr>
          <w:spacing w:val="37"/>
          <w:w w:val="110"/>
        </w:rPr>
        <w:t xml:space="preserve"> </w:t>
      </w:r>
      <w:r>
        <w:rPr>
          <w:w w:val="110"/>
        </w:rPr>
        <w:t>reported</w:t>
      </w:r>
      <w:r>
        <w:rPr>
          <w:spacing w:val="52"/>
          <w:w w:val="110"/>
        </w:rPr>
        <w:t xml:space="preserve"> </w:t>
      </w:r>
      <w:r>
        <w:rPr>
          <w:w w:val="110"/>
        </w:rPr>
        <w:t>test-retest</w:t>
      </w:r>
      <w:r>
        <w:rPr>
          <w:spacing w:val="28"/>
          <w:w w:val="110"/>
        </w:rPr>
        <w:t xml:space="preserve"> </w:t>
      </w:r>
      <w:r>
        <w:rPr>
          <w:w w:val="110"/>
        </w:rPr>
        <w:t>reliability</w:t>
      </w:r>
      <w:r>
        <w:rPr>
          <w:spacing w:val="30"/>
          <w:w w:val="110"/>
        </w:rPr>
        <w:t xml:space="preserve"> </w:t>
      </w:r>
      <w:r>
        <w:rPr>
          <w:w w:val="110"/>
        </w:rPr>
        <w:t>coefficients</w:t>
      </w:r>
      <w:r>
        <w:rPr>
          <w:spacing w:val="19"/>
          <w:w w:val="110"/>
        </w:rPr>
        <w:t xml:space="preserve"> </w:t>
      </w:r>
      <w:r>
        <w:rPr>
          <w:w w:val="110"/>
        </w:rPr>
        <w:t>for</w:t>
      </w:r>
      <w:r>
        <w:rPr>
          <w:spacing w:val="21"/>
          <w:w w:val="110"/>
        </w:rPr>
        <w:t xml:space="preserve"> </w:t>
      </w:r>
      <w:r>
        <w:rPr>
          <w:w w:val="110"/>
        </w:rPr>
        <w:t>the</w:t>
      </w:r>
      <w:r>
        <w:rPr>
          <w:spacing w:val="43"/>
          <w:w w:val="110"/>
        </w:rPr>
        <w:t xml:space="preserve"> </w:t>
      </w:r>
      <w:r>
        <w:rPr>
          <w:w w:val="110"/>
        </w:rPr>
        <w:t>IRRS</w:t>
      </w:r>
      <w:r>
        <w:rPr>
          <w:spacing w:val="10"/>
          <w:w w:val="110"/>
        </w:rPr>
        <w:t xml:space="preserve"> </w:t>
      </w:r>
      <w:r>
        <w:rPr>
          <w:w w:val="110"/>
        </w:rPr>
        <w:t>subscales</w:t>
      </w:r>
      <w:r>
        <w:rPr>
          <w:spacing w:val="21"/>
          <w:w w:val="110"/>
        </w:rPr>
        <w:t xml:space="preserve"> </w:t>
      </w:r>
      <w:r>
        <w:rPr>
          <w:w w:val="110"/>
        </w:rPr>
        <w:t>for</w:t>
      </w:r>
      <w:r>
        <w:rPr>
          <w:spacing w:val="10"/>
          <w:w w:val="110"/>
        </w:rPr>
        <w:t xml:space="preserve"> </w:t>
      </w:r>
      <w:r>
        <w:rPr>
          <w:w w:val="110"/>
        </w:rPr>
        <w:t>a</w:t>
      </w:r>
      <w:r>
        <w:rPr>
          <w:spacing w:val="9"/>
          <w:w w:val="110"/>
        </w:rPr>
        <w:t xml:space="preserve"> </w:t>
      </w:r>
      <w:r>
        <w:rPr>
          <w:w w:val="110"/>
        </w:rPr>
        <w:t>college</w:t>
      </w:r>
      <w:r>
        <w:rPr>
          <w:spacing w:val="7"/>
          <w:w w:val="110"/>
        </w:rPr>
        <w:t xml:space="preserve"> </w:t>
      </w:r>
      <w:r>
        <w:rPr>
          <w:w w:val="110"/>
        </w:rPr>
        <w:t>sample</w:t>
      </w:r>
      <w:r>
        <w:rPr>
          <w:spacing w:val="14"/>
          <w:w w:val="110"/>
        </w:rPr>
        <w:t xml:space="preserve"> </w:t>
      </w:r>
      <w:r>
        <w:rPr>
          <w:w w:val="110"/>
        </w:rPr>
        <w:t>(3-week</w:t>
      </w:r>
      <w:r>
        <w:rPr>
          <w:spacing w:val="7"/>
          <w:w w:val="110"/>
        </w:rPr>
        <w:t xml:space="preserve"> </w:t>
      </w:r>
      <w:r>
        <w:rPr>
          <w:w w:val="110"/>
        </w:rPr>
        <w:t>interval)</w:t>
      </w:r>
      <w:r>
        <w:rPr>
          <w:spacing w:val="16"/>
          <w:w w:val="110"/>
        </w:rPr>
        <w:t xml:space="preserve"> </w:t>
      </w:r>
      <w:r>
        <w:rPr>
          <w:w w:val="110"/>
        </w:rPr>
        <w:t>as</w:t>
      </w:r>
      <w:r>
        <w:rPr>
          <w:spacing w:val="27"/>
          <w:w w:val="110"/>
        </w:rPr>
        <w:t xml:space="preserve"> </w:t>
      </w:r>
      <w:r>
        <w:rPr>
          <w:w w:val="110"/>
        </w:rPr>
        <w:t>follows:</w:t>
      </w:r>
      <w:r>
        <w:rPr>
          <w:spacing w:val="15"/>
          <w:w w:val="110"/>
        </w:rPr>
        <w:t xml:space="preserve"> </w:t>
      </w:r>
      <w:r>
        <w:rPr>
          <w:w w:val="110"/>
        </w:rPr>
        <w:t>Cultural</w:t>
      </w:r>
      <w:r>
        <w:rPr>
          <w:spacing w:val="14"/>
          <w:w w:val="110"/>
        </w:rPr>
        <w:t xml:space="preserve"> </w:t>
      </w:r>
      <w:r>
        <w:rPr>
          <w:w w:val="110"/>
        </w:rPr>
        <w:t>Racism,</w:t>
      </w:r>
      <w:r>
        <w:rPr>
          <w:spacing w:val="20"/>
          <w:w w:val="110"/>
        </w:rPr>
        <w:t xml:space="preserve"> </w:t>
      </w:r>
      <w:r>
        <w:rPr>
          <w:w w:val="110"/>
        </w:rPr>
        <w:t>.77;</w:t>
      </w:r>
      <w:r>
        <w:rPr>
          <w:spacing w:val="3"/>
          <w:w w:val="110"/>
        </w:rPr>
        <w:t xml:space="preserve"> </w:t>
      </w:r>
      <w:r>
        <w:rPr>
          <w:w w:val="110"/>
        </w:rPr>
        <w:t>Institutional</w:t>
      </w:r>
      <w:r>
        <w:rPr>
          <w:spacing w:val="12"/>
          <w:w w:val="110"/>
        </w:rPr>
        <w:t xml:space="preserve"> </w:t>
      </w:r>
      <w:r>
        <w:rPr>
          <w:w w:val="110"/>
        </w:rPr>
        <w:t>Racism,</w:t>
      </w:r>
      <w:r>
        <w:rPr>
          <w:spacing w:val="22"/>
          <w:w w:val="110"/>
        </w:rPr>
        <w:t xml:space="preserve"> </w:t>
      </w:r>
      <w:r>
        <w:rPr>
          <w:w w:val="110"/>
        </w:rPr>
        <w:t>.69;</w:t>
      </w:r>
      <w:r>
        <w:rPr>
          <w:spacing w:val="27"/>
          <w:w w:val="110"/>
        </w:rPr>
        <w:t xml:space="preserve"> </w:t>
      </w:r>
      <w:r>
        <w:rPr>
          <w:w w:val="110"/>
        </w:rPr>
        <w:t>Individual</w:t>
      </w:r>
      <w:r>
        <w:rPr>
          <w:spacing w:val="25"/>
          <w:w w:val="110"/>
        </w:rPr>
        <w:t xml:space="preserve"> </w:t>
      </w:r>
      <w:r>
        <w:rPr>
          <w:w w:val="110"/>
        </w:rPr>
        <w:t>Racism,</w:t>
      </w:r>
      <w:r>
        <w:rPr>
          <w:spacing w:val="26"/>
          <w:w w:val="110"/>
        </w:rPr>
        <w:t xml:space="preserve"> </w:t>
      </w:r>
      <w:r>
        <w:rPr>
          <w:w w:val="110"/>
        </w:rPr>
        <w:t>.61;</w:t>
      </w:r>
      <w:r>
        <w:rPr>
          <w:spacing w:val="25"/>
          <w:w w:val="110"/>
        </w:rPr>
        <w:t xml:space="preserve"> </w:t>
      </w:r>
      <w:r>
        <w:rPr>
          <w:w w:val="110"/>
        </w:rPr>
        <w:t>and</w:t>
      </w:r>
      <w:r>
        <w:rPr>
          <w:spacing w:val="21"/>
          <w:w w:val="110"/>
        </w:rPr>
        <w:t xml:space="preserve"> </w:t>
      </w:r>
      <w:r>
        <w:rPr>
          <w:w w:val="110"/>
        </w:rPr>
        <w:t>Collective</w:t>
      </w:r>
      <w:r>
        <w:rPr>
          <w:spacing w:val="39"/>
          <w:w w:val="110"/>
        </w:rPr>
        <w:t xml:space="preserve"> </w:t>
      </w:r>
      <w:r>
        <w:rPr>
          <w:w w:val="110"/>
        </w:rPr>
        <w:t>Racism,</w:t>
      </w:r>
      <w:r>
        <w:rPr>
          <w:spacing w:val="32"/>
          <w:w w:val="110"/>
        </w:rPr>
        <w:t xml:space="preserve"> </w:t>
      </w:r>
      <w:r>
        <w:rPr>
          <w:w w:val="110"/>
        </w:rPr>
        <w:t>.79.</w:t>
      </w:r>
      <w:r>
        <w:rPr>
          <w:spacing w:val="19"/>
          <w:w w:val="110"/>
        </w:rPr>
        <w:t xml:space="preserve"> </w:t>
      </w:r>
      <w:r>
        <w:rPr>
          <w:w w:val="110"/>
        </w:rPr>
        <w:t>In</w:t>
      </w:r>
      <w:r>
        <w:rPr>
          <w:spacing w:val="15"/>
          <w:w w:val="110"/>
        </w:rPr>
        <w:t xml:space="preserve"> </w:t>
      </w:r>
      <w:r>
        <w:rPr>
          <w:w w:val="110"/>
        </w:rPr>
        <w:t>the</w:t>
      </w:r>
      <w:r>
        <w:rPr>
          <w:spacing w:val="20"/>
          <w:w w:val="110"/>
        </w:rPr>
        <w:t xml:space="preserve"> </w:t>
      </w:r>
      <w:r>
        <w:rPr>
          <w:w w:val="110"/>
        </w:rPr>
        <w:t>same</w:t>
      </w:r>
      <w:r>
        <w:rPr>
          <w:spacing w:val="14"/>
          <w:w w:val="110"/>
        </w:rPr>
        <w:t xml:space="preserve"> </w:t>
      </w:r>
      <w:r>
        <w:rPr>
          <w:w w:val="110"/>
        </w:rPr>
        <w:t>study,</w:t>
      </w:r>
      <w:r>
        <w:rPr>
          <w:spacing w:val="39"/>
          <w:w w:val="110"/>
        </w:rPr>
        <w:t xml:space="preserve"> </w:t>
      </w:r>
      <w:r>
        <w:rPr>
          <w:w w:val="110"/>
        </w:rPr>
        <w:t>test-retest</w:t>
      </w:r>
      <w:r>
        <w:rPr>
          <w:spacing w:val="34"/>
          <w:w w:val="110"/>
        </w:rPr>
        <w:t xml:space="preserve"> </w:t>
      </w:r>
      <w:r>
        <w:rPr>
          <w:w w:val="110"/>
        </w:rPr>
        <w:t>reliability</w:t>
      </w:r>
      <w:r>
        <w:rPr>
          <w:spacing w:val="35"/>
          <w:w w:val="110"/>
        </w:rPr>
        <w:t xml:space="preserve"> </w:t>
      </w:r>
      <w:r>
        <w:rPr>
          <w:w w:val="110"/>
        </w:rPr>
        <w:t>estimates</w:t>
      </w:r>
      <w:r>
        <w:rPr>
          <w:spacing w:val="27"/>
          <w:w w:val="110"/>
        </w:rPr>
        <w:t xml:space="preserve"> </w:t>
      </w:r>
      <w:r>
        <w:rPr>
          <w:w w:val="110"/>
        </w:rPr>
        <w:t>are</w:t>
      </w:r>
      <w:r>
        <w:rPr>
          <w:spacing w:val="27"/>
          <w:w w:val="110"/>
        </w:rPr>
        <w:t xml:space="preserve"> </w:t>
      </w:r>
      <w:r>
        <w:rPr>
          <w:w w:val="110"/>
        </w:rPr>
        <w:t>reported</w:t>
      </w:r>
      <w:r>
        <w:rPr>
          <w:spacing w:val="37"/>
          <w:w w:val="110"/>
        </w:rPr>
        <w:t xml:space="preserve"> </w:t>
      </w:r>
      <w:r>
        <w:rPr>
          <w:w w:val="110"/>
        </w:rPr>
        <w:t>for</w:t>
      </w:r>
      <w:r>
        <w:rPr>
          <w:spacing w:val="21"/>
          <w:w w:val="110"/>
        </w:rPr>
        <w:t xml:space="preserve"> </w:t>
      </w:r>
      <w:r>
        <w:rPr>
          <w:w w:val="110"/>
        </w:rPr>
        <w:t>a</w:t>
      </w:r>
      <w:r>
        <w:rPr>
          <w:spacing w:val="32"/>
          <w:w w:val="110"/>
        </w:rPr>
        <w:t xml:space="preserve"> </w:t>
      </w:r>
      <w:r>
        <w:rPr>
          <w:w w:val="110"/>
        </w:rPr>
        <w:t>second</w:t>
      </w:r>
      <w:r>
        <w:rPr>
          <w:spacing w:val="35"/>
          <w:w w:val="110"/>
        </w:rPr>
        <w:t xml:space="preserve"> </w:t>
      </w:r>
      <w:r>
        <w:rPr>
          <w:w w:val="110"/>
        </w:rPr>
        <w:t>sample</w:t>
      </w:r>
      <w:r>
        <w:rPr>
          <w:spacing w:val="32"/>
          <w:w w:val="110"/>
        </w:rPr>
        <w:t xml:space="preserve"> </w:t>
      </w:r>
      <w:r>
        <w:rPr>
          <w:w w:val="110"/>
        </w:rPr>
        <w:t>(stu­</w:t>
      </w:r>
      <w:r>
        <w:rPr>
          <w:spacing w:val="13"/>
          <w:w w:val="110"/>
        </w:rPr>
        <w:t xml:space="preserve"> </w:t>
      </w:r>
      <w:r>
        <w:rPr>
          <w:w w:val="110"/>
        </w:rPr>
        <w:t>dents</w:t>
      </w:r>
      <w:r>
        <w:rPr>
          <w:spacing w:val="-1"/>
          <w:w w:val="110"/>
        </w:rPr>
        <w:t xml:space="preserve"> </w:t>
      </w:r>
      <w:r>
        <w:rPr>
          <w:w w:val="110"/>
        </w:rPr>
        <w:t>from</w:t>
      </w:r>
      <w:r>
        <w:rPr>
          <w:spacing w:val="17"/>
          <w:w w:val="110"/>
        </w:rPr>
        <w:t xml:space="preserve"> </w:t>
      </w:r>
      <w:r>
        <w:rPr>
          <w:w w:val="110"/>
        </w:rPr>
        <w:t>an</w:t>
      </w:r>
      <w:r>
        <w:rPr>
          <w:spacing w:val="40"/>
          <w:w w:val="110"/>
        </w:rPr>
        <w:t xml:space="preserve"> </w:t>
      </w:r>
      <w:r>
        <w:rPr>
          <w:w w:val="110"/>
        </w:rPr>
        <w:t>adult</w:t>
      </w:r>
      <w:r>
        <w:rPr>
          <w:spacing w:val="5"/>
          <w:w w:val="110"/>
        </w:rPr>
        <w:t xml:space="preserve"> </w:t>
      </w:r>
      <w:r>
        <w:rPr>
          <w:w w:val="110"/>
        </w:rPr>
        <w:t>education</w:t>
      </w:r>
      <w:r>
        <w:rPr>
          <w:spacing w:val="28"/>
          <w:w w:val="110"/>
        </w:rPr>
        <w:t xml:space="preserve"> </w:t>
      </w:r>
      <w:r>
        <w:rPr>
          <w:w w:val="110"/>
        </w:rPr>
        <w:t>program)</w:t>
      </w:r>
      <w:r>
        <w:rPr>
          <w:spacing w:val="37"/>
          <w:w w:val="110"/>
        </w:rPr>
        <w:t xml:space="preserve"> </w:t>
      </w:r>
      <w:r>
        <w:rPr>
          <w:w w:val="110"/>
        </w:rPr>
        <w:t>for</w:t>
      </w:r>
      <w:r>
        <w:rPr>
          <w:spacing w:val="5"/>
          <w:w w:val="110"/>
        </w:rPr>
        <w:t xml:space="preserve"> </w:t>
      </w:r>
      <w:r>
        <w:rPr>
          <w:w w:val="110"/>
        </w:rPr>
        <w:t>a</w:t>
      </w:r>
      <w:r>
        <w:rPr>
          <w:spacing w:val="40"/>
          <w:w w:val="110"/>
        </w:rPr>
        <w:t xml:space="preserve"> </w:t>
      </w:r>
      <w:r>
        <w:rPr>
          <w:w w:val="110"/>
        </w:rPr>
        <w:t>2-week</w:t>
      </w:r>
      <w:r>
        <w:rPr>
          <w:spacing w:val="17"/>
          <w:w w:val="110"/>
        </w:rPr>
        <w:t xml:space="preserve"> </w:t>
      </w:r>
      <w:r>
        <w:rPr>
          <w:w w:val="110"/>
        </w:rPr>
        <w:t>interval.</w:t>
      </w:r>
      <w:r>
        <w:rPr>
          <w:spacing w:val="7"/>
          <w:w w:val="110"/>
        </w:rPr>
        <w:t xml:space="preserve"> </w:t>
      </w:r>
      <w:r>
        <w:rPr>
          <w:w w:val="110"/>
        </w:rPr>
        <w:t>The</w:t>
      </w:r>
      <w:r>
        <w:rPr>
          <w:spacing w:val="13"/>
          <w:w w:val="110"/>
        </w:rPr>
        <w:t xml:space="preserve"> </w:t>
      </w:r>
      <w:r>
        <w:rPr>
          <w:w w:val="110"/>
        </w:rPr>
        <w:t>test-retest</w:t>
      </w:r>
      <w:r>
        <w:rPr>
          <w:spacing w:val="16"/>
          <w:w w:val="110"/>
        </w:rPr>
        <w:t xml:space="preserve"> </w:t>
      </w:r>
      <w:r>
        <w:rPr>
          <w:w w:val="110"/>
        </w:rPr>
        <w:t>reliability</w:t>
      </w:r>
      <w:r>
        <w:rPr>
          <w:spacing w:val="49"/>
          <w:w w:val="110"/>
        </w:rPr>
        <w:t xml:space="preserve"> </w:t>
      </w:r>
      <w:r>
        <w:rPr>
          <w:w w:val="110"/>
        </w:rPr>
        <w:t>coefficients</w:t>
      </w:r>
      <w:r>
        <w:rPr>
          <w:spacing w:val="53"/>
          <w:w w:val="110"/>
        </w:rPr>
        <w:t xml:space="preserve"> </w:t>
      </w:r>
      <w:r>
        <w:rPr>
          <w:w w:val="110"/>
        </w:rPr>
        <w:t>for</w:t>
      </w:r>
      <w:r>
        <w:rPr>
          <w:spacing w:val="27"/>
          <w:w w:val="110"/>
        </w:rPr>
        <w:t xml:space="preserve"> </w:t>
      </w:r>
      <w:r>
        <w:rPr>
          <w:w w:val="110"/>
        </w:rPr>
        <w:t>this</w:t>
      </w:r>
      <w:r>
        <w:rPr>
          <w:spacing w:val="29"/>
          <w:w w:val="110"/>
        </w:rPr>
        <w:t xml:space="preserve"> </w:t>
      </w:r>
      <w:r>
        <w:rPr>
          <w:w w:val="110"/>
        </w:rPr>
        <w:t>sample</w:t>
      </w:r>
      <w:r>
        <w:rPr>
          <w:spacing w:val="22"/>
          <w:w w:val="110"/>
        </w:rPr>
        <w:t xml:space="preserve"> </w:t>
      </w:r>
      <w:r>
        <w:rPr>
          <w:w w:val="110"/>
        </w:rPr>
        <w:t>were</w:t>
      </w:r>
      <w:r>
        <w:rPr>
          <w:spacing w:val="35"/>
          <w:w w:val="110"/>
        </w:rPr>
        <w:t xml:space="preserve"> </w:t>
      </w:r>
      <w:r>
        <w:rPr>
          <w:w w:val="110"/>
        </w:rPr>
        <w:t>as</w:t>
      </w:r>
      <w:r>
        <w:rPr>
          <w:spacing w:val="59"/>
          <w:w w:val="110"/>
        </w:rPr>
        <w:t xml:space="preserve"> </w:t>
      </w:r>
      <w:r>
        <w:rPr>
          <w:w w:val="110"/>
        </w:rPr>
        <w:t>follows:</w:t>
      </w:r>
      <w:r>
        <w:rPr>
          <w:spacing w:val="36"/>
          <w:w w:val="110"/>
        </w:rPr>
        <w:t xml:space="preserve"> </w:t>
      </w:r>
      <w:r>
        <w:rPr>
          <w:w w:val="110"/>
        </w:rPr>
        <w:t>Cultural</w:t>
      </w:r>
      <w:r>
        <w:rPr>
          <w:spacing w:val="48"/>
          <w:w w:val="110"/>
        </w:rPr>
        <w:t xml:space="preserve"> </w:t>
      </w:r>
      <w:r>
        <w:rPr>
          <w:w w:val="110"/>
        </w:rPr>
        <w:t>Racism,</w:t>
      </w:r>
      <w:r>
        <w:rPr>
          <w:spacing w:val="35"/>
          <w:w w:val="110"/>
        </w:rPr>
        <w:t xml:space="preserve"> </w:t>
      </w:r>
      <w:r>
        <w:rPr>
          <w:w w:val="110"/>
        </w:rPr>
        <w:t>.58;</w:t>
      </w:r>
      <w:r>
        <w:rPr>
          <w:spacing w:val="14"/>
          <w:w w:val="110"/>
        </w:rPr>
        <w:t xml:space="preserve"> </w:t>
      </w:r>
      <w:r>
        <w:rPr>
          <w:w w:val="110"/>
        </w:rPr>
        <w:t>Institutional</w:t>
      </w:r>
      <w:r>
        <w:rPr>
          <w:spacing w:val="25"/>
          <w:w w:val="110"/>
        </w:rPr>
        <w:t xml:space="preserve"> </w:t>
      </w:r>
      <w:r>
        <w:rPr>
          <w:w w:val="110"/>
        </w:rPr>
        <w:t>Racism,</w:t>
      </w:r>
      <w:r>
        <w:rPr>
          <w:spacing w:val="23"/>
          <w:w w:val="110"/>
        </w:rPr>
        <w:t xml:space="preserve"> </w:t>
      </w:r>
      <w:r>
        <w:rPr>
          <w:w w:val="110"/>
        </w:rPr>
        <w:t>.71;</w:t>
      </w:r>
      <w:r>
        <w:rPr>
          <w:spacing w:val="23"/>
          <w:w w:val="110"/>
        </w:rPr>
        <w:t xml:space="preserve"> </w:t>
      </w:r>
      <w:r>
        <w:rPr>
          <w:w w:val="110"/>
        </w:rPr>
        <w:t>Individual</w:t>
      </w:r>
      <w:r>
        <w:rPr>
          <w:spacing w:val="19"/>
          <w:w w:val="110"/>
        </w:rPr>
        <w:t xml:space="preserve"> </w:t>
      </w:r>
      <w:r>
        <w:rPr>
          <w:w w:val="110"/>
        </w:rPr>
        <w:t>Racism,</w:t>
      </w:r>
      <w:r>
        <w:rPr>
          <w:spacing w:val="14"/>
          <w:w w:val="110"/>
        </w:rPr>
        <w:t xml:space="preserve"> </w:t>
      </w:r>
      <w:r>
        <w:rPr>
          <w:w w:val="110"/>
        </w:rPr>
        <w:t>.54,</w:t>
      </w:r>
      <w:r>
        <w:rPr>
          <w:spacing w:val="15"/>
          <w:w w:val="110"/>
        </w:rPr>
        <w:t xml:space="preserve"> </w:t>
      </w:r>
      <w:r>
        <w:rPr>
          <w:w w:val="110"/>
        </w:rPr>
        <w:t>and</w:t>
      </w:r>
      <w:r>
        <w:rPr>
          <w:spacing w:val="10"/>
          <w:w w:val="110"/>
        </w:rPr>
        <w:t xml:space="preserve"> </w:t>
      </w:r>
      <w:r>
        <w:rPr>
          <w:w w:val="110"/>
        </w:rPr>
        <w:t>Collective</w:t>
      </w:r>
      <w:r>
        <w:rPr>
          <w:spacing w:val="39"/>
          <w:w w:val="110"/>
        </w:rPr>
        <w:t xml:space="preserve"> </w:t>
      </w:r>
      <w:r>
        <w:rPr>
          <w:w w:val="110"/>
        </w:rPr>
        <w:t>Racism,</w:t>
      </w:r>
      <w:r>
        <w:rPr>
          <w:spacing w:val="13"/>
          <w:w w:val="110"/>
        </w:rPr>
        <w:t xml:space="preserve"> </w:t>
      </w:r>
      <w:r>
        <w:rPr>
          <w:w w:val="110"/>
        </w:rPr>
        <w:t>.75.</w:t>
      </w:r>
      <w:r>
        <w:rPr>
          <w:spacing w:val="10"/>
          <w:w w:val="110"/>
        </w:rPr>
        <w:t xml:space="preserve"> </w:t>
      </w:r>
      <w:r>
        <w:rPr>
          <w:w w:val="110"/>
        </w:rPr>
        <w:t>The</w:t>
      </w:r>
      <w:r>
        <w:rPr>
          <w:spacing w:val="13"/>
          <w:w w:val="110"/>
        </w:rPr>
        <w:t xml:space="preserve"> </w:t>
      </w:r>
      <w:r>
        <w:rPr>
          <w:w w:val="110"/>
        </w:rPr>
        <w:t>factor</w:t>
      </w:r>
      <w:r>
        <w:rPr>
          <w:spacing w:val="10"/>
          <w:w w:val="110"/>
        </w:rPr>
        <w:t xml:space="preserve"> </w:t>
      </w:r>
      <w:r>
        <w:rPr>
          <w:w w:val="110"/>
        </w:rPr>
        <w:t>structure</w:t>
      </w:r>
      <w:r>
        <w:rPr>
          <w:spacing w:val="15"/>
          <w:w w:val="110"/>
        </w:rPr>
        <w:t xml:space="preserve"> </w:t>
      </w:r>
      <w:r>
        <w:rPr>
          <w:w w:val="110"/>
        </w:rPr>
        <w:t>of</w:t>
      </w:r>
      <w:r>
        <w:rPr>
          <w:spacing w:val="21"/>
          <w:w w:val="110"/>
        </w:rPr>
        <w:t xml:space="preserve"> </w:t>
      </w:r>
      <w:r>
        <w:rPr>
          <w:w w:val="110"/>
        </w:rPr>
        <w:t>the</w:t>
      </w:r>
      <w:r>
        <w:rPr>
          <w:spacing w:val="49"/>
          <w:w w:val="110"/>
        </w:rPr>
        <w:t xml:space="preserve"> </w:t>
      </w:r>
      <w:r>
        <w:rPr>
          <w:w w:val="110"/>
        </w:rPr>
        <w:t>IRRS</w:t>
      </w:r>
      <w:r>
        <w:rPr>
          <w:spacing w:val="8"/>
          <w:w w:val="110"/>
        </w:rPr>
        <w:t xml:space="preserve"> </w:t>
      </w:r>
      <w:r>
        <w:rPr>
          <w:w w:val="110"/>
        </w:rPr>
        <w:t>was</w:t>
      </w:r>
      <w:r>
        <w:rPr>
          <w:spacing w:val="52"/>
          <w:w w:val="110"/>
        </w:rPr>
        <w:t xml:space="preserve"> </w:t>
      </w:r>
      <w:r>
        <w:rPr>
          <w:w w:val="110"/>
        </w:rPr>
        <w:t>established</w:t>
      </w:r>
      <w:r>
        <w:rPr>
          <w:spacing w:val="49"/>
          <w:w w:val="110"/>
        </w:rPr>
        <w:t xml:space="preserve"> </w:t>
      </w:r>
      <w:r>
        <w:rPr>
          <w:w w:val="110"/>
        </w:rPr>
        <w:t>by</w:t>
      </w:r>
      <w:r>
        <w:rPr>
          <w:spacing w:val="25"/>
          <w:w w:val="110"/>
        </w:rPr>
        <w:t xml:space="preserve"> </w:t>
      </w:r>
      <w:r>
        <w:rPr>
          <w:w w:val="110"/>
        </w:rPr>
        <w:t>conducting</w:t>
      </w:r>
      <w:r>
        <w:rPr>
          <w:spacing w:val="26"/>
          <w:w w:val="110"/>
        </w:rPr>
        <w:t xml:space="preserve"> </w:t>
      </w:r>
      <w:r>
        <w:rPr>
          <w:w w:val="110"/>
        </w:rPr>
        <w:t>both</w:t>
      </w:r>
      <w:r>
        <w:rPr>
          <w:spacing w:val="22"/>
          <w:w w:val="110"/>
        </w:rPr>
        <w:t xml:space="preserve"> </w:t>
      </w:r>
      <w:r>
        <w:rPr>
          <w:w w:val="110"/>
        </w:rPr>
        <w:t>explor­</w:t>
      </w:r>
      <w:r>
        <w:rPr>
          <w:spacing w:val="10"/>
          <w:w w:val="110"/>
        </w:rPr>
        <w:t xml:space="preserve"> </w:t>
      </w:r>
      <w:r>
        <w:rPr>
          <w:w w:val="110"/>
        </w:rPr>
        <w:t>atory</w:t>
      </w:r>
      <w:r>
        <w:rPr>
          <w:spacing w:val="8"/>
          <w:w w:val="110"/>
        </w:rPr>
        <w:t xml:space="preserve"> </w:t>
      </w:r>
      <w:r>
        <w:rPr>
          <w:w w:val="110"/>
        </w:rPr>
        <w:t>factor</w:t>
      </w:r>
      <w:r>
        <w:rPr>
          <w:spacing w:val="14"/>
          <w:w w:val="110"/>
        </w:rPr>
        <w:t xml:space="preserve"> </w:t>
      </w:r>
      <w:r>
        <w:rPr>
          <w:w w:val="110"/>
        </w:rPr>
        <w:t>analysis</w:t>
      </w:r>
      <w:r>
        <w:rPr>
          <w:spacing w:val="10"/>
          <w:w w:val="110"/>
        </w:rPr>
        <w:t xml:space="preserve"> </w:t>
      </w:r>
      <w:r>
        <w:rPr>
          <w:w w:val="110"/>
        </w:rPr>
        <w:t>and</w:t>
      </w:r>
      <w:r>
        <w:rPr>
          <w:spacing w:val="39"/>
          <w:w w:val="110"/>
        </w:rPr>
        <w:t xml:space="preserve"> </w:t>
      </w:r>
      <w:r>
        <w:rPr>
          <w:w w:val="110"/>
        </w:rPr>
        <w:t>confirmatory</w:t>
      </w:r>
      <w:r>
        <w:rPr>
          <w:spacing w:val="27"/>
          <w:w w:val="110"/>
        </w:rPr>
        <w:t xml:space="preserve"> </w:t>
      </w:r>
      <w:r>
        <w:rPr>
          <w:w w:val="110"/>
        </w:rPr>
        <w:t>factor</w:t>
      </w:r>
      <w:r>
        <w:rPr>
          <w:spacing w:val="14"/>
          <w:w w:val="110"/>
        </w:rPr>
        <w:t xml:space="preserve"> </w:t>
      </w:r>
      <w:r>
        <w:rPr>
          <w:w w:val="110"/>
        </w:rPr>
        <w:t>analysis</w:t>
      </w:r>
      <w:r>
        <w:rPr>
          <w:spacing w:val="26"/>
          <w:w w:val="110"/>
        </w:rPr>
        <w:t xml:space="preserve"> </w:t>
      </w:r>
      <w:r>
        <w:rPr>
          <w:w w:val="110"/>
        </w:rPr>
        <w:lastRenderedPageBreak/>
        <w:t>(see</w:t>
      </w:r>
      <w:r>
        <w:rPr>
          <w:spacing w:val="10"/>
          <w:w w:val="110"/>
        </w:rPr>
        <w:t xml:space="preserve"> </w:t>
      </w:r>
      <w:r>
        <w:rPr>
          <w:w w:val="110"/>
        </w:rPr>
        <w:t>Utsey</w:t>
      </w:r>
      <w:r>
        <w:rPr>
          <w:spacing w:val="16"/>
          <w:w w:val="110"/>
        </w:rPr>
        <w:t xml:space="preserve"> </w:t>
      </w:r>
      <w:r>
        <w:rPr>
          <w:w w:val="110"/>
          <w:sz w:val="19"/>
          <w:szCs w:val="19"/>
        </w:rPr>
        <w:t>&amp;</w:t>
      </w:r>
      <w:r>
        <w:rPr>
          <w:spacing w:val="1"/>
          <w:w w:val="110"/>
          <w:sz w:val="19"/>
          <w:szCs w:val="19"/>
        </w:rPr>
        <w:t xml:space="preserve"> </w:t>
      </w:r>
      <w:r>
        <w:rPr>
          <w:w w:val="110"/>
        </w:rPr>
        <w:t>Ponterotto,</w:t>
      </w:r>
      <w:r>
        <w:rPr>
          <w:spacing w:val="10"/>
          <w:w w:val="110"/>
        </w:rPr>
        <w:t xml:space="preserve"> </w:t>
      </w:r>
      <w:r>
        <w:rPr>
          <w:w w:val="110"/>
        </w:rPr>
        <w:t>1996).</w:t>
      </w:r>
      <w:r>
        <w:rPr>
          <w:spacing w:val="1"/>
          <w:w w:val="110"/>
        </w:rPr>
        <w:t xml:space="preserve"> </w:t>
      </w:r>
      <w:r>
        <w:rPr>
          <w:w w:val="110"/>
        </w:rPr>
        <w:t>The</w:t>
      </w:r>
      <w:r>
        <w:rPr>
          <w:spacing w:val="13"/>
          <w:w w:val="110"/>
        </w:rPr>
        <w:t xml:space="preserve"> </w:t>
      </w:r>
      <w:r>
        <w:rPr>
          <w:w w:val="110"/>
        </w:rPr>
        <w:t>initial</w:t>
      </w:r>
      <w:r>
        <w:rPr>
          <w:spacing w:val="8"/>
          <w:w w:val="110"/>
        </w:rPr>
        <w:t xml:space="preserve"> </w:t>
      </w:r>
      <w:r>
        <w:rPr>
          <w:w w:val="110"/>
        </w:rPr>
        <w:t>results</w:t>
      </w:r>
      <w:r>
        <w:rPr>
          <w:spacing w:val="8"/>
          <w:w w:val="110"/>
        </w:rPr>
        <w:t xml:space="preserve"> </w:t>
      </w:r>
      <w:r>
        <w:rPr>
          <w:w w:val="110"/>
        </w:rPr>
        <w:t>of</w:t>
      </w:r>
      <w:r>
        <w:rPr>
          <w:spacing w:val="5"/>
          <w:w w:val="110"/>
        </w:rPr>
        <w:t xml:space="preserve"> </w:t>
      </w:r>
      <w:r>
        <w:rPr>
          <w:w w:val="110"/>
        </w:rPr>
        <w:t>an</w:t>
      </w:r>
      <w:r>
        <w:rPr>
          <w:spacing w:val="66"/>
          <w:w w:val="110"/>
        </w:rPr>
        <w:t xml:space="preserve"> </w:t>
      </w:r>
      <w:r>
        <w:rPr>
          <w:w w:val="110"/>
        </w:rPr>
        <w:t>unrotated</w:t>
      </w:r>
      <w:r>
        <w:rPr>
          <w:spacing w:val="30"/>
          <w:w w:val="110"/>
        </w:rPr>
        <w:t xml:space="preserve"> </w:t>
      </w:r>
      <w:r>
        <w:rPr>
          <w:w w:val="110"/>
        </w:rPr>
        <w:t>principal-components</w:t>
      </w:r>
      <w:r>
        <w:rPr>
          <w:spacing w:val="-4"/>
          <w:w w:val="110"/>
        </w:rPr>
        <w:t xml:space="preserve"> </w:t>
      </w:r>
      <w:r>
        <w:rPr>
          <w:w w:val="110"/>
        </w:rPr>
        <w:t>factor</w:t>
      </w:r>
      <w:r>
        <w:rPr>
          <w:spacing w:val="2"/>
          <w:w w:val="110"/>
        </w:rPr>
        <w:t xml:space="preserve"> </w:t>
      </w:r>
      <w:r>
        <w:rPr>
          <w:w w:val="110"/>
        </w:rPr>
        <w:t>analysis</w:t>
      </w:r>
      <w:r>
        <w:rPr>
          <w:spacing w:val="12"/>
          <w:w w:val="110"/>
        </w:rPr>
        <w:t xml:space="preserve"> </w:t>
      </w:r>
      <w:r>
        <w:rPr>
          <w:w w:val="110"/>
        </w:rPr>
        <w:t>yielded</w:t>
      </w:r>
      <w:r>
        <w:rPr>
          <w:spacing w:val="29"/>
          <w:w w:val="110"/>
        </w:rPr>
        <w:t xml:space="preserve"> </w:t>
      </w:r>
      <w:r>
        <w:rPr>
          <w:w w:val="110"/>
        </w:rPr>
        <w:t>15</w:t>
      </w:r>
      <w:r>
        <w:rPr>
          <w:spacing w:val="15"/>
          <w:w w:val="110"/>
        </w:rPr>
        <w:t xml:space="preserve"> </w:t>
      </w:r>
      <w:r>
        <w:rPr>
          <w:w w:val="110"/>
        </w:rPr>
        <w:t>factors.</w:t>
      </w:r>
      <w:r>
        <w:rPr>
          <w:spacing w:val="12"/>
          <w:w w:val="110"/>
        </w:rPr>
        <w:t xml:space="preserve"> </w:t>
      </w:r>
      <w:r>
        <w:rPr>
          <w:w w:val="110"/>
        </w:rPr>
        <w:t>However,</w:t>
      </w:r>
      <w:r>
        <w:rPr>
          <w:spacing w:val="3"/>
          <w:w w:val="110"/>
        </w:rPr>
        <w:t xml:space="preserve"> </w:t>
      </w:r>
      <w:r>
        <w:rPr>
          <w:w w:val="110"/>
        </w:rPr>
        <w:t>a</w:t>
      </w:r>
      <w:r>
        <w:rPr>
          <w:spacing w:val="19"/>
          <w:w w:val="110"/>
        </w:rPr>
        <w:t xml:space="preserve"> </w:t>
      </w:r>
      <w:r>
        <w:rPr>
          <w:w w:val="110"/>
        </w:rPr>
        <w:t>scree</w:t>
      </w:r>
      <w:r>
        <w:rPr>
          <w:spacing w:val="3"/>
          <w:w w:val="110"/>
        </w:rPr>
        <w:t xml:space="preserve"> </w:t>
      </w:r>
      <w:r>
        <w:rPr>
          <w:w w:val="110"/>
        </w:rPr>
        <w:t>test</w:t>
      </w:r>
      <w:r>
        <w:rPr>
          <w:spacing w:val="-17"/>
          <w:w w:val="110"/>
        </w:rPr>
        <w:t xml:space="preserve"> </w:t>
      </w:r>
      <w:r>
        <w:rPr>
          <w:w w:val="110"/>
        </w:rPr>
        <w:t>suggested</w:t>
      </w:r>
      <w:r>
        <w:rPr>
          <w:spacing w:val="14"/>
          <w:w w:val="110"/>
        </w:rPr>
        <w:t xml:space="preserve"> </w:t>
      </w:r>
      <w:r>
        <w:rPr>
          <w:w w:val="110"/>
        </w:rPr>
        <w:t>that</w:t>
      </w:r>
      <w:r>
        <w:rPr>
          <w:spacing w:val="-7"/>
          <w:w w:val="110"/>
        </w:rPr>
        <w:t xml:space="preserve"> </w:t>
      </w:r>
      <w:r>
        <w:rPr>
          <w:w w:val="110"/>
        </w:rPr>
        <w:t>as</w:t>
      </w:r>
      <w:r>
        <w:rPr>
          <w:spacing w:val="1"/>
          <w:w w:val="110"/>
        </w:rPr>
        <w:t xml:space="preserve"> </w:t>
      </w:r>
      <w:r>
        <w:rPr>
          <w:w w:val="110"/>
        </w:rPr>
        <w:t>many</w:t>
      </w:r>
      <w:r>
        <w:rPr>
          <w:spacing w:val="2"/>
          <w:w w:val="110"/>
        </w:rPr>
        <w:t xml:space="preserve"> </w:t>
      </w:r>
      <w:r>
        <w:rPr>
          <w:w w:val="110"/>
        </w:rPr>
        <w:t>as</w:t>
      </w:r>
      <w:r>
        <w:rPr>
          <w:spacing w:val="21"/>
          <w:w w:val="110"/>
        </w:rPr>
        <w:t xml:space="preserve"> </w:t>
      </w:r>
      <w:r>
        <w:rPr>
          <w:w w:val="110"/>
        </w:rPr>
        <w:t>four</w:t>
      </w:r>
      <w:r>
        <w:rPr>
          <w:spacing w:val="3"/>
          <w:w w:val="110"/>
        </w:rPr>
        <w:t xml:space="preserve"> </w:t>
      </w:r>
      <w:r>
        <w:rPr>
          <w:w w:val="110"/>
        </w:rPr>
        <w:t>factors</w:t>
      </w:r>
      <w:r>
        <w:rPr>
          <w:spacing w:val="10"/>
          <w:w w:val="110"/>
        </w:rPr>
        <w:t xml:space="preserve"> </w:t>
      </w:r>
      <w:r>
        <w:rPr>
          <w:w w:val="110"/>
        </w:rPr>
        <w:t>were</w:t>
      </w:r>
      <w:r>
        <w:rPr>
          <w:spacing w:val="29"/>
          <w:w w:val="110"/>
        </w:rPr>
        <w:t xml:space="preserve"> </w:t>
      </w:r>
      <w:r>
        <w:rPr>
          <w:w w:val="110"/>
        </w:rPr>
        <w:t>interpretable.</w:t>
      </w:r>
      <w:r>
        <w:rPr>
          <w:spacing w:val="14"/>
          <w:w w:val="110"/>
        </w:rPr>
        <w:t xml:space="preserve"> </w:t>
      </w:r>
      <w:r>
        <w:rPr>
          <w:w w:val="110"/>
        </w:rPr>
        <w:t>Consequently,</w:t>
      </w:r>
      <w:r>
        <w:rPr>
          <w:spacing w:val="33"/>
          <w:w w:val="110"/>
        </w:rPr>
        <w:t xml:space="preserve"> </w:t>
      </w:r>
      <w:r>
        <w:rPr>
          <w:w w:val="110"/>
        </w:rPr>
        <w:t>one-,</w:t>
      </w:r>
      <w:r>
        <w:rPr>
          <w:spacing w:val="33"/>
          <w:w w:val="110"/>
        </w:rPr>
        <w:t xml:space="preserve"> </w:t>
      </w:r>
      <w:r>
        <w:rPr>
          <w:w w:val="110"/>
        </w:rPr>
        <w:t>two-,</w:t>
      </w:r>
      <w:r>
        <w:rPr>
          <w:spacing w:val="34"/>
          <w:w w:val="110"/>
        </w:rPr>
        <w:t xml:space="preserve"> </w:t>
      </w:r>
      <w:r>
        <w:rPr>
          <w:w w:val="110"/>
        </w:rPr>
        <w:t>three-,</w:t>
      </w:r>
      <w:r>
        <w:rPr>
          <w:spacing w:val="25"/>
          <w:w w:val="110"/>
        </w:rPr>
        <w:t xml:space="preserve"> </w:t>
      </w:r>
      <w:r>
        <w:rPr>
          <w:w w:val="110"/>
        </w:rPr>
        <w:t>and</w:t>
      </w:r>
      <w:r>
        <w:rPr>
          <w:spacing w:val="48"/>
          <w:w w:val="110"/>
        </w:rPr>
        <w:t xml:space="preserve"> </w:t>
      </w:r>
      <w:r>
        <w:rPr>
          <w:w w:val="110"/>
        </w:rPr>
        <w:t>four-component</w:t>
      </w:r>
      <w:r>
        <w:rPr>
          <w:spacing w:val="16"/>
          <w:w w:val="110"/>
        </w:rPr>
        <w:t xml:space="preserve"> </w:t>
      </w:r>
      <w:r>
        <w:rPr>
          <w:w w:val="110"/>
        </w:rPr>
        <w:t>ex­</w:t>
      </w:r>
      <w:r>
        <w:rPr>
          <w:spacing w:val="9"/>
          <w:w w:val="110"/>
        </w:rPr>
        <w:t xml:space="preserve"> </w:t>
      </w:r>
      <w:r>
        <w:rPr>
          <w:w w:val="110"/>
        </w:rPr>
        <w:t>tractions</w:t>
      </w:r>
      <w:r>
        <w:rPr>
          <w:spacing w:val="30"/>
          <w:w w:val="110"/>
        </w:rPr>
        <w:t xml:space="preserve"> </w:t>
      </w:r>
      <w:r>
        <w:rPr>
          <w:w w:val="110"/>
        </w:rPr>
        <w:t>were</w:t>
      </w:r>
      <w:r>
        <w:rPr>
          <w:spacing w:val="20"/>
          <w:w w:val="110"/>
        </w:rPr>
        <w:t xml:space="preserve"> </w:t>
      </w:r>
      <w:r>
        <w:rPr>
          <w:w w:val="110"/>
        </w:rPr>
        <w:t>forced</w:t>
      </w:r>
      <w:r>
        <w:rPr>
          <w:spacing w:val="49"/>
          <w:w w:val="110"/>
        </w:rPr>
        <w:t xml:space="preserve"> </w:t>
      </w:r>
      <w:r>
        <w:rPr>
          <w:w w:val="110"/>
        </w:rPr>
        <w:t>using</w:t>
      </w:r>
      <w:r>
        <w:rPr>
          <w:spacing w:val="30"/>
          <w:w w:val="110"/>
        </w:rPr>
        <w:t xml:space="preserve"> </w:t>
      </w:r>
      <w:r>
        <w:rPr>
          <w:w w:val="110"/>
        </w:rPr>
        <w:t>both</w:t>
      </w:r>
      <w:r>
        <w:rPr>
          <w:spacing w:val="33"/>
          <w:w w:val="110"/>
        </w:rPr>
        <w:t xml:space="preserve"> </w:t>
      </w:r>
      <w:r>
        <w:rPr>
          <w:w w:val="110"/>
        </w:rPr>
        <w:t>an</w:t>
      </w:r>
      <w:r>
        <w:rPr>
          <w:spacing w:val="55"/>
          <w:w w:val="110"/>
        </w:rPr>
        <w:t xml:space="preserve"> </w:t>
      </w:r>
      <w:r>
        <w:rPr>
          <w:w w:val="110"/>
        </w:rPr>
        <w:t>orthogonal</w:t>
      </w:r>
      <w:r>
        <w:rPr>
          <w:spacing w:val="44"/>
          <w:w w:val="110"/>
        </w:rPr>
        <w:t xml:space="preserve"> </w:t>
      </w:r>
      <w:r>
        <w:rPr>
          <w:w w:val="110"/>
        </w:rPr>
        <w:t>and</w:t>
      </w:r>
      <w:r>
        <w:rPr>
          <w:spacing w:val="62"/>
          <w:w w:val="110"/>
        </w:rPr>
        <w:t xml:space="preserve"> </w:t>
      </w:r>
      <w:r>
        <w:rPr>
          <w:w w:val="110"/>
        </w:rPr>
        <w:t>oblique</w:t>
      </w:r>
      <w:r>
        <w:rPr>
          <w:spacing w:val="40"/>
          <w:w w:val="110"/>
        </w:rPr>
        <w:t xml:space="preserve"> </w:t>
      </w:r>
      <w:r>
        <w:rPr>
          <w:w w:val="110"/>
        </w:rPr>
        <w:t>rotation</w:t>
      </w:r>
      <w:r>
        <w:rPr>
          <w:spacing w:val="35"/>
          <w:w w:val="110"/>
        </w:rPr>
        <w:t xml:space="preserve"> </w:t>
      </w:r>
      <w:r>
        <w:rPr>
          <w:w w:val="110"/>
        </w:rPr>
        <w:t>method.</w:t>
      </w:r>
      <w:r>
        <w:rPr>
          <w:spacing w:val="11"/>
          <w:w w:val="110"/>
        </w:rPr>
        <w:t xml:space="preserve"> </w:t>
      </w:r>
      <w:r>
        <w:rPr>
          <w:w w:val="110"/>
        </w:rPr>
        <w:t>The</w:t>
      </w:r>
      <w:r>
        <w:rPr>
          <w:spacing w:val="-6"/>
          <w:w w:val="110"/>
        </w:rPr>
        <w:t xml:space="preserve"> </w:t>
      </w:r>
      <w:r>
        <w:rPr>
          <w:w w:val="110"/>
        </w:rPr>
        <w:t>most</w:t>
      </w:r>
      <w:r>
        <w:rPr>
          <w:spacing w:val="-4"/>
          <w:w w:val="110"/>
        </w:rPr>
        <w:t xml:space="preserve"> </w:t>
      </w:r>
      <w:r>
        <w:rPr>
          <w:w w:val="110"/>
        </w:rPr>
        <w:t>interpretable</w:t>
      </w:r>
      <w:r>
        <w:rPr>
          <w:spacing w:val="7"/>
          <w:w w:val="110"/>
        </w:rPr>
        <w:t xml:space="preserve"> </w:t>
      </w:r>
      <w:r>
        <w:rPr>
          <w:w w:val="110"/>
        </w:rPr>
        <w:t>of</w:t>
      </w:r>
      <w:r>
        <w:rPr>
          <w:spacing w:val="-1"/>
          <w:w w:val="110"/>
        </w:rPr>
        <w:t xml:space="preserve"> </w:t>
      </w:r>
      <w:r>
        <w:rPr>
          <w:w w:val="110"/>
        </w:rPr>
        <w:t>the</w:t>
      </w:r>
      <w:r>
        <w:rPr>
          <w:spacing w:val="34"/>
          <w:w w:val="110"/>
        </w:rPr>
        <w:t xml:space="preserve"> </w:t>
      </w:r>
      <w:r>
        <w:rPr>
          <w:w w:val="110"/>
        </w:rPr>
        <w:t>four</w:t>
      </w:r>
      <w:r>
        <w:rPr>
          <w:spacing w:val="-1"/>
          <w:w w:val="110"/>
        </w:rPr>
        <w:t xml:space="preserve"> </w:t>
      </w:r>
      <w:r>
        <w:rPr>
          <w:w w:val="110"/>
        </w:rPr>
        <w:t>extractions</w:t>
      </w:r>
      <w:r>
        <w:rPr>
          <w:spacing w:val="9"/>
          <w:w w:val="110"/>
        </w:rPr>
        <w:t xml:space="preserve"> </w:t>
      </w:r>
      <w:r>
        <w:rPr>
          <w:w w:val="110"/>
        </w:rPr>
        <w:t>and</w:t>
      </w:r>
      <w:r>
        <w:rPr>
          <w:spacing w:val="23"/>
          <w:w w:val="110"/>
        </w:rPr>
        <w:t xml:space="preserve"> </w:t>
      </w:r>
      <w:r>
        <w:rPr>
          <w:w w:val="110"/>
        </w:rPr>
        <w:t>consistent</w:t>
      </w:r>
      <w:r>
        <w:rPr>
          <w:spacing w:val="-4"/>
          <w:w w:val="110"/>
        </w:rPr>
        <w:t xml:space="preserve"> </w:t>
      </w:r>
      <w:r>
        <w:rPr>
          <w:w w:val="110"/>
        </w:rPr>
        <w:t>with</w:t>
      </w:r>
      <w:r>
        <w:rPr>
          <w:spacing w:val="9"/>
          <w:w w:val="110"/>
        </w:rPr>
        <w:t xml:space="preserve"> </w:t>
      </w:r>
      <w:r>
        <w:rPr>
          <w:w w:val="110"/>
        </w:rPr>
        <w:t>the</w:t>
      </w:r>
      <w:r>
        <w:rPr>
          <w:spacing w:val="16"/>
          <w:w w:val="110"/>
        </w:rPr>
        <w:t xml:space="preserve"> </w:t>
      </w:r>
      <w:r>
        <w:rPr>
          <w:w w:val="110"/>
        </w:rPr>
        <w:t>literature</w:t>
      </w:r>
      <w:r>
        <w:rPr>
          <w:spacing w:val="12"/>
          <w:w w:val="110"/>
        </w:rPr>
        <w:t xml:space="preserve"> </w:t>
      </w:r>
      <w:r>
        <w:rPr>
          <w:w w:val="110"/>
        </w:rPr>
        <w:t>was</w:t>
      </w:r>
      <w:r>
        <w:rPr>
          <w:spacing w:val="7"/>
          <w:w w:val="110"/>
        </w:rPr>
        <w:t xml:space="preserve"> </w:t>
      </w:r>
      <w:r>
        <w:rPr>
          <w:w w:val="110"/>
        </w:rPr>
        <w:t>the</w:t>
      </w:r>
      <w:r>
        <w:rPr>
          <w:spacing w:val="26"/>
          <w:w w:val="110"/>
        </w:rPr>
        <w:t xml:space="preserve"> </w:t>
      </w:r>
      <w:r>
        <w:rPr>
          <w:w w:val="110"/>
        </w:rPr>
        <w:t>four-component</w:t>
      </w:r>
      <w:r>
        <w:rPr>
          <w:spacing w:val="12"/>
          <w:w w:val="110"/>
        </w:rPr>
        <w:t xml:space="preserve"> </w:t>
      </w:r>
      <w:r>
        <w:rPr>
          <w:w w:val="110"/>
        </w:rPr>
        <w:t>orthogonal</w:t>
      </w:r>
      <w:r>
        <w:rPr>
          <w:spacing w:val="26"/>
          <w:w w:val="110"/>
        </w:rPr>
        <w:t xml:space="preserve"> </w:t>
      </w:r>
      <w:r>
        <w:rPr>
          <w:w w:val="110"/>
        </w:rPr>
        <w:t>solution,</w:t>
      </w:r>
      <w:r>
        <w:rPr>
          <w:spacing w:val="19"/>
          <w:w w:val="110"/>
        </w:rPr>
        <w:t xml:space="preserve"> </w:t>
      </w:r>
      <w:r>
        <w:rPr>
          <w:w w:val="110"/>
        </w:rPr>
        <w:t>which</w:t>
      </w:r>
      <w:r>
        <w:rPr>
          <w:spacing w:val="28"/>
          <w:w w:val="110"/>
        </w:rPr>
        <w:t xml:space="preserve"> </w:t>
      </w:r>
      <w:r>
        <w:rPr>
          <w:w w:val="110"/>
        </w:rPr>
        <w:t>accounted</w:t>
      </w:r>
      <w:r>
        <w:rPr>
          <w:spacing w:val="40"/>
          <w:w w:val="110"/>
        </w:rPr>
        <w:t xml:space="preserve"> </w:t>
      </w:r>
      <w:r>
        <w:rPr>
          <w:w w:val="110"/>
        </w:rPr>
        <w:t>for</w:t>
      </w:r>
      <w:r>
        <w:rPr>
          <w:spacing w:val="32"/>
          <w:w w:val="110"/>
        </w:rPr>
        <w:t xml:space="preserve"> </w:t>
      </w:r>
      <w:r>
        <w:rPr>
          <w:w w:val="110"/>
        </w:rPr>
        <w:t>38%</w:t>
      </w:r>
      <w:r>
        <w:rPr>
          <w:spacing w:val="7"/>
          <w:w w:val="110"/>
        </w:rPr>
        <w:t xml:space="preserve"> </w:t>
      </w:r>
      <w:r>
        <w:rPr>
          <w:w w:val="110"/>
        </w:rPr>
        <w:t>of</w:t>
      </w:r>
      <w:r>
        <w:rPr>
          <w:spacing w:val="21"/>
          <w:w w:val="110"/>
        </w:rPr>
        <w:t xml:space="preserve"> </w:t>
      </w:r>
      <w:r>
        <w:rPr>
          <w:w w:val="110"/>
        </w:rPr>
        <w:t>the</w:t>
      </w:r>
      <w:r>
        <w:rPr>
          <w:spacing w:val="3"/>
          <w:w w:val="110"/>
        </w:rPr>
        <w:t xml:space="preserve"> </w:t>
      </w:r>
      <w:r>
        <w:rPr>
          <w:w w:val="110"/>
        </w:rPr>
        <w:t>common</w:t>
      </w:r>
      <w:r>
        <w:rPr>
          <w:spacing w:val="1"/>
          <w:w w:val="110"/>
        </w:rPr>
        <w:t xml:space="preserve"> </w:t>
      </w:r>
      <w:r>
        <w:rPr>
          <w:w w:val="110"/>
        </w:rPr>
        <w:t>variance.</w:t>
      </w:r>
      <w:r>
        <w:rPr>
          <w:spacing w:val="17"/>
          <w:w w:val="110"/>
        </w:rPr>
        <w:t xml:space="preserve"> </w:t>
      </w:r>
      <w:r>
        <w:rPr>
          <w:w w:val="110"/>
        </w:rPr>
        <w:t>Based</w:t>
      </w:r>
      <w:r>
        <w:rPr>
          <w:spacing w:val="8"/>
          <w:w w:val="110"/>
        </w:rPr>
        <w:t xml:space="preserve"> </w:t>
      </w:r>
      <w:r>
        <w:rPr>
          <w:w w:val="110"/>
        </w:rPr>
        <w:t>on</w:t>
      </w:r>
      <w:r>
        <w:rPr>
          <w:spacing w:val="7"/>
          <w:w w:val="110"/>
        </w:rPr>
        <w:t xml:space="preserve"> </w:t>
      </w:r>
      <w:r>
        <w:rPr>
          <w:w w:val="110"/>
        </w:rPr>
        <w:t>a</w:t>
      </w:r>
      <w:r>
        <w:rPr>
          <w:spacing w:val="15"/>
          <w:w w:val="110"/>
        </w:rPr>
        <w:t xml:space="preserve"> </w:t>
      </w:r>
      <w:r>
        <w:rPr>
          <w:w w:val="110"/>
        </w:rPr>
        <w:t>component</w:t>
      </w:r>
      <w:r>
        <w:rPr>
          <w:spacing w:val="7"/>
          <w:w w:val="110"/>
        </w:rPr>
        <w:t xml:space="preserve"> </w:t>
      </w:r>
      <w:r>
        <w:rPr>
          <w:w w:val="110"/>
        </w:rPr>
        <w:t>loading</w:t>
      </w:r>
      <w:r>
        <w:rPr>
          <w:spacing w:val="-5"/>
          <w:w w:val="110"/>
        </w:rPr>
        <w:t xml:space="preserve"> </w:t>
      </w:r>
      <w:r>
        <w:rPr>
          <w:w w:val="110"/>
        </w:rPr>
        <w:t>criterion</w:t>
      </w:r>
      <w:r>
        <w:rPr>
          <w:spacing w:val="14"/>
          <w:w w:val="110"/>
        </w:rPr>
        <w:t xml:space="preserve"> </w:t>
      </w:r>
      <w:r>
        <w:rPr>
          <w:w w:val="110"/>
        </w:rPr>
        <w:t>of</w:t>
      </w:r>
      <w:r>
        <w:rPr>
          <w:spacing w:val="-5"/>
          <w:w w:val="110"/>
        </w:rPr>
        <w:t xml:space="preserve"> </w:t>
      </w:r>
      <w:r>
        <w:rPr>
          <w:w w:val="110"/>
        </w:rPr>
        <w:t>.40</w:t>
      </w:r>
      <w:r>
        <w:rPr>
          <w:spacing w:val="52"/>
          <w:w w:val="110"/>
        </w:rPr>
        <w:t xml:space="preserve"> </w:t>
      </w:r>
      <w:r>
        <w:rPr>
          <w:w w:val="110"/>
        </w:rPr>
        <w:t>and</w:t>
      </w:r>
      <w:r>
        <w:rPr>
          <w:spacing w:val="80"/>
          <w:w w:val="110"/>
        </w:rPr>
        <w:t xml:space="preserve"> </w:t>
      </w:r>
      <w:r>
        <w:rPr>
          <w:w w:val="110"/>
        </w:rPr>
        <w:t>the</w:t>
      </w:r>
      <w:r>
        <w:rPr>
          <w:spacing w:val="49"/>
          <w:w w:val="110"/>
        </w:rPr>
        <w:t xml:space="preserve"> </w:t>
      </w:r>
      <w:r>
        <w:rPr>
          <w:w w:val="110"/>
        </w:rPr>
        <w:t>elimi­</w:t>
      </w:r>
      <w:r>
        <w:rPr>
          <w:spacing w:val="8"/>
          <w:w w:val="110"/>
        </w:rPr>
        <w:t xml:space="preserve"> </w:t>
      </w:r>
      <w:r>
        <w:rPr>
          <w:w w:val="110"/>
        </w:rPr>
        <w:t>nation</w:t>
      </w:r>
      <w:r>
        <w:rPr>
          <w:spacing w:val="13"/>
          <w:w w:val="110"/>
        </w:rPr>
        <w:t xml:space="preserve"> </w:t>
      </w:r>
      <w:r>
        <w:rPr>
          <w:w w:val="110"/>
        </w:rPr>
        <w:t>of</w:t>
      </w:r>
      <w:r>
        <w:rPr>
          <w:spacing w:val="6"/>
          <w:w w:val="110"/>
        </w:rPr>
        <w:t xml:space="preserve"> </w:t>
      </w:r>
      <w:r>
        <w:rPr>
          <w:w w:val="110"/>
        </w:rPr>
        <w:t>items</w:t>
      </w:r>
      <w:r>
        <w:rPr>
          <w:spacing w:val="2"/>
          <w:w w:val="110"/>
        </w:rPr>
        <w:t xml:space="preserve"> </w:t>
      </w:r>
      <w:r>
        <w:rPr>
          <w:w w:val="110"/>
        </w:rPr>
        <w:t>with</w:t>
      </w:r>
      <w:r>
        <w:rPr>
          <w:spacing w:val="14"/>
          <w:w w:val="110"/>
        </w:rPr>
        <w:t xml:space="preserve"> </w:t>
      </w:r>
      <w:r>
        <w:rPr>
          <w:w w:val="110"/>
        </w:rPr>
        <w:t>double</w:t>
      </w:r>
      <w:r>
        <w:rPr>
          <w:spacing w:val="13"/>
          <w:w w:val="110"/>
        </w:rPr>
        <w:t xml:space="preserve"> </w:t>
      </w:r>
      <w:r>
        <w:rPr>
          <w:w w:val="110"/>
        </w:rPr>
        <w:t>loadings,</w:t>
      </w:r>
      <w:r>
        <w:rPr>
          <w:spacing w:val="27"/>
          <w:w w:val="110"/>
        </w:rPr>
        <w:t xml:space="preserve"> </w:t>
      </w:r>
      <w:r>
        <w:rPr>
          <w:w w:val="110"/>
        </w:rPr>
        <w:t>this</w:t>
      </w:r>
      <w:r>
        <w:rPr>
          <w:spacing w:val="10"/>
          <w:w w:val="110"/>
        </w:rPr>
        <w:t xml:space="preserve"> </w:t>
      </w:r>
      <w:r>
        <w:rPr>
          <w:w w:val="110"/>
        </w:rPr>
        <w:t>procedure</w:t>
      </w:r>
      <w:r>
        <w:rPr>
          <w:spacing w:val="33"/>
          <w:w w:val="110"/>
        </w:rPr>
        <w:t xml:space="preserve"> </w:t>
      </w:r>
      <w:r>
        <w:rPr>
          <w:w w:val="110"/>
        </w:rPr>
        <w:t>resulted</w:t>
      </w:r>
      <w:r>
        <w:rPr>
          <w:spacing w:val="27"/>
          <w:w w:val="110"/>
        </w:rPr>
        <w:t xml:space="preserve"> </w:t>
      </w:r>
      <w:r>
        <w:rPr>
          <w:w w:val="110"/>
        </w:rPr>
        <w:t>in</w:t>
      </w:r>
      <w:r>
        <w:rPr>
          <w:spacing w:val="6"/>
          <w:w w:val="110"/>
        </w:rPr>
        <w:t xml:space="preserve"> </w:t>
      </w:r>
      <w:r>
        <w:rPr>
          <w:w w:val="110"/>
        </w:rPr>
        <w:t>a</w:t>
      </w:r>
      <w:r>
        <w:rPr>
          <w:spacing w:val="21"/>
          <w:w w:val="110"/>
        </w:rPr>
        <w:t xml:space="preserve"> </w:t>
      </w:r>
      <w:r>
        <w:rPr>
          <w:w w:val="110"/>
        </w:rPr>
        <w:t>46-item</w:t>
      </w:r>
      <w:r>
        <w:rPr>
          <w:spacing w:val="34"/>
          <w:w w:val="110"/>
        </w:rPr>
        <w:t xml:space="preserve"> </w:t>
      </w:r>
      <w:r>
        <w:rPr>
          <w:w w:val="110"/>
        </w:rPr>
        <w:t>pro­</w:t>
      </w:r>
      <w:r>
        <w:rPr>
          <w:spacing w:val="10"/>
          <w:w w:val="110"/>
        </w:rPr>
        <w:t xml:space="preserve"> </w:t>
      </w:r>
      <w:r>
        <w:rPr>
          <w:w w:val="110"/>
        </w:rPr>
        <w:t>totype</w:t>
      </w:r>
      <w:r>
        <w:rPr>
          <w:spacing w:val="14"/>
          <w:w w:val="110"/>
        </w:rPr>
        <w:t xml:space="preserve"> </w:t>
      </w:r>
      <w:r>
        <w:rPr>
          <w:w w:val="110"/>
        </w:rPr>
        <w:t>for</w:t>
      </w:r>
      <w:r>
        <w:rPr>
          <w:spacing w:val="21"/>
          <w:w w:val="110"/>
        </w:rPr>
        <w:t xml:space="preserve"> </w:t>
      </w:r>
      <w:r>
        <w:rPr>
          <w:w w:val="110"/>
        </w:rPr>
        <w:t>the</w:t>
      </w:r>
      <w:r>
        <w:rPr>
          <w:spacing w:val="46"/>
          <w:w w:val="110"/>
        </w:rPr>
        <w:t xml:space="preserve"> </w:t>
      </w:r>
      <w:r>
        <w:rPr>
          <w:w w:val="110"/>
        </w:rPr>
        <w:t>final</w:t>
      </w:r>
      <w:r>
        <w:rPr>
          <w:spacing w:val="8"/>
          <w:w w:val="110"/>
        </w:rPr>
        <w:t xml:space="preserve"> </w:t>
      </w:r>
      <w:r>
        <w:rPr>
          <w:w w:val="110"/>
        </w:rPr>
        <w:t>version</w:t>
      </w:r>
      <w:r>
        <w:rPr>
          <w:spacing w:val="14"/>
          <w:w w:val="110"/>
        </w:rPr>
        <w:t xml:space="preserve"> </w:t>
      </w:r>
      <w:r>
        <w:rPr>
          <w:w w:val="110"/>
        </w:rPr>
        <w:t>of</w:t>
      </w:r>
      <w:r>
        <w:rPr>
          <w:spacing w:val="21"/>
          <w:w w:val="110"/>
        </w:rPr>
        <w:t xml:space="preserve"> </w:t>
      </w:r>
      <w:r>
        <w:rPr>
          <w:w w:val="110"/>
        </w:rPr>
        <w:t>the</w:t>
      </w:r>
      <w:r>
        <w:rPr>
          <w:spacing w:val="63"/>
          <w:w w:val="110"/>
        </w:rPr>
        <w:t xml:space="preserve"> </w:t>
      </w:r>
      <w:r>
        <w:rPr>
          <w:w w:val="110"/>
        </w:rPr>
        <w:t>original</w:t>
      </w:r>
      <w:r>
        <w:rPr>
          <w:spacing w:val="26"/>
          <w:w w:val="110"/>
        </w:rPr>
        <w:t xml:space="preserve"> </w:t>
      </w:r>
      <w:r>
        <w:rPr>
          <w:w w:val="110"/>
        </w:rPr>
        <w:t>IRRS</w:t>
      </w:r>
      <w:r>
        <w:rPr>
          <w:spacing w:val="22"/>
          <w:w w:val="110"/>
        </w:rPr>
        <w:t xml:space="preserve"> </w:t>
      </w:r>
      <w:r>
        <w:rPr>
          <w:w w:val="110"/>
        </w:rPr>
        <w:t>(Utsey</w:t>
      </w:r>
      <w:r>
        <w:rPr>
          <w:spacing w:val="22"/>
          <w:w w:val="110"/>
        </w:rPr>
        <w:t xml:space="preserve"> </w:t>
      </w:r>
      <w:r>
        <w:rPr>
          <w:w w:val="110"/>
          <w:sz w:val="19"/>
          <w:szCs w:val="19"/>
        </w:rPr>
        <w:t>&amp;</w:t>
      </w:r>
      <w:r>
        <w:rPr>
          <w:spacing w:val="17"/>
          <w:w w:val="110"/>
          <w:sz w:val="19"/>
          <w:szCs w:val="19"/>
        </w:rPr>
        <w:t xml:space="preserve"> </w:t>
      </w:r>
      <w:r>
        <w:rPr>
          <w:w w:val="110"/>
        </w:rPr>
        <w:t>Ponterotto,</w:t>
      </w:r>
      <w:r>
        <w:rPr>
          <w:spacing w:val="43"/>
          <w:w w:val="110"/>
        </w:rPr>
        <w:t xml:space="preserve"> </w:t>
      </w:r>
      <w:r>
        <w:rPr>
          <w:w w:val="110"/>
        </w:rPr>
        <w:t>1996).</w:t>
      </w:r>
    </w:p>
    <w:p w14:paraId="361D9ED2" w14:textId="77777777" w:rsidR="00D37A87" w:rsidRDefault="00D37A87" w:rsidP="00D37A87">
      <w:pPr>
        <w:pStyle w:val="BodyText"/>
        <w:kinsoku w:val="0"/>
        <w:overflowPunct w:val="0"/>
        <w:spacing w:line="211" w:lineRule="exact"/>
        <w:ind w:left="269"/>
        <w:rPr>
          <w:w w:val="110"/>
        </w:rPr>
      </w:pPr>
      <w:r>
        <w:rPr>
          <w:w w:val="110"/>
          <w:sz w:val="19"/>
          <w:szCs w:val="19"/>
        </w:rPr>
        <w:t xml:space="preserve">As </w:t>
      </w:r>
      <w:r>
        <w:rPr>
          <w:w w:val="110"/>
        </w:rPr>
        <w:t>part</w:t>
      </w:r>
      <w:r>
        <w:rPr>
          <w:spacing w:val="-1"/>
          <w:w w:val="110"/>
        </w:rPr>
        <w:t xml:space="preserve"> </w:t>
      </w:r>
      <w:r>
        <w:rPr>
          <w:w w:val="110"/>
        </w:rPr>
        <w:t>of the</w:t>
      </w:r>
      <w:r>
        <w:rPr>
          <w:spacing w:val="40"/>
          <w:w w:val="110"/>
        </w:rPr>
        <w:t xml:space="preserve"> </w:t>
      </w:r>
      <w:r>
        <w:rPr>
          <w:w w:val="110"/>
        </w:rPr>
        <w:t>development study for the</w:t>
      </w:r>
      <w:r>
        <w:rPr>
          <w:spacing w:val="40"/>
          <w:w w:val="110"/>
        </w:rPr>
        <w:t xml:space="preserve"> </w:t>
      </w:r>
      <w:r>
        <w:rPr>
          <w:w w:val="110"/>
        </w:rPr>
        <w:t>original IRRS, a</w:t>
      </w:r>
      <w:r>
        <w:rPr>
          <w:spacing w:val="40"/>
          <w:w w:val="110"/>
        </w:rPr>
        <w:t xml:space="preserve"> </w:t>
      </w:r>
      <w:r>
        <w:rPr>
          <w:w w:val="110"/>
        </w:rPr>
        <w:t>confirmatory</w:t>
      </w:r>
      <w:r>
        <w:rPr>
          <w:spacing w:val="39"/>
          <w:w w:val="110"/>
        </w:rPr>
        <w:t xml:space="preserve"> </w:t>
      </w:r>
      <w:r>
        <w:rPr>
          <w:w w:val="110"/>
        </w:rPr>
        <w:t>factor</w:t>
      </w:r>
    </w:p>
    <w:p w14:paraId="2962AFE3" w14:textId="77777777" w:rsidR="00D37A87" w:rsidRDefault="00D37A87" w:rsidP="00D37A87">
      <w:pPr>
        <w:pStyle w:val="BodyText"/>
        <w:kinsoku w:val="0"/>
        <w:overflowPunct w:val="0"/>
        <w:spacing w:before="1" w:line="230" w:lineRule="auto"/>
        <w:ind w:left="138" w:right="122" w:firstLine="10"/>
        <w:jc w:val="both"/>
        <w:rPr>
          <w:w w:val="110"/>
        </w:rPr>
      </w:pPr>
      <w:r>
        <w:rPr>
          <w:w w:val="110"/>
        </w:rPr>
        <w:t>analysis</w:t>
      </w:r>
      <w:r>
        <w:rPr>
          <w:spacing w:val="47"/>
          <w:w w:val="110"/>
        </w:rPr>
        <w:t xml:space="preserve"> </w:t>
      </w:r>
      <w:r>
        <w:rPr>
          <w:w w:val="110"/>
        </w:rPr>
        <w:t>(CFA)</w:t>
      </w:r>
      <w:r>
        <w:rPr>
          <w:spacing w:val="33"/>
          <w:w w:val="110"/>
        </w:rPr>
        <w:t xml:space="preserve"> </w:t>
      </w:r>
      <w:r>
        <w:rPr>
          <w:w w:val="110"/>
        </w:rPr>
        <w:t>was</w:t>
      </w:r>
      <w:r>
        <w:rPr>
          <w:spacing w:val="37"/>
          <w:w w:val="110"/>
        </w:rPr>
        <w:t xml:space="preserve">  </w:t>
      </w:r>
      <w:r>
        <w:rPr>
          <w:w w:val="110"/>
        </w:rPr>
        <w:t>conducted</w:t>
      </w:r>
      <w:r>
        <w:rPr>
          <w:spacing w:val="59"/>
          <w:w w:val="110"/>
        </w:rPr>
        <w:t xml:space="preserve"> </w:t>
      </w:r>
      <w:r>
        <w:rPr>
          <w:w w:val="110"/>
        </w:rPr>
        <w:t>on</w:t>
      </w:r>
      <w:r>
        <w:rPr>
          <w:spacing w:val="34"/>
          <w:w w:val="110"/>
        </w:rPr>
        <w:t xml:space="preserve"> </w:t>
      </w:r>
      <w:r>
        <w:rPr>
          <w:w w:val="110"/>
        </w:rPr>
        <w:t>the</w:t>
      </w:r>
      <w:r>
        <w:rPr>
          <w:spacing w:val="47"/>
          <w:w w:val="110"/>
        </w:rPr>
        <w:t xml:space="preserve"> </w:t>
      </w:r>
      <w:r>
        <w:rPr>
          <w:w w:val="110"/>
        </w:rPr>
        <w:t>46-item</w:t>
      </w:r>
      <w:r>
        <w:rPr>
          <w:spacing w:val="59"/>
          <w:w w:val="110"/>
        </w:rPr>
        <w:t xml:space="preserve"> </w:t>
      </w:r>
      <w:r>
        <w:rPr>
          <w:w w:val="110"/>
        </w:rPr>
        <w:t>prototype</w:t>
      </w:r>
      <w:r>
        <w:rPr>
          <w:spacing w:val="56"/>
          <w:w w:val="110"/>
        </w:rPr>
        <w:t xml:space="preserve"> </w:t>
      </w:r>
      <w:r>
        <w:rPr>
          <w:w w:val="110"/>
        </w:rPr>
        <w:t>using</w:t>
      </w:r>
      <w:r>
        <w:rPr>
          <w:spacing w:val="36"/>
          <w:w w:val="110"/>
        </w:rPr>
        <w:t xml:space="preserve"> </w:t>
      </w:r>
      <w:r>
        <w:rPr>
          <w:w w:val="110"/>
        </w:rPr>
        <w:t>the</w:t>
      </w:r>
      <w:r>
        <w:rPr>
          <w:spacing w:val="37"/>
          <w:w w:val="110"/>
        </w:rPr>
        <w:t xml:space="preserve"> </w:t>
      </w:r>
      <w:r>
        <w:rPr>
          <w:w w:val="110"/>
        </w:rPr>
        <w:t>LISREL</w:t>
      </w:r>
      <w:r>
        <w:rPr>
          <w:spacing w:val="36"/>
          <w:w w:val="110"/>
        </w:rPr>
        <w:t xml:space="preserve"> </w:t>
      </w:r>
      <w:r>
        <w:rPr>
          <w:w w:val="110"/>
        </w:rPr>
        <w:t>7</w:t>
      </w:r>
      <w:r>
        <w:rPr>
          <w:spacing w:val="5"/>
          <w:w w:val="110"/>
        </w:rPr>
        <w:t xml:space="preserve"> </w:t>
      </w:r>
      <w:r>
        <w:rPr>
          <w:w w:val="110"/>
        </w:rPr>
        <w:t>computer</w:t>
      </w:r>
      <w:r>
        <w:rPr>
          <w:spacing w:val="37"/>
          <w:w w:val="110"/>
        </w:rPr>
        <w:t xml:space="preserve"> </w:t>
      </w:r>
      <w:r>
        <w:rPr>
          <w:w w:val="110"/>
        </w:rPr>
        <w:t>program</w:t>
      </w:r>
      <w:r>
        <w:rPr>
          <w:spacing w:val="47"/>
          <w:w w:val="110"/>
        </w:rPr>
        <w:t xml:space="preserve"> </w:t>
      </w:r>
      <w:r>
        <w:rPr>
          <w:w w:val="110"/>
        </w:rPr>
        <w:t>(Joreskog</w:t>
      </w:r>
      <w:r>
        <w:rPr>
          <w:spacing w:val="27"/>
          <w:w w:val="110"/>
        </w:rPr>
        <w:t xml:space="preserve"> </w:t>
      </w:r>
      <w:r>
        <w:rPr>
          <w:w w:val="110"/>
          <w:sz w:val="19"/>
          <w:szCs w:val="19"/>
        </w:rPr>
        <w:t>&amp;</w:t>
      </w:r>
      <w:r>
        <w:rPr>
          <w:spacing w:val="2"/>
          <w:w w:val="110"/>
          <w:sz w:val="19"/>
          <w:szCs w:val="19"/>
        </w:rPr>
        <w:t xml:space="preserve"> </w:t>
      </w:r>
      <w:r>
        <w:rPr>
          <w:w w:val="110"/>
        </w:rPr>
        <w:t>Sorbom,</w:t>
      </w:r>
      <w:r>
        <w:rPr>
          <w:spacing w:val="36"/>
          <w:w w:val="110"/>
        </w:rPr>
        <w:t xml:space="preserve"> </w:t>
      </w:r>
      <w:r>
        <w:rPr>
          <w:w w:val="110"/>
        </w:rPr>
        <w:t>1989).</w:t>
      </w:r>
      <w:r>
        <w:rPr>
          <w:spacing w:val="23"/>
          <w:w w:val="110"/>
        </w:rPr>
        <w:t xml:space="preserve"> </w:t>
      </w:r>
      <w:r>
        <w:rPr>
          <w:w w:val="110"/>
        </w:rPr>
        <w:t>Comparisons</w:t>
      </w:r>
      <w:r>
        <w:rPr>
          <w:spacing w:val="29"/>
          <w:w w:val="110"/>
        </w:rPr>
        <w:t xml:space="preserve"> </w:t>
      </w:r>
      <w:r>
        <w:rPr>
          <w:w w:val="110"/>
        </w:rPr>
        <w:t>were</w:t>
      </w:r>
      <w:r>
        <w:rPr>
          <w:spacing w:val="28"/>
          <w:w w:val="110"/>
        </w:rPr>
        <w:t xml:space="preserve"> </w:t>
      </w:r>
      <w:r>
        <w:rPr>
          <w:w w:val="110"/>
        </w:rPr>
        <w:t>made</w:t>
      </w:r>
      <w:r>
        <w:rPr>
          <w:spacing w:val="30"/>
          <w:w w:val="110"/>
        </w:rPr>
        <w:t xml:space="preserve"> </w:t>
      </w:r>
      <w:r>
        <w:rPr>
          <w:w w:val="110"/>
        </w:rPr>
        <w:t>be­</w:t>
      </w:r>
      <w:r>
        <w:rPr>
          <w:spacing w:val="14"/>
          <w:w w:val="110"/>
        </w:rPr>
        <w:t xml:space="preserve"> </w:t>
      </w:r>
      <w:r>
        <w:rPr>
          <w:w w:val="110"/>
        </w:rPr>
        <w:t>tween</w:t>
      </w:r>
      <w:r>
        <w:rPr>
          <w:spacing w:val="23"/>
          <w:w w:val="110"/>
        </w:rPr>
        <w:t xml:space="preserve"> </w:t>
      </w:r>
      <w:r>
        <w:rPr>
          <w:w w:val="110"/>
        </w:rPr>
        <w:t>the</w:t>
      </w:r>
      <w:r>
        <w:rPr>
          <w:spacing w:val="35"/>
          <w:w w:val="110"/>
        </w:rPr>
        <w:t xml:space="preserve"> </w:t>
      </w:r>
      <w:r>
        <w:rPr>
          <w:w w:val="110"/>
        </w:rPr>
        <w:t>identified</w:t>
      </w:r>
      <w:r>
        <w:rPr>
          <w:spacing w:val="40"/>
          <w:w w:val="110"/>
        </w:rPr>
        <w:t xml:space="preserve"> </w:t>
      </w:r>
      <w:r>
        <w:rPr>
          <w:w w:val="110"/>
        </w:rPr>
        <w:t>four-component</w:t>
      </w:r>
      <w:r>
        <w:rPr>
          <w:spacing w:val="4"/>
          <w:w w:val="110"/>
        </w:rPr>
        <w:t xml:space="preserve"> </w:t>
      </w:r>
      <w:r>
        <w:rPr>
          <w:w w:val="110"/>
        </w:rPr>
        <w:t>orthogonal</w:t>
      </w:r>
      <w:r>
        <w:rPr>
          <w:spacing w:val="39"/>
          <w:w w:val="110"/>
        </w:rPr>
        <w:t xml:space="preserve"> </w:t>
      </w:r>
      <w:r>
        <w:rPr>
          <w:w w:val="110"/>
        </w:rPr>
        <w:t>model</w:t>
      </w:r>
      <w:r>
        <w:rPr>
          <w:spacing w:val="5"/>
          <w:w w:val="110"/>
        </w:rPr>
        <w:t xml:space="preserve"> </w:t>
      </w:r>
      <w:r>
        <w:rPr>
          <w:w w:val="110"/>
        </w:rPr>
        <w:t>and</w:t>
      </w:r>
      <w:r>
        <w:rPr>
          <w:spacing w:val="59"/>
          <w:w w:val="110"/>
        </w:rPr>
        <w:t xml:space="preserve"> </w:t>
      </w:r>
      <w:r>
        <w:rPr>
          <w:w w:val="110"/>
        </w:rPr>
        <w:t>the</w:t>
      </w:r>
      <w:r>
        <w:rPr>
          <w:spacing w:val="37"/>
          <w:w w:val="110"/>
        </w:rPr>
        <w:t xml:space="preserve"> </w:t>
      </w:r>
      <w:r>
        <w:rPr>
          <w:w w:val="110"/>
        </w:rPr>
        <w:t>other</w:t>
      </w:r>
      <w:r>
        <w:rPr>
          <w:spacing w:val="9"/>
          <w:w w:val="110"/>
        </w:rPr>
        <w:t xml:space="preserve"> </w:t>
      </w:r>
      <w:r>
        <w:rPr>
          <w:w w:val="110"/>
        </w:rPr>
        <w:t>compet­</w:t>
      </w:r>
      <w:r>
        <w:rPr>
          <w:spacing w:val="13"/>
          <w:w w:val="110"/>
        </w:rPr>
        <w:t xml:space="preserve"> </w:t>
      </w:r>
      <w:r>
        <w:rPr>
          <w:w w:val="110"/>
        </w:rPr>
        <w:t>ing</w:t>
      </w:r>
      <w:r>
        <w:rPr>
          <w:spacing w:val="-6"/>
          <w:w w:val="110"/>
        </w:rPr>
        <w:t xml:space="preserve"> </w:t>
      </w:r>
      <w:r>
        <w:rPr>
          <w:w w:val="110"/>
        </w:rPr>
        <w:t>models</w:t>
      </w:r>
      <w:r>
        <w:rPr>
          <w:spacing w:val="21"/>
          <w:w w:val="110"/>
        </w:rPr>
        <w:t xml:space="preserve"> </w:t>
      </w:r>
      <w:r>
        <w:rPr>
          <w:w w:val="110"/>
        </w:rPr>
        <w:t>(i.e.,</w:t>
      </w:r>
      <w:r>
        <w:rPr>
          <w:spacing w:val="7"/>
          <w:w w:val="110"/>
        </w:rPr>
        <w:t xml:space="preserve"> </w:t>
      </w:r>
      <w:r>
        <w:rPr>
          <w:w w:val="110"/>
        </w:rPr>
        <w:t>the</w:t>
      </w:r>
      <w:r>
        <w:rPr>
          <w:spacing w:val="35"/>
          <w:w w:val="110"/>
        </w:rPr>
        <w:t xml:space="preserve"> </w:t>
      </w:r>
      <w:r>
        <w:rPr>
          <w:w w:val="110"/>
        </w:rPr>
        <w:t>null</w:t>
      </w:r>
      <w:r>
        <w:rPr>
          <w:spacing w:val="-2"/>
          <w:w w:val="110"/>
        </w:rPr>
        <w:t xml:space="preserve"> </w:t>
      </w:r>
      <w:r>
        <w:rPr>
          <w:w w:val="110"/>
        </w:rPr>
        <w:t>model</w:t>
      </w:r>
      <w:r>
        <w:rPr>
          <w:spacing w:val="-7"/>
          <w:w w:val="110"/>
        </w:rPr>
        <w:t xml:space="preserve"> </w:t>
      </w:r>
      <w:r>
        <w:rPr>
          <w:w w:val="110"/>
        </w:rPr>
        <w:t>and</w:t>
      </w:r>
      <w:r>
        <w:rPr>
          <w:spacing w:val="39"/>
          <w:w w:val="110"/>
        </w:rPr>
        <w:t xml:space="preserve"> </w:t>
      </w:r>
      <w:r>
        <w:rPr>
          <w:w w:val="110"/>
        </w:rPr>
        <w:t>the</w:t>
      </w:r>
      <w:r>
        <w:rPr>
          <w:spacing w:val="23"/>
          <w:w w:val="110"/>
        </w:rPr>
        <w:t xml:space="preserve"> </w:t>
      </w:r>
      <w:r>
        <w:rPr>
          <w:w w:val="110"/>
        </w:rPr>
        <w:t>one-,</w:t>
      </w:r>
      <w:r>
        <w:rPr>
          <w:spacing w:val="11"/>
          <w:w w:val="110"/>
        </w:rPr>
        <w:t xml:space="preserve"> </w:t>
      </w:r>
      <w:r>
        <w:rPr>
          <w:w w:val="110"/>
        </w:rPr>
        <w:t>two-,</w:t>
      </w:r>
      <w:r>
        <w:rPr>
          <w:spacing w:val="9"/>
          <w:w w:val="110"/>
        </w:rPr>
        <w:t xml:space="preserve"> </w:t>
      </w:r>
      <w:r>
        <w:rPr>
          <w:w w:val="110"/>
        </w:rPr>
        <w:t>three-,</w:t>
      </w:r>
      <w:r>
        <w:rPr>
          <w:spacing w:val="2"/>
          <w:w w:val="110"/>
        </w:rPr>
        <w:t xml:space="preserve"> </w:t>
      </w:r>
      <w:r>
        <w:rPr>
          <w:w w:val="110"/>
        </w:rPr>
        <w:t>and</w:t>
      </w:r>
      <w:r>
        <w:rPr>
          <w:spacing w:val="17"/>
          <w:w w:val="110"/>
        </w:rPr>
        <w:t xml:space="preserve"> </w:t>
      </w:r>
      <w:r>
        <w:rPr>
          <w:w w:val="110"/>
        </w:rPr>
        <w:t>four-component</w:t>
      </w:r>
      <w:r>
        <w:rPr>
          <w:spacing w:val="14"/>
          <w:w w:val="110"/>
        </w:rPr>
        <w:t xml:space="preserve"> </w:t>
      </w:r>
      <w:r>
        <w:rPr>
          <w:w w:val="110"/>
        </w:rPr>
        <w:t>oblique</w:t>
      </w:r>
      <w:r>
        <w:rPr>
          <w:spacing w:val="33"/>
          <w:w w:val="110"/>
        </w:rPr>
        <w:t xml:space="preserve"> </w:t>
      </w:r>
      <w:r>
        <w:rPr>
          <w:w w:val="110"/>
        </w:rPr>
        <w:t>model).</w:t>
      </w:r>
      <w:r>
        <w:rPr>
          <w:spacing w:val="30"/>
          <w:w w:val="110"/>
        </w:rPr>
        <w:t xml:space="preserve"> </w:t>
      </w:r>
      <w:r>
        <w:rPr>
          <w:w w:val="110"/>
        </w:rPr>
        <w:t>A</w:t>
      </w:r>
      <w:r>
        <w:rPr>
          <w:spacing w:val="4"/>
          <w:w w:val="110"/>
        </w:rPr>
        <w:t xml:space="preserve"> </w:t>
      </w:r>
      <w:r>
        <w:rPr>
          <w:w w:val="110"/>
        </w:rPr>
        <w:t>significant</w:t>
      </w:r>
      <w:r>
        <w:rPr>
          <w:spacing w:val="22"/>
          <w:w w:val="110"/>
        </w:rPr>
        <w:t xml:space="preserve"> </w:t>
      </w:r>
      <w:r>
        <w:rPr>
          <w:w w:val="110"/>
        </w:rPr>
        <w:t>chi-square</w:t>
      </w:r>
      <w:r>
        <w:rPr>
          <w:spacing w:val="24"/>
          <w:w w:val="110"/>
        </w:rPr>
        <w:t xml:space="preserve"> </w:t>
      </w:r>
      <w:r>
        <w:rPr>
          <w:w w:val="110"/>
        </w:rPr>
        <w:t>statistic</w:t>
      </w:r>
      <w:r>
        <w:rPr>
          <w:spacing w:val="29"/>
          <w:w w:val="110"/>
        </w:rPr>
        <w:t xml:space="preserve"> </w:t>
      </w:r>
      <w:r>
        <w:rPr>
          <w:w w:val="110"/>
        </w:rPr>
        <w:t>was</w:t>
      </w:r>
      <w:r>
        <w:rPr>
          <w:spacing w:val="-6"/>
          <w:w w:val="110"/>
        </w:rPr>
        <w:t xml:space="preserve"> </w:t>
      </w:r>
      <w:r>
        <w:rPr>
          <w:w w:val="110"/>
        </w:rPr>
        <w:t>found</w:t>
      </w:r>
      <w:r>
        <w:rPr>
          <w:spacing w:val="37"/>
          <w:w w:val="110"/>
        </w:rPr>
        <w:t xml:space="preserve"> </w:t>
      </w:r>
      <w:r>
        <w:rPr>
          <w:w w:val="110"/>
        </w:rPr>
        <w:t>for</w:t>
      </w:r>
      <w:r>
        <w:rPr>
          <w:spacing w:val="6"/>
          <w:w w:val="110"/>
        </w:rPr>
        <w:t xml:space="preserve"> </w:t>
      </w:r>
      <w:r>
        <w:rPr>
          <w:w w:val="110"/>
        </w:rPr>
        <w:t>all</w:t>
      </w:r>
      <w:r>
        <w:rPr>
          <w:spacing w:val="39"/>
          <w:w w:val="110"/>
        </w:rPr>
        <w:t xml:space="preserve"> </w:t>
      </w:r>
      <w:r>
        <w:rPr>
          <w:w w:val="110"/>
        </w:rPr>
        <w:t>competing</w:t>
      </w:r>
      <w:r>
        <w:rPr>
          <w:spacing w:val="12"/>
          <w:w w:val="110"/>
        </w:rPr>
        <w:t xml:space="preserve"> </w:t>
      </w:r>
      <w:r>
        <w:rPr>
          <w:w w:val="110"/>
        </w:rPr>
        <w:t>models,</w:t>
      </w:r>
      <w:r>
        <w:rPr>
          <w:spacing w:val="40"/>
          <w:w w:val="110"/>
        </w:rPr>
        <w:t xml:space="preserve"> </w:t>
      </w:r>
      <w:r>
        <w:rPr>
          <w:w w:val="110"/>
        </w:rPr>
        <w:t>suggesting</w:t>
      </w:r>
      <w:r>
        <w:rPr>
          <w:spacing w:val="29"/>
          <w:w w:val="110"/>
        </w:rPr>
        <w:t xml:space="preserve"> </w:t>
      </w:r>
      <w:r>
        <w:rPr>
          <w:w w:val="110"/>
        </w:rPr>
        <w:t>an</w:t>
      </w:r>
      <w:r>
        <w:rPr>
          <w:spacing w:val="56"/>
          <w:w w:val="110"/>
        </w:rPr>
        <w:t xml:space="preserve"> </w:t>
      </w:r>
      <w:r>
        <w:rPr>
          <w:w w:val="110"/>
        </w:rPr>
        <w:t>unsatisfactory</w:t>
      </w:r>
      <w:r>
        <w:rPr>
          <w:spacing w:val="19"/>
          <w:w w:val="110"/>
        </w:rPr>
        <w:t xml:space="preserve"> </w:t>
      </w:r>
      <w:r>
        <w:rPr>
          <w:w w:val="110"/>
        </w:rPr>
        <w:t>fit</w:t>
      </w:r>
      <w:r>
        <w:rPr>
          <w:spacing w:val="74"/>
          <w:w w:val="110"/>
        </w:rPr>
        <w:t xml:space="preserve"> </w:t>
      </w:r>
      <w:r>
        <w:rPr>
          <w:w w:val="110"/>
        </w:rPr>
        <w:t>It</w:t>
      </w:r>
      <w:r>
        <w:rPr>
          <w:spacing w:val="13"/>
          <w:w w:val="110"/>
        </w:rPr>
        <w:t xml:space="preserve"> </w:t>
      </w:r>
      <w:r>
        <w:rPr>
          <w:w w:val="110"/>
        </w:rPr>
        <w:t>was</w:t>
      </w:r>
      <w:r>
        <w:rPr>
          <w:spacing w:val="21"/>
          <w:w w:val="110"/>
        </w:rPr>
        <w:t xml:space="preserve"> </w:t>
      </w:r>
      <w:r>
        <w:rPr>
          <w:w w:val="110"/>
        </w:rPr>
        <w:t>noted</w:t>
      </w:r>
      <w:r>
        <w:rPr>
          <w:spacing w:val="44"/>
          <w:w w:val="110"/>
        </w:rPr>
        <w:t xml:space="preserve"> </w:t>
      </w:r>
      <w:r>
        <w:rPr>
          <w:w w:val="110"/>
        </w:rPr>
        <w:t>that</w:t>
      </w:r>
      <w:r>
        <w:rPr>
          <w:spacing w:val="13"/>
          <w:w w:val="110"/>
        </w:rPr>
        <w:t xml:space="preserve"> </w:t>
      </w:r>
      <w:r>
        <w:rPr>
          <w:w w:val="110"/>
        </w:rPr>
        <w:t>an</w:t>
      </w:r>
      <w:r>
        <w:rPr>
          <w:spacing w:val="33"/>
          <w:w w:val="110"/>
        </w:rPr>
        <w:t xml:space="preserve"> </w:t>
      </w:r>
      <w:r>
        <w:rPr>
          <w:w w:val="110"/>
        </w:rPr>
        <w:t>unsatisfactory</w:t>
      </w:r>
      <w:r>
        <w:rPr>
          <w:spacing w:val="16"/>
          <w:w w:val="110"/>
        </w:rPr>
        <w:t xml:space="preserve"> </w:t>
      </w:r>
      <w:r>
        <w:rPr>
          <w:w w:val="110"/>
        </w:rPr>
        <w:t>chi-square</w:t>
      </w:r>
      <w:r>
        <w:rPr>
          <w:spacing w:val="6"/>
          <w:w w:val="110"/>
        </w:rPr>
        <w:t xml:space="preserve"> </w:t>
      </w:r>
      <w:r>
        <w:rPr>
          <w:w w:val="110"/>
        </w:rPr>
        <w:t>statistic</w:t>
      </w:r>
      <w:r>
        <w:rPr>
          <w:spacing w:val="9"/>
          <w:w w:val="110"/>
        </w:rPr>
        <w:t xml:space="preserve"> </w:t>
      </w:r>
      <w:r>
        <w:rPr>
          <w:w w:val="110"/>
        </w:rPr>
        <w:t>is</w:t>
      </w:r>
      <w:r>
        <w:rPr>
          <w:spacing w:val="-1"/>
          <w:w w:val="110"/>
        </w:rPr>
        <w:t xml:space="preserve"> </w:t>
      </w:r>
      <w:r>
        <w:rPr>
          <w:w w:val="110"/>
        </w:rPr>
        <w:t>not</w:t>
      </w:r>
      <w:r>
        <w:rPr>
          <w:spacing w:val="-5"/>
          <w:w w:val="110"/>
        </w:rPr>
        <w:t xml:space="preserve"> </w:t>
      </w:r>
      <w:r>
        <w:rPr>
          <w:w w:val="110"/>
        </w:rPr>
        <w:t>uncommon</w:t>
      </w:r>
      <w:r>
        <w:rPr>
          <w:spacing w:val="18"/>
          <w:w w:val="110"/>
        </w:rPr>
        <w:t xml:space="preserve"> </w:t>
      </w:r>
      <w:r>
        <w:rPr>
          <w:w w:val="110"/>
        </w:rPr>
        <w:t>with</w:t>
      </w:r>
      <w:r>
        <w:rPr>
          <w:spacing w:val="11"/>
          <w:w w:val="110"/>
        </w:rPr>
        <w:t xml:space="preserve"> </w:t>
      </w:r>
      <w:r>
        <w:rPr>
          <w:w w:val="110"/>
        </w:rPr>
        <w:t>large</w:t>
      </w:r>
      <w:r>
        <w:rPr>
          <w:spacing w:val="2"/>
          <w:w w:val="110"/>
        </w:rPr>
        <w:t xml:space="preserve"> </w:t>
      </w:r>
      <w:r>
        <w:rPr>
          <w:w w:val="110"/>
        </w:rPr>
        <w:t>data sets,</w:t>
      </w:r>
      <w:r>
        <w:rPr>
          <w:spacing w:val="-6"/>
          <w:w w:val="110"/>
        </w:rPr>
        <w:t xml:space="preserve"> </w:t>
      </w:r>
      <w:r>
        <w:rPr>
          <w:w w:val="110"/>
        </w:rPr>
        <w:t>in</w:t>
      </w:r>
      <w:r>
        <w:rPr>
          <w:spacing w:val="-13"/>
          <w:w w:val="110"/>
        </w:rPr>
        <w:t xml:space="preserve"> </w:t>
      </w:r>
      <w:r>
        <w:rPr>
          <w:w w:val="110"/>
        </w:rPr>
        <w:t>which</w:t>
      </w:r>
      <w:r>
        <w:rPr>
          <w:spacing w:val="12"/>
          <w:w w:val="110"/>
        </w:rPr>
        <w:t xml:space="preserve"> </w:t>
      </w:r>
      <w:r>
        <w:rPr>
          <w:w w:val="110"/>
        </w:rPr>
        <w:t>case</w:t>
      </w:r>
      <w:r>
        <w:rPr>
          <w:spacing w:val="-4"/>
          <w:w w:val="110"/>
        </w:rPr>
        <w:t xml:space="preserve"> </w:t>
      </w:r>
      <w:r>
        <w:rPr>
          <w:w w:val="110"/>
        </w:rPr>
        <w:t>other</w:t>
      </w:r>
      <w:r>
        <w:rPr>
          <w:spacing w:val="16"/>
          <w:w w:val="110"/>
        </w:rPr>
        <w:t xml:space="preserve"> </w:t>
      </w:r>
      <w:r>
        <w:rPr>
          <w:w w:val="110"/>
        </w:rPr>
        <w:t>fit</w:t>
      </w:r>
      <w:r>
        <w:rPr>
          <w:spacing w:val="-17"/>
          <w:w w:val="110"/>
        </w:rPr>
        <w:t xml:space="preserve"> </w:t>
      </w:r>
      <w:r>
        <w:rPr>
          <w:w w:val="110"/>
        </w:rPr>
        <w:t>indexes</w:t>
      </w:r>
      <w:r>
        <w:rPr>
          <w:spacing w:val="7"/>
          <w:w w:val="110"/>
        </w:rPr>
        <w:t xml:space="preserve"> </w:t>
      </w:r>
      <w:r>
        <w:rPr>
          <w:w w:val="110"/>
        </w:rPr>
        <w:t>are</w:t>
      </w:r>
      <w:r>
        <w:rPr>
          <w:spacing w:val="28"/>
          <w:w w:val="110"/>
        </w:rPr>
        <w:t xml:space="preserve"> </w:t>
      </w:r>
      <w:r>
        <w:rPr>
          <w:w w:val="110"/>
        </w:rPr>
        <w:t>examined</w:t>
      </w:r>
      <w:r>
        <w:rPr>
          <w:spacing w:val="31"/>
          <w:w w:val="110"/>
        </w:rPr>
        <w:t xml:space="preserve"> </w:t>
      </w:r>
      <w:r>
        <w:rPr>
          <w:w w:val="110"/>
        </w:rPr>
        <w:t>(Bentler</w:t>
      </w:r>
      <w:r>
        <w:rPr>
          <w:spacing w:val="16"/>
          <w:w w:val="110"/>
        </w:rPr>
        <w:t xml:space="preserve"> </w:t>
      </w:r>
      <w:r>
        <w:rPr>
          <w:w w:val="110"/>
          <w:sz w:val="19"/>
          <w:szCs w:val="19"/>
        </w:rPr>
        <w:t>&amp;</w:t>
      </w:r>
      <w:r>
        <w:rPr>
          <w:spacing w:val="2"/>
          <w:w w:val="110"/>
          <w:sz w:val="19"/>
          <w:szCs w:val="19"/>
        </w:rPr>
        <w:t xml:space="preserve"> </w:t>
      </w:r>
      <w:r>
        <w:rPr>
          <w:w w:val="110"/>
        </w:rPr>
        <w:t>Bonett,</w:t>
      </w:r>
      <w:r>
        <w:rPr>
          <w:spacing w:val="13"/>
          <w:w w:val="110"/>
        </w:rPr>
        <w:t xml:space="preserve"> </w:t>
      </w:r>
      <w:r>
        <w:rPr>
          <w:w w:val="110"/>
        </w:rPr>
        <w:t>1980).</w:t>
      </w:r>
      <w:r>
        <w:rPr>
          <w:spacing w:val="23"/>
          <w:w w:val="110"/>
        </w:rPr>
        <w:t xml:space="preserve"> </w:t>
      </w:r>
      <w:r>
        <w:rPr>
          <w:w w:val="110"/>
        </w:rPr>
        <w:t>Based</w:t>
      </w:r>
      <w:r>
        <w:rPr>
          <w:spacing w:val="10"/>
          <w:w w:val="110"/>
        </w:rPr>
        <w:t xml:space="preserve"> </w:t>
      </w:r>
      <w:r>
        <w:rPr>
          <w:w w:val="110"/>
        </w:rPr>
        <w:t>on</w:t>
      </w:r>
      <w:r>
        <w:rPr>
          <w:spacing w:val="6"/>
          <w:w w:val="110"/>
        </w:rPr>
        <w:t xml:space="preserve"> </w:t>
      </w:r>
      <w:r>
        <w:rPr>
          <w:w w:val="110"/>
        </w:rPr>
        <w:t>an</w:t>
      </w:r>
      <w:r>
        <w:rPr>
          <w:spacing w:val="33"/>
          <w:w w:val="110"/>
        </w:rPr>
        <w:t xml:space="preserve"> </w:t>
      </w:r>
      <w:r>
        <w:rPr>
          <w:w w:val="110"/>
        </w:rPr>
        <w:t>examination</w:t>
      </w:r>
      <w:r>
        <w:rPr>
          <w:spacing w:val="4"/>
          <w:w w:val="110"/>
        </w:rPr>
        <w:t xml:space="preserve"> </w:t>
      </w:r>
      <w:r>
        <w:rPr>
          <w:w w:val="110"/>
        </w:rPr>
        <w:t>of</w:t>
      </w:r>
      <w:r>
        <w:rPr>
          <w:spacing w:val="6"/>
          <w:w w:val="110"/>
        </w:rPr>
        <w:t xml:space="preserve"> </w:t>
      </w:r>
      <w:r>
        <w:rPr>
          <w:w w:val="110"/>
        </w:rPr>
        <w:t>other</w:t>
      </w:r>
      <w:r>
        <w:rPr>
          <w:spacing w:val="5"/>
          <w:w w:val="110"/>
        </w:rPr>
        <w:t xml:space="preserve"> </w:t>
      </w:r>
      <w:r>
        <w:rPr>
          <w:w w:val="110"/>
        </w:rPr>
        <w:t>fit</w:t>
      </w:r>
      <w:r>
        <w:rPr>
          <w:spacing w:val="-22"/>
          <w:w w:val="110"/>
        </w:rPr>
        <w:t xml:space="preserve"> </w:t>
      </w:r>
      <w:r>
        <w:rPr>
          <w:w w:val="110"/>
        </w:rPr>
        <w:t>indexes,</w:t>
      </w:r>
      <w:r>
        <w:rPr>
          <w:spacing w:val="15"/>
          <w:w w:val="110"/>
        </w:rPr>
        <w:t xml:space="preserve"> </w:t>
      </w:r>
      <w:r>
        <w:rPr>
          <w:w w:val="110"/>
        </w:rPr>
        <w:t>the</w:t>
      </w:r>
      <w:r>
        <w:rPr>
          <w:spacing w:val="5"/>
          <w:w w:val="110"/>
        </w:rPr>
        <w:t xml:space="preserve"> </w:t>
      </w:r>
      <w:r>
        <w:rPr>
          <w:w w:val="110"/>
        </w:rPr>
        <w:t>four-component</w:t>
      </w:r>
      <w:r>
        <w:rPr>
          <w:spacing w:val="-10"/>
          <w:w w:val="110"/>
        </w:rPr>
        <w:t xml:space="preserve"> </w:t>
      </w:r>
      <w:r>
        <w:rPr>
          <w:w w:val="110"/>
        </w:rPr>
        <w:t>oblique</w:t>
      </w:r>
      <w:r>
        <w:rPr>
          <w:spacing w:val="7"/>
          <w:w w:val="110"/>
        </w:rPr>
        <w:t xml:space="preserve"> </w:t>
      </w:r>
      <w:r>
        <w:rPr>
          <w:w w:val="110"/>
        </w:rPr>
        <w:t>model was</w:t>
      </w:r>
      <w:r>
        <w:rPr>
          <w:spacing w:val="23"/>
          <w:w w:val="110"/>
        </w:rPr>
        <w:t xml:space="preserve"> </w:t>
      </w:r>
      <w:r>
        <w:rPr>
          <w:w w:val="110"/>
        </w:rPr>
        <w:t>found</w:t>
      </w:r>
      <w:r>
        <w:rPr>
          <w:spacing w:val="16"/>
          <w:w w:val="110"/>
        </w:rPr>
        <w:t xml:space="preserve"> </w:t>
      </w:r>
      <w:r>
        <w:rPr>
          <w:w w:val="110"/>
        </w:rPr>
        <w:t>to have</w:t>
      </w:r>
      <w:r>
        <w:rPr>
          <w:spacing w:val="-4"/>
          <w:w w:val="110"/>
        </w:rPr>
        <w:t xml:space="preserve"> </w:t>
      </w:r>
      <w:r>
        <w:rPr>
          <w:w w:val="110"/>
        </w:rPr>
        <w:t>the</w:t>
      </w:r>
      <w:r>
        <w:rPr>
          <w:spacing w:val="25"/>
          <w:w w:val="110"/>
        </w:rPr>
        <w:t xml:space="preserve"> </w:t>
      </w:r>
      <w:r>
        <w:rPr>
          <w:w w:val="110"/>
        </w:rPr>
        <w:t>best</w:t>
      </w:r>
      <w:r>
        <w:rPr>
          <w:spacing w:val="16"/>
          <w:w w:val="110"/>
        </w:rPr>
        <w:t xml:space="preserve"> </w:t>
      </w:r>
      <w:r>
        <w:rPr>
          <w:w w:val="110"/>
        </w:rPr>
        <w:t>fit</w:t>
      </w:r>
      <w:r>
        <w:rPr>
          <w:spacing w:val="-19"/>
          <w:w w:val="110"/>
        </w:rPr>
        <w:t xml:space="preserve"> </w:t>
      </w:r>
      <w:r>
        <w:rPr>
          <w:w w:val="110"/>
        </w:rPr>
        <w:t xml:space="preserve">because </w:t>
      </w:r>
      <w:r>
        <w:rPr>
          <w:w w:val="110"/>
          <w:sz w:val="19"/>
          <w:szCs w:val="19"/>
        </w:rPr>
        <w:t>it</w:t>
      </w:r>
      <w:r>
        <w:rPr>
          <w:spacing w:val="24"/>
          <w:w w:val="110"/>
          <w:sz w:val="19"/>
          <w:szCs w:val="19"/>
        </w:rPr>
        <w:t xml:space="preserve"> </w:t>
      </w:r>
      <w:r>
        <w:rPr>
          <w:w w:val="110"/>
        </w:rPr>
        <w:t>had</w:t>
      </w:r>
      <w:r>
        <w:rPr>
          <w:spacing w:val="22"/>
          <w:w w:val="110"/>
        </w:rPr>
        <w:t xml:space="preserve"> </w:t>
      </w:r>
      <w:r>
        <w:rPr>
          <w:w w:val="110"/>
        </w:rPr>
        <w:t>the</w:t>
      </w:r>
      <w:r>
        <w:rPr>
          <w:spacing w:val="6"/>
          <w:w w:val="110"/>
        </w:rPr>
        <w:t xml:space="preserve"> </w:t>
      </w:r>
      <w:r>
        <w:rPr>
          <w:w w:val="110"/>
        </w:rPr>
        <w:t>lowest</w:t>
      </w:r>
      <w:r>
        <w:rPr>
          <w:spacing w:val="-2"/>
          <w:w w:val="110"/>
        </w:rPr>
        <w:t xml:space="preserve"> </w:t>
      </w:r>
      <w:r>
        <w:rPr>
          <w:w w:val="110"/>
        </w:rPr>
        <w:t>chi-square</w:t>
      </w:r>
      <w:r>
        <w:rPr>
          <w:spacing w:val="13"/>
          <w:w w:val="110"/>
        </w:rPr>
        <w:t xml:space="preserve"> </w:t>
      </w:r>
      <w:r>
        <w:rPr>
          <w:w w:val="110"/>
        </w:rPr>
        <w:t>value</w:t>
      </w:r>
      <w:r>
        <w:rPr>
          <w:spacing w:val="18"/>
          <w:w w:val="110"/>
        </w:rPr>
        <w:t xml:space="preserve"> </w:t>
      </w:r>
      <w:r>
        <w:rPr>
          <w:w w:val="110"/>
        </w:rPr>
        <w:t>(1865.24),</w:t>
      </w:r>
      <w:r>
        <w:rPr>
          <w:spacing w:val="31"/>
          <w:w w:val="110"/>
        </w:rPr>
        <w:t xml:space="preserve"> </w:t>
      </w:r>
      <w:r>
        <w:rPr>
          <w:w w:val="110"/>
        </w:rPr>
        <w:t>the</w:t>
      </w:r>
      <w:r>
        <w:rPr>
          <w:spacing w:val="29"/>
          <w:w w:val="110"/>
        </w:rPr>
        <w:t xml:space="preserve"> </w:t>
      </w:r>
      <w:r>
        <w:rPr>
          <w:w w:val="110"/>
        </w:rPr>
        <w:t>highest</w:t>
      </w:r>
      <w:r>
        <w:rPr>
          <w:spacing w:val="7"/>
          <w:w w:val="110"/>
        </w:rPr>
        <w:t xml:space="preserve"> </w:t>
      </w:r>
      <w:r>
        <w:rPr>
          <w:w w:val="110"/>
        </w:rPr>
        <w:t>goodness­</w:t>
      </w:r>
      <w:r>
        <w:rPr>
          <w:spacing w:val="12"/>
          <w:w w:val="110"/>
        </w:rPr>
        <w:t xml:space="preserve"> </w:t>
      </w:r>
      <w:r>
        <w:rPr>
          <w:w w:val="110"/>
        </w:rPr>
        <w:t>of-fit</w:t>
      </w:r>
      <w:r>
        <w:rPr>
          <w:spacing w:val="4"/>
          <w:w w:val="110"/>
        </w:rPr>
        <w:t xml:space="preserve"> </w:t>
      </w:r>
      <w:r>
        <w:rPr>
          <w:w w:val="110"/>
        </w:rPr>
        <w:t>index (GFI</w:t>
      </w:r>
      <w:r>
        <w:rPr>
          <w:spacing w:val="19"/>
          <w:w w:val="110"/>
        </w:rPr>
        <w:t xml:space="preserve"> </w:t>
      </w:r>
      <w:r>
        <w:rPr>
          <w:w w:val="110"/>
          <w:sz w:val="23"/>
          <w:szCs w:val="23"/>
        </w:rPr>
        <w:t>=</w:t>
      </w:r>
      <w:r>
        <w:rPr>
          <w:spacing w:val="-3"/>
          <w:w w:val="110"/>
          <w:sz w:val="23"/>
          <w:szCs w:val="23"/>
        </w:rPr>
        <w:t xml:space="preserve"> </w:t>
      </w:r>
      <w:r>
        <w:rPr>
          <w:w w:val="110"/>
          <w:sz w:val="23"/>
          <w:szCs w:val="23"/>
        </w:rPr>
        <w:t>.</w:t>
      </w:r>
      <w:r>
        <w:rPr>
          <w:w w:val="110"/>
        </w:rPr>
        <w:t>78)</w:t>
      </w:r>
      <w:r>
        <w:rPr>
          <w:spacing w:val="12"/>
          <w:w w:val="110"/>
        </w:rPr>
        <w:t xml:space="preserve"> </w:t>
      </w:r>
      <w:r>
        <w:rPr>
          <w:w w:val="110"/>
        </w:rPr>
        <w:t>and</w:t>
      </w:r>
      <w:r>
        <w:rPr>
          <w:spacing w:val="59"/>
          <w:w w:val="110"/>
        </w:rPr>
        <w:t xml:space="preserve"> </w:t>
      </w:r>
      <w:r>
        <w:rPr>
          <w:w w:val="110"/>
        </w:rPr>
        <w:t>adjusted</w:t>
      </w:r>
      <w:r>
        <w:rPr>
          <w:spacing w:val="27"/>
          <w:w w:val="110"/>
        </w:rPr>
        <w:t xml:space="preserve"> </w:t>
      </w:r>
      <w:r>
        <w:rPr>
          <w:w w:val="110"/>
        </w:rPr>
        <w:t>goodness-of-fit</w:t>
      </w:r>
      <w:r>
        <w:rPr>
          <w:spacing w:val="-18"/>
          <w:w w:val="110"/>
        </w:rPr>
        <w:t xml:space="preserve"> </w:t>
      </w:r>
      <w:r>
        <w:rPr>
          <w:w w:val="110"/>
        </w:rPr>
        <w:t>index</w:t>
      </w:r>
      <w:r>
        <w:rPr>
          <w:spacing w:val="7"/>
          <w:w w:val="110"/>
        </w:rPr>
        <w:t xml:space="preserve"> </w:t>
      </w:r>
      <w:r>
        <w:rPr>
          <w:w w:val="110"/>
        </w:rPr>
        <w:t>(AGFI</w:t>
      </w:r>
      <w:r>
        <w:rPr>
          <w:spacing w:val="23"/>
          <w:w w:val="110"/>
        </w:rPr>
        <w:t xml:space="preserve"> </w:t>
      </w:r>
      <w:r>
        <w:rPr>
          <w:w w:val="110"/>
          <w:sz w:val="23"/>
          <w:szCs w:val="23"/>
        </w:rPr>
        <w:t>=</w:t>
      </w:r>
      <w:r>
        <w:rPr>
          <w:spacing w:val="-3"/>
          <w:w w:val="110"/>
          <w:sz w:val="23"/>
          <w:szCs w:val="23"/>
        </w:rPr>
        <w:t xml:space="preserve"> </w:t>
      </w:r>
      <w:r>
        <w:rPr>
          <w:w w:val="110"/>
          <w:sz w:val="23"/>
          <w:szCs w:val="23"/>
        </w:rPr>
        <w:t>.</w:t>
      </w:r>
      <w:r>
        <w:rPr>
          <w:w w:val="110"/>
        </w:rPr>
        <w:t>76),</w:t>
      </w:r>
      <w:r>
        <w:rPr>
          <w:spacing w:val="5"/>
          <w:w w:val="110"/>
        </w:rPr>
        <w:t xml:space="preserve"> </w:t>
      </w:r>
      <w:r>
        <w:rPr>
          <w:w w:val="110"/>
        </w:rPr>
        <w:t>the</w:t>
      </w:r>
      <w:r>
        <w:rPr>
          <w:spacing w:val="33"/>
          <w:w w:val="110"/>
        </w:rPr>
        <w:t xml:space="preserve"> </w:t>
      </w:r>
      <w:r>
        <w:rPr>
          <w:w w:val="110"/>
        </w:rPr>
        <w:t>low­</w:t>
      </w:r>
    </w:p>
    <w:p w14:paraId="4A0269E3" w14:textId="77777777" w:rsidR="00D37A87" w:rsidRDefault="00D37A87" w:rsidP="00D37A87">
      <w:pPr>
        <w:pStyle w:val="BodyText"/>
        <w:kinsoku w:val="0"/>
        <w:overflowPunct w:val="0"/>
        <w:spacing w:line="232" w:lineRule="exact"/>
        <w:ind w:left="133"/>
        <w:rPr>
          <w:w w:val="105"/>
        </w:rPr>
      </w:pPr>
      <w:r>
        <w:rPr>
          <w:w w:val="105"/>
        </w:rPr>
        <w:t>est</w:t>
      </w:r>
      <w:r>
        <w:rPr>
          <w:spacing w:val="40"/>
          <w:w w:val="105"/>
        </w:rPr>
        <w:t xml:space="preserve"> </w:t>
      </w:r>
      <w:r>
        <w:rPr>
          <w:rFonts w:ascii="Arial" w:hAnsi="Arial" w:cs="Arial"/>
          <w:w w:val="105"/>
          <w:sz w:val="27"/>
          <w:szCs w:val="27"/>
        </w:rPr>
        <w:t>x</w:t>
      </w:r>
      <w:r>
        <w:rPr>
          <w:w w:val="105"/>
          <w:position w:val="6"/>
        </w:rPr>
        <w:t>2</w:t>
      </w:r>
      <w:r>
        <w:rPr>
          <w:w w:val="105"/>
        </w:rPr>
        <w:t>/</w:t>
      </w:r>
      <w:r>
        <w:rPr>
          <w:spacing w:val="40"/>
          <w:w w:val="105"/>
        </w:rPr>
        <w:t xml:space="preserve"> </w:t>
      </w:r>
      <w:r>
        <w:rPr>
          <w:i/>
          <w:iCs/>
          <w:w w:val="105"/>
        </w:rPr>
        <w:t>dfvalue</w:t>
      </w:r>
      <w:r>
        <w:rPr>
          <w:i/>
          <w:iCs/>
          <w:spacing w:val="36"/>
          <w:w w:val="105"/>
        </w:rPr>
        <w:t xml:space="preserve"> </w:t>
      </w:r>
      <w:r>
        <w:rPr>
          <w:w w:val="105"/>
        </w:rPr>
        <w:t>(1.89),</w:t>
      </w:r>
      <w:r>
        <w:rPr>
          <w:spacing w:val="40"/>
          <w:w w:val="105"/>
        </w:rPr>
        <w:t xml:space="preserve"> </w:t>
      </w:r>
      <w:r>
        <w:rPr>
          <w:w w:val="105"/>
        </w:rPr>
        <w:t>the</w:t>
      </w:r>
      <w:r>
        <w:rPr>
          <w:spacing w:val="40"/>
          <w:w w:val="105"/>
        </w:rPr>
        <w:t xml:space="preserve"> </w:t>
      </w:r>
      <w:r>
        <w:rPr>
          <w:w w:val="105"/>
        </w:rPr>
        <w:t>lowest root-mean-square residual</w:t>
      </w:r>
      <w:r>
        <w:rPr>
          <w:spacing w:val="31"/>
          <w:w w:val="105"/>
        </w:rPr>
        <w:t xml:space="preserve"> </w:t>
      </w:r>
      <w:r>
        <w:rPr>
          <w:w w:val="105"/>
        </w:rPr>
        <w:t xml:space="preserve">(RMSR </w:t>
      </w:r>
      <w:r>
        <w:rPr>
          <w:rFonts w:ascii="Arial" w:hAnsi="Arial" w:cs="Arial"/>
          <w:w w:val="105"/>
          <w:sz w:val="19"/>
          <w:szCs w:val="19"/>
        </w:rPr>
        <w:t>=</w:t>
      </w:r>
      <w:r>
        <w:rPr>
          <w:rFonts w:ascii="Arial" w:hAnsi="Arial" w:cs="Arial"/>
          <w:spacing w:val="36"/>
          <w:w w:val="105"/>
          <w:sz w:val="19"/>
          <w:szCs w:val="19"/>
        </w:rPr>
        <w:t xml:space="preserve"> </w:t>
      </w:r>
      <w:r>
        <w:rPr>
          <w:w w:val="105"/>
        </w:rPr>
        <w:t>.080), and</w:t>
      </w:r>
    </w:p>
    <w:p w14:paraId="59A4FBCF" w14:textId="77777777" w:rsidR="00D37A87" w:rsidRDefault="00D37A87" w:rsidP="00D37A87">
      <w:pPr>
        <w:pStyle w:val="BodyText"/>
        <w:kinsoku w:val="0"/>
        <w:overflowPunct w:val="0"/>
        <w:spacing w:line="230" w:lineRule="auto"/>
        <w:ind w:left="133" w:right="131" w:firstLine="5"/>
        <w:jc w:val="both"/>
        <w:rPr>
          <w:w w:val="110"/>
        </w:rPr>
      </w:pPr>
      <w:r>
        <w:rPr>
          <w:w w:val="110"/>
        </w:rPr>
        <w:t>the</w:t>
      </w:r>
      <w:r>
        <w:rPr>
          <w:spacing w:val="28"/>
          <w:w w:val="110"/>
        </w:rPr>
        <w:t xml:space="preserve"> </w:t>
      </w:r>
      <w:r>
        <w:rPr>
          <w:w w:val="110"/>
        </w:rPr>
        <w:t>highest</w:t>
      </w:r>
      <w:r>
        <w:rPr>
          <w:spacing w:val="13"/>
          <w:w w:val="110"/>
        </w:rPr>
        <w:t xml:space="preserve"> </w:t>
      </w:r>
      <w:r>
        <w:rPr>
          <w:w w:val="110"/>
        </w:rPr>
        <w:t>relative</w:t>
      </w:r>
      <w:r>
        <w:rPr>
          <w:spacing w:val="21"/>
          <w:w w:val="110"/>
        </w:rPr>
        <w:t xml:space="preserve"> </w:t>
      </w:r>
      <w:r>
        <w:rPr>
          <w:w w:val="110"/>
        </w:rPr>
        <w:t>noncentrality</w:t>
      </w:r>
      <w:r>
        <w:rPr>
          <w:spacing w:val="24"/>
          <w:w w:val="110"/>
        </w:rPr>
        <w:t xml:space="preserve"> </w:t>
      </w:r>
      <w:r>
        <w:rPr>
          <w:w w:val="110"/>
        </w:rPr>
        <w:t>index (RNI</w:t>
      </w:r>
      <w:r>
        <w:rPr>
          <w:spacing w:val="19"/>
          <w:w w:val="110"/>
        </w:rPr>
        <w:t xml:space="preserve"> </w:t>
      </w:r>
      <w:r>
        <w:rPr>
          <w:rFonts w:ascii="Arial" w:hAnsi="Arial" w:cs="Arial"/>
          <w:w w:val="110"/>
          <w:sz w:val="17"/>
          <w:szCs w:val="17"/>
        </w:rPr>
        <w:t>=</w:t>
      </w:r>
      <w:r>
        <w:rPr>
          <w:rFonts w:ascii="Arial" w:hAnsi="Arial" w:cs="Arial"/>
          <w:spacing w:val="36"/>
          <w:w w:val="110"/>
          <w:sz w:val="17"/>
          <w:szCs w:val="17"/>
        </w:rPr>
        <w:t xml:space="preserve"> </w:t>
      </w:r>
      <w:r>
        <w:rPr>
          <w:w w:val="110"/>
        </w:rPr>
        <w:t>.80).</w:t>
      </w:r>
      <w:r>
        <w:rPr>
          <w:spacing w:val="11"/>
          <w:w w:val="110"/>
        </w:rPr>
        <w:t xml:space="preserve"> </w:t>
      </w:r>
      <w:r>
        <w:rPr>
          <w:w w:val="110"/>
        </w:rPr>
        <w:t>It</w:t>
      </w:r>
      <w:r>
        <w:rPr>
          <w:spacing w:val="-1"/>
          <w:w w:val="110"/>
        </w:rPr>
        <w:t xml:space="preserve"> </w:t>
      </w:r>
      <w:r>
        <w:rPr>
          <w:w w:val="110"/>
        </w:rPr>
        <w:t>is</w:t>
      </w:r>
      <w:r>
        <w:rPr>
          <w:spacing w:val="19"/>
          <w:w w:val="110"/>
        </w:rPr>
        <w:t xml:space="preserve"> </w:t>
      </w:r>
      <w:r>
        <w:rPr>
          <w:w w:val="110"/>
        </w:rPr>
        <w:t>not surprising that</w:t>
      </w:r>
      <w:r>
        <w:rPr>
          <w:spacing w:val="10"/>
          <w:w w:val="110"/>
        </w:rPr>
        <w:t xml:space="preserve"> </w:t>
      </w:r>
      <w:r>
        <w:rPr>
          <w:w w:val="110"/>
        </w:rPr>
        <w:t>the</w:t>
      </w:r>
      <w:r>
        <w:rPr>
          <w:spacing w:val="20"/>
          <w:w w:val="110"/>
        </w:rPr>
        <w:t xml:space="preserve"> </w:t>
      </w:r>
      <w:r>
        <w:rPr>
          <w:w w:val="110"/>
        </w:rPr>
        <w:t>four-component</w:t>
      </w:r>
      <w:r>
        <w:rPr>
          <w:spacing w:val="14"/>
          <w:w w:val="110"/>
        </w:rPr>
        <w:t xml:space="preserve"> </w:t>
      </w:r>
      <w:r>
        <w:rPr>
          <w:w w:val="110"/>
        </w:rPr>
        <w:t>oblique</w:t>
      </w:r>
      <w:r>
        <w:rPr>
          <w:spacing w:val="40"/>
          <w:w w:val="110"/>
        </w:rPr>
        <w:t xml:space="preserve"> </w:t>
      </w:r>
      <w:r>
        <w:rPr>
          <w:w w:val="110"/>
        </w:rPr>
        <w:t>model</w:t>
      </w:r>
      <w:r>
        <w:rPr>
          <w:spacing w:val="37"/>
          <w:w w:val="110"/>
        </w:rPr>
        <w:t xml:space="preserve"> </w:t>
      </w:r>
      <w:r>
        <w:rPr>
          <w:w w:val="110"/>
        </w:rPr>
        <w:t>had</w:t>
      </w:r>
      <w:r>
        <w:rPr>
          <w:spacing w:val="76"/>
          <w:w w:val="110"/>
        </w:rPr>
        <w:t xml:space="preserve"> </w:t>
      </w:r>
      <w:r>
        <w:rPr>
          <w:w w:val="110"/>
        </w:rPr>
        <w:t>the</w:t>
      </w:r>
      <w:r>
        <w:rPr>
          <w:spacing w:val="40"/>
          <w:w w:val="110"/>
        </w:rPr>
        <w:t xml:space="preserve"> </w:t>
      </w:r>
      <w:r>
        <w:rPr>
          <w:w w:val="110"/>
        </w:rPr>
        <w:t>best</w:t>
      </w:r>
      <w:r>
        <w:rPr>
          <w:spacing w:val="19"/>
          <w:w w:val="110"/>
        </w:rPr>
        <w:t xml:space="preserve"> </w:t>
      </w:r>
      <w:r>
        <w:rPr>
          <w:w w:val="110"/>
        </w:rPr>
        <w:t>fit</w:t>
      </w:r>
      <w:r>
        <w:rPr>
          <w:spacing w:val="80"/>
          <w:w w:val="110"/>
        </w:rPr>
        <w:t xml:space="preserve"> </w:t>
      </w:r>
      <w:r>
        <w:rPr>
          <w:w w:val="110"/>
        </w:rPr>
        <w:t>given</w:t>
      </w:r>
      <w:r>
        <w:rPr>
          <w:spacing w:val="40"/>
          <w:w w:val="110"/>
        </w:rPr>
        <w:t xml:space="preserve"> </w:t>
      </w:r>
      <w:r>
        <w:rPr>
          <w:w w:val="110"/>
        </w:rPr>
        <w:t>the</w:t>
      </w:r>
      <w:r>
        <w:rPr>
          <w:spacing w:val="68"/>
          <w:w w:val="110"/>
        </w:rPr>
        <w:t xml:space="preserve"> </w:t>
      </w:r>
      <w:r>
        <w:rPr>
          <w:w w:val="110"/>
        </w:rPr>
        <w:t>moderate</w:t>
      </w:r>
      <w:r>
        <w:rPr>
          <w:spacing w:val="38"/>
          <w:w w:val="110"/>
        </w:rPr>
        <w:t xml:space="preserve"> </w:t>
      </w:r>
      <w:r>
        <w:rPr>
          <w:w w:val="110"/>
        </w:rPr>
        <w:t>subscale</w:t>
      </w:r>
      <w:r>
        <w:rPr>
          <w:spacing w:val="16"/>
          <w:w w:val="110"/>
        </w:rPr>
        <w:t xml:space="preserve"> </w:t>
      </w:r>
      <w:r>
        <w:rPr>
          <w:w w:val="110"/>
        </w:rPr>
        <w:t>intercorrelations</w:t>
      </w:r>
      <w:r>
        <w:rPr>
          <w:spacing w:val="-8"/>
          <w:w w:val="110"/>
        </w:rPr>
        <w:t xml:space="preserve"> </w:t>
      </w:r>
      <w:r>
        <w:rPr>
          <w:w w:val="110"/>
        </w:rPr>
        <w:t>of</w:t>
      </w:r>
      <w:r>
        <w:rPr>
          <w:spacing w:val="24"/>
          <w:w w:val="110"/>
        </w:rPr>
        <w:t xml:space="preserve"> </w:t>
      </w:r>
      <w:r>
        <w:rPr>
          <w:w w:val="110"/>
        </w:rPr>
        <w:t>the</w:t>
      </w:r>
      <w:r>
        <w:rPr>
          <w:spacing w:val="62"/>
          <w:w w:val="110"/>
        </w:rPr>
        <w:t xml:space="preserve"> </w:t>
      </w:r>
      <w:r>
        <w:rPr>
          <w:w w:val="110"/>
        </w:rPr>
        <w:t>IRRS.</w:t>
      </w:r>
    </w:p>
    <w:p w14:paraId="295D25F1" w14:textId="77777777" w:rsidR="00D37A87" w:rsidRDefault="00D37A87" w:rsidP="00D37A87">
      <w:pPr>
        <w:pStyle w:val="BodyText"/>
        <w:kinsoku w:val="0"/>
        <w:overflowPunct w:val="0"/>
        <w:spacing w:before="2" w:line="228" w:lineRule="auto"/>
        <w:ind w:left="123" w:right="154" w:firstLine="134"/>
        <w:jc w:val="both"/>
        <w:rPr>
          <w:w w:val="110"/>
        </w:rPr>
      </w:pPr>
      <w:r>
        <w:rPr>
          <w:w w:val="110"/>
        </w:rPr>
        <w:t>Furthermore,</w:t>
      </w:r>
      <w:r>
        <w:rPr>
          <w:spacing w:val="30"/>
          <w:w w:val="110"/>
        </w:rPr>
        <w:t xml:space="preserve"> </w:t>
      </w:r>
      <w:r>
        <w:rPr>
          <w:w w:val="110"/>
        </w:rPr>
        <w:t>as</w:t>
      </w:r>
      <w:r>
        <w:rPr>
          <w:spacing w:val="14"/>
          <w:w w:val="110"/>
        </w:rPr>
        <w:t xml:space="preserve"> </w:t>
      </w:r>
      <w:r>
        <w:rPr>
          <w:w w:val="110"/>
        </w:rPr>
        <w:t>evidence of the</w:t>
      </w:r>
      <w:r>
        <w:rPr>
          <w:spacing w:val="57"/>
          <w:w w:val="110"/>
        </w:rPr>
        <w:t xml:space="preserve"> </w:t>
      </w:r>
      <w:r>
        <w:rPr>
          <w:w w:val="110"/>
        </w:rPr>
        <w:t>IRRS's</w:t>
      </w:r>
      <w:r>
        <w:rPr>
          <w:spacing w:val="25"/>
          <w:w w:val="110"/>
        </w:rPr>
        <w:t xml:space="preserve"> </w:t>
      </w:r>
      <w:r>
        <w:rPr>
          <w:w w:val="110"/>
        </w:rPr>
        <w:t>concurrent</w:t>
      </w:r>
      <w:r>
        <w:rPr>
          <w:spacing w:val="10"/>
          <w:w w:val="110"/>
        </w:rPr>
        <w:t xml:space="preserve"> </w:t>
      </w:r>
      <w:r>
        <w:rPr>
          <w:w w:val="110"/>
        </w:rPr>
        <w:t>validity,</w:t>
      </w:r>
      <w:r>
        <w:rPr>
          <w:spacing w:val="8"/>
          <w:w w:val="110"/>
        </w:rPr>
        <w:t xml:space="preserve"> </w:t>
      </w:r>
      <w:r>
        <w:rPr>
          <w:w w:val="110"/>
        </w:rPr>
        <w:t>its</w:t>
      </w:r>
      <w:r>
        <w:rPr>
          <w:spacing w:val="24"/>
          <w:w w:val="110"/>
        </w:rPr>
        <w:t xml:space="preserve"> </w:t>
      </w:r>
      <w:r>
        <w:rPr>
          <w:w w:val="110"/>
        </w:rPr>
        <w:t>Cultural</w:t>
      </w:r>
      <w:r>
        <w:rPr>
          <w:spacing w:val="8"/>
          <w:w w:val="110"/>
        </w:rPr>
        <w:t xml:space="preserve"> </w:t>
      </w:r>
      <w:r>
        <w:rPr>
          <w:w w:val="110"/>
        </w:rPr>
        <w:t>Rac­</w:t>
      </w:r>
      <w:r>
        <w:rPr>
          <w:spacing w:val="7"/>
          <w:w w:val="110"/>
        </w:rPr>
        <w:t xml:space="preserve"> </w:t>
      </w:r>
      <w:r>
        <w:rPr>
          <w:w w:val="110"/>
        </w:rPr>
        <w:t>ism</w:t>
      </w:r>
      <w:r>
        <w:rPr>
          <w:spacing w:val="38"/>
          <w:w w:val="110"/>
        </w:rPr>
        <w:t xml:space="preserve"> </w:t>
      </w:r>
      <w:r>
        <w:rPr>
          <w:w w:val="110"/>
        </w:rPr>
        <w:t>and</w:t>
      </w:r>
      <w:r>
        <w:rPr>
          <w:spacing w:val="51"/>
          <w:w w:val="110"/>
        </w:rPr>
        <w:t xml:space="preserve"> </w:t>
      </w:r>
      <w:r>
        <w:rPr>
          <w:w w:val="110"/>
        </w:rPr>
        <w:t>Individual</w:t>
      </w:r>
      <w:r>
        <w:rPr>
          <w:spacing w:val="23"/>
          <w:w w:val="110"/>
        </w:rPr>
        <w:t xml:space="preserve"> </w:t>
      </w:r>
      <w:r>
        <w:rPr>
          <w:w w:val="110"/>
        </w:rPr>
        <w:t>Racism</w:t>
      </w:r>
      <w:r>
        <w:rPr>
          <w:spacing w:val="22"/>
          <w:w w:val="110"/>
        </w:rPr>
        <w:t xml:space="preserve"> </w:t>
      </w:r>
      <w:r>
        <w:rPr>
          <w:w w:val="110"/>
        </w:rPr>
        <w:t>subscales,</w:t>
      </w:r>
      <w:r>
        <w:rPr>
          <w:spacing w:val="25"/>
          <w:w w:val="110"/>
        </w:rPr>
        <w:t xml:space="preserve"> </w:t>
      </w:r>
      <w:r>
        <w:rPr>
          <w:w w:val="110"/>
        </w:rPr>
        <w:t>as</w:t>
      </w:r>
      <w:r>
        <w:rPr>
          <w:spacing w:val="23"/>
          <w:w w:val="110"/>
        </w:rPr>
        <w:t xml:space="preserve"> </w:t>
      </w:r>
      <w:r>
        <w:rPr>
          <w:w w:val="110"/>
        </w:rPr>
        <w:t>well</w:t>
      </w:r>
      <w:r>
        <w:rPr>
          <w:spacing w:val="10"/>
          <w:w w:val="110"/>
        </w:rPr>
        <w:t xml:space="preserve"> </w:t>
      </w:r>
      <w:r>
        <w:rPr>
          <w:w w:val="110"/>
        </w:rPr>
        <w:t>as</w:t>
      </w:r>
      <w:r>
        <w:rPr>
          <w:spacing w:val="56"/>
          <w:w w:val="110"/>
        </w:rPr>
        <w:t xml:space="preserve"> </w:t>
      </w:r>
      <w:r>
        <w:rPr>
          <w:w w:val="110"/>
        </w:rPr>
        <w:t>the</w:t>
      </w:r>
      <w:r>
        <w:rPr>
          <w:spacing w:val="39"/>
          <w:w w:val="110"/>
        </w:rPr>
        <w:t xml:space="preserve"> </w:t>
      </w:r>
      <w:r>
        <w:rPr>
          <w:w w:val="110"/>
        </w:rPr>
        <w:t>Global</w:t>
      </w:r>
      <w:r>
        <w:rPr>
          <w:spacing w:val="18"/>
          <w:w w:val="110"/>
        </w:rPr>
        <w:t xml:space="preserve"> </w:t>
      </w:r>
      <w:r>
        <w:rPr>
          <w:w w:val="110"/>
        </w:rPr>
        <w:t>Racism</w:t>
      </w:r>
      <w:r>
        <w:rPr>
          <w:spacing w:val="33"/>
          <w:w w:val="110"/>
        </w:rPr>
        <w:t xml:space="preserve"> </w:t>
      </w:r>
      <w:r>
        <w:rPr>
          <w:w w:val="110"/>
        </w:rPr>
        <w:t>measure,</w:t>
      </w:r>
      <w:r>
        <w:rPr>
          <w:spacing w:val="12"/>
          <w:w w:val="110"/>
        </w:rPr>
        <w:t xml:space="preserve"> </w:t>
      </w:r>
      <w:r>
        <w:rPr>
          <w:w w:val="110"/>
        </w:rPr>
        <w:t>were</w:t>
      </w:r>
      <w:r>
        <w:rPr>
          <w:spacing w:val="-12"/>
          <w:w w:val="110"/>
        </w:rPr>
        <w:t xml:space="preserve"> </w:t>
      </w:r>
      <w:r>
        <w:rPr>
          <w:w w:val="110"/>
        </w:rPr>
        <w:t>found</w:t>
      </w:r>
      <w:r>
        <w:rPr>
          <w:spacing w:val="7"/>
          <w:w w:val="110"/>
        </w:rPr>
        <w:t xml:space="preserve"> </w:t>
      </w:r>
      <w:r>
        <w:rPr>
          <w:w w:val="110"/>
        </w:rPr>
        <w:t>to</w:t>
      </w:r>
      <w:r>
        <w:rPr>
          <w:spacing w:val="-3"/>
          <w:w w:val="110"/>
        </w:rPr>
        <w:t xml:space="preserve"> </w:t>
      </w:r>
      <w:r>
        <w:rPr>
          <w:w w:val="110"/>
        </w:rPr>
        <w:t>be</w:t>
      </w:r>
      <w:r>
        <w:rPr>
          <w:spacing w:val="-11"/>
          <w:w w:val="110"/>
        </w:rPr>
        <w:t xml:space="preserve"> </w:t>
      </w:r>
      <w:r>
        <w:rPr>
          <w:w w:val="110"/>
        </w:rPr>
        <w:t>significantly</w:t>
      </w:r>
      <w:r>
        <w:rPr>
          <w:spacing w:val="14"/>
          <w:w w:val="110"/>
        </w:rPr>
        <w:t xml:space="preserve"> </w:t>
      </w:r>
      <w:r>
        <w:rPr>
          <w:w w:val="110"/>
        </w:rPr>
        <w:t>and</w:t>
      </w:r>
      <w:r>
        <w:rPr>
          <w:spacing w:val="37"/>
          <w:w w:val="110"/>
        </w:rPr>
        <w:t xml:space="preserve"> </w:t>
      </w:r>
      <w:r>
        <w:rPr>
          <w:w w:val="110"/>
        </w:rPr>
        <w:t>positively correlated</w:t>
      </w:r>
      <w:r>
        <w:rPr>
          <w:spacing w:val="7"/>
          <w:w w:val="110"/>
        </w:rPr>
        <w:t xml:space="preserve"> </w:t>
      </w:r>
      <w:r>
        <w:rPr>
          <w:w w:val="110"/>
        </w:rPr>
        <w:t>with the</w:t>
      </w:r>
      <w:r>
        <w:rPr>
          <w:spacing w:val="15"/>
          <w:w w:val="110"/>
        </w:rPr>
        <w:t xml:space="preserve"> </w:t>
      </w:r>
      <w:r>
        <w:rPr>
          <w:w w:val="110"/>
        </w:rPr>
        <w:t>Perceived Stress</w:t>
      </w:r>
      <w:r>
        <w:rPr>
          <w:spacing w:val="12"/>
          <w:w w:val="110"/>
        </w:rPr>
        <w:t xml:space="preserve"> </w:t>
      </w:r>
      <w:r>
        <w:rPr>
          <w:w w:val="110"/>
        </w:rPr>
        <w:t>Scale</w:t>
      </w:r>
      <w:r>
        <w:rPr>
          <w:spacing w:val="11"/>
          <w:w w:val="110"/>
        </w:rPr>
        <w:t xml:space="preserve"> </w:t>
      </w:r>
      <w:r>
        <w:rPr>
          <w:w w:val="110"/>
        </w:rPr>
        <w:t>(PSS;</w:t>
      </w:r>
      <w:r>
        <w:rPr>
          <w:spacing w:val="8"/>
          <w:w w:val="110"/>
        </w:rPr>
        <w:t xml:space="preserve"> </w:t>
      </w:r>
      <w:r>
        <w:rPr>
          <w:w w:val="110"/>
        </w:rPr>
        <w:t>Cohen,</w:t>
      </w:r>
      <w:r>
        <w:rPr>
          <w:spacing w:val="28"/>
          <w:w w:val="110"/>
        </w:rPr>
        <w:t xml:space="preserve"> </w:t>
      </w:r>
      <w:r>
        <w:rPr>
          <w:w w:val="110"/>
        </w:rPr>
        <w:t>Karmarck,</w:t>
      </w:r>
      <w:r>
        <w:rPr>
          <w:spacing w:val="28"/>
          <w:w w:val="110"/>
        </w:rPr>
        <w:t xml:space="preserve"> </w:t>
      </w:r>
      <w:r>
        <w:rPr>
          <w:w w:val="110"/>
          <w:sz w:val="19"/>
          <w:szCs w:val="19"/>
        </w:rPr>
        <w:t xml:space="preserve">&amp; </w:t>
      </w:r>
      <w:r>
        <w:rPr>
          <w:w w:val="110"/>
        </w:rPr>
        <w:t>Mermelstein,</w:t>
      </w:r>
      <w:r>
        <w:rPr>
          <w:spacing w:val="40"/>
          <w:w w:val="110"/>
        </w:rPr>
        <w:t xml:space="preserve"> </w:t>
      </w:r>
      <w:r>
        <w:rPr>
          <w:w w:val="110"/>
        </w:rPr>
        <w:t>1983). The</w:t>
      </w:r>
      <w:r>
        <w:rPr>
          <w:spacing w:val="22"/>
          <w:w w:val="110"/>
        </w:rPr>
        <w:t xml:space="preserve"> </w:t>
      </w:r>
      <w:r>
        <w:rPr>
          <w:w w:val="110"/>
        </w:rPr>
        <w:t>PSS</w:t>
      </w:r>
      <w:r>
        <w:rPr>
          <w:spacing w:val="-3"/>
          <w:w w:val="110"/>
        </w:rPr>
        <w:t xml:space="preserve"> </w:t>
      </w:r>
      <w:r>
        <w:rPr>
          <w:w w:val="110"/>
        </w:rPr>
        <w:t>was</w:t>
      </w:r>
      <w:r>
        <w:rPr>
          <w:spacing w:val="39"/>
          <w:w w:val="110"/>
        </w:rPr>
        <w:t xml:space="preserve"> </w:t>
      </w:r>
      <w:r>
        <w:rPr>
          <w:w w:val="110"/>
        </w:rPr>
        <w:t>correlated</w:t>
      </w:r>
    </w:p>
    <w:p w14:paraId="75855E0C" w14:textId="77777777" w:rsidR="00D37A87" w:rsidRDefault="00D37A87" w:rsidP="00D37A87">
      <w:pPr>
        <w:pStyle w:val="BodyText"/>
        <w:kinsoku w:val="0"/>
        <w:overflowPunct w:val="0"/>
        <w:spacing w:before="6" w:line="228" w:lineRule="auto"/>
        <w:ind w:left="121" w:right="155" w:firstLine="5"/>
        <w:jc w:val="both"/>
        <w:rPr>
          <w:w w:val="110"/>
        </w:rPr>
      </w:pPr>
      <w:r>
        <w:rPr>
          <w:w w:val="110"/>
        </w:rPr>
        <w:t>.31 with</w:t>
      </w:r>
      <w:r>
        <w:rPr>
          <w:spacing w:val="8"/>
          <w:w w:val="110"/>
        </w:rPr>
        <w:t xml:space="preserve"> </w:t>
      </w:r>
      <w:r>
        <w:rPr>
          <w:w w:val="110"/>
        </w:rPr>
        <w:t>the</w:t>
      </w:r>
      <w:r>
        <w:rPr>
          <w:spacing w:val="9"/>
          <w:w w:val="110"/>
        </w:rPr>
        <w:t xml:space="preserve"> </w:t>
      </w:r>
      <w:r>
        <w:rPr>
          <w:w w:val="110"/>
        </w:rPr>
        <w:t>Cultural</w:t>
      </w:r>
      <w:r>
        <w:rPr>
          <w:spacing w:val="-3"/>
          <w:w w:val="110"/>
        </w:rPr>
        <w:t xml:space="preserve"> </w:t>
      </w:r>
      <w:r>
        <w:rPr>
          <w:w w:val="110"/>
        </w:rPr>
        <w:t>Racism</w:t>
      </w:r>
      <w:r>
        <w:rPr>
          <w:spacing w:val="-2"/>
          <w:w w:val="110"/>
        </w:rPr>
        <w:t xml:space="preserve"> </w:t>
      </w:r>
      <w:r>
        <w:rPr>
          <w:w w:val="110"/>
        </w:rPr>
        <w:t>subscale,</w:t>
      </w:r>
      <w:r>
        <w:rPr>
          <w:spacing w:val="-3"/>
          <w:w w:val="110"/>
        </w:rPr>
        <w:t xml:space="preserve"> </w:t>
      </w:r>
      <w:r>
        <w:rPr>
          <w:w w:val="110"/>
        </w:rPr>
        <w:t>.24</w:t>
      </w:r>
      <w:r>
        <w:rPr>
          <w:spacing w:val="-14"/>
          <w:w w:val="110"/>
        </w:rPr>
        <w:t xml:space="preserve"> </w:t>
      </w:r>
      <w:r>
        <w:rPr>
          <w:w w:val="110"/>
        </w:rPr>
        <w:t>with</w:t>
      </w:r>
      <w:r>
        <w:rPr>
          <w:spacing w:val="8"/>
          <w:w w:val="110"/>
        </w:rPr>
        <w:t xml:space="preserve"> </w:t>
      </w:r>
      <w:r>
        <w:rPr>
          <w:w w:val="110"/>
        </w:rPr>
        <w:t>the</w:t>
      </w:r>
      <w:r>
        <w:rPr>
          <w:spacing w:val="12"/>
          <w:w w:val="110"/>
        </w:rPr>
        <w:t xml:space="preserve"> </w:t>
      </w:r>
      <w:r>
        <w:rPr>
          <w:w w:val="110"/>
        </w:rPr>
        <w:t>Individual Racism subscale,</w:t>
      </w:r>
      <w:r>
        <w:rPr>
          <w:spacing w:val="10"/>
          <w:w w:val="110"/>
        </w:rPr>
        <w:t xml:space="preserve"> </w:t>
      </w:r>
      <w:r>
        <w:rPr>
          <w:w w:val="110"/>
        </w:rPr>
        <w:t>and</w:t>
      </w:r>
      <w:r>
        <w:rPr>
          <w:spacing w:val="40"/>
          <w:w w:val="110"/>
        </w:rPr>
        <w:t xml:space="preserve"> </w:t>
      </w:r>
      <w:r>
        <w:rPr>
          <w:w w:val="110"/>
        </w:rPr>
        <w:t>.24</w:t>
      </w:r>
      <w:r>
        <w:rPr>
          <w:spacing w:val="16"/>
          <w:w w:val="110"/>
        </w:rPr>
        <w:t xml:space="preserve"> </w:t>
      </w:r>
      <w:r>
        <w:rPr>
          <w:w w:val="110"/>
        </w:rPr>
        <w:t>with</w:t>
      </w:r>
      <w:r>
        <w:rPr>
          <w:spacing w:val="25"/>
          <w:w w:val="110"/>
        </w:rPr>
        <w:t xml:space="preserve"> </w:t>
      </w:r>
      <w:r>
        <w:rPr>
          <w:w w:val="110"/>
        </w:rPr>
        <w:t>the</w:t>
      </w:r>
      <w:r>
        <w:rPr>
          <w:spacing w:val="32"/>
          <w:w w:val="110"/>
        </w:rPr>
        <w:t xml:space="preserve"> </w:t>
      </w:r>
      <w:r>
        <w:rPr>
          <w:w w:val="110"/>
        </w:rPr>
        <w:t>Global</w:t>
      </w:r>
      <w:r>
        <w:rPr>
          <w:spacing w:val="21"/>
          <w:w w:val="110"/>
        </w:rPr>
        <w:t xml:space="preserve"> </w:t>
      </w:r>
      <w:r>
        <w:rPr>
          <w:w w:val="110"/>
        </w:rPr>
        <w:t>Racism</w:t>
      </w:r>
      <w:r>
        <w:rPr>
          <w:spacing w:val="38"/>
          <w:w w:val="110"/>
        </w:rPr>
        <w:t xml:space="preserve"> </w:t>
      </w:r>
      <w:r>
        <w:rPr>
          <w:w w:val="110"/>
        </w:rPr>
        <w:t>measure</w:t>
      </w:r>
      <w:r>
        <w:rPr>
          <w:spacing w:val="20"/>
          <w:w w:val="110"/>
        </w:rPr>
        <w:t xml:space="preserve"> </w:t>
      </w:r>
      <w:r>
        <w:rPr>
          <w:w w:val="110"/>
        </w:rPr>
        <w:t>(p &lt;</w:t>
      </w:r>
      <w:r>
        <w:rPr>
          <w:spacing w:val="7"/>
          <w:w w:val="110"/>
        </w:rPr>
        <w:t xml:space="preserve"> </w:t>
      </w:r>
      <w:r>
        <w:rPr>
          <w:w w:val="110"/>
        </w:rPr>
        <w:t>.05).</w:t>
      </w:r>
      <w:r>
        <w:rPr>
          <w:spacing w:val="18"/>
          <w:w w:val="110"/>
        </w:rPr>
        <w:t xml:space="preserve"> </w:t>
      </w:r>
      <w:r>
        <w:rPr>
          <w:w w:val="110"/>
        </w:rPr>
        <w:t>In</w:t>
      </w:r>
      <w:r>
        <w:rPr>
          <w:spacing w:val="11"/>
          <w:w w:val="110"/>
        </w:rPr>
        <w:t xml:space="preserve"> </w:t>
      </w:r>
      <w:r>
        <w:rPr>
          <w:w w:val="110"/>
        </w:rPr>
        <w:t>addition,</w:t>
      </w:r>
      <w:r>
        <w:rPr>
          <w:spacing w:val="20"/>
          <w:w w:val="110"/>
        </w:rPr>
        <w:t xml:space="preserve"> </w:t>
      </w:r>
      <w:r>
        <w:rPr>
          <w:w w:val="110"/>
        </w:rPr>
        <w:t>several</w:t>
      </w:r>
      <w:r>
        <w:rPr>
          <w:spacing w:val="15"/>
          <w:w w:val="110"/>
        </w:rPr>
        <w:t xml:space="preserve"> </w:t>
      </w:r>
      <w:r>
        <w:rPr>
          <w:w w:val="110"/>
        </w:rPr>
        <w:t>of</w:t>
      </w:r>
      <w:r>
        <w:rPr>
          <w:spacing w:val="29"/>
          <w:w w:val="110"/>
        </w:rPr>
        <w:t xml:space="preserve"> </w:t>
      </w:r>
      <w:r>
        <w:rPr>
          <w:w w:val="110"/>
        </w:rPr>
        <w:t>the</w:t>
      </w:r>
      <w:r>
        <w:rPr>
          <w:spacing w:val="-1"/>
          <w:w w:val="110"/>
        </w:rPr>
        <w:t xml:space="preserve"> </w:t>
      </w:r>
      <w:r>
        <w:rPr>
          <w:w w:val="110"/>
        </w:rPr>
        <w:t>IRRS</w:t>
      </w:r>
      <w:r>
        <w:rPr>
          <w:spacing w:val="-20"/>
          <w:w w:val="110"/>
        </w:rPr>
        <w:t xml:space="preserve"> </w:t>
      </w:r>
      <w:r>
        <w:rPr>
          <w:w w:val="110"/>
        </w:rPr>
        <w:t>subscales were</w:t>
      </w:r>
      <w:r>
        <w:rPr>
          <w:spacing w:val="7"/>
          <w:w w:val="110"/>
        </w:rPr>
        <w:t xml:space="preserve"> </w:t>
      </w:r>
      <w:r>
        <w:rPr>
          <w:w w:val="110"/>
        </w:rPr>
        <w:t>positively and</w:t>
      </w:r>
      <w:r>
        <w:rPr>
          <w:spacing w:val="35"/>
          <w:w w:val="110"/>
        </w:rPr>
        <w:t xml:space="preserve"> </w:t>
      </w:r>
      <w:r>
        <w:rPr>
          <w:w w:val="110"/>
        </w:rPr>
        <w:t>significantly</w:t>
      </w:r>
      <w:r>
        <w:rPr>
          <w:spacing w:val="12"/>
          <w:w w:val="110"/>
        </w:rPr>
        <w:t xml:space="preserve"> </w:t>
      </w:r>
      <w:r>
        <w:rPr>
          <w:w w:val="110"/>
        </w:rPr>
        <w:t>correlated</w:t>
      </w:r>
      <w:r>
        <w:rPr>
          <w:spacing w:val="12"/>
          <w:w w:val="110"/>
        </w:rPr>
        <w:t xml:space="preserve"> </w:t>
      </w:r>
      <w:r>
        <w:rPr>
          <w:w w:val="110"/>
        </w:rPr>
        <w:t>with</w:t>
      </w:r>
      <w:r>
        <w:rPr>
          <w:spacing w:val="-6"/>
          <w:w w:val="110"/>
        </w:rPr>
        <w:t xml:space="preserve"> </w:t>
      </w:r>
      <w:r>
        <w:rPr>
          <w:w w:val="110"/>
        </w:rPr>
        <w:t>Self</w:t>
      </w:r>
      <w:r>
        <w:rPr>
          <w:spacing w:val="-7"/>
          <w:w w:val="110"/>
        </w:rPr>
        <w:t xml:space="preserve"> </w:t>
      </w:r>
      <w:r>
        <w:rPr>
          <w:w w:val="110"/>
        </w:rPr>
        <w:t>and</w:t>
      </w:r>
      <w:r>
        <w:rPr>
          <w:spacing w:val="40"/>
          <w:w w:val="110"/>
        </w:rPr>
        <w:t xml:space="preserve"> </w:t>
      </w:r>
      <w:r>
        <w:rPr>
          <w:w w:val="110"/>
        </w:rPr>
        <w:t>Group</w:t>
      </w:r>
      <w:r>
        <w:rPr>
          <w:spacing w:val="9"/>
          <w:w w:val="110"/>
        </w:rPr>
        <w:t xml:space="preserve"> </w:t>
      </w:r>
      <w:r>
        <w:rPr>
          <w:w w:val="110"/>
        </w:rPr>
        <w:t>subscales</w:t>
      </w:r>
      <w:r>
        <w:rPr>
          <w:spacing w:val="-2"/>
          <w:w w:val="110"/>
        </w:rPr>
        <w:t xml:space="preserve"> </w:t>
      </w:r>
      <w:r>
        <w:rPr>
          <w:w w:val="110"/>
        </w:rPr>
        <w:t>of the</w:t>
      </w:r>
      <w:r>
        <w:rPr>
          <w:spacing w:val="40"/>
          <w:w w:val="110"/>
        </w:rPr>
        <w:t xml:space="preserve"> </w:t>
      </w:r>
      <w:r>
        <w:rPr>
          <w:w w:val="110"/>
        </w:rPr>
        <w:t>RaLES-B (Harrell,</w:t>
      </w:r>
      <w:r>
        <w:rPr>
          <w:spacing w:val="10"/>
          <w:w w:val="110"/>
        </w:rPr>
        <w:t xml:space="preserve"> </w:t>
      </w:r>
      <w:r>
        <w:rPr>
          <w:w w:val="110"/>
        </w:rPr>
        <w:t>1995).</w:t>
      </w:r>
      <w:r>
        <w:rPr>
          <w:spacing w:val="8"/>
          <w:w w:val="110"/>
        </w:rPr>
        <w:t xml:space="preserve"> </w:t>
      </w:r>
      <w:r>
        <w:rPr>
          <w:w w:val="110"/>
        </w:rPr>
        <w:t>For</w:t>
      </w:r>
      <w:r>
        <w:rPr>
          <w:spacing w:val="-3"/>
          <w:w w:val="110"/>
        </w:rPr>
        <w:t xml:space="preserve"> </w:t>
      </w:r>
      <w:r>
        <w:rPr>
          <w:w w:val="110"/>
        </w:rPr>
        <w:t>example,</w:t>
      </w:r>
      <w:r>
        <w:rPr>
          <w:spacing w:val="11"/>
          <w:w w:val="110"/>
        </w:rPr>
        <w:t xml:space="preserve"> </w:t>
      </w:r>
      <w:r>
        <w:rPr>
          <w:w w:val="110"/>
        </w:rPr>
        <w:t>the Self</w:t>
      </w:r>
      <w:r>
        <w:rPr>
          <w:spacing w:val="-5"/>
          <w:w w:val="110"/>
        </w:rPr>
        <w:t xml:space="preserve"> </w:t>
      </w:r>
      <w:r>
        <w:rPr>
          <w:w w:val="110"/>
        </w:rPr>
        <w:t>subscale</w:t>
      </w:r>
      <w:r>
        <w:rPr>
          <w:spacing w:val="-5"/>
          <w:w w:val="110"/>
        </w:rPr>
        <w:t xml:space="preserve"> </w:t>
      </w:r>
      <w:r>
        <w:rPr>
          <w:w w:val="110"/>
        </w:rPr>
        <w:t>of the</w:t>
      </w:r>
    </w:p>
    <w:p w14:paraId="1875E7DA" w14:textId="77777777" w:rsidR="00D37A87" w:rsidRDefault="00D37A87" w:rsidP="00D37A87">
      <w:pPr>
        <w:pStyle w:val="BodyText"/>
        <w:kinsoku w:val="0"/>
        <w:overflowPunct w:val="0"/>
      </w:pPr>
    </w:p>
    <w:p w14:paraId="7E4C4279" w14:textId="77777777" w:rsidR="00D37A87" w:rsidRDefault="00D37A87" w:rsidP="00D37A87">
      <w:pPr>
        <w:pStyle w:val="BodyText"/>
        <w:kinsoku w:val="0"/>
        <w:overflowPunct w:val="0"/>
        <w:spacing w:before="1"/>
        <w:ind w:left="129"/>
        <w:rPr>
          <w:spacing w:val="-2"/>
          <w:w w:val="105"/>
          <w:sz w:val="13"/>
          <w:szCs w:val="13"/>
        </w:rPr>
      </w:pPr>
      <w:r>
        <w:rPr>
          <w:spacing w:val="-2"/>
          <w:w w:val="105"/>
          <w:sz w:val="13"/>
          <w:szCs w:val="13"/>
        </w:rPr>
        <w:t>MEASUREMENT</w:t>
      </w:r>
      <w:r>
        <w:rPr>
          <w:spacing w:val="-3"/>
          <w:w w:val="105"/>
          <w:sz w:val="13"/>
          <w:szCs w:val="13"/>
        </w:rPr>
        <w:t xml:space="preserve"> </w:t>
      </w:r>
      <w:r>
        <w:rPr>
          <w:spacing w:val="-2"/>
          <w:w w:val="105"/>
          <w:sz w:val="13"/>
          <w:szCs w:val="13"/>
        </w:rPr>
        <w:t>AND EVALUATION IN</w:t>
      </w:r>
      <w:r>
        <w:rPr>
          <w:spacing w:val="-4"/>
          <w:w w:val="105"/>
          <w:sz w:val="13"/>
          <w:szCs w:val="13"/>
        </w:rPr>
        <w:t xml:space="preserve"> </w:t>
      </w:r>
      <w:r>
        <w:rPr>
          <w:spacing w:val="-2"/>
          <w:w w:val="105"/>
          <w:sz w:val="13"/>
          <w:szCs w:val="13"/>
        </w:rPr>
        <w:t>COUNSELING</w:t>
      </w:r>
      <w:r>
        <w:rPr>
          <w:spacing w:val="-5"/>
          <w:w w:val="105"/>
          <w:sz w:val="13"/>
          <w:szCs w:val="13"/>
        </w:rPr>
        <w:t xml:space="preserve"> </w:t>
      </w:r>
      <w:r>
        <w:rPr>
          <w:spacing w:val="-2"/>
          <w:w w:val="105"/>
          <w:sz w:val="13"/>
          <w:szCs w:val="13"/>
        </w:rPr>
        <w:t>AND DEVELOPMENT/</w:t>
      </w:r>
      <w:r>
        <w:rPr>
          <w:spacing w:val="21"/>
          <w:w w:val="105"/>
          <w:sz w:val="13"/>
          <w:szCs w:val="13"/>
        </w:rPr>
        <w:t xml:space="preserve"> </w:t>
      </w:r>
      <w:r>
        <w:rPr>
          <w:spacing w:val="-2"/>
          <w:w w:val="105"/>
          <w:sz w:val="13"/>
          <w:szCs w:val="13"/>
        </w:rPr>
        <w:t>OCTOBER 1999 / VOL.</w:t>
      </w:r>
      <w:r>
        <w:rPr>
          <w:spacing w:val="-3"/>
          <w:w w:val="105"/>
          <w:sz w:val="13"/>
          <w:szCs w:val="13"/>
        </w:rPr>
        <w:t xml:space="preserve"> </w:t>
      </w:r>
      <w:r>
        <w:rPr>
          <w:spacing w:val="-2"/>
          <w:w w:val="105"/>
          <w:sz w:val="13"/>
          <w:szCs w:val="13"/>
        </w:rPr>
        <w:t>32</w:t>
      </w:r>
    </w:p>
    <w:p w14:paraId="4E9F2992" w14:textId="77777777" w:rsidR="00D37A87" w:rsidRDefault="00D37A87" w:rsidP="00D37A87">
      <w:pPr>
        <w:pStyle w:val="BodyText"/>
        <w:kinsoku w:val="0"/>
        <w:overflowPunct w:val="0"/>
        <w:rPr>
          <w:sz w:val="13"/>
          <w:szCs w:val="13"/>
        </w:rPr>
      </w:pPr>
    </w:p>
    <w:p w14:paraId="4B0AAB91" w14:textId="77777777" w:rsidR="00D37A87" w:rsidRDefault="00D37A87" w:rsidP="00D37A87">
      <w:pPr>
        <w:pStyle w:val="BodyText"/>
        <w:kinsoku w:val="0"/>
        <w:overflowPunct w:val="0"/>
        <w:ind w:left="132"/>
        <w:rPr>
          <w:spacing w:val="-4"/>
        </w:rPr>
      </w:pPr>
      <w:r>
        <w:rPr>
          <w:spacing w:val="-4"/>
        </w:rPr>
        <w:t>154</w:t>
      </w:r>
    </w:p>
    <w:p w14:paraId="7364B83C" w14:textId="77777777" w:rsidR="00D37A87" w:rsidRDefault="00D37A87" w:rsidP="00D37A87">
      <w:pPr>
        <w:pStyle w:val="BodyText"/>
        <w:kinsoku w:val="0"/>
        <w:overflowPunct w:val="0"/>
        <w:ind w:left="132"/>
        <w:rPr>
          <w:spacing w:val="-4"/>
        </w:rPr>
        <w:sectPr w:rsidR="00D37A87">
          <w:type w:val="continuous"/>
          <w:pgSz w:w="10080" w:h="14400"/>
          <w:pgMar w:top="720" w:right="1280" w:bottom="280" w:left="1400" w:header="720" w:footer="720" w:gutter="0"/>
          <w:cols w:space="720"/>
          <w:noEndnote/>
        </w:sectPr>
      </w:pPr>
    </w:p>
    <w:p w14:paraId="79FCB879" w14:textId="77777777" w:rsidR="00D37A87" w:rsidRDefault="00D37A87" w:rsidP="00D37A87">
      <w:pPr>
        <w:pStyle w:val="BodyText"/>
        <w:kinsoku w:val="0"/>
        <w:overflowPunct w:val="0"/>
        <w:spacing w:before="222" w:line="248" w:lineRule="exact"/>
        <w:ind w:left="176"/>
        <w:jc w:val="both"/>
        <w:rPr>
          <w:w w:val="110"/>
        </w:rPr>
      </w:pPr>
      <w:r>
        <w:rPr>
          <w:w w:val="110"/>
        </w:rPr>
        <w:t>RaLES-B correlated .39</w:t>
      </w:r>
      <w:r>
        <w:rPr>
          <w:spacing w:val="38"/>
          <w:w w:val="110"/>
        </w:rPr>
        <w:t xml:space="preserve"> </w:t>
      </w:r>
      <w:r>
        <w:rPr>
          <w:w w:val="110"/>
        </w:rPr>
        <w:t>(p</w:t>
      </w:r>
      <w:r>
        <w:rPr>
          <w:spacing w:val="-4"/>
          <w:w w:val="110"/>
        </w:rPr>
        <w:t xml:space="preserve"> </w:t>
      </w:r>
      <w:r>
        <w:rPr>
          <w:w w:val="110"/>
          <w:sz w:val="22"/>
          <w:szCs w:val="22"/>
        </w:rPr>
        <w:t xml:space="preserve">&lt; </w:t>
      </w:r>
      <w:r>
        <w:rPr>
          <w:w w:val="110"/>
        </w:rPr>
        <w:t>.01) with the</w:t>
      </w:r>
      <w:r>
        <w:rPr>
          <w:spacing w:val="40"/>
          <w:w w:val="110"/>
        </w:rPr>
        <w:t xml:space="preserve"> </w:t>
      </w:r>
      <w:r>
        <w:rPr>
          <w:w w:val="110"/>
        </w:rPr>
        <w:t>IRRS Institutional</w:t>
      </w:r>
      <w:r>
        <w:rPr>
          <w:spacing w:val="40"/>
          <w:w w:val="110"/>
        </w:rPr>
        <w:t xml:space="preserve"> </w:t>
      </w:r>
      <w:r>
        <w:rPr>
          <w:w w:val="110"/>
        </w:rPr>
        <w:t>Racism subscale,</w:t>
      </w:r>
    </w:p>
    <w:p w14:paraId="6F3E02B3" w14:textId="77777777" w:rsidR="00D37A87" w:rsidRDefault="00D37A87" w:rsidP="00D37A87">
      <w:pPr>
        <w:pStyle w:val="BodyText"/>
        <w:kinsoku w:val="0"/>
        <w:overflowPunct w:val="0"/>
        <w:spacing w:line="224" w:lineRule="exact"/>
        <w:ind w:left="175"/>
        <w:jc w:val="both"/>
        <w:rPr>
          <w:w w:val="110"/>
        </w:rPr>
      </w:pPr>
      <w:r>
        <w:rPr>
          <w:w w:val="110"/>
        </w:rPr>
        <w:t>.23 (p</w:t>
      </w:r>
      <w:r>
        <w:rPr>
          <w:spacing w:val="-5"/>
          <w:w w:val="110"/>
        </w:rPr>
        <w:t xml:space="preserve"> </w:t>
      </w:r>
      <w:r>
        <w:rPr>
          <w:rFonts w:ascii="Arial" w:hAnsi="Arial" w:cs="Arial"/>
          <w:w w:val="110"/>
        </w:rPr>
        <w:t xml:space="preserve">&lt; </w:t>
      </w:r>
      <w:r>
        <w:rPr>
          <w:w w:val="110"/>
        </w:rPr>
        <w:t>.05) with Individual Racism, .25</w:t>
      </w:r>
      <w:r>
        <w:rPr>
          <w:spacing w:val="40"/>
          <w:w w:val="110"/>
        </w:rPr>
        <w:t xml:space="preserve"> </w:t>
      </w:r>
      <w:r>
        <w:rPr>
          <w:w w:val="110"/>
        </w:rPr>
        <w:t>(p</w:t>
      </w:r>
      <w:r>
        <w:rPr>
          <w:spacing w:val="-5"/>
          <w:w w:val="110"/>
        </w:rPr>
        <w:t xml:space="preserve"> </w:t>
      </w:r>
      <w:r>
        <w:rPr>
          <w:rFonts w:ascii="Arial" w:hAnsi="Arial" w:cs="Arial"/>
          <w:w w:val="110"/>
        </w:rPr>
        <w:t xml:space="preserve">&lt; </w:t>
      </w:r>
      <w:r>
        <w:rPr>
          <w:w w:val="110"/>
        </w:rPr>
        <w:t>.05) with Collective</w:t>
      </w:r>
      <w:r>
        <w:rPr>
          <w:spacing w:val="38"/>
          <w:w w:val="110"/>
        </w:rPr>
        <w:t xml:space="preserve"> </w:t>
      </w:r>
      <w:r>
        <w:rPr>
          <w:w w:val="110"/>
        </w:rPr>
        <w:t>Racism, and</w:t>
      </w:r>
    </w:p>
    <w:p w14:paraId="38FA79E6" w14:textId="77777777" w:rsidR="00D37A87" w:rsidRDefault="00D37A87" w:rsidP="00D37A87">
      <w:pPr>
        <w:pStyle w:val="BodyText"/>
        <w:kinsoku w:val="0"/>
        <w:overflowPunct w:val="0"/>
        <w:spacing w:before="2" w:line="235" w:lineRule="auto"/>
        <w:ind w:left="172" w:right="111" w:firstLine="3"/>
        <w:jc w:val="both"/>
        <w:rPr>
          <w:w w:val="110"/>
        </w:rPr>
      </w:pPr>
      <w:r>
        <w:rPr>
          <w:w w:val="110"/>
        </w:rPr>
        <w:t>.30</w:t>
      </w:r>
      <w:r>
        <w:rPr>
          <w:spacing w:val="37"/>
          <w:w w:val="110"/>
        </w:rPr>
        <w:t xml:space="preserve"> </w:t>
      </w:r>
      <w:r>
        <w:rPr>
          <w:w w:val="110"/>
        </w:rPr>
        <w:t>(p</w:t>
      </w:r>
      <w:r>
        <w:rPr>
          <w:spacing w:val="-5"/>
          <w:w w:val="110"/>
        </w:rPr>
        <w:t xml:space="preserve"> </w:t>
      </w:r>
      <w:r>
        <w:rPr>
          <w:w w:val="110"/>
        </w:rPr>
        <w:t>&lt;</w:t>
      </w:r>
      <w:r>
        <w:rPr>
          <w:spacing w:val="10"/>
          <w:w w:val="110"/>
        </w:rPr>
        <w:t xml:space="preserve"> </w:t>
      </w:r>
      <w:r>
        <w:rPr>
          <w:w w:val="110"/>
        </w:rPr>
        <w:t>.05) with</w:t>
      </w:r>
      <w:r>
        <w:rPr>
          <w:spacing w:val="27"/>
          <w:w w:val="110"/>
        </w:rPr>
        <w:t xml:space="preserve"> </w:t>
      </w:r>
      <w:r>
        <w:rPr>
          <w:w w:val="110"/>
        </w:rPr>
        <w:t>the</w:t>
      </w:r>
      <w:r>
        <w:rPr>
          <w:spacing w:val="23"/>
          <w:w w:val="110"/>
        </w:rPr>
        <w:t xml:space="preserve"> </w:t>
      </w:r>
      <w:r>
        <w:rPr>
          <w:w w:val="110"/>
        </w:rPr>
        <w:t>IRRS Global</w:t>
      </w:r>
      <w:r>
        <w:rPr>
          <w:spacing w:val="16"/>
          <w:w w:val="110"/>
        </w:rPr>
        <w:t xml:space="preserve"> </w:t>
      </w:r>
      <w:r>
        <w:rPr>
          <w:w w:val="110"/>
        </w:rPr>
        <w:t>racism</w:t>
      </w:r>
      <w:r>
        <w:rPr>
          <w:spacing w:val="19"/>
          <w:w w:val="110"/>
        </w:rPr>
        <w:t xml:space="preserve"> </w:t>
      </w:r>
      <w:r>
        <w:rPr>
          <w:w w:val="110"/>
        </w:rPr>
        <w:t>measure. The</w:t>
      </w:r>
      <w:r>
        <w:rPr>
          <w:spacing w:val="-3"/>
          <w:w w:val="110"/>
        </w:rPr>
        <w:t xml:space="preserve"> </w:t>
      </w:r>
      <w:r>
        <w:rPr>
          <w:w w:val="110"/>
        </w:rPr>
        <w:t>Group subscale</w:t>
      </w:r>
      <w:r>
        <w:rPr>
          <w:spacing w:val="17"/>
          <w:w w:val="110"/>
        </w:rPr>
        <w:t xml:space="preserve"> </w:t>
      </w:r>
      <w:r>
        <w:rPr>
          <w:w w:val="110"/>
        </w:rPr>
        <w:t>of</w:t>
      </w:r>
      <w:r>
        <w:rPr>
          <w:spacing w:val="16"/>
          <w:w w:val="110"/>
        </w:rPr>
        <w:t xml:space="preserve"> </w:t>
      </w:r>
      <w:r>
        <w:rPr>
          <w:w w:val="110"/>
        </w:rPr>
        <w:t>the RaLES-B</w:t>
      </w:r>
      <w:r>
        <w:rPr>
          <w:spacing w:val="16"/>
          <w:w w:val="110"/>
        </w:rPr>
        <w:t xml:space="preserve"> </w:t>
      </w:r>
      <w:r>
        <w:rPr>
          <w:w w:val="110"/>
        </w:rPr>
        <w:t>correlated</w:t>
      </w:r>
      <w:r>
        <w:rPr>
          <w:spacing w:val="24"/>
          <w:w w:val="110"/>
        </w:rPr>
        <w:t xml:space="preserve"> </w:t>
      </w:r>
      <w:r>
        <w:rPr>
          <w:w w:val="110"/>
        </w:rPr>
        <w:t>.46</w:t>
      </w:r>
      <w:r>
        <w:rPr>
          <w:spacing w:val="31"/>
          <w:w w:val="110"/>
        </w:rPr>
        <w:t xml:space="preserve"> </w:t>
      </w:r>
      <w:r>
        <w:rPr>
          <w:w w:val="110"/>
        </w:rPr>
        <w:t>(p</w:t>
      </w:r>
      <w:r>
        <w:rPr>
          <w:spacing w:val="-13"/>
          <w:w w:val="110"/>
        </w:rPr>
        <w:t xml:space="preserve"> </w:t>
      </w:r>
      <w:r>
        <w:rPr>
          <w:rFonts w:ascii="Arial" w:hAnsi="Arial" w:cs="Arial"/>
          <w:w w:val="110"/>
        </w:rPr>
        <w:t>&lt;</w:t>
      </w:r>
      <w:r>
        <w:rPr>
          <w:rFonts w:ascii="Arial" w:hAnsi="Arial" w:cs="Arial"/>
          <w:spacing w:val="-13"/>
          <w:w w:val="110"/>
        </w:rPr>
        <w:t xml:space="preserve"> </w:t>
      </w:r>
      <w:r>
        <w:rPr>
          <w:w w:val="110"/>
        </w:rPr>
        <w:t>.01) with</w:t>
      </w:r>
      <w:r>
        <w:rPr>
          <w:spacing w:val="27"/>
          <w:w w:val="110"/>
        </w:rPr>
        <w:t xml:space="preserve"> </w:t>
      </w:r>
      <w:r>
        <w:rPr>
          <w:w w:val="110"/>
        </w:rPr>
        <w:t>the</w:t>
      </w:r>
      <w:r>
        <w:rPr>
          <w:spacing w:val="28"/>
          <w:w w:val="110"/>
        </w:rPr>
        <w:t xml:space="preserve"> </w:t>
      </w:r>
      <w:r>
        <w:rPr>
          <w:w w:val="110"/>
        </w:rPr>
        <w:t>IRRS Cultural</w:t>
      </w:r>
      <w:r>
        <w:rPr>
          <w:spacing w:val="9"/>
          <w:w w:val="110"/>
        </w:rPr>
        <w:t xml:space="preserve"> </w:t>
      </w:r>
      <w:r>
        <w:rPr>
          <w:w w:val="110"/>
        </w:rPr>
        <w:t>Racism</w:t>
      </w:r>
      <w:r>
        <w:rPr>
          <w:spacing w:val="12"/>
          <w:w w:val="110"/>
        </w:rPr>
        <w:t xml:space="preserve"> </w:t>
      </w:r>
      <w:r>
        <w:rPr>
          <w:w w:val="110"/>
        </w:rPr>
        <w:t>subscale,</w:t>
      </w:r>
      <w:r>
        <w:rPr>
          <w:spacing w:val="21"/>
          <w:w w:val="110"/>
        </w:rPr>
        <w:t xml:space="preserve"> </w:t>
      </w:r>
      <w:r>
        <w:rPr>
          <w:w w:val="110"/>
        </w:rPr>
        <w:t>.36</w:t>
      </w:r>
      <w:r>
        <w:rPr>
          <w:spacing w:val="14"/>
          <w:w w:val="110"/>
        </w:rPr>
        <w:t xml:space="preserve"> </w:t>
      </w:r>
      <w:r>
        <w:rPr>
          <w:w w:val="110"/>
        </w:rPr>
        <w:t>(p &lt;</w:t>
      </w:r>
      <w:r>
        <w:rPr>
          <w:spacing w:val="27"/>
          <w:w w:val="110"/>
        </w:rPr>
        <w:t xml:space="preserve"> </w:t>
      </w:r>
      <w:r>
        <w:rPr>
          <w:w w:val="110"/>
        </w:rPr>
        <w:t>.01)</w:t>
      </w:r>
      <w:r>
        <w:rPr>
          <w:spacing w:val="15"/>
          <w:w w:val="110"/>
        </w:rPr>
        <w:t xml:space="preserve"> </w:t>
      </w:r>
      <w:r>
        <w:rPr>
          <w:w w:val="110"/>
        </w:rPr>
        <w:t>with</w:t>
      </w:r>
      <w:r>
        <w:rPr>
          <w:spacing w:val="24"/>
          <w:w w:val="110"/>
        </w:rPr>
        <w:t xml:space="preserve"> </w:t>
      </w:r>
      <w:r>
        <w:rPr>
          <w:w w:val="110"/>
        </w:rPr>
        <w:t>Institutional</w:t>
      </w:r>
      <w:r>
        <w:rPr>
          <w:spacing w:val="40"/>
          <w:w w:val="110"/>
        </w:rPr>
        <w:t xml:space="preserve"> </w:t>
      </w:r>
      <w:r>
        <w:rPr>
          <w:w w:val="110"/>
        </w:rPr>
        <w:t>Racism,</w:t>
      </w:r>
      <w:r>
        <w:rPr>
          <w:spacing w:val="25"/>
          <w:w w:val="110"/>
        </w:rPr>
        <w:t xml:space="preserve"> </w:t>
      </w:r>
      <w:r>
        <w:rPr>
          <w:w w:val="110"/>
        </w:rPr>
        <w:t>.31</w:t>
      </w:r>
      <w:r>
        <w:rPr>
          <w:spacing w:val="40"/>
          <w:w w:val="110"/>
        </w:rPr>
        <w:t xml:space="preserve"> </w:t>
      </w:r>
      <w:r>
        <w:rPr>
          <w:w w:val="110"/>
        </w:rPr>
        <w:t>(p &lt;</w:t>
      </w:r>
      <w:r>
        <w:rPr>
          <w:spacing w:val="21"/>
          <w:w w:val="110"/>
        </w:rPr>
        <w:t xml:space="preserve"> </w:t>
      </w:r>
      <w:r>
        <w:rPr>
          <w:w w:val="110"/>
        </w:rPr>
        <w:t>.01)</w:t>
      </w:r>
      <w:r>
        <w:rPr>
          <w:spacing w:val="15"/>
          <w:w w:val="110"/>
        </w:rPr>
        <w:t xml:space="preserve"> </w:t>
      </w:r>
      <w:r>
        <w:rPr>
          <w:w w:val="110"/>
        </w:rPr>
        <w:t>with</w:t>
      </w:r>
      <w:r>
        <w:rPr>
          <w:spacing w:val="36"/>
          <w:w w:val="110"/>
        </w:rPr>
        <w:t xml:space="preserve"> </w:t>
      </w:r>
      <w:r>
        <w:rPr>
          <w:w w:val="110"/>
        </w:rPr>
        <w:t>Individual</w:t>
      </w:r>
      <w:r>
        <w:rPr>
          <w:spacing w:val="35"/>
          <w:w w:val="110"/>
        </w:rPr>
        <w:t xml:space="preserve"> </w:t>
      </w:r>
      <w:r>
        <w:rPr>
          <w:w w:val="110"/>
        </w:rPr>
        <w:t>Racism,</w:t>
      </w:r>
      <w:r>
        <w:rPr>
          <w:spacing w:val="28"/>
          <w:w w:val="110"/>
        </w:rPr>
        <w:t xml:space="preserve"> </w:t>
      </w:r>
      <w:r>
        <w:rPr>
          <w:w w:val="110"/>
        </w:rPr>
        <w:t>and</w:t>
      </w:r>
    </w:p>
    <w:p w14:paraId="7C23438B" w14:textId="77777777" w:rsidR="00D37A87" w:rsidRDefault="00D37A87" w:rsidP="00D37A87">
      <w:pPr>
        <w:pStyle w:val="BodyText"/>
        <w:kinsoku w:val="0"/>
        <w:overflowPunct w:val="0"/>
        <w:spacing w:before="2" w:line="232" w:lineRule="auto"/>
        <w:ind w:left="159" w:right="112" w:firstLine="11"/>
        <w:jc w:val="both"/>
        <w:rPr>
          <w:w w:val="115"/>
        </w:rPr>
      </w:pPr>
      <w:r>
        <w:rPr>
          <w:w w:val="115"/>
        </w:rPr>
        <w:t>.38</w:t>
      </w:r>
      <w:r>
        <w:rPr>
          <w:spacing w:val="-4"/>
          <w:w w:val="115"/>
        </w:rPr>
        <w:t xml:space="preserve"> </w:t>
      </w:r>
      <w:r>
        <w:rPr>
          <w:w w:val="115"/>
        </w:rPr>
        <w:t>(p</w:t>
      </w:r>
      <w:r>
        <w:rPr>
          <w:spacing w:val="-14"/>
          <w:w w:val="115"/>
        </w:rPr>
        <w:t xml:space="preserve"> </w:t>
      </w:r>
      <w:r>
        <w:rPr>
          <w:rFonts w:ascii="Arial" w:hAnsi="Arial" w:cs="Arial"/>
          <w:w w:val="115"/>
        </w:rPr>
        <w:t>&lt;</w:t>
      </w:r>
      <w:r>
        <w:rPr>
          <w:rFonts w:ascii="Arial" w:hAnsi="Arial" w:cs="Arial"/>
          <w:spacing w:val="-16"/>
          <w:w w:val="115"/>
        </w:rPr>
        <w:t xml:space="preserve"> </w:t>
      </w:r>
      <w:r>
        <w:rPr>
          <w:w w:val="115"/>
        </w:rPr>
        <w:t>.01)</w:t>
      </w:r>
      <w:r>
        <w:rPr>
          <w:spacing w:val="-15"/>
          <w:w w:val="115"/>
        </w:rPr>
        <w:t xml:space="preserve"> </w:t>
      </w:r>
      <w:r>
        <w:rPr>
          <w:w w:val="115"/>
        </w:rPr>
        <w:t>with</w:t>
      </w:r>
      <w:r>
        <w:rPr>
          <w:spacing w:val="2"/>
          <w:w w:val="115"/>
        </w:rPr>
        <w:t xml:space="preserve"> </w:t>
      </w:r>
      <w:r>
        <w:rPr>
          <w:w w:val="115"/>
        </w:rPr>
        <w:t>the</w:t>
      </w:r>
      <w:r>
        <w:rPr>
          <w:spacing w:val="5"/>
          <w:w w:val="115"/>
        </w:rPr>
        <w:t xml:space="preserve"> </w:t>
      </w:r>
      <w:r>
        <w:rPr>
          <w:w w:val="115"/>
        </w:rPr>
        <w:t>IRRS</w:t>
      </w:r>
      <w:r>
        <w:rPr>
          <w:spacing w:val="-5"/>
          <w:w w:val="115"/>
        </w:rPr>
        <w:t xml:space="preserve"> </w:t>
      </w:r>
      <w:r>
        <w:rPr>
          <w:w w:val="115"/>
        </w:rPr>
        <w:t>Global Racism</w:t>
      </w:r>
      <w:r>
        <w:rPr>
          <w:spacing w:val="11"/>
          <w:w w:val="115"/>
        </w:rPr>
        <w:t xml:space="preserve"> </w:t>
      </w:r>
      <w:r>
        <w:rPr>
          <w:w w:val="115"/>
        </w:rPr>
        <w:t>measure.</w:t>
      </w:r>
      <w:r>
        <w:rPr>
          <w:spacing w:val="-10"/>
          <w:w w:val="115"/>
        </w:rPr>
        <w:t xml:space="preserve"> </w:t>
      </w:r>
      <w:r>
        <w:rPr>
          <w:w w:val="115"/>
        </w:rPr>
        <w:t>The</w:t>
      </w:r>
      <w:r>
        <w:rPr>
          <w:spacing w:val="-12"/>
          <w:w w:val="115"/>
        </w:rPr>
        <w:t xml:space="preserve"> </w:t>
      </w:r>
      <w:r>
        <w:rPr>
          <w:w w:val="115"/>
        </w:rPr>
        <w:t>Global</w:t>
      </w:r>
      <w:r>
        <w:rPr>
          <w:spacing w:val="-4"/>
          <w:w w:val="115"/>
        </w:rPr>
        <w:t xml:space="preserve"> </w:t>
      </w:r>
      <w:r>
        <w:rPr>
          <w:w w:val="115"/>
        </w:rPr>
        <w:t>Racism</w:t>
      </w:r>
      <w:r>
        <w:rPr>
          <w:spacing w:val="9"/>
          <w:w w:val="115"/>
        </w:rPr>
        <w:t xml:space="preserve"> </w:t>
      </w:r>
      <w:r>
        <w:rPr>
          <w:w w:val="115"/>
        </w:rPr>
        <w:t>mea­</w:t>
      </w:r>
      <w:r>
        <w:rPr>
          <w:spacing w:val="-10"/>
          <w:w w:val="115"/>
        </w:rPr>
        <w:t xml:space="preserve"> </w:t>
      </w:r>
      <w:r>
        <w:rPr>
          <w:w w:val="115"/>
        </w:rPr>
        <w:t>sure</w:t>
      </w:r>
      <w:r>
        <w:rPr>
          <w:spacing w:val="-5"/>
          <w:w w:val="115"/>
        </w:rPr>
        <w:t xml:space="preserve"> </w:t>
      </w:r>
      <w:r>
        <w:rPr>
          <w:w w:val="115"/>
        </w:rPr>
        <w:t>of</w:t>
      </w:r>
      <w:r>
        <w:rPr>
          <w:spacing w:val="5"/>
          <w:w w:val="115"/>
        </w:rPr>
        <w:t xml:space="preserve"> </w:t>
      </w:r>
      <w:r>
        <w:rPr>
          <w:w w:val="115"/>
        </w:rPr>
        <w:t>the</w:t>
      </w:r>
      <w:r>
        <w:rPr>
          <w:spacing w:val="32"/>
          <w:w w:val="115"/>
        </w:rPr>
        <w:t xml:space="preserve"> </w:t>
      </w:r>
      <w:r>
        <w:rPr>
          <w:w w:val="115"/>
        </w:rPr>
        <w:t>RaLES-B</w:t>
      </w:r>
      <w:r>
        <w:rPr>
          <w:spacing w:val="12"/>
          <w:w w:val="115"/>
        </w:rPr>
        <w:t xml:space="preserve"> </w:t>
      </w:r>
      <w:r>
        <w:rPr>
          <w:w w:val="115"/>
        </w:rPr>
        <w:t>correlated</w:t>
      </w:r>
      <w:r>
        <w:rPr>
          <w:spacing w:val="16"/>
          <w:w w:val="115"/>
        </w:rPr>
        <w:t xml:space="preserve"> </w:t>
      </w:r>
      <w:r>
        <w:rPr>
          <w:w w:val="115"/>
        </w:rPr>
        <w:t>.29</w:t>
      </w:r>
      <w:r>
        <w:rPr>
          <w:spacing w:val="16"/>
          <w:w w:val="115"/>
        </w:rPr>
        <w:t xml:space="preserve"> </w:t>
      </w:r>
      <w:r>
        <w:rPr>
          <w:w w:val="115"/>
        </w:rPr>
        <w:t>(p</w:t>
      </w:r>
      <w:r>
        <w:rPr>
          <w:spacing w:val="-2"/>
          <w:w w:val="115"/>
        </w:rPr>
        <w:t xml:space="preserve"> </w:t>
      </w:r>
      <w:r>
        <w:rPr>
          <w:w w:val="115"/>
        </w:rPr>
        <w:t>&lt; .05) with</w:t>
      </w:r>
      <w:r>
        <w:rPr>
          <w:spacing w:val="13"/>
          <w:w w:val="115"/>
        </w:rPr>
        <w:t xml:space="preserve"> </w:t>
      </w:r>
      <w:r>
        <w:rPr>
          <w:w w:val="115"/>
        </w:rPr>
        <w:t>the</w:t>
      </w:r>
      <w:r>
        <w:rPr>
          <w:spacing w:val="22"/>
          <w:w w:val="115"/>
        </w:rPr>
        <w:t xml:space="preserve"> </w:t>
      </w:r>
      <w:r>
        <w:rPr>
          <w:w w:val="115"/>
        </w:rPr>
        <w:t>IRRS</w:t>
      </w:r>
      <w:r>
        <w:rPr>
          <w:spacing w:val="-2"/>
          <w:w w:val="115"/>
        </w:rPr>
        <w:t xml:space="preserve"> </w:t>
      </w:r>
      <w:r>
        <w:rPr>
          <w:w w:val="115"/>
        </w:rPr>
        <w:t>Cultural</w:t>
      </w:r>
      <w:r>
        <w:rPr>
          <w:spacing w:val="10"/>
          <w:w w:val="115"/>
        </w:rPr>
        <w:t xml:space="preserve"> </w:t>
      </w:r>
      <w:r>
        <w:rPr>
          <w:w w:val="115"/>
        </w:rPr>
        <w:t>Racism</w:t>
      </w:r>
      <w:r>
        <w:rPr>
          <w:spacing w:val="-13"/>
          <w:w w:val="115"/>
        </w:rPr>
        <w:t xml:space="preserve"> </w:t>
      </w:r>
      <w:r>
        <w:rPr>
          <w:w w:val="115"/>
        </w:rPr>
        <w:t>subscale,</w:t>
      </w:r>
      <w:r>
        <w:rPr>
          <w:spacing w:val="-1"/>
          <w:w w:val="115"/>
        </w:rPr>
        <w:t xml:space="preserve"> </w:t>
      </w:r>
      <w:r>
        <w:rPr>
          <w:w w:val="115"/>
        </w:rPr>
        <w:t>.44</w:t>
      </w:r>
      <w:r>
        <w:rPr>
          <w:spacing w:val="-7"/>
          <w:w w:val="115"/>
        </w:rPr>
        <w:t xml:space="preserve"> </w:t>
      </w:r>
      <w:r>
        <w:rPr>
          <w:w w:val="115"/>
        </w:rPr>
        <w:t>(p</w:t>
      </w:r>
      <w:r>
        <w:rPr>
          <w:spacing w:val="-15"/>
          <w:w w:val="115"/>
        </w:rPr>
        <w:t xml:space="preserve"> </w:t>
      </w:r>
      <w:r>
        <w:rPr>
          <w:w w:val="115"/>
        </w:rPr>
        <w:t>&lt;</w:t>
      </w:r>
      <w:r>
        <w:rPr>
          <w:spacing w:val="-10"/>
          <w:w w:val="115"/>
        </w:rPr>
        <w:t xml:space="preserve"> </w:t>
      </w:r>
      <w:r>
        <w:rPr>
          <w:w w:val="115"/>
        </w:rPr>
        <w:t>.01)</w:t>
      </w:r>
      <w:r>
        <w:rPr>
          <w:spacing w:val="-12"/>
          <w:w w:val="115"/>
        </w:rPr>
        <w:t xml:space="preserve"> </w:t>
      </w:r>
      <w:r>
        <w:rPr>
          <w:w w:val="115"/>
        </w:rPr>
        <w:t>with</w:t>
      </w:r>
      <w:r>
        <w:rPr>
          <w:spacing w:val="-6"/>
          <w:w w:val="115"/>
        </w:rPr>
        <w:t xml:space="preserve"> </w:t>
      </w:r>
      <w:r>
        <w:rPr>
          <w:w w:val="115"/>
        </w:rPr>
        <w:t>Institutional</w:t>
      </w:r>
      <w:r>
        <w:rPr>
          <w:spacing w:val="8"/>
          <w:w w:val="115"/>
        </w:rPr>
        <w:t xml:space="preserve"> </w:t>
      </w:r>
      <w:r>
        <w:rPr>
          <w:w w:val="115"/>
        </w:rPr>
        <w:t>Racism,</w:t>
      </w:r>
      <w:r>
        <w:rPr>
          <w:spacing w:val="-2"/>
          <w:w w:val="115"/>
        </w:rPr>
        <w:t xml:space="preserve"> </w:t>
      </w:r>
      <w:r>
        <w:rPr>
          <w:w w:val="115"/>
        </w:rPr>
        <w:t>.31</w:t>
      </w:r>
      <w:r>
        <w:rPr>
          <w:spacing w:val="19"/>
          <w:w w:val="115"/>
        </w:rPr>
        <w:t xml:space="preserve"> </w:t>
      </w:r>
      <w:r>
        <w:rPr>
          <w:w w:val="115"/>
        </w:rPr>
        <w:t>(p</w:t>
      </w:r>
      <w:r>
        <w:rPr>
          <w:spacing w:val="-15"/>
          <w:w w:val="115"/>
        </w:rPr>
        <w:t xml:space="preserve"> </w:t>
      </w:r>
      <w:r>
        <w:rPr>
          <w:w w:val="115"/>
        </w:rPr>
        <w:t>&lt;</w:t>
      </w:r>
      <w:r>
        <w:rPr>
          <w:spacing w:val="-6"/>
          <w:w w:val="115"/>
        </w:rPr>
        <w:t xml:space="preserve"> </w:t>
      </w:r>
      <w:r>
        <w:rPr>
          <w:w w:val="115"/>
        </w:rPr>
        <w:t>.01)</w:t>
      </w:r>
      <w:r>
        <w:rPr>
          <w:spacing w:val="-15"/>
          <w:w w:val="115"/>
        </w:rPr>
        <w:t xml:space="preserve"> </w:t>
      </w:r>
      <w:r>
        <w:rPr>
          <w:w w:val="115"/>
        </w:rPr>
        <w:t>with</w:t>
      </w:r>
      <w:r>
        <w:rPr>
          <w:spacing w:val="-2"/>
          <w:w w:val="115"/>
        </w:rPr>
        <w:t xml:space="preserve"> </w:t>
      </w:r>
      <w:r>
        <w:rPr>
          <w:w w:val="115"/>
        </w:rPr>
        <w:t>Individual</w:t>
      </w:r>
      <w:r>
        <w:rPr>
          <w:spacing w:val="-12"/>
          <w:w w:val="115"/>
        </w:rPr>
        <w:t xml:space="preserve"> </w:t>
      </w:r>
      <w:r>
        <w:rPr>
          <w:w w:val="115"/>
        </w:rPr>
        <w:t>Racism, and</w:t>
      </w:r>
      <w:r>
        <w:rPr>
          <w:spacing w:val="21"/>
          <w:w w:val="115"/>
        </w:rPr>
        <w:t xml:space="preserve"> </w:t>
      </w:r>
      <w:r>
        <w:rPr>
          <w:w w:val="115"/>
        </w:rPr>
        <w:t>.39</w:t>
      </w:r>
      <w:r>
        <w:rPr>
          <w:spacing w:val="12"/>
          <w:w w:val="115"/>
        </w:rPr>
        <w:t xml:space="preserve"> </w:t>
      </w:r>
      <w:r>
        <w:rPr>
          <w:w w:val="115"/>
        </w:rPr>
        <w:t>(p</w:t>
      </w:r>
      <w:r>
        <w:rPr>
          <w:spacing w:val="-15"/>
          <w:w w:val="115"/>
        </w:rPr>
        <w:t xml:space="preserve"> </w:t>
      </w:r>
      <w:r>
        <w:rPr>
          <w:w w:val="115"/>
        </w:rPr>
        <w:t>&lt;</w:t>
      </w:r>
      <w:r>
        <w:rPr>
          <w:spacing w:val="-6"/>
          <w:w w:val="115"/>
        </w:rPr>
        <w:t xml:space="preserve"> </w:t>
      </w:r>
      <w:r>
        <w:rPr>
          <w:w w:val="115"/>
        </w:rPr>
        <w:t>.01)</w:t>
      </w:r>
      <w:r>
        <w:rPr>
          <w:spacing w:val="-11"/>
          <w:w w:val="115"/>
        </w:rPr>
        <w:t xml:space="preserve"> </w:t>
      </w:r>
      <w:r>
        <w:rPr>
          <w:w w:val="115"/>
        </w:rPr>
        <w:t>with</w:t>
      </w:r>
      <w:r>
        <w:rPr>
          <w:spacing w:val="5"/>
          <w:w w:val="115"/>
        </w:rPr>
        <w:t xml:space="preserve"> </w:t>
      </w:r>
      <w:r>
        <w:rPr>
          <w:w w:val="115"/>
        </w:rPr>
        <w:t>the</w:t>
      </w:r>
      <w:r>
        <w:rPr>
          <w:spacing w:val="6"/>
          <w:w w:val="115"/>
        </w:rPr>
        <w:t xml:space="preserve"> </w:t>
      </w:r>
      <w:r>
        <w:rPr>
          <w:w w:val="115"/>
        </w:rPr>
        <w:t>IRRS</w:t>
      </w:r>
      <w:r>
        <w:rPr>
          <w:spacing w:val="-9"/>
          <w:w w:val="115"/>
        </w:rPr>
        <w:t xml:space="preserve"> </w:t>
      </w:r>
      <w:r>
        <w:rPr>
          <w:w w:val="115"/>
        </w:rPr>
        <w:t>Global</w:t>
      </w:r>
      <w:r>
        <w:rPr>
          <w:spacing w:val="-1"/>
          <w:w w:val="115"/>
        </w:rPr>
        <w:t xml:space="preserve"> </w:t>
      </w:r>
      <w:r>
        <w:rPr>
          <w:w w:val="115"/>
        </w:rPr>
        <w:t>Racism</w:t>
      </w:r>
      <w:r>
        <w:rPr>
          <w:spacing w:val="7"/>
          <w:w w:val="115"/>
        </w:rPr>
        <w:t xml:space="preserve"> </w:t>
      </w:r>
      <w:r>
        <w:rPr>
          <w:w w:val="115"/>
        </w:rPr>
        <w:t>measure.</w:t>
      </w:r>
      <w:r>
        <w:rPr>
          <w:spacing w:val="-7"/>
          <w:w w:val="115"/>
        </w:rPr>
        <w:t xml:space="preserve"> </w:t>
      </w:r>
      <w:r>
        <w:rPr>
          <w:w w:val="115"/>
        </w:rPr>
        <w:t>In</w:t>
      </w:r>
      <w:r>
        <w:rPr>
          <w:spacing w:val="-8"/>
          <w:w w:val="115"/>
        </w:rPr>
        <w:t xml:space="preserve"> </w:t>
      </w:r>
      <w:r>
        <w:rPr>
          <w:w w:val="115"/>
        </w:rPr>
        <w:t>the</w:t>
      </w:r>
      <w:r>
        <w:rPr>
          <w:spacing w:val="-14"/>
          <w:w w:val="115"/>
        </w:rPr>
        <w:t xml:space="preserve"> </w:t>
      </w:r>
      <w:r>
        <w:rPr>
          <w:w w:val="115"/>
        </w:rPr>
        <w:t>same</w:t>
      </w:r>
      <w:r>
        <w:rPr>
          <w:spacing w:val="-9"/>
          <w:w w:val="115"/>
        </w:rPr>
        <w:t xml:space="preserve"> </w:t>
      </w:r>
      <w:r>
        <w:rPr>
          <w:w w:val="115"/>
        </w:rPr>
        <w:t>development</w:t>
      </w:r>
      <w:r>
        <w:rPr>
          <w:spacing w:val="-15"/>
          <w:w w:val="115"/>
        </w:rPr>
        <w:t xml:space="preserve"> </w:t>
      </w:r>
      <w:r>
        <w:rPr>
          <w:w w:val="115"/>
        </w:rPr>
        <w:t>study,</w:t>
      </w:r>
      <w:r>
        <w:rPr>
          <w:spacing w:val="-2"/>
          <w:w w:val="115"/>
        </w:rPr>
        <w:t xml:space="preserve"> </w:t>
      </w:r>
      <w:r>
        <w:rPr>
          <w:w w:val="115"/>
        </w:rPr>
        <w:t>the</w:t>
      </w:r>
      <w:r>
        <w:rPr>
          <w:spacing w:val="-18"/>
          <w:w w:val="115"/>
        </w:rPr>
        <w:t xml:space="preserve"> </w:t>
      </w:r>
      <w:r>
        <w:rPr>
          <w:w w:val="115"/>
        </w:rPr>
        <w:t>IRRS</w:t>
      </w:r>
      <w:r>
        <w:rPr>
          <w:spacing w:val="-12"/>
          <w:w w:val="115"/>
        </w:rPr>
        <w:t xml:space="preserve"> </w:t>
      </w:r>
      <w:r>
        <w:rPr>
          <w:w w:val="115"/>
        </w:rPr>
        <w:t>was</w:t>
      </w:r>
      <w:r>
        <w:rPr>
          <w:spacing w:val="10"/>
          <w:w w:val="115"/>
        </w:rPr>
        <w:t xml:space="preserve"> </w:t>
      </w:r>
      <w:r>
        <w:rPr>
          <w:w w:val="115"/>
        </w:rPr>
        <w:t>found to</w:t>
      </w:r>
      <w:r>
        <w:rPr>
          <w:spacing w:val="-13"/>
          <w:w w:val="115"/>
        </w:rPr>
        <w:t xml:space="preserve"> </w:t>
      </w:r>
      <w:r>
        <w:rPr>
          <w:w w:val="115"/>
        </w:rPr>
        <w:t>possess</w:t>
      </w:r>
      <w:r>
        <w:rPr>
          <w:spacing w:val="-10"/>
          <w:w w:val="115"/>
        </w:rPr>
        <w:t xml:space="preserve"> </w:t>
      </w:r>
      <w:r>
        <w:rPr>
          <w:w w:val="115"/>
        </w:rPr>
        <w:t>adequate</w:t>
      </w:r>
      <w:r>
        <w:rPr>
          <w:spacing w:val="-12"/>
          <w:w w:val="115"/>
        </w:rPr>
        <w:t xml:space="preserve"> </w:t>
      </w:r>
      <w:r>
        <w:rPr>
          <w:w w:val="115"/>
        </w:rPr>
        <w:t>criterion-related</w:t>
      </w:r>
      <w:r>
        <w:rPr>
          <w:spacing w:val="-10"/>
          <w:w w:val="115"/>
        </w:rPr>
        <w:t xml:space="preserve"> </w:t>
      </w:r>
      <w:r>
        <w:rPr>
          <w:w w:val="115"/>
        </w:rPr>
        <w:t>validity whereby</w:t>
      </w:r>
      <w:r>
        <w:rPr>
          <w:spacing w:val="8"/>
          <w:w w:val="115"/>
        </w:rPr>
        <w:t xml:space="preserve"> </w:t>
      </w:r>
      <w:r>
        <w:rPr>
          <w:w w:val="115"/>
        </w:rPr>
        <w:t>it</w:t>
      </w:r>
      <w:r>
        <w:rPr>
          <w:spacing w:val="-2"/>
          <w:w w:val="115"/>
        </w:rPr>
        <w:t xml:space="preserve"> </w:t>
      </w:r>
      <w:r>
        <w:rPr>
          <w:w w:val="115"/>
        </w:rPr>
        <w:t>effectively discriminated</w:t>
      </w:r>
      <w:r>
        <w:rPr>
          <w:spacing w:val="26"/>
          <w:w w:val="115"/>
        </w:rPr>
        <w:t xml:space="preserve"> </w:t>
      </w:r>
      <w:r>
        <w:rPr>
          <w:w w:val="115"/>
        </w:rPr>
        <w:t>between</w:t>
      </w:r>
      <w:r>
        <w:rPr>
          <w:spacing w:val="14"/>
          <w:w w:val="115"/>
        </w:rPr>
        <w:t xml:space="preserve"> </w:t>
      </w:r>
      <w:r>
        <w:rPr>
          <w:w w:val="115"/>
        </w:rPr>
        <w:t>Blacks</w:t>
      </w:r>
      <w:r>
        <w:rPr>
          <w:spacing w:val="12"/>
          <w:w w:val="115"/>
        </w:rPr>
        <w:t xml:space="preserve"> </w:t>
      </w:r>
      <w:r>
        <w:rPr>
          <w:w w:val="115"/>
        </w:rPr>
        <w:t>and</w:t>
      </w:r>
      <w:r>
        <w:rPr>
          <w:spacing w:val="23"/>
          <w:w w:val="115"/>
        </w:rPr>
        <w:t xml:space="preserve"> </w:t>
      </w:r>
      <w:r>
        <w:rPr>
          <w:w w:val="115"/>
        </w:rPr>
        <w:t>Whites in a</w:t>
      </w:r>
      <w:r>
        <w:rPr>
          <w:spacing w:val="-11"/>
          <w:w w:val="115"/>
        </w:rPr>
        <w:t xml:space="preserve"> </w:t>
      </w:r>
      <w:r>
        <w:rPr>
          <w:w w:val="115"/>
        </w:rPr>
        <w:t>group-comparison</w:t>
      </w:r>
      <w:r>
        <w:rPr>
          <w:spacing w:val="-16"/>
          <w:w w:val="115"/>
        </w:rPr>
        <w:t xml:space="preserve"> </w:t>
      </w:r>
      <w:r>
        <w:rPr>
          <w:w w:val="115"/>
        </w:rPr>
        <w:t>study</w:t>
      </w:r>
      <w:r>
        <w:rPr>
          <w:spacing w:val="-8"/>
          <w:w w:val="115"/>
        </w:rPr>
        <w:t xml:space="preserve"> </w:t>
      </w:r>
      <w:r>
        <w:rPr>
          <w:w w:val="115"/>
        </w:rPr>
        <w:t>at</w:t>
      </w:r>
      <w:r>
        <w:rPr>
          <w:spacing w:val="18"/>
          <w:w w:val="115"/>
        </w:rPr>
        <w:t xml:space="preserve"> </w:t>
      </w:r>
      <w:r>
        <w:rPr>
          <w:i/>
          <w:iCs/>
          <w:w w:val="115"/>
        </w:rPr>
        <w:t>p</w:t>
      </w:r>
      <w:r>
        <w:rPr>
          <w:i/>
          <w:iCs/>
          <w:spacing w:val="-15"/>
          <w:w w:val="115"/>
        </w:rPr>
        <w:t xml:space="preserve"> </w:t>
      </w:r>
      <w:r>
        <w:rPr>
          <w:w w:val="115"/>
        </w:rPr>
        <w:t>&lt;</w:t>
      </w:r>
      <w:r>
        <w:rPr>
          <w:spacing w:val="-6"/>
          <w:w w:val="115"/>
        </w:rPr>
        <w:t xml:space="preserve"> </w:t>
      </w:r>
      <w:r>
        <w:rPr>
          <w:w w:val="115"/>
        </w:rPr>
        <w:t>.001.</w:t>
      </w:r>
    </w:p>
    <w:p w14:paraId="6FE32746" w14:textId="77777777" w:rsidR="00D37A87" w:rsidRDefault="00D37A87" w:rsidP="00D37A87">
      <w:pPr>
        <w:pStyle w:val="BodyText"/>
        <w:kinsoku w:val="0"/>
        <w:overflowPunct w:val="0"/>
        <w:spacing w:line="235" w:lineRule="auto"/>
        <w:ind w:left="149" w:right="113" w:firstLine="138"/>
        <w:jc w:val="both"/>
        <w:rPr>
          <w:w w:val="115"/>
        </w:rPr>
      </w:pPr>
      <w:r>
        <w:rPr>
          <w:w w:val="115"/>
        </w:rPr>
        <w:t>Despite</w:t>
      </w:r>
      <w:r>
        <w:rPr>
          <w:spacing w:val="-9"/>
          <w:w w:val="115"/>
        </w:rPr>
        <w:t xml:space="preserve"> </w:t>
      </w:r>
      <w:r>
        <w:rPr>
          <w:w w:val="115"/>
        </w:rPr>
        <w:t>the</w:t>
      </w:r>
      <w:r>
        <w:rPr>
          <w:spacing w:val="-1"/>
          <w:w w:val="115"/>
        </w:rPr>
        <w:t xml:space="preserve"> </w:t>
      </w:r>
      <w:r>
        <w:rPr>
          <w:w w:val="115"/>
        </w:rPr>
        <w:t>adequate</w:t>
      </w:r>
      <w:r>
        <w:rPr>
          <w:spacing w:val="-4"/>
          <w:w w:val="115"/>
        </w:rPr>
        <w:t xml:space="preserve"> </w:t>
      </w:r>
      <w:r>
        <w:rPr>
          <w:w w:val="115"/>
        </w:rPr>
        <w:t>psychometric</w:t>
      </w:r>
      <w:r>
        <w:rPr>
          <w:spacing w:val="1"/>
          <w:w w:val="115"/>
        </w:rPr>
        <w:t xml:space="preserve"> </w:t>
      </w:r>
      <w:r>
        <w:rPr>
          <w:w w:val="115"/>
        </w:rPr>
        <w:t>properties</w:t>
      </w:r>
      <w:r>
        <w:rPr>
          <w:spacing w:val="-8"/>
          <w:w w:val="115"/>
        </w:rPr>
        <w:t xml:space="preserve"> </w:t>
      </w:r>
      <w:r>
        <w:rPr>
          <w:w w:val="115"/>
        </w:rPr>
        <w:t>of</w:t>
      </w:r>
      <w:r>
        <w:rPr>
          <w:spacing w:val="-6"/>
          <w:w w:val="115"/>
        </w:rPr>
        <w:t xml:space="preserve"> </w:t>
      </w:r>
      <w:r>
        <w:rPr>
          <w:w w:val="115"/>
        </w:rPr>
        <w:t>the</w:t>
      </w:r>
      <w:r>
        <w:rPr>
          <w:spacing w:val="16"/>
          <w:w w:val="115"/>
        </w:rPr>
        <w:t xml:space="preserve"> </w:t>
      </w:r>
      <w:r>
        <w:rPr>
          <w:w w:val="115"/>
        </w:rPr>
        <w:t>IRRS</w:t>
      </w:r>
      <w:r>
        <w:rPr>
          <w:spacing w:val="-3"/>
          <w:w w:val="115"/>
        </w:rPr>
        <w:t xml:space="preserve"> </w:t>
      </w:r>
      <w:r>
        <w:rPr>
          <w:w w:val="115"/>
        </w:rPr>
        <w:t>as</w:t>
      </w:r>
      <w:r>
        <w:rPr>
          <w:spacing w:val="38"/>
          <w:w w:val="115"/>
        </w:rPr>
        <w:t xml:space="preserve"> </w:t>
      </w:r>
      <w:r>
        <w:rPr>
          <w:w w:val="115"/>
        </w:rPr>
        <w:t>a</w:t>
      </w:r>
      <w:r>
        <w:rPr>
          <w:spacing w:val="25"/>
          <w:w w:val="115"/>
        </w:rPr>
        <w:t xml:space="preserve"> </w:t>
      </w:r>
      <w:r>
        <w:rPr>
          <w:w w:val="115"/>
        </w:rPr>
        <w:t>measure</w:t>
      </w:r>
      <w:r>
        <w:rPr>
          <w:spacing w:val="2"/>
          <w:w w:val="115"/>
        </w:rPr>
        <w:t xml:space="preserve"> </w:t>
      </w:r>
      <w:r>
        <w:rPr>
          <w:w w:val="115"/>
        </w:rPr>
        <w:t>of</w:t>
      </w:r>
      <w:r>
        <w:rPr>
          <w:spacing w:val="-14"/>
          <w:w w:val="115"/>
        </w:rPr>
        <w:t xml:space="preserve"> </w:t>
      </w:r>
      <w:r>
        <w:rPr>
          <w:w w:val="115"/>
        </w:rPr>
        <w:t>race-related stress</w:t>
      </w:r>
      <w:r>
        <w:rPr>
          <w:spacing w:val="-15"/>
          <w:w w:val="115"/>
        </w:rPr>
        <w:t xml:space="preserve"> </w:t>
      </w:r>
      <w:r>
        <w:rPr>
          <w:w w:val="115"/>
        </w:rPr>
        <w:t>in</w:t>
      </w:r>
      <w:r>
        <w:rPr>
          <w:spacing w:val="-30"/>
          <w:w w:val="115"/>
        </w:rPr>
        <w:t xml:space="preserve"> </w:t>
      </w:r>
      <w:r>
        <w:rPr>
          <w:w w:val="115"/>
        </w:rPr>
        <w:t>African</w:t>
      </w:r>
      <w:r>
        <w:rPr>
          <w:spacing w:val="-15"/>
          <w:w w:val="115"/>
        </w:rPr>
        <w:t xml:space="preserve"> </w:t>
      </w:r>
      <w:r>
        <w:rPr>
          <w:w w:val="115"/>
        </w:rPr>
        <w:t>American</w:t>
      </w:r>
      <w:r>
        <w:rPr>
          <w:spacing w:val="-14"/>
          <w:w w:val="115"/>
        </w:rPr>
        <w:t xml:space="preserve"> </w:t>
      </w:r>
      <w:r>
        <w:rPr>
          <w:w w:val="115"/>
        </w:rPr>
        <w:t>adults,</w:t>
      </w:r>
      <w:r>
        <w:rPr>
          <w:spacing w:val="-15"/>
          <w:w w:val="115"/>
        </w:rPr>
        <w:t xml:space="preserve"> </w:t>
      </w:r>
      <w:r>
        <w:rPr>
          <w:w w:val="115"/>
        </w:rPr>
        <w:t>it</w:t>
      </w:r>
      <w:r>
        <w:rPr>
          <w:spacing w:val="-15"/>
          <w:w w:val="115"/>
        </w:rPr>
        <w:t xml:space="preserve"> </w:t>
      </w:r>
      <w:r>
        <w:rPr>
          <w:w w:val="115"/>
        </w:rPr>
        <w:t>has</w:t>
      </w:r>
      <w:r>
        <w:rPr>
          <w:spacing w:val="-14"/>
          <w:w w:val="115"/>
        </w:rPr>
        <w:t xml:space="preserve"> </w:t>
      </w:r>
      <w:r>
        <w:rPr>
          <w:w w:val="115"/>
        </w:rPr>
        <w:t>several</w:t>
      </w:r>
      <w:r>
        <w:rPr>
          <w:spacing w:val="-15"/>
          <w:w w:val="115"/>
        </w:rPr>
        <w:t xml:space="preserve"> </w:t>
      </w:r>
      <w:r>
        <w:rPr>
          <w:w w:val="115"/>
        </w:rPr>
        <w:t>limitations.</w:t>
      </w:r>
      <w:r>
        <w:rPr>
          <w:spacing w:val="-10"/>
          <w:w w:val="115"/>
        </w:rPr>
        <w:t xml:space="preserve"> </w:t>
      </w:r>
      <w:r>
        <w:rPr>
          <w:w w:val="115"/>
        </w:rPr>
        <w:t>First,</w:t>
      </w:r>
      <w:r>
        <w:rPr>
          <w:spacing w:val="-8"/>
          <w:w w:val="115"/>
        </w:rPr>
        <w:t xml:space="preserve"> </w:t>
      </w:r>
      <w:r>
        <w:rPr>
          <w:w w:val="115"/>
        </w:rPr>
        <w:t>the</w:t>
      </w:r>
      <w:r>
        <w:rPr>
          <w:spacing w:val="-4"/>
          <w:w w:val="115"/>
        </w:rPr>
        <w:t xml:space="preserve"> </w:t>
      </w:r>
      <w:r>
        <w:rPr>
          <w:w w:val="115"/>
        </w:rPr>
        <w:t>measure</w:t>
      </w:r>
      <w:r>
        <w:rPr>
          <w:spacing w:val="-3"/>
          <w:w w:val="115"/>
        </w:rPr>
        <w:t xml:space="preserve"> </w:t>
      </w:r>
      <w:r>
        <w:rPr>
          <w:w w:val="115"/>
        </w:rPr>
        <w:t>is</w:t>
      </w:r>
      <w:r>
        <w:rPr>
          <w:spacing w:val="-10"/>
          <w:w w:val="115"/>
        </w:rPr>
        <w:t xml:space="preserve"> </w:t>
      </w:r>
      <w:r>
        <w:rPr>
          <w:w w:val="115"/>
        </w:rPr>
        <w:t>composed</w:t>
      </w:r>
      <w:r>
        <w:rPr>
          <w:spacing w:val="9"/>
          <w:w w:val="115"/>
        </w:rPr>
        <w:t xml:space="preserve"> </w:t>
      </w:r>
      <w:r>
        <w:rPr>
          <w:w w:val="115"/>
        </w:rPr>
        <w:t>of</w:t>
      </w:r>
      <w:r>
        <w:rPr>
          <w:spacing w:val="-11"/>
          <w:w w:val="115"/>
        </w:rPr>
        <w:t xml:space="preserve"> </w:t>
      </w:r>
      <w:r>
        <w:rPr>
          <w:w w:val="115"/>
        </w:rPr>
        <w:t>46</w:t>
      </w:r>
      <w:r>
        <w:rPr>
          <w:spacing w:val="24"/>
          <w:w w:val="115"/>
        </w:rPr>
        <w:t xml:space="preserve"> </w:t>
      </w:r>
      <w:r>
        <w:rPr>
          <w:w w:val="115"/>
        </w:rPr>
        <w:t>items</w:t>
      </w:r>
      <w:r>
        <w:rPr>
          <w:spacing w:val="-13"/>
          <w:w w:val="115"/>
        </w:rPr>
        <w:t xml:space="preserve"> </w:t>
      </w:r>
      <w:r>
        <w:rPr>
          <w:w w:val="115"/>
        </w:rPr>
        <w:t>and</w:t>
      </w:r>
      <w:r>
        <w:rPr>
          <w:spacing w:val="20"/>
          <w:w w:val="115"/>
        </w:rPr>
        <w:t xml:space="preserve"> </w:t>
      </w:r>
      <w:r>
        <w:rPr>
          <w:w w:val="115"/>
        </w:rPr>
        <w:t>takes</w:t>
      </w:r>
      <w:r>
        <w:rPr>
          <w:spacing w:val="-9"/>
          <w:w w:val="115"/>
        </w:rPr>
        <w:t xml:space="preserve"> </w:t>
      </w:r>
      <w:r>
        <w:rPr>
          <w:w w:val="115"/>
        </w:rPr>
        <w:t>approximately</w:t>
      </w:r>
      <w:r>
        <w:rPr>
          <w:spacing w:val="15"/>
          <w:w w:val="115"/>
        </w:rPr>
        <w:t xml:space="preserve"> </w:t>
      </w:r>
      <w:r>
        <w:rPr>
          <w:w w:val="115"/>
        </w:rPr>
        <w:t>20</w:t>
      </w:r>
      <w:r>
        <w:rPr>
          <w:spacing w:val="-3"/>
          <w:w w:val="115"/>
        </w:rPr>
        <w:t xml:space="preserve"> </w:t>
      </w:r>
      <w:r>
        <w:rPr>
          <w:w w:val="115"/>
        </w:rPr>
        <w:t>minutes</w:t>
      </w:r>
      <w:r>
        <w:rPr>
          <w:spacing w:val="3"/>
          <w:w w:val="115"/>
        </w:rPr>
        <w:t xml:space="preserve"> </w:t>
      </w:r>
      <w:r>
        <w:rPr>
          <w:w w:val="115"/>
        </w:rPr>
        <w:t>to</w:t>
      </w:r>
      <w:r>
        <w:rPr>
          <w:spacing w:val="-7"/>
          <w:w w:val="115"/>
        </w:rPr>
        <w:t xml:space="preserve"> </w:t>
      </w:r>
      <w:r>
        <w:rPr>
          <w:w w:val="115"/>
        </w:rPr>
        <w:t>complete</w:t>
      </w:r>
      <w:r>
        <w:rPr>
          <w:spacing w:val="9"/>
          <w:w w:val="115"/>
        </w:rPr>
        <w:t xml:space="preserve"> </w:t>
      </w:r>
      <w:r>
        <w:rPr>
          <w:w w:val="115"/>
        </w:rPr>
        <w:t>for</w:t>
      </w:r>
      <w:r>
        <w:rPr>
          <w:spacing w:val="16"/>
          <w:w w:val="115"/>
        </w:rPr>
        <w:t xml:space="preserve"> </w:t>
      </w:r>
      <w:r>
        <w:rPr>
          <w:w w:val="115"/>
        </w:rPr>
        <w:t>the</w:t>
      </w:r>
      <w:r>
        <w:rPr>
          <w:spacing w:val="25"/>
          <w:w w:val="115"/>
        </w:rPr>
        <w:t xml:space="preserve"> </w:t>
      </w:r>
      <w:r>
        <w:rPr>
          <w:w w:val="115"/>
        </w:rPr>
        <w:t>average</w:t>
      </w:r>
      <w:r>
        <w:rPr>
          <w:spacing w:val="26"/>
          <w:w w:val="115"/>
        </w:rPr>
        <w:t xml:space="preserve"> </w:t>
      </w:r>
      <w:r>
        <w:rPr>
          <w:w w:val="115"/>
        </w:rPr>
        <w:t>reader.</w:t>
      </w:r>
      <w:r>
        <w:rPr>
          <w:spacing w:val="4"/>
          <w:w w:val="115"/>
        </w:rPr>
        <w:t xml:space="preserve"> </w:t>
      </w:r>
      <w:r>
        <w:rPr>
          <w:w w:val="115"/>
        </w:rPr>
        <w:t>Slower</w:t>
      </w:r>
      <w:r>
        <w:rPr>
          <w:spacing w:val="15"/>
          <w:w w:val="115"/>
        </w:rPr>
        <w:t xml:space="preserve"> </w:t>
      </w:r>
      <w:r>
        <w:rPr>
          <w:w w:val="115"/>
        </w:rPr>
        <w:t>readers</w:t>
      </w:r>
      <w:r>
        <w:rPr>
          <w:spacing w:val="21"/>
          <w:w w:val="115"/>
        </w:rPr>
        <w:t xml:space="preserve"> </w:t>
      </w:r>
      <w:r>
        <w:rPr>
          <w:w w:val="115"/>
        </w:rPr>
        <w:t>or</w:t>
      </w:r>
      <w:r>
        <w:rPr>
          <w:spacing w:val="7"/>
          <w:w w:val="115"/>
        </w:rPr>
        <w:t xml:space="preserve"> </w:t>
      </w:r>
      <w:r>
        <w:rPr>
          <w:w w:val="115"/>
        </w:rPr>
        <w:t>participants</w:t>
      </w:r>
      <w:r>
        <w:rPr>
          <w:spacing w:val="22"/>
          <w:w w:val="115"/>
        </w:rPr>
        <w:t xml:space="preserve"> </w:t>
      </w:r>
      <w:r>
        <w:rPr>
          <w:w w:val="115"/>
        </w:rPr>
        <w:t>with</w:t>
      </w:r>
      <w:r>
        <w:rPr>
          <w:spacing w:val="16"/>
          <w:w w:val="115"/>
        </w:rPr>
        <w:t xml:space="preserve"> </w:t>
      </w:r>
      <w:r>
        <w:rPr>
          <w:w w:val="115"/>
        </w:rPr>
        <w:t>slower</w:t>
      </w:r>
      <w:r>
        <w:rPr>
          <w:spacing w:val="-10"/>
          <w:w w:val="115"/>
        </w:rPr>
        <w:t xml:space="preserve"> </w:t>
      </w:r>
      <w:r>
        <w:rPr>
          <w:w w:val="115"/>
        </w:rPr>
        <w:t>response</w:t>
      </w:r>
      <w:r>
        <w:rPr>
          <w:spacing w:val="3"/>
          <w:w w:val="115"/>
        </w:rPr>
        <w:t xml:space="preserve"> </w:t>
      </w:r>
      <w:r>
        <w:rPr>
          <w:w w:val="115"/>
        </w:rPr>
        <w:t>styles</w:t>
      </w:r>
      <w:r>
        <w:rPr>
          <w:spacing w:val="3"/>
          <w:w w:val="115"/>
        </w:rPr>
        <w:t xml:space="preserve"> </w:t>
      </w:r>
      <w:r>
        <w:rPr>
          <w:w w:val="115"/>
        </w:rPr>
        <w:t>have required</w:t>
      </w:r>
      <w:r>
        <w:rPr>
          <w:spacing w:val="18"/>
          <w:w w:val="115"/>
        </w:rPr>
        <w:t xml:space="preserve"> </w:t>
      </w:r>
      <w:r>
        <w:rPr>
          <w:w w:val="115"/>
        </w:rPr>
        <w:t>up</w:t>
      </w:r>
      <w:r>
        <w:rPr>
          <w:spacing w:val="15"/>
          <w:w w:val="115"/>
        </w:rPr>
        <w:t xml:space="preserve"> </w:t>
      </w:r>
      <w:r>
        <w:rPr>
          <w:w w:val="115"/>
        </w:rPr>
        <w:t>to</w:t>
      </w:r>
      <w:r>
        <w:rPr>
          <w:spacing w:val="-12"/>
          <w:w w:val="115"/>
        </w:rPr>
        <w:t xml:space="preserve"> </w:t>
      </w:r>
      <w:r>
        <w:rPr>
          <w:w w:val="115"/>
        </w:rPr>
        <w:t>35</w:t>
      </w:r>
      <w:r>
        <w:rPr>
          <w:spacing w:val="9"/>
          <w:w w:val="115"/>
        </w:rPr>
        <w:t xml:space="preserve"> </w:t>
      </w:r>
      <w:r>
        <w:rPr>
          <w:w w:val="115"/>
        </w:rPr>
        <w:t>minutes</w:t>
      </w:r>
      <w:r>
        <w:rPr>
          <w:spacing w:val="7"/>
          <w:w w:val="115"/>
        </w:rPr>
        <w:t xml:space="preserve"> </w:t>
      </w:r>
      <w:r>
        <w:rPr>
          <w:w w:val="115"/>
        </w:rPr>
        <w:t>to</w:t>
      </w:r>
      <w:r>
        <w:rPr>
          <w:spacing w:val="-12"/>
          <w:w w:val="115"/>
        </w:rPr>
        <w:t xml:space="preserve"> </w:t>
      </w:r>
      <w:r>
        <w:rPr>
          <w:w w:val="115"/>
        </w:rPr>
        <w:t>complete</w:t>
      </w:r>
      <w:r>
        <w:rPr>
          <w:spacing w:val="-1"/>
          <w:w w:val="115"/>
        </w:rPr>
        <w:t xml:space="preserve"> </w:t>
      </w:r>
      <w:r>
        <w:rPr>
          <w:w w:val="115"/>
        </w:rPr>
        <w:t>the</w:t>
      </w:r>
      <w:r>
        <w:rPr>
          <w:spacing w:val="16"/>
          <w:w w:val="115"/>
        </w:rPr>
        <w:t xml:space="preserve"> </w:t>
      </w:r>
      <w:r>
        <w:rPr>
          <w:w w:val="115"/>
        </w:rPr>
        <w:t>IRRS.</w:t>
      </w:r>
      <w:r>
        <w:rPr>
          <w:spacing w:val="3"/>
          <w:w w:val="115"/>
        </w:rPr>
        <w:t xml:space="preserve"> </w:t>
      </w:r>
      <w:r>
        <w:rPr>
          <w:w w:val="115"/>
        </w:rPr>
        <w:t>In</w:t>
      </w:r>
      <w:r>
        <w:rPr>
          <w:spacing w:val="22"/>
          <w:w w:val="115"/>
        </w:rPr>
        <w:t xml:space="preserve"> </w:t>
      </w:r>
      <w:r>
        <w:rPr>
          <w:w w:val="115"/>
        </w:rPr>
        <w:t>the</w:t>
      </w:r>
      <w:r>
        <w:rPr>
          <w:spacing w:val="-15"/>
          <w:w w:val="115"/>
        </w:rPr>
        <w:t xml:space="preserve"> </w:t>
      </w:r>
      <w:r>
        <w:rPr>
          <w:w w:val="115"/>
        </w:rPr>
        <w:t>past,</w:t>
      </w:r>
      <w:r>
        <w:rPr>
          <w:spacing w:val="-14"/>
          <w:w w:val="115"/>
        </w:rPr>
        <w:t xml:space="preserve"> </w:t>
      </w:r>
      <w:r>
        <w:rPr>
          <w:w w:val="115"/>
        </w:rPr>
        <w:t>research</w:t>
      </w:r>
      <w:r>
        <w:rPr>
          <w:spacing w:val="-2"/>
          <w:w w:val="115"/>
        </w:rPr>
        <w:t xml:space="preserve"> </w:t>
      </w:r>
      <w:r>
        <w:rPr>
          <w:w w:val="115"/>
        </w:rPr>
        <w:t>participants</w:t>
      </w:r>
      <w:r>
        <w:rPr>
          <w:spacing w:val="-3"/>
          <w:w w:val="115"/>
        </w:rPr>
        <w:t xml:space="preserve"> </w:t>
      </w:r>
      <w:r>
        <w:rPr>
          <w:w w:val="115"/>
        </w:rPr>
        <w:t>have</w:t>
      </w:r>
      <w:r>
        <w:rPr>
          <w:spacing w:val="-15"/>
          <w:w w:val="115"/>
        </w:rPr>
        <w:t xml:space="preserve"> </w:t>
      </w:r>
      <w:r>
        <w:rPr>
          <w:w w:val="115"/>
        </w:rPr>
        <w:t>complained</w:t>
      </w:r>
      <w:r>
        <w:rPr>
          <w:spacing w:val="-3"/>
          <w:w w:val="115"/>
        </w:rPr>
        <w:t xml:space="preserve"> </w:t>
      </w:r>
      <w:r>
        <w:rPr>
          <w:w w:val="115"/>
        </w:rPr>
        <w:t>about</w:t>
      </w:r>
      <w:r>
        <w:rPr>
          <w:spacing w:val="-15"/>
          <w:w w:val="115"/>
        </w:rPr>
        <w:t xml:space="preserve"> </w:t>
      </w:r>
      <w:r>
        <w:rPr>
          <w:w w:val="115"/>
        </w:rPr>
        <w:t>the</w:t>
      </w:r>
      <w:r>
        <w:rPr>
          <w:spacing w:val="-14"/>
          <w:w w:val="115"/>
        </w:rPr>
        <w:t xml:space="preserve"> </w:t>
      </w:r>
      <w:r>
        <w:rPr>
          <w:w w:val="115"/>
        </w:rPr>
        <w:t>length</w:t>
      </w:r>
      <w:r>
        <w:rPr>
          <w:spacing w:val="-12"/>
          <w:w w:val="115"/>
        </w:rPr>
        <w:t xml:space="preserve"> </w:t>
      </w:r>
      <w:r>
        <w:rPr>
          <w:w w:val="115"/>
        </w:rPr>
        <w:t>of</w:t>
      </w:r>
      <w:r>
        <w:rPr>
          <w:spacing w:val="-15"/>
          <w:w w:val="115"/>
        </w:rPr>
        <w:t xml:space="preserve"> </w:t>
      </w:r>
      <w:r>
        <w:rPr>
          <w:w w:val="115"/>
        </w:rPr>
        <w:t>the</w:t>
      </w:r>
      <w:r>
        <w:rPr>
          <w:spacing w:val="15"/>
          <w:w w:val="115"/>
        </w:rPr>
        <w:t xml:space="preserve"> </w:t>
      </w:r>
      <w:r>
        <w:rPr>
          <w:w w:val="115"/>
        </w:rPr>
        <w:t>IRRS</w:t>
      </w:r>
      <w:r>
        <w:rPr>
          <w:spacing w:val="-23"/>
          <w:w w:val="115"/>
        </w:rPr>
        <w:t xml:space="preserve"> </w:t>
      </w:r>
      <w:r>
        <w:rPr>
          <w:w w:val="115"/>
        </w:rPr>
        <w:t>when</w:t>
      </w:r>
      <w:r>
        <w:rPr>
          <w:spacing w:val="-8"/>
          <w:w w:val="115"/>
        </w:rPr>
        <w:t xml:space="preserve"> </w:t>
      </w:r>
      <w:r>
        <w:rPr>
          <w:w w:val="115"/>
        </w:rPr>
        <w:t>administered</w:t>
      </w:r>
      <w:r>
        <w:rPr>
          <w:spacing w:val="-2"/>
          <w:w w:val="115"/>
        </w:rPr>
        <w:t xml:space="preserve"> </w:t>
      </w:r>
      <w:r>
        <w:rPr>
          <w:w w:val="115"/>
        </w:rPr>
        <w:t>along</w:t>
      </w:r>
      <w:r>
        <w:rPr>
          <w:spacing w:val="-17"/>
          <w:w w:val="115"/>
        </w:rPr>
        <w:t xml:space="preserve"> </w:t>
      </w:r>
      <w:r>
        <w:rPr>
          <w:w w:val="115"/>
        </w:rPr>
        <w:t>with</w:t>
      </w:r>
      <w:r>
        <w:rPr>
          <w:spacing w:val="-11"/>
          <w:w w:val="115"/>
        </w:rPr>
        <w:t xml:space="preserve"> </w:t>
      </w:r>
      <w:r>
        <w:rPr>
          <w:w w:val="115"/>
        </w:rPr>
        <w:t>other</w:t>
      </w:r>
      <w:r>
        <w:rPr>
          <w:spacing w:val="-10"/>
          <w:w w:val="115"/>
        </w:rPr>
        <w:t xml:space="preserve"> </w:t>
      </w:r>
      <w:r>
        <w:rPr>
          <w:w w:val="115"/>
        </w:rPr>
        <w:t>measures</w:t>
      </w:r>
      <w:r>
        <w:rPr>
          <w:spacing w:val="-12"/>
          <w:w w:val="115"/>
        </w:rPr>
        <w:t xml:space="preserve"> </w:t>
      </w:r>
      <w:r>
        <w:rPr>
          <w:w w:val="115"/>
        </w:rPr>
        <w:t>of</w:t>
      </w:r>
      <w:r>
        <w:rPr>
          <w:spacing w:val="-15"/>
          <w:w w:val="115"/>
        </w:rPr>
        <w:t xml:space="preserve"> </w:t>
      </w:r>
      <w:r>
        <w:rPr>
          <w:w w:val="115"/>
        </w:rPr>
        <w:t>psychological</w:t>
      </w:r>
      <w:r>
        <w:rPr>
          <w:spacing w:val="3"/>
          <w:w w:val="115"/>
        </w:rPr>
        <w:t xml:space="preserve"> </w:t>
      </w:r>
      <w:r>
        <w:rPr>
          <w:w w:val="115"/>
        </w:rPr>
        <w:t>constructs.</w:t>
      </w:r>
      <w:r>
        <w:rPr>
          <w:spacing w:val="-10"/>
          <w:w w:val="115"/>
        </w:rPr>
        <w:t xml:space="preserve"> </w:t>
      </w:r>
      <w:r>
        <w:rPr>
          <w:w w:val="115"/>
        </w:rPr>
        <w:t>Asecond</w:t>
      </w:r>
      <w:r>
        <w:rPr>
          <w:spacing w:val="-9"/>
          <w:w w:val="115"/>
        </w:rPr>
        <w:t xml:space="preserve"> </w:t>
      </w:r>
      <w:r>
        <w:rPr>
          <w:w w:val="115"/>
        </w:rPr>
        <w:t>limitation</w:t>
      </w:r>
      <w:r>
        <w:rPr>
          <w:spacing w:val="-3"/>
          <w:w w:val="115"/>
        </w:rPr>
        <w:t xml:space="preserve"> </w:t>
      </w:r>
      <w:r>
        <w:rPr>
          <w:w w:val="115"/>
        </w:rPr>
        <w:t>of</w:t>
      </w:r>
      <w:r>
        <w:rPr>
          <w:spacing w:val="-14"/>
          <w:w w:val="115"/>
        </w:rPr>
        <w:t xml:space="preserve"> </w:t>
      </w:r>
      <w:r>
        <w:rPr>
          <w:w w:val="115"/>
        </w:rPr>
        <w:t>the</w:t>
      </w:r>
      <w:r>
        <w:rPr>
          <w:spacing w:val="27"/>
          <w:w w:val="115"/>
        </w:rPr>
        <w:t xml:space="preserve"> </w:t>
      </w:r>
      <w:r>
        <w:rPr>
          <w:w w:val="115"/>
        </w:rPr>
        <w:t>IRRS</w:t>
      </w:r>
      <w:r>
        <w:rPr>
          <w:spacing w:val="-15"/>
          <w:w w:val="115"/>
        </w:rPr>
        <w:t xml:space="preserve"> </w:t>
      </w:r>
      <w:r>
        <w:rPr>
          <w:w w:val="115"/>
        </w:rPr>
        <w:t>is</w:t>
      </w:r>
      <w:r>
        <w:rPr>
          <w:spacing w:val="10"/>
          <w:w w:val="115"/>
        </w:rPr>
        <w:t xml:space="preserve"> </w:t>
      </w:r>
      <w:r>
        <w:rPr>
          <w:w w:val="115"/>
        </w:rPr>
        <w:t>the</w:t>
      </w:r>
      <w:r>
        <w:rPr>
          <w:spacing w:val="16"/>
          <w:w w:val="115"/>
        </w:rPr>
        <w:t xml:space="preserve"> </w:t>
      </w:r>
      <w:r>
        <w:rPr>
          <w:w w:val="115"/>
        </w:rPr>
        <w:t>inclusion</w:t>
      </w:r>
      <w:r>
        <w:rPr>
          <w:spacing w:val="-6"/>
          <w:w w:val="115"/>
        </w:rPr>
        <w:t xml:space="preserve"> </w:t>
      </w:r>
      <w:r>
        <w:rPr>
          <w:w w:val="115"/>
        </w:rPr>
        <w:t>of</w:t>
      </w:r>
      <w:r>
        <w:rPr>
          <w:spacing w:val="-14"/>
          <w:w w:val="115"/>
        </w:rPr>
        <w:t xml:space="preserve"> </w:t>
      </w:r>
      <w:r>
        <w:rPr>
          <w:w w:val="115"/>
        </w:rPr>
        <w:t>items</w:t>
      </w:r>
      <w:r>
        <w:rPr>
          <w:spacing w:val="-3"/>
          <w:w w:val="115"/>
        </w:rPr>
        <w:t xml:space="preserve"> </w:t>
      </w:r>
      <w:r>
        <w:rPr>
          <w:w w:val="115"/>
        </w:rPr>
        <w:t>that</w:t>
      </w:r>
      <w:r>
        <w:rPr>
          <w:spacing w:val="-14"/>
          <w:w w:val="115"/>
        </w:rPr>
        <w:t xml:space="preserve"> </w:t>
      </w:r>
      <w:r>
        <w:rPr>
          <w:w w:val="115"/>
        </w:rPr>
        <w:t>are</w:t>
      </w:r>
      <w:r>
        <w:rPr>
          <w:spacing w:val="-15"/>
          <w:w w:val="115"/>
        </w:rPr>
        <w:t xml:space="preserve"> </w:t>
      </w:r>
      <w:r>
        <w:rPr>
          <w:w w:val="115"/>
        </w:rPr>
        <w:t>geographically</w:t>
      </w:r>
      <w:r>
        <w:rPr>
          <w:spacing w:val="-14"/>
          <w:w w:val="115"/>
        </w:rPr>
        <w:t xml:space="preserve"> </w:t>
      </w:r>
      <w:r>
        <w:rPr>
          <w:w w:val="115"/>
        </w:rPr>
        <w:t>specific</w:t>
      </w:r>
      <w:r>
        <w:rPr>
          <w:spacing w:val="-11"/>
          <w:w w:val="115"/>
        </w:rPr>
        <w:t xml:space="preserve"> </w:t>
      </w:r>
      <w:r>
        <w:rPr>
          <w:w w:val="115"/>
        </w:rPr>
        <w:t>or</w:t>
      </w:r>
      <w:r>
        <w:rPr>
          <w:spacing w:val="19"/>
          <w:w w:val="115"/>
        </w:rPr>
        <w:t xml:space="preserve"> </w:t>
      </w:r>
      <w:r>
        <w:rPr>
          <w:w w:val="115"/>
        </w:rPr>
        <w:t>that</w:t>
      </w:r>
      <w:r>
        <w:rPr>
          <w:spacing w:val="9"/>
          <w:w w:val="115"/>
        </w:rPr>
        <w:t xml:space="preserve"> </w:t>
      </w:r>
      <w:r>
        <w:rPr>
          <w:w w:val="115"/>
        </w:rPr>
        <w:t>involve</w:t>
      </w:r>
      <w:r>
        <w:rPr>
          <w:spacing w:val="16"/>
          <w:w w:val="115"/>
        </w:rPr>
        <w:t xml:space="preserve"> </w:t>
      </w:r>
      <w:r>
        <w:rPr>
          <w:w w:val="115"/>
        </w:rPr>
        <w:t>extreme</w:t>
      </w:r>
      <w:r>
        <w:rPr>
          <w:spacing w:val="24"/>
          <w:w w:val="115"/>
        </w:rPr>
        <w:t xml:space="preserve"> </w:t>
      </w:r>
      <w:r>
        <w:rPr>
          <w:w w:val="115"/>
        </w:rPr>
        <w:t>racism-related</w:t>
      </w:r>
      <w:r>
        <w:rPr>
          <w:spacing w:val="20"/>
          <w:w w:val="115"/>
        </w:rPr>
        <w:t xml:space="preserve"> </w:t>
      </w:r>
      <w:r>
        <w:rPr>
          <w:w w:val="115"/>
        </w:rPr>
        <w:t>events.</w:t>
      </w:r>
      <w:r>
        <w:rPr>
          <w:spacing w:val="3"/>
          <w:w w:val="115"/>
        </w:rPr>
        <w:t xml:space="preserve"> </w:t>
      </w:r>
      <w:r>
        <w:rPr>
          <w:w w:val="115"/>
        </w:rPr>
        <w:t>The</w:t>
      </w:r>
      <w:r>
        <w:rPr>
          <w:spacing w:val="7"/>
          <w:w w:val="115"/>
        </w:rPr>
        <w:t xml:space="preserve"> </w:t>
      </w:r>
      <w:r>
        <w:rPr>
          <w:w w:val="115"/>
        </w:rPr>
        <w:t>focus</w:t>
      </w:r>
      <w:r>
        <w:rPr>
          <w:spacing w:val="10"/>
          <w:w w:val="115"/>
        </w:rPr>
        <w:t xml:space="preserve"> </w:t>
      </w:r>
      <w:r>
        <w:rPr>
          <w:w w:val="115"/>
        </w:rPr>
        <w:t>group</w:t>
      </w:r>
      <w:r>
        <w:rPr>
          <w:spacing w:val="18"/>
          <w:w w:val="115"/>
        </w:rPr>
        <w:t xml:space="preserve"> </w:t>
      </w:r>
      <w:r>
        <w:rPr>
          <w:w w:val="115"/>
        </w:rPr>
        <w:t>used</w:t>
      </w:r>
      <w:r>
        <w:rPr>
          <w:spacing w:val="26"/>
          <w:w w:val="115"/>
        </w:rPr>
        <w:t xml:space="preserve"> </w:t>
      </w:r>
      <w:r>
        <w:rPr>
          <w:w w:val="115"/>
        </w:rPr>
        <w:t>in</w:t>
      </w:r>
      <w:r>
        <w:rPr>
          <w:spacing w:val="17"/>
          <w:w w:val="115"/>
        </w:rPr>
        <w:t xml:space="preserve"> </w:t>
      </w:r>
      <w:r>
        <w:rPr>
          <w:w w:val="115"/>
        </w:rPr>
        <w:t>the</w:t>
      </w:r>
      <w:r>
        <w:rPr>
          <w:spacing w:val="-9"/>
          <w:w w:val="115"/>
        </w:rPr>
        <w:t xml:space="preserve"> </w:t>
      </w:r>
      <w:r>
        <w:rPr>
          <w:w w:val="115"/>
        </w:rPr>
        <w:t>IRRS</w:t>
      </w:r>
      <w:r>
        <w:rPr>
          <w:spacing w:val="-15"/>
          <w:w w:val="115"/>
        </w:rPr>
        <w:t xml:space="preserve"> </w:t>
      </w:r>
      <w:r>
        <w:rPr>
          <w:w w:val="115"/>
        </w:rPr>
        <w:t>development</w:t>
      </w:r>
      <w:r>
        <w:rPr>
          <w:spacing w:val="-14"/>
          <w:w w:val="115"/>
        </w:rPr>
        <w:t xml:space="preserve"> </w:t>
      </w:r>
      <w:r>
        <w:rPr>
          <w:w w:val="115"/>
        </w:rPr>
        <w:t>study</w:t>
      </w:r>
      <w:r>
        <w:rPr>
          <w:spacing w:val="-17"/>
          <w:w w:val="115"/>
        </w:rPr>
        <w:t xml:space="preserve"> </w:t>
      </w:r>
      <w:r>
        <w:rPr>
          <w:w w:val="115"/>
        </w:rPr>
        <w:t>was</w:t>
      </w:r>
      <w:r>
        <w:rPr>
          <w:spacing w:val="-22"/>
          <w:w w:val="115"/>
        </w:rPr>
        <w:t xml:space="preserve"> </w:t>
      </w:r>
      <w:r>
        <w:rPr>
          <w:w w:val="115"/>
        </w:rPr>
        <w:t>composed</w:t>
      </w:r>
      <w:r>
        <w:rPr>
          <w:spacing w:val="5"/>
          <w:w w:val="115"/>
        </w:rPr>
        <w:t xml:space="preserve"> </w:t>
      </w:r>
      <w:r>
        <w:rPr>
          <w:w w:val="115"/>
        </w:rPr>
        <w:t>of</w:t>
      </w:r>
      <w:r>
        <w:rPr>
          <w:spacing w:val="-15"/>
          <w:w w:val="115"/>
        </w:rPr>
        <w:t xml:space="preserve"> </w:t>
      </w:r>
      <w:r>
        <w:rPr>
          <w:w w:val="115"/>
        </w:rPr>
        <w:t>individuals</w:t>
      </w:r>
      <w:r>
        <w:rPr>
          <w:spacing w:val="-5"/>
          <w:w w:val="115"/>
        </w:rPr>
        <w:t xml:space="preserve"> </w:t>
      </w:r>
      <w:r>
        <w:rPr>
          <w:w w:val="115"/>
        </w:rPr>
        <w:t>from</w:t>
      </w:r>
      <w:r>
        <w:rPr>
          <w:spacing w:val="-13"/>
          <w:w w:val="115"/>
        </w:rPr>
        <w:t xml:space="preserve"> </w:t>
      </w:r>
      <w:r>
        <w:rPr>
          <w:w w:val="115"/>
        </w:rPr>
        <w:t>an</w:t>
      </w:r>
      <w:r>
        <w:rPr>
          <w:spacing w:val="19"/>
          <w:w w:val="115"/>
        </w:rPr>
        <w:t xml:space="preserve"> </w:t>
      </w:r>
      <w:r>
        <w:rPr>
          <w:w w:val="115"/>
        </w:rPr>
        <w:t>urban</w:t>
      </w:r>
      <w:r>
        <w:rPr>
          <w:spacing w:val="-15"/>
          <w:w w:val="115"/>
        </w:rPr>
        <w:t xml:space="preserve"> </w:t>
      </w:r>
      <w:r>
        <w:rPr>
          <w:w w:val="115"/>
        </w:rPr>
        <w:t>environ­</w:t>
      </w:r>
      <w:r>
        <w:rPr>
          <w:spacing w:val="-9"/>
          <w:w w:val="115"/>
        </w:rPr>
        <w:t xml:space="preserve"> </w:t>
      </w:r>
      <w:r>
        <w:rPr>
          <w:w w:val="115"/>
        </w:rPr>
        <w:t>ment</w:t>
      </w:r>
      <w:r>
        <w:rPr>
          <w:spacing w:val="-15"/>
          <w:w w:val="115"/>
        </w:rPr>
        <w:t xml:space="preserve"> </w:t>
      </w:r>
      <w:r>
        <w:rPr>
          <w:w w:val="115"/>
        </w:rPr>
        <w:t>(New</w:t>
      </w:r>
      <w:r>
        <w:rPr>
          <w:spacing w:val="-14"/>
          <w:w w:val="115"/>
        </w:rPr>
        <w:t xml:space="preserve"> </w:t>
      </w:r>
      <w:r>
        <w:rPr>
          <w:w w:val="115"/>
        </w:rPr>
        <w:t>York</w:t>
      </w:r>
      <w:r>
        <w:rPr>
          <w:spacing w:val="-15"/>
          <w:w w:val="115"/>
        </w:rPr>
        <w:t xml:space="preserve"> </w:t>
      </w:r>
      <w:r>
        <w:rPr>
          <w:w w:val="115"/>
        </w:rPr>
        <w:t>City).</w:t>
      </w:r>
      <w:r>
        <w:rPr>
          <w:spacing w:val="-17"/>
          <w:w w:val="115"/>
        </w:rPr>
        <w:t xml:space="preserve"> </w:t>
      </w:r>
      <w:r>
        <w:rPr>
          <w:w w:val="115"/>
        </w:rPr>
        <w:t>This</w:t>
      </w:r>
      <w:r>
        <w:rPr>
          <w:spacing w:val="-6"/>
          <w:w w:val="115"/>
        </w:rPr>
        <w:t xml:space="preserve"> </w:t>
      </w:r>
      <w:r>
        <w:rPr>
          <w:w w:val="115"/>
        </w:rPr>
        <w:t>restriction</w:t>
      </w:r>
      <w:r>
        <w:rPr>
          <w:spacing w:val="-5"/>
          <w:w w:val="115"/>
        </w:rPr>
        <w:t xml:space="preserve"> </w:t>
      </w:r>
      <w:r>
        <w:rPr>
          <w:w w:val="115"/>
        </w:rPr>
        <w:t>resulted</w:t>
      </w:r>
      <w:r>
        <w:rPr>
          <w:spacing w:val="2"/>
          <w:w w:val="115"/>
        </w:rPr>
        <w:t xml:space="preserve"> </w:t>
      </w:r>
      <w:r>
        <w:rPr>
          <w:w w:val="115"/>
        </w:rPr>
        <w:t>in</w:t>
      </w:r>
      <w:r>
        <w:rPr>
          <w:spacing w:val="-10"/>
          <w:w w:val="115"/>
        </w:rPr>
        <w:t xml:space="preserve"> </w:t>
      </w:r>
      <w:r>
        <w:rPr>
          <w:w w:val="115"/>
        </w:rPr>
        <w:t>the</w:t>
      </w:r>
      <w:r>
        <w:rPr>
          <w:spacing w:val="-10"/>
          <w:w w:val="115"/>
        </w:rPr>
        <w:t xml:space="preserve"> </w:t>
      </w:r>
      <w:r>
        <w:rPr>
          <w:w w:val="115"/>
        </w:rPr>
        <w:t>inclusion</w:t>
      </w:r>
      <w:r>
        <w:rPr>
          <w:spacing w:val="-12"/>
          <w:w w:val="115"/>
        </w:rPr>
        <w:t xml:space="preserve"> </w:t>
      </w:r>
      <w:r>
        <w:rPr>
          <w:w w:val="115"/>
        </w:rPr>
        <w:t>of</w:t>
      </w:r>
      <w:r>
        <w:rPr>
          <w:spacing w:val="-5"/>
          <w:w w:val="115"/>
        </w:rPr>
        <w:t xml:space="preserve"> </w:t>
      </w:r>
      <w:r>
        <w:rPr>
          <w:w w:val="115"/>
        </w:rPr>
        <w:t>racism</w:t>
      </w:r>
      <w:r>
        <w:rPr>
          <w:spacing w:val="-11"/>
          <w:w w:val="115"/>
        </w:rPr>
        <w:t xml:space="preserve"> </w:t>
      </w:r>
      <w:r>
        <w:rPr>
          <w:w w:val="115"/>
        </w:rPr>
        <w:t>expe­</w:t>
      </w:r>
      <w:r>
        <w:rPr>
          <w:spacing w:val="-10"/>
          <w:w w:val="115"/>
        </w:rPr>
        <w:t xml:space="preserve"> </w:t>
      </w:r>
      <w:r>
        <w:rPr>
          <w:w w:val="115"/>
        </w:rPr>
        <w:t>riences</w:t>
      </w:r>
      <w:r>
        <w:rPr>
          <w:spacing w:val="26"/>
          <w:w w:val="115"/>
        </w:rPr>
        <w:t xml:space="preserve"> </w:t>
      </w:r>
      <w:r>
        <w:rPr>
          <w:w w:val="115"/>
        </w:rPr>
        <w:t>that</w:t>
      </w:r>
      <w:r>
        <w:rPr>
          <w:spacing w:val="10"/>
          <w:w w:val="115"/>
        </w:rPr>
        <w:t xml:space="preserve"> </w:t>
      </w:r>
      <w:r>
        <w:rPr>
          <w:w w:val="115"/>
        </w:rPr>
        <w:t>are</w:t>
      </w:r>
      <w:r>
        <w:rPr>
          <w:spacing w:val="13"/>
          <w:w w:val="115"/>
        </w:rPr>
        <w:t xml:space="preserve"> </w:t>
      </w:r>
      <w:r>
        <w:rPr>
          <w:w w:val="115"/>
        </w:rPr>
        <w:t>more</w:t>
      </w:r>
      <w:r>
        <w:rPr>
          <w:spacing w:val="17"/>
          <w:w w:val="115"/>
        </w:rPr>
        <w:t xml:space="preserve"> </w:t>
      </w:r>
      <w:r>
        <w:rPr>
          <w:w w:val="115"/>
        </w:rPr>
        <w:t>likely</w:t>
      </w:r>
      <w:r>
        <w:rPr>
          <w:spacing w:val="26"/>
          <w:w w:val="115"/>
        </w:rPr>
        <w:t xml:space="preserve"> </w:t>
      </w:r>
      <w:r>
        <w:rPr>
          <w:w w:val="115"/>
        </w:rPr>
        <w:t>to</w:t>
      </w:r>
      <w:r>
        <w:rPr>
          <w:spacing w:val="15"/>
          <w:w w:val="115"/>
        </w:rPr>
        <w:t xml:space="preserve"> </w:t>
      </w:r>
      <w:r>
        <w:rPr>
          <w:w w:val="115"/>
        </w:rPr>
        <w:t>occur</w:t>
      </w:r>
      <w:r>
        <w:rPr>
          <w:spacing w:val="24"/>
          <w:w w:val="115"/>
        </w:rPr>
        <w:t xml:space="preserve"> </w:t>
      </w:r>
      <w:r>
        <w:rPr>
          <w:w w:val="115"/>
        </w:rPr>
        <w:t>in</w:t>
      </w:r>
      <w:r>
        <w:rPr>
          <w:spacing w:val="21"/>
          <w:w w:val="115"/>
        </w:rPr>
        <w:t xml:space="preserve"> </w:t>
      </w:r>
      <w:r>
        <w:rPr>
          <w:w w:val="115"/>
        </w:rPr>
        <w:t>urban</w:t>
      </w:r>
      <w:r>
        <w:rPr>
          <w:spacing w:val="14"/>
          <w:w w:val="115"/>
        </w:rPr>
        <w:t xml:space="preserve"> </w:t>
      </w:r>
      <w:r>
        <w:rPr>
          <w:w w:val="115"/>
        </w:rPr>
        <w:t>settings</w:t>
      </w:r>
      <w:r>
        <w:rPr>
          <w:spacing w:val="24"/>
          <w:w w:val="115"/>
        </w:rPr>
        <w:t xml:space="preserve"> </w:t>
      </w:r>
      <w:r>
        <w:rPr>
          <w:w w:val="115"/>
        </w:rPr>
        <w:t>(e.g.,</w:t>
      </w:r>
      <w:r>
        <w:rPr>
          <w:spacing w:val="16"/>
          <w:w w:val="115"/>
        </w:rPr>
        <w:t xml:space="preserve"> </w:t>
      </w:r>
      <w:r>
        <w:rPr>
          <w:w w:val="115"/>
        </w:rPr>
        <w:t>"You</w:t>
      </w:r>
      <w:r>
        <w:rPr>
          <w:spacing w:val="26"/>
          <w:w w:val="115"/>
        </w:rPr>
        <w:t xml:space="preserve"> </w:t>
      </w:r>
      <w:r>
        <w:rPr>
          <w:w w:val="115"/>
        </w:rPr>
        <w:t>have</w:t>
      </w:r>
      <w:r>
        <w:rPr>
          <w:spacing w:val="13"/>
          <w:w w:val="115"/>
        </w:rPr>
        <w:t xml:space="preserve"> </w:t>
      </w:r>
      <w:r>
        <w:rPr>
          <w:w w:val="115"/>
        </w:rPr>
        <w:t>at­</w:t>
      </w:r>
      <w:r>
        <w:rPr>
          <w:spacing w:val="-9"/>
          <w:w w:val="115"/>
        </w:rPr>
        <w:t xml:space="preserve"> </w:t>
      </w:r>
      <w:r>
        <w:rPr>
          <w:w w:val="115"/>
        </w:rPr>
        <w:t>tempted</w:t>
      </w:r>
      <w:r>
        <w:rPr>
          <w:spacing w:val="-4"/>
          <w:w w:val="115"/>
        </w:rPr>
        <w:t xml:space="preserve"> </w:t>
      </w:r>
      <w:r>
        <w:rPr>
          <w:w w:val="115"/>
        </w:rPr>
        <w:t>to</w:t>
      </w:r>
      <w:r>
        <w:rPr>
          <w:spacing w:val="-19"/>
          <w:w w:val="115"/>
        </w:rPr>
        <w:t xml:space="preserve"> </w:t>
      </w:r>
      <w:r>
        <w:rPr>
          <w:w w:val="115"/>
        </w:rPr>
        <w:t>hail</w:t>
      </w:r>
      <w:r>
        <w:rPr>
          <w:spacing w:val="-19"/>
          <w:w w:val="115"/>
        </w:rPr>
        <w:t xml:space="preserve"> </w:t>
      </w:r>
      <w:r>
        <w:rPr>
          <w:w w:val="115"/>
        </w:rPr>
        <w:t>a</w:t>
      </w:r>
      <w:r>
        <w:rPr>
          <w:spacing w:val="-5"/>
          <w:w w:val="115"/>
        </w:rPr>
        <w:t xml:space="preserve"> </w:t>
      </w:r>
      <w:r>
        <w:rPr>
          <w:w w:val="115"/>
        </w:rPr>
        <w:t>cab,</w:t>
      </w:r>
      <w:r>
        <w:rPr>
          <w:spacing w:val="-11"/>
          <w:w w:val="115"/>
        </w:rPr>
        <w:t xml:space="preserve"> </w:t>
      </w:r>
      <w:r>
        <w:rPr>
          <w:w w:val="115"/>
        </w:rPr>
        <w:t>but</w:t>
      </w:r>
      <w:r>
        <w:rPr>
          <w:spacing w:val="-5"/>
          <w:w w:val="115"/>
        </w:rPr>
        <w:t xml:space="preserve"> </w:t>
      </w:r>
      <w:r>
        <w:rPr>
          <w:w w:val="115"/>
        </w:rPr>
        <w:t>they</w:t>
      </w:r>
      <w:r>
        <w:rPr>
          <w:spacing w:val="-15"/>
          <w:w w:val="115"/>
        </w:rPr>
        <w:t xml:space="preserve"> </w:t>
      </w:r>
      <w:r>
        <w:rPr>
          <w:w w:val="115"/>
        </w:rPr>
        <w:t>refused</w:t>
      </w:r>
      <w:r>
        <w:rPr>
          <w:spacing w:val="7"/>
          <w:w w:val="115"/>
        </w:rPr>
        <w:t xml:space="preserve"> </w:t>
      </w:r>
      <w:r>
        <w:rPr>
          <w:w w:val="115"/>
        </w:rPr>
        <w:t>to</w:t>
      </w:r>
      <w:r>
        <w:rPr>
          <w:spacing w:val="-20"/>
          <w:w w:val="115"/>
        </w:rPr>
        <w:t xml:space="preserve"> </w:t>
      </w:r>
      <w:r>
        <w:rPr>
          <w:w w:val="115"/>
        </w:rPr>
        <w:t>stop;</w:t>
      </w:r>
      <w:r>
        <w:rPr>
          <w:spacing w:val="-21"/>
          <w:w w:val="115"/>
        </w:rPr>
        <w:t xml:space="preserve"> </w:t>
      </w:r>
      <w:r>
        <w:rPr>
          <w:w w:val="115"/>
        </w:rPr>
        <w:t>you</w:t>
      </w:r>
      <w:r>
        <w:rPr>
          <w:spacing w:val="-15"/>
          <w:w w:val="115"/>
        </w:rPr>
        <w:t xml:space="preserve"> </w:t>
      </w:r>
      <w:r>
        <w:rPr>
          <w:w w:val="115"/>
        </w:rPr>
        <w:t>suspect</w:t>
      </w:r>
      <w:r>
        <w:rPr>
          <w:spacing w:val="-14"/>
          <w:w w:val="115"/>
        </w:rPr>
        <w:t xml:space="preserve"> </w:t>
      </w:r>
      <w:r>
        <w:rPr>
          <w:w w:val="115"/>
        </w:rPr>
        <w:t>it</w:t>
      </w:r>
      <w:r>
        <w:rPr>
          <w:spacing w:val="-27"/>
          <w:w w:val="115"/>
        </w:rPr>
        <w:t xml:space="preserve"> </w:t>
      </w:r>
      <w:r>
        <w:rPr>
          <w:w w:val="115"/>
        </w:rPr>
        <w:t>was</w:t>
      </w:r>
      <w:r>
        <w:rPr>
          <w:spacing w:val="-30"/>
          <w:w w:val="115"/>
        </w:rPr>
        <w:t xml:space="preserve"> </w:t>
      </w:r>
      <w:r>
        <w:rPr>
          <w:w w:val="115"/>
        </w:rPr>
        <w:t>because</w:t>
      </w:r>
      <w:r>
        <w:rPr>
          <w:spacing w:val="-15"/>
          <w:w w:val="115"/>
        </w:rPr>
        <w:t xml:space="preserve"> </w:t>
      </w:r>
      <w:r>
        <w:rPr>
          <w:w w:val="115"/>
        </w:rPr>
        <w:t>you</w:t>
      </w:r>
      <w:r>
        <w:rPr>
          <w:spacing w:val="-7"/>
          <w:w w:val="115"/>
        </w:rPr>
        <w:t xml:space="preserve"> </w:t>
      </w:r>
      <w:r>
        <w:rPr>
          <w:w w:val="115"/>
        </w:rPr>
        <w:t>are</w:t>
      </w:r>
      <w:r>
        <w:rPr>
          <w:spacing w:val="14"/>
          <w:w w:val="115"/>
        </w:rPr>
        <w:t xml:space="preserve"> </w:t>
      </w:r>
      <w:r>
        <w:rPr>
          <w:w w:val="115"/>
        </w:rPr>
        <w:t>Black").</w:t>
      </w:r>
      <w:r>
        <w:rPr>
          <w:spacing w:val="16"/>
          <w:w w:val="115"/>
        </w:rPr>
        <w:t xml:space="preserve"> </w:t>
      </w:r>
      <w:r>
        <w:rPr>
          <w:w w:val="115"/>
        </w:rPr>
        <w:t>Moreover,</w:t>
      </w:r>
      <w:r>
        <w:rPr>
          <w:spacing w:val="15"/>
          <w:w w:val="115"/>
        </w:rPr>
        <w:t xml:space="preserve"> </w:t>
      </w:r>
      <w:r>
        <w:rPr>
          <w:w w:val="115"/>
        </w:rPr>
        <w:t>the</w:t>
      </w:r>
      <w:r>
        <w:rPr>
          <w:spacing w:val="29"/>
          <w:w w:val="115"/>
        </w:rPr>
        <w:t xml:space="preserve"> </w:t>
      </w:r>
      <w:r>
        <w:rPr>
          <w:w w:val="115"/>
        </w:rPr>
        <w:t>extreme</w:t>
      </w:r>
      <w:r>
        <w:rPr>
          <w:spacing w:val="-6"/>
          <w:w w:val="115"/>
        </w:rPr>
        <w:t xml:space="preserve"> </w:t>
      </w:r>
      <w:r>
        <w:rPr>
          <w:w w:val="115"/>
        </w:rPr>
        <w:t>items</w:t>
      </w:r>
      <w:r>
        <w:rPr>
          <w:spacing w:val="3"/>
          <w:w w:val="115"/>
        </w:rPr>
        <w:t xml:space="preserve"> </w:t>
      </w:r>
      <w:r>
        <w:rPr>
          <w:w w:val="115"/>
        </w:rPr>
        <w:t>(e.g.,</w:t>
      </w:r>
      <w:r>
        <w:rPr>
          <w:spacing w:val="3"/>
          <w:w w:val="115"/>
        </w:rPr>
        <w:t xml:space="preserve"> </w:t>
      </w:r>
      <w:r>
        <w:rPr>
          <w:w w:val="115"/>
        </w:rPr>
        <w:t>"You were physically</w:t>
      </w:r>
      <w:r>
        <w:rPr>
          <w:spacing w:val="5"/>
          <w:w w:val="115"/>
        </w:rPr>
        <w:t xml:space="preserve"> </w:t>
      </w:r>
      <w:r>
        <w:rPr>
          <w:w w:val="115"/>
        </w:rPr>
        <w:t>attacked</w:t>
      </w:r>
      <w:r>
        <w:rPr>
          <w:spacing w:val="-7"/>
          <w:w w:val="115"/>
        </w:rPr>
        <w:t xml:space="preserve"> </w:t>
      </w:r>
      <w:r>
        <w:rPr>
          <w:w w:val="115"/>
        </w:rPr>
        <w:t>because</w:t>
      </w:r>
      <w:r>
        <w:rPr>
          <w:spacing w:val="-10"/>
          <w:w w:val="115"/>
        </w:rPr>
        <w:t xml:space="preserve"> </w:t>
      </w:r>
      <w:r>
        <w:rPr>
          <w:w w:val="115"/>
        </w:rPr>
        <w:t>of</w:t>
      </w:r>
      <w:r>
        <w:rPr>
          <w:spacing w:val="-15"/>
          <w:w w:val="115"/>
        </w:rPr>
        <w:t xml:space="preserve"> </w:t>
      </w:r>
      <w:r>
        <w:rPr>
          <w:w w:val="115"/>
        </w:rPr>
        <w:t>your</w:t>
      </w:r>
      <w:r>
        <w:rPr>
          <w:spacing w:val="-6"/>
          <w:w w:val="115"/>
        </w:rPr>
        <w:t xml:space="preserve"> </w:t>
      </w:r>
      <w:r>
        <w:rPr>
          <w:w w:val="115"/>
        </w:rPr>
        <w:t>race")</w:t>
      </w:r>
      <w:r>
        <w:rPr>
          <w:spacing w:val="-1"/>
          <w:w w:val="115"/>
        </w:rPr>
        <w:t xml:space="preserve"> </w:t>
      </w:r>
      <w:r>
        <w:rPr>
          <w:w w:val="115"/>
        </w:rPr>
        <w:t>had</w:t>
      </w:r>
      <w:r>
        <w:rPr>
          <w:spacing w:val="21"/>
          <w:w w:val="115"/>
        </w:rPr>
        <w:t xml:space="preserve"> </w:t>
      </w:r>
      <w:r>
        <w:rPr>
          <w:w w:val="115"/>
        </w:rPr>
        <w:t>a</w:t>
      </w:r>
      <w:r>
        <w:rPr>
          <w:spacing w:val="6"/>
          <w:w w:val="115"/>
        </w:rPr>
        <w:t xml:space="preserve"> </w:t>
      </w:r>
      <w:r>
        <w:rPr>
          <w:w w:val="115"/>
        </w:rPr>
        <w:t>low</w:t>
      </w:r>
      <w:r>
        <w:rPr>
          <w:spacing w:val="-10"/>
          <w:w w:val="115"/>
        </w:rPr>
        <w:t xml:space="preserve"> </w:t>
      </w:r>
      <w:r>
        <w:rPr>
          <w:w w:val="115"/>
        </w:rPr>
        <w:t>rate</w:t>
      </w:r>
      <w:r>
        <w:rPr>
          <w:spacing w:val="-15"/>
          <w:w w:val="115"/>
        </w:rPr>
        <w:t xml:space="preserve"> </w:t>
      </w:r>
      <w:r>
        <w:rPr>
          <w:w w:val="115"/>
        </w:rPr>
        <w:t>of</w:t>
      </w:r>
      <w:r>
        <w:rPr>
          <w:spacing w:val="-9"/>
          <w:w w:val="115"/>
        </w:rPr>
        <w:t xml:space="preserve"> </w:t>
      </w:r>
      <w:r>
        <w:rPr>
          <w:w w:val="115"/>
        </w:rPr>
        <w:t>response</w:t>
      </w:r>
      <w:r>
        <w:rPr>
          <w:spacing w:val="-6"/>
          <w:w w:val="115"/>
        </w:rPr>
        <w:t xml:space="preserve"> </w:t>
      </w:r>
      <w:r>
        <w:rPr>
          <w:w w:val="115"/>
        </w:rPr>
        <w:t>and</w:t>
      </w:r>
      <w:r>
        <w:rPr>
          <w:spacing w:val="3"/>
          <w:w w:val="115"/>
        </w:rPr>
        <w:t xml:space="preserve"> </w:t>
      </w:r>
      <w:r>
        <w:rPr>
          <w:w w:val="115"/>
        </w:rPr>
        <w:t>were</w:t>
      </w:r>
      <w:r>
        <w:rPr>
          <w:spacing w:val="-10"/>
          <w:w w:val="115"/>
        </w:rPr>
        <w:t xml:space="preserve"> </w:t>
      </w:r>
      <w:r>
        <w:rPr>
          <w:w w:val="115"/>
        </w:rPr>
        <w:t>therefore</w:t>
      </w:r>
      <w:r>
        <w:rPr>
          <w:spacing w:val="-4"/>
          <w:w w:val="115"/>
        </w:rPr>
        <w:t xml:space="preserve"> </w:t>
      </w:r>
      <w:r>
        <w:rPr>
          <w:w w:val="115"/>
        </w:rPr>
        <w:t>not</w:t>
      </w:r>
      <w:r>
        <w:rPr>
          <w:spacing w:val="-7"/>
          <w:w w:val="115"/>
        </w:rPr>
        <w:t xml:space="preserve"> </w:t>
      </w:r>
      <w:r>
        <w:rPr>
          <w:w w:val="115"/>
        </w:rPr>
        <w:t>good</w:t>
      </w:r>
      <w:r>
        <w:rPr>
          <w:spacing w:val="-13"/>
          <w:w w:val="115"/>
        </w:rPr>
        <w:t xml:space="preserve"> </w:t>
      </w:r>
      <w:r>
        <w:rPr>
          <w:w w:val="115"/>
        </w:rPr>
        <w:t>discriminators</w:t>
      </w:r>
      <w:r>
        <w:rPr>
          <w:spacing w:val="-14"/>
          <w:w w:val="115"/>
        </w:rPr>
        <w:t xml:space="preserve"> </w:t>
      </w:r>
      <w:r>
        <w:rPr>
          <w:w w:val="115"/>
        </w:rPr>
        <w:t>of</w:t>
      </w:r>
      <w:r>
        <w:rPr>
          <w:spacing w:val="-5"/>
          <w:w w:val="115"/>
        </w:rPr>
        <w:t xml:space="preserve"> </w:t>
      </w:r>
      <w:r>
        <w:rPr>
          <w:w w:val="115"/>
        </w:rPr>
        <w:t>race-related</w:t>
      </w:r>
      <w:r>
        <w:rPr>
          <w:spacing w:val="9"/>
          <w:w w:val="115"/>
        </w:rPr>
        <w:t xml:space="preserve"> </w:t>
      </w:r>
      <w:r>
        <w:rPr>
          <w:w w:val="115"/>
        </w:rPr>
        <w:t>stress</w:t>
      </w:r>
      <w:r>
        <w:rPr>
          <w:spacing w:val="-8"/>
          <w:w w:val="115"/>
        </w:rPr>
        <w:t xml:space="preserve"> </w:t>
      </w:r>
      <w:r>
        <w:rPr>
          <w:w w:val="115"/>
        </w:rPr>
        <w:t>levels.</w:t>
      </w:r>
    </w:p>
    <w:p w14:paraId="7866AB54" w14:textId="77777777" w:rsidR="00D37A87" w:rsidRDefault="00D37A87" w:rsidP="00D37A87">
      <w:pPr>
        <w:pStyle w:val="BodyText"/>
        <w:kinsoku w:val="0"/>
        <w:overflowPunct w:val="0"/>
        <w:spacing w:line="232" w:lineRule="auto"/>
        <w:ind w:left="122" w:right="131" w:firstLine="147"/>
        <w:jc w:val="both"/>
        <w:rPr>
          <w:w w:val="115"/>
        </w:rPr>
      </w:pPr>
      <w:r>
        <w:rPr>
          <w:w w:val="115"/>
        </w:rPr>
        <w:t>Given</w:t>
      </w:r>
      <w:r>
        <w:rPr>
          <w:spacing w:val="-15"/>
          <w:w w:val="115"/>
        </w:rPr>
        <w:t xml:space="preserve"> </w:t>
      </w:r>
      <w:r>
        <w:rPr>
          <w:w w:val="115"/>
        </w:rPr>
        <w:t>the</w:t>
      </w:r>
      <w:r>
        <w:rPr>
          <w:spacing w:val="-2"/>
          <w:w w:val="115"/>
        </w:rPr>
        <w:t xml:space="preserve"> </w:t>
      </w:r>
      <w:r>
        <w:rPr>
          <w:w w:val="115"/>
        </w:rPr>
        <w:t>previously</w:t>
      </w:r>
      <w:r>
        <w:rPr>
          <w:spacing w:val="-14"/>
          <w:w w:val="115"/>
        </w:rPr>
        <w:t xml:space="preserve"> </w:t>
      </w:r>
      <w:r>
        <w:rPr>
          <w:w w:val="115"/>
        </w:rPr>
        <w:t>mentioned</w:t>
      </w:r>
      <w:r>
        <w:rPr>
          <w:spacing w:val="-5"/>
          <w:w w:val="115"/>
        </w:rPr>
        <w:t xml:space="preserve"> </w:t>
      </w:r>
      <w:r>
        <w:rPr>
          <w:w w:val="115"/>
        </w:rPr>
        <w:t>unique</w:t>
      </w:r>
      <w:r>
        <w:rPr>
          <w:spacing w:val="-15"/>
          <w:w w:val="115"/>
        </w:rPr>
        <w:t xml:space="preserve"> </w:t>
      </w:r>
      <w:r>
        <w:rPr>
          <w:w w:val="115"/>
        </w:rPr>
        <w:t>features,</w:t>
      </w:r>
      <w:r>
        <w:rPr>
          <w:spacing w:val="-14"/>
          <w:w w:val="115"/>
        </w:rPr>
        <w:t xml:space="preserve"> </w:t>
      </w:r>
      <w:r>
        <w:rPr>
          <w:w w:val="115"/>
        </w:rPr>
        <w:t>strengths,</w:t>
      </w:r>
      <w:r>
        <w:rPr>
          <w:spacing w:val="-14"/>
          <w:w w:val="115"/>
        </w:rPr>
        <w:t xml:space="preserve"> </w:t>
      </w:r>
      <w:r>
        <w:rPr>
          <w:w w:val="115"/>
        </w:rPr>
        <w:t>and</w:t>
      </w:r>
      <w:r>
        <w:rPr>
          <w:spacing w:val="-15"/>
          <w:w w:val="115"/>
        </w:rPr>
        <w:t xml:space="preserve"> </w:t>
      </w:r>
      <w:r>
        <w:rPr>
          <w:w w:val="115"/>
        </w:rPr>
        <w:t>limitations</w:t>
      </w:r>
      <w:r>
        <w:rPr>
          <w:spacing w:val="-14"/>
          <w:w w:val="115"/>
        </w:rPr>
        <w:t xml:space="preserve"> </w:t>
      </w:r>
      <w:r>
        <w:rPr>
          <w:w w:val="115"/>
        </w:rPr>
        <w:t>of</w:t>
      </w:r>
      <w:r>
        <w:rPr>
          <w:spacing w:val="-15"/>
          <w:w w:val="115"/>
        </w:rPr>
        <w:t xml:space="preserve"> </w:t>
      </w:r>
      <w:r>
        <w:rPr>
          <w:w w:val="115"/>
        </w:rPr>
        <w:t>the</w:t>
      </w:r>
      <w:r>
        <w:rPr>
          <w:spacing w:val="16"/>
          <w:w w:val="115"/>
        </w:rPr>
        <w:t xml:space="preserve"> </w:t>
      </w:r>
      <w:r>
        <w:rPr>
          <w:w w:val="115"/>
        </w:rPr>
        <w:t>three</w:t>
      </w:r>
      <w:r>
        <w:rPr>
          <w:spacing w:val="-10"/>
          <w:w w:val="115"/>
        </w:rPr>
        <w:t xml:space="preserve"> </w:t>
      </w:r>
      <w:r>
        <w:rPr>
          <w:w w:val="115"/>
        </w:rPr>
        <w:t>racism</w:t>
      </w:r>
      <w:r>
        <w:rPr>
          <w:spacing w:val="-6"/>
          <w:w w:val="115"/>
        </w:rPr>
        <w:t xml:space="preserve"> </w:t>
      </w:r>
      <w:r>
        <w:rPr>
          <w:w w:val="115"/>
        </w:rPr>
        <w:t>measures,</w:t>
      </w:r>
      <w:r>
        <w:rPr>
          <w:spacing w:val="-3"/>
          <w:w w:val="115"/>
        </w:rPr>
        <w:t xml:space="preserve"> </w:t>
      </w:r>
      <w:r>
        <w:rPr>
          <w:w w:val="115"/>
        </w:rPr>
        <w:t>they</w:t>
      </w:r>
      <w:r>
        <w:rPr>
          <w:spacing w:val="-15"/>
          <w:w w:val="115"/>
        </w:rPr>
        <w:t xml:space="preserve"> </w:t>
      </w:r>
      <w:r>
        <w:rPr>
          <w:w w:val="115"/>
        </w:rPr>
        <w:t>were</w:t>
      </w:r>
      <w:r>
        <w:rPr>
          <w:spacing w:val="-14"/>
          <w:w w:val="115"/>
        </w:rPr>
        <w:t xml:space="preserve"> </w:t>
      </w:r>
      <w:r>
        <w:rPr>
          <w:w w:val="115"/>
        </w:rPr>
        <w:t>compared</w:t>
      </w:r>
      <w:r>
        <w:rPr>
          <w:spacing w:val="-5"/>
          <w:w w:val="115"/>
        </w:rPr>
        <w:t xml:space="preserve"> </w:t>
      </w:r>
      <w:r>
        <w:rPr>
          <w:w w:val="115"/>
        </w:rPr>
        <w:t>and</w:t>
      </w:r>
      <w:r>
        <w:rPr>
          <w:spacing w:val="7"/>
          <w:w w:val="115"/>
        </w:rPr>
        <w:t xml:space="preserve"> </w:t>
      </w:r>
      <w:r>
        <w:rPr>
          <w:w w:val="115"/>
        </w:rPr>
        <w:t>contrasted</w:t>
      </w:r>
      <w:r>
        <w:rPr>
          <w:spacing w:val="2"/>
          <w:w w:val="115"/>
        </w:rPr>
        <w:t xml:space="preserve"> </w:t>
      </w:r>
      <w:r>
        <w:rPr>
          <w:w w:val="115"/>
        </w:rPr>
        <w:t>according</w:t>
      </w:r>
      <w:r>
        <w:rPr>
          <w:spacing w:val="-8"/>
          <w:w w:val="115"/>
        </w:rPr>
        <w:t xml:space="preserve"> </w:t>
      </w:r>
      <w:r>
        <w:rPr>
          <w:w w:val="115"/>
        </w:rPr>
        <w:t>to</w:t>
      </w:r>
      <w:r>
        <w:rPr>
          <w:spacing w:val="-14"/>
          <w:w w:val="115"/>
        </w:rPr>
        <w:t xml:space="preserve"> </w:t>
      </w:r>
      <w:r>
        <w:rPr>
          <w:w w:val="115"/>
        </w:rPr>
        <w:t>the</w:t>
      </w:r>
      <w:r>
        <w:rPr>
          <w:spacing w:val="-8"/>
          <w:w w:val="115"/>
        </w:rPr>
        <w:t xml:space="preserve"> </w:t>
      </w:r>
      <w:r>
        <w:rPr>
          <w:w w:val="115"/>
        </w:rPr>
        <w:t>following</w:t>
      </w:r>
      <w:r>
        <w:rPr>
          <w:spacing w:val="-3"/>
          <w:w w:val="115"/>
        </w:rPr>
        <w:t xml:space="preserve"> </w:t>
      </w:r>
      <w:r>
        <w:rPr>
          <w:w w:val="115"/>
        </w:rPr>
        <w:t>parameters:</w:t>
      </w:r>
      <w:r>
        <w:rPr>
          <w:spacing w:val="-7"/>
          <w:w w:val="115"/>
        </w:rPr>
        <w:t xml:space="preserve"> </w:t>
      </w:r>
      <w:r>
        <w:rPr>
          <w:w w:val="115"/>
        </w:rPr>
        <w:t>(a)</w:t>
      </w:r>
      <w:r>
        <w:rPr>
          <w:spacing w:val="-2"/>
          <w:w w:val="115"/>
        </w:rPr>
        <w:t xml:space="preserve"> </w:t>
      </w:r>
      <w:r>
        <w:rPr>
          <w:w w:val="115"/>
        </w:rPr>
        <w:t>theoretical</w:t>
      </w:r>
      <w:r>
        <w:rPr>
          <w:spacing w:val="-14"/>
          <w:w w:val="115"/>
        </w:rPr>
        <w:t xml:space="preserve"> </w:t>
      </w:r>
      <w:r>
        <w:rPr>
          <w:w w:val="115"/>
        </w:rPr>
        <w:t>framework,</w:t>
      </w:r>
      <w:r>
        <w:rPr>
          <w:spacing w:val="7"/>
          <w:w w:val="115"/>
        </w:rPr>
        <w:t xml:space="preserve"> </w:t>
      </w:r>
      <w:r>
        <w:rPr>
          <w:w w:val="115"/>
          <w:sz w:val="18"/>
          <w:szCs w:val="18"/>
        </w:rPr>
        <w:t>(bl</w:t>
      </w:r>
      <w:r>
        <w:rPr>
          <w:spacing w:val="1"/>
          <w:w w:val="115"/>
          <w:sz w:val="18"/>
          <w:szCs w:val="18"/>
        </w:rPr>
        <w:t xml:space="preserve"> </w:t>
      </w:r>
      <w:r>
        <w:rPr>
          <w:w w:val="115"/>
        </w:rPr>
        <w:t>psychometric</w:t>
      </w:r>
      <w:r>
        <w:rPr>
          <w:spacing w:val="2"/>
          <w:w w:val="115"/>
        </w:rPr>
        <w:t xml:space="preserve"> </w:t>
      </w:r>
      <w:r>
        <w:rPr>
          <w:w w:val="115"/>
        </w:rPr>
        <w:t>proper­</w:t>
      </w:r>
      <w:r>
        <w:rPr>
          <w:spacing w:val="-15"/>
          <w:w w:val="115"/>
        </w:rPr>
        <w:t xml:space="preserve"> </w:t>
      </w:r>
      <w:r>
        <w:rPr>
          <w:w w:val="115"/>
        </w:rPr>
        <w:t>ties,</w:t>
      </w:r>
      <w:r>
        <w:rPr>
          <w:spacing w:val="-14"/>
          <w:w w:val="115"/>
        </w:rPr>
        <w:t xml:space="preserve"> </w:t>
      </w:r>
      <w:r>
        <w:rPr>
          <w:w w:val="115"/>
        </w:rPr>
        <w:t>and</w:t>
      </w:r>
      <w:r>
        <w:rPr>
          <w:spacing w:val="-11"/>
          <w:w w:val="115"/>
        </w:rPr>
        <w:t xml:space="preserve"> </w:t>
      </w:r>
      <w:r>
        <w:rPr>
          <w:w w:val="115"/>
        </w:rPr>
        <w:t>(c)</w:t>
      </w:r>
      <w:r>
        <w:rPr>
          <w:spacing w:val="-14"/>
          <w:w w:val="115"/>
        </w:rPr>
        <w:t xml:space="preserve"> </w:t>
      </w:r>
      <w:r>
        <w:rPr>
          <w:w w:val="115"/>
        </w:rPr>
        <w:t>ease</w:t>
      </w:r>
      <w:r>
        <w:rPr>
          <w:spacing w:val="-18"/>
          <w:w w:val="115"/>
        </w:rPr>
        <w:t xml:space="preserve"> </w:t>
      </w:r>
      <w:r>
        <w:rPr>
          <w:w w:val="115"/>
        </w:rPr>
        <w:lastRenderedPageBreak/>
        <w:t>of</w:t>
      </w:r>
      <w:r>
        <w:rPr>
          <w:spacing w:val="-21"/>
          <w:w w:val="115"/>
        </w:rPr>
        <w:t xml:space="preserve"> </w:t>
      </w:r>
      <w:r>
        <w:rPr>
          <w:w w:val="115"/>
        </w:rPr>
        <w:t>administration.</w:t>
      </w:r>
      <w:r>
        <w:rPr>
          <w:spacing w:val="-18"/>
          <w:w w:val="115"/>
        </w:rPr>
        <w:t xml:space="preserve"> </w:t>
      </w:r>
      <w:r>
        <w:rPr>
          <w:w w:val="115"/>
        </w:rPr>
        <w:t>First,</w:t>
      </w:r>
      <w:r>
        <w:rPr>
          <w:spacing w:val="-14"/>
          <w:w w:val="115"/>
        </w:rPr>
        <w:t xml:space="preserve"> </w:t>
      </w:r>
      <w:r>
        <w:rPr>
          <w:w w:val="115"/>
        </w:rPr>
        <w:t>regarding</w:t>
      </w:r>
      <w:r>
        <w:rPr>
          <w:spacing w:val="-14"/>
          <w:w w:val="115"/>
        </w:rPr>
        <w:t xml:space="preserve"> </w:t>
      </w:r>
      <w:r>
        <w:rPr>
          <w:w w:val="115"/>
        </w:rPr>
        <w:t>underlying</w:t>
      </w:r>
      <w:r>
        <w:rPr>
          <w:spacing w:val="-15"/>
          <w:w w:val="115"/>
        </w:rPr>
        <w:t xml:space="preserve"> </w:t>
      </w:r>
      <w:r>
        <w:rPr>
          <w:w w:val="115"/>
        </w:rPr>
        <w:t>theoretical</w:t>
      </w:r>
      <w:r>
        <w:rPr>
          <w:spacing w:val="-14"/>
          <w:w w:val="115"/>
        </w:rPr>
        <w:t xml:space="preserve"> </w:t>
      </w:r>
      <w:r>
        <w:rPr>
          <w:w w:val="115"/>
        </w:rPr>
        <w:t>mod­</w:t>
      </w:r>
      <w:r>
        <w:rPr>
          <w:spacing w:val="-15"/>
          <w:w w:val="115"/>
        </w:rPr>
        <w:t xml:space="preserve"> </w:t>
      </w:r>
      <w:r>
        <w:rPr>
          <w:w w:val="115"/>
        </w:rPr>
        <w:t>els,</w:t>
      </w:r>
      <w:r>
        <w:rPr>
          <w:spacing w:val="10"/>
          <w:w w:val="115"/>
        </w:rPr>
        <w:t xml:space="preserve"> </w:t>
      </w:r>
      <w:r>
        <w:rPr>
          <w:w w:val="115"/>
        </w:rPr>
        <w:t>each</w:t>
      </w:r>
      <w:r>
        <w:rPr>
          <w:spacing w:val="17"/>
          <w:w w:val="115"/>
        </w:rPr>
        <w:t xml:space="preserve"> </w:t>
      </w:r>
      <w:r>
        <w:rPr>
          <w:w w:val="115"/>
        </w:rPr>
        <w:t>measure</w:t>
      </w:r>
      <w:r>
        <w:rPr>
          <w:spacing w:val="13"/>
          <w:w w:val="115"/>
        </w:rPr>
        <w:t xml:space="preserve"> </w:t>
      </w:r>
      <w:r>
        <w:rPr>
          <w:w w:val="115"/>
        </w:rPr>
        <w:t>was</w:t>
      </w:r>
      <w:r>
        <w:rPr>
          <w:spacing w:val="5"/>
          <w:w w:val="115"/>
        </w:rPr>
        <w:t xml:space="preserve"> </w:t>
      </w:r>
      <w:r>
        <w:rPr>
          <w:w w:val="115"/>
        </w:rPr>
        <w:t>constructed</w:t>
      </w:r>
      <w:r>
        <w:rPr>
          <w:spacing w:val="27"/>
          <w:w w:val="115"/>
        </w:rPr>
        <w:t xml:space="preserve"> </w:t>
      </w:r>
      <w:r>
        <w:rPr>
          <w:w w:val="115"/>
        </w:rPr>
        <w:t>according</w:t>
      </w:r>
      <w:r>
        <w:rPr>
          <w:spacing w:val="17"/>
          <w:w w:val="115"/>
        </w:rPr>
        <w:t xml:space="preserve"> </w:t>
      </w:r>
      <w:r>
        <w:rPr>
          <w:w w:val="115"/>
        </w:rPr>
        <w:t>to</w:t>
      </w:r>
      <w:r>
        <w:rPr>
          <w:spacing w:val="5"/>
          <w:w w:val="115"/>
        </w:rPr>
        <w:t xml:space="preserve"> </w:t>
      </w:r>
      <w:r>
        <w:rPr>
          <w:w w:val="115"/>
        </w:rPr>
        <w:t>a</w:t>
      </w:r>
      <w:r>
        <w:rPr>
          <w:spacing w:val="18"/>
          <w:w w:val="115"/>
        </w:rPr>
        <w:t xml:space="preserve"> </w:t>
      </w:r>
      <w:r>
        <w:rPr>
          <w:w w:val="115"/>
        </w:rPr>
        <w:t>multidimensional</w:t>
      </w:r>
      <w:r>
        <w:rPr>
          <w:spacing w:val="-14"/>
          <w:w w:val="115"/>
        </w:rPr>
        <w:t xml:space="preserve"> </w:t>
      </w:r>
      <w:r>
        <w:rPr>
          <w:w w:val="115"/>
        </w:rPr>
        <w:t>conceptualization</w:t>
      </w:r>
      <w:r>
        <w:rPr>
          <w:spacing w:val="-24"/>
          <w:w w:val="115"/>
        </w:rPr>
        <w:t xml:space="preserve"> </w:t>
      </w:r>
      <w:r>
        <w:rPr>
          <w:w w:val="115"/>
        </w:rPr>
        <w:t>of</w:t>
      </w:r>
      <w:r>
        <w:rPr>
          <w:spacing w:val="-15"/>
          <w:w w:val="115"/>
        </w:rPr>
        <w:t xml:space="preserve"> </w:t>
      </w:r>
      <w:r>
        <w:rPr>
          <w:w w:val="115"/>
        </w:rPr>
        <w:t>racism.</w:t>
      </w:r>
      <w:r>
        <w:rPr>
          <w:spacing w:val="-14"/>
          <w:w w:val="115"/>
        </w:rPr>
        <w:t xml:space="preserve"> </w:t>
      </w:r>
      <w:r>
        <w:rPr>
          <w:w w:val="115"/>
        </w:rPr>
        <w:t>Furthermore,</w:t>
      </w:r>
      <w:r>
        <w:rPr>
          <w:spacing w:val="-10"/>
          <w:w w:val="115"/>
        </w:rPr>
        <w:t xml:space="preserve"> </w:t>
      </w:r>
      <w:r>
        <w:rPr>
          <w:w w:val="115"/>
        </w:rPr>
        <w:t>empirical</w:t>
      </w:r>
      <w:r>
        <w:rPr>
          <w:spacing w:val="-17"/>
          <w:w w:val="115"/>
        </w:rPr>
        <w:t xml:space="preserve"> </w:t>
      </w:r>
      <w:r>
        <w:rPr>
          <w:w w:val="115"/>
        </w:rPr>
        <w:t>support</w:t>
      </w:r>
      <w:r>
        <w:rPr>
          <w:spacing w:val="-17"/>
          <w:w w:val="115"/>
        </w:rPr>
        <w:t xml:space="preserve"> </w:t>
      </w:r>
      <w:r>
        <w:rPr>
          <w:w w:val="115"/>
        </w:rPr>
        <w:t>for</w:t>
      </w:r>
      <w:r>
        <w:rPr>
          <w:spacing w:val="-17"/>
          <w:w w:val="115"/>
        </w:rPr>
        <w:t xml:space="preserve"> </w:t>
      </w:r>
      <w:r>
        <w:rPr>
          <w:w w:val="115"/>
        </w:rPr>
        <w:t>the</w:t>
      </w:r>
      <w:r>
        <w:rPr>
          <w:spacing w:val="4"/>
          <w:w w:val="115"/>
        </w:rPr>
        <w:t xml:space="preserve"> </w:t>
      </w:r>
      <w:r>
        <w:rPr>
          <w:w w:val="115"/>
        </w:rPr>
        <w:t>conceptual</w:t>
      </w:r>
      <w:r>
        <w:rPr>
          <w:spacing w:val="-14"/>
          <w:w w:val="115"/>
        </w:rPr>
        <w:t xml:space="preserve"> </w:t>
      </w:r>
      <w:r>
        <w:rPr>
          <w:w w:val="115"/>
        </w:rPr>
        <w:t>design</w:t>
      </w:r>
      <w:r>
        <w:rPr>
          <w:spacing w:val="-24"/>
          <w:w w:val="115"/>
        </w:rPr>
        <w:t xml:space="preserve"> </w:t>
      </w:r>
      <w:r>
        <w:rPr>
          <w:w w:val="115"/>
        </w:rPr>
        <w:t>of</w:t>
      </w:r>
      <w:r>
        <w:rPr>
          <w:spacing w:val="-16"/>
          <w:w w:val="115"/>
        </w:rPr>
        <w:t xml:space="preserve"> </w:t>
      </w:r>
      <w:r>
        <w:rPr>
          <w:w w:val="115"/>
        </w:rPr>
        <w:t>the</w:t>
      </w:r>
      <w:r>
        <w:rPr>
          <w:spacing w:val="5"/>
          <w:w w:val="115"/>
        </w:rPr>
        <w:t xml:space="preserve"> </w:t>
      </w:r>
      <w:r>
        <w:rPr>
          <w:w w:val="115"/>
        </w:rPr>
        <w:t>PRS</w:t>
      </w:r>
      <w:r>
        <w:rPr>
          <w:spacing w:val="-27"/>
          <w:w w:val="115"/>
        </w:rPr>
        <w:t xml:space="preserve"> </w:t>
      </w:r>
      <w:r>
        <w:rPr>
          <w:w w:val="115"/>
        </w:rPr>
        <w:t>and</w:t>
      </w:r>
      <w:r>
        <w:rPr>
          <w:spacing w:val="11"/>
          <w:w w:val="115"/>
        </w:rPr>
        <w:t xml:space="preserve"> </w:t>
      </w:r>
      <w:r>
        <w:rPr>
          <w:w w:val="115"/>
        </w:rPr>
        <w:t>IRRSwas</w:t>
      </w:r>
      <w:r>
        <w:rPr>
          <w:spacing w:val="-15"/>
          <w:w w:val="115"/>
        </w:rPr>
        <w:t xml:space="preserve"> </w:t>
      </w:r>
      <w:r>
        <w:rPr>
          <w:w w:val="115"/>
        </w:rPr>
        <w:t>derived</w:t>
      </w:r>
      <w:r>
        <w:rPr>
          <w:spacing w:val="-14"/>
          <w:w w:val="115"/>
        </w:rPr>
        <w:t xml:space="preserve"> </w:t>
      </w:r>
      <w:r>
        <w:rPr>
          <w:w w:val="115"/>
        </w:rPr>
        <w:t>from</w:t>
      </w:r>
      <w:r>
        <w:rPr>
          <w:spacing w:val="-15"/>
          <w:w w:val="115"/>
        </w:rPr>
        <w:t xml:space="preserve"> </w:t>
      </w:r>
      <w:r>
        <w:rPr>
          <w:w w:val="115"/>
        </w:rPr>
        <w:t>factor-analytic</w:t>
      </w:r>
      <w:r>
        <w:rPr>
          <w:spacing w:val="-26"/>
          <w:w w:val="115"/>
        </w:rPr>
        <w:t xml:space="preserve"> </w:t>
      </w:r>
      <w:r>
        <w:rPr>
          <w:w w:val="115"/>
        </w:rPr>
        <w:t>studies</w:t>
      </w:r>
      <w:r>
        <w:rPr>
          <w:spacing w:val="-15"/>
          <w:w w:val="115"/>
        </w:rPr>
        <w:t xml:space="preserve"> </w:t>
      </w:r>
      <w:r>
        <w:rPr>
          <w:w w:val="115"/>
        </w:rPr>
        <w:t>(see</w:t>
      </w:r>
      <w:r>
        <w:rPr>
          <w:spacing w:val="-24"/>
          <w:w w:val="115"/>
        </w:rPr>
        <w:t xml:space="preserve"> </w:t>
      </w:r>
      <w:r>
        <w:rPr>
          <w:w w:val="115"/>
        </w:rPr>
        <w:t>McNeilly,</w:t>
      </w:r>
      <w:r>
        <w:rPr>
          <w:spacing w:val="-14"/>
          <w:w w:val="115"/>
        </w:rPr>
        <w:t xml:space="preserve"> </w:t>
      </w:r>
      <w:r>
        <w:rPr>
          <w:w w:val="115"/>
        </w:rPr>
        <w:t>Anderson,</w:t>
      </w:r>
      <w:r>
        <w:rPr>
          <w:spacing w:val="-9"/>
          <w:w w:val="115"/>
        </w:rPr>
        <w:t xml:space="preserve"> </w:t>
      </w:r>
      <w:r>
        <w:rPr>
          <w:w w:val="115"/>
        </w:rPr>
        <w:t>Armstead,</w:t>
      </w:r>
      <w:r>
        <w:rPr>
          <w:spacing w:val="-9"/>
          <w:w w:val="115"/>
        </w:rPr>
        <w:t xml:space="preserve"> </w:t>
      </w:r>
      <w:r>
        <w:rPr>
          <w:w w:val="115"/>
        </w:rPr>
        <w:t>et</w:t>
      </w:r>
      <w:r>
        <w:rPr>
          <w:spacing w:val="-14"/>
          <w:w w:val="115"/>
        </w:rPr>
        <w:t xml:space="preserve"> </w:t>
      </w:r>
      <w:r>
        <w:rPr>
          <w:w w:val="115"/>
        </w:rPr>
        <w:t>al.,</w:t>
      </w:r>
      <w:r>
        <w:rPr>
          <w:spacing w:val="-10"/>
          <w:w w:val="115"/>
        </w:rPr>
        <w:t xml:space="preserve"> </w:t>
      </w:r>
      <w:r>
        <w:rPr>
          <w:w w:val="115"/>
        </w:rPr>
        <w:t>1996,</w:t>
      </w:r>
      <w:r>
        <w:rPr>
          <w:spacing w:val="-15"/>
          <w:w w:val="115"/>
        </w:rPr>
        <w:t xml:space="preserve"> </w:t>
      </w:r>
      <w:r>
        <w:rPr>
          <w:w w:val="115"/>
        </w:rPr>
        <w:t>and</w:t>
      </w:r>
      <w:r>
        <w:rPr>
          <w:spacing w:val="-1"/>
          <w:w w:val="115"/>
        </w:rPr>
        <w:t xml:space="preserve"> </w:t>
      </w:r>
      <w:r>
        <w:rPr>
          <w:w w:val="115"/>
        </w:rPr>
        <w:t>Utsey</w:t>
      </w:r>
      <w:r>
        <w:rPr>
          <w:spacing w:val="-13"/>
          <w:w w:val="115"/>
        </w:rPr>
        <w:t xml:space="preserve"> </w:t>
      </w:r>
      <w:r>
        <w:rPr>
          <w:w w:val="115"/>
          <w:sz w:val="19"/>
          <w:szCs w:val="19"/>
        </w:rPr>
        <w:t>&amp;</w:t>
      </w:r>
      <w:r>
        <w:rPr>
          <w:spacing w:val="-15"/>
          <w:w w:val="115"/>
          <w:sz w:val="19"/>
          <w:szCs w:val="19"/>
        </w:rPr>
        <w:t xml:space="preserve"> </w:t>
      </w:r>
      <w:r>
        <w:rPr>
          <w:w w:val="115"/>
        </w:rPr>
        <w:t>Ponterotto,</w:t>
      </w:r>
      <w:r>
        <w:rPr>
          <w:spacing w:val="6"/>
          <w:w w:val="115"/>
        </w:rPr>
        <w:t xml:space="preserve"> </w:t>
      </w:r>
      <w:r>
        <w:rPr>
          <w:w w:val="115"/>
        </w:rPr>
        <w:t>1996,</w:t>
      </w:r>
      <w:r>
        <w:rPr>
          <w:spacing w:val="-15"/>
          <w:w w:val="115"/>
        </w:rPr>
        <w:t xml:space="preserve"> </w:t>
      </w:r>
      <w:r>
        <w:rPr>
          <w:w w:val="115"/>
        </w:rPr>
        <w:t>respectively).</w:t>
      </w:r>
      <w:r>
        <w:rPr>
          <w:spacing w:val="-14"/>
          <w:w w:val="115"/>
        </w:rPr>
        <w:t xml:space="preserve"> </w:t>
      </w:r>
      <w:r>
        <w:rPr>
          <w:w w:val="115"/>
        </w:rPr>
        <w:t>In</w:t>
      </w:r>
      <w:r>
        <w:rPr>
          <w:spacing w:val="-16"/>
          <w:w w:val="115"/>
        </w:rPr>
        <w:t xml:space="preserve"> </w:t>
      </w:r>
      <w:r>
        <w:rPr>
          <w:w w:val="115"/>
        </w:rPr>
        <w:t>contrast,</w:t>
      </w:r>
      <w:r>
        <w:rPr>
          <w:spacing w:val="-18"/>
          <w:w w:val="115"/>
        </w:rPr>
        <w:t xml:space="preserve"> </w:t>
      </w:r>
      <w:r>
        <w:rPr>
          <w:w w:val="115"/>
        </w:rPr>
        <w:t>only</w:t>
      </w:r>
      <w:r>
        <w:rPr>
          <w:spacing w:val="-15"/>
          <w:w w:val="115"/>
        </w:rPr>
        <w:t xml:space="preserve"> </w:t>
      </w:r>
      <w:r>
        <w:rPr>
          <w:w w:val="115"/>
        </w:rPr>
        <w:t>the</w:t>
      </w:r>
      <w:r>
        <w:rPr>
          <w:spacing w:val="-14"/>
          <w:w w:val="115"/>
        </w:rPr>
        <w:t xml:space="preserve"> </w:t>
      </w:r>
      <w:r>
        <w:rPr>
          <w:w w:val="115"/>
        </w:rPr>
        <w:t>COP</w:t>
      </w:r>
      <w:r>
        <w:rPr>
          <w:spacing w:val="-25"/>
          <w:w w:val="115"/>
        </w:rPr>
        <w:t xml:space="preserve"> </w:t>
      </w:r>
      <w:r>
        <w:rPr>
          <w:w w:val="115"/>
        </w:rPr>
        <w:t>subscale</w:t>
      </w:r>
      <w:r>
        <w:rPr>
          <w:spacing w:val="-20"/>
          <w:w w:val="115"/>
        </w:rPr>
        <w:t xml:space="preserve"> </w:t>
      </w:r>
      <w:r>
        <w:rPr>
          <w:w w:val="115"/>
        </w:rPr>
        <w:t>of</w:t>
      </w:r>
      <w:r>
        <w:rPr>
          <w:spacing w:val="-21"/>
          <w:w w:val="115"/>
        </w:rPr>
        <w:t xml:space="preserve"> </w:t>
      </w:r>
      <w:r>
        <w:rPr>
          <w:w w:val="115"/>
        </w:rPr>
        <w:t>the RaLES-R</w:t>
      </w:r>
      <w:r>
        <w:rPr>
          <w:spacing w:val="-20"/>
          <w:w w:val="115"/>
        </w:rPr>
        <w:t xml:space="preserve"> </w:t>
      </w:r>
      <w:r>
        <w:rPr>
          <w:w w:val="115"/>
        </w:rPr>
        <w:t>was</w:t>
      </w:r>
      <w:r>
        <w:rPr>
          <w:spacing w:val="-1"/>
          <w:w w:val="115"/>
        </w:rPr>
        <w:t xml:space="preserve"> </w:t>
      </w:r>
      <w:r>
        <w:rPr>
          <w:w w:val="115"/>
        </w:rPr>
        <w:t>subjected</w:t>
      </w:r>
      <w:r>
        <w:rPr>
          <w:spacing w:val="-9"/>
          <w:w w:val="115"/>
        </w:rPr>
        <w:t xml:space="preserve"> </w:t>
      </w:r>
      <w:r>
        <w:rPr>
          <w:w w:val="115"/>
        </w:rPr>
        <w:t>to</w:t>
      </w:r>
      <w:r>
        <w:rPr>
          <w:spacing w:val="-30"/>
          <w:w w:val="115"/>
        </w:rPr>
        <w:t xml:space="preserve"> </w:t>
      </w:r>
      <w:r>
        <w:rPr>
          <w:w w:val="115"/>
        </w:rPr>
        <w:t>factor</w:t>
      </w:r>
      <w:r>
        <w:rPr>
          <w:spacing w:val="-18"/>
          <w:w w:val="115"/>
        </w:rPr>
        <w:t xml:space="preserve"> </w:t>
      </w:r>
      <w:r>
        <w:rPr>
          <w:w w:val="115"/>
        </w:rPr>
        <w:t>analysis</w:t>
      </w:r>
      <w:r>
        <w:rPr>
          <w:spacing w:val="-15"/>
          <w:w w:val="115"/>
        </w:rPr>
        <w:t xml:space="preserve"> </w:t>
      </w:r>
      <w:r>
        <w:rPr>
          <w:w w:val="115"/>
        </w:rPr>
        <w:t>(Harrell,</w:t>
      </w:r>
      <w:r>
        <w:rPr>
          <w:spacing w:val="-6"/>
          <w:w w:val="115"/>
        </w:rPr>
        <w:t xml:space="preserve"> </w:t>
      </w:r>
      <w:r>
        <w:rPr>
          <w:w w:val="115"/>
        </w:rPr>
        <w:t>1997).</w:t>
      </w:r>
      <w:r>
        <w:rPr>
          <w:spacing w:val="-15"/>
          <w:w w:val="115"/>
        </w:rPr>
        <w:t xml:space="preserve"> </w:t>
      </w:r>
      <w:r>
        <w:rPr>
          <w:w w:val="115"/>
        </w:rPr>
        <w:t>Although</w:t>
      </w:r>
      <w:r>
        <w:rPr>
          <w:spacing w:val="-10"/>
          <w:w w:val="115"/>
        </w:rPr>
        <w:t xml:space="preserve"> </w:t>
      </w:r>
      <w:r>
        <w:rPr>
          <w:w w:val="115"/>
        </w:rPr>
        <w:t>research</w:t>
      </w:r>
      <w:r>
        <w:rPr>
          <w:spacing w:val="-15"/>
          <w:w w:val="115"/>
        </w:rPr>
        <w:t xml:space="preserve"> </w:t>
      </w:r>
      <w:r>
        <w:rPr>
          <w:w w:val="115"/>
        </w:rPr>
        <w:t>supports</w:t>
      </w:r>
      <w:r>
        <w:rPr>
          <w:spacing w:val="-9"/>
          <w:w w:val="115"/>
        </w:rPr>
        <w:t xml:space="preserve"> </w:t>
      </w:r>
      <w:r>
        <w:rPr>
          <w:w w:val="115"/>
        </w:rPr>
        <w:t>racism</w:t>
      </w:r>
      <w:r>
        <w:rPr>
          <w:spacing w:val="-10"/>
          <w:w w:val="115"/>
        </w:rPr>
        <w:t xml:space="preserve"> </w:t>
      </w:r>
      <w:r>
        <w:rPr>
          <w:w w:val="115"/>
        </w:rPr>
        <w:t>as</w:t>
      </w:r>
      <w:r>
        <w:rPr>
          <w:spacing w:val="-4"/>
          <w:w w:val="115"/>
        </w:rPr>
        <w:t xml:space="preserve"> </w:t>
      </w:r>
      <w:r>
        <w:rPr>
          <w:w w:val="115"/>
        </w:rPr>
        <w:t>a</w:t>
      </w:r>
      <w:r>
        <w:rPr>
          <w:spacing w:val="-7"/>
          <w:w w:val="115"/>
        </w:rPr>
        <w:t xml:space="preserve"> </w:t>
      </w:r>
      <w:r>
        <w:rPr>
          <w:w w:val="115"/>
        </w:rPr>
        <w:t>multidimensional</w:t>
      </w:r>
      <w:r>
        <w:rPr>
          <w:spacing w:val="-15"/>
          <w:w w:val="115"/>
        </w:rPr>
        <w:t xml:space="preserve"> </w:t>
      </w:r>
      <w:r>
        <w:rPr>
          <w:w w:val="115"/>
        </w:rPr>
        <w:t>con­</w:t>
      </w:r>
      <w:r>
        <w:rPr>
          <w:spacing w:val="-13"/>
          <w:w w:val="115"/>
        </w:rPr>
        <w:t xml:space="preserve"> </w:t>
      </w:r>
      <w:r>
        <w:rPr>
          <w:w w:val="115"/>
        </w:rPr>
        <w:t>struct,</w:t>
      </w:r>
      <w:r>
        <w:rPr>
          <w:spacing w:val="-15"/>
          <w:w w:val="115"/>
        </w:rPr>
        <w:t xml:space="preserve"> </w:t>
      </w:r>
      <w:r>
        <w:rPr>
          <w:w w:val="115"/>
        </w:rPr>
        <w:t>a</w:t>
      </w:r>
      <w:r>
        <w:rPr>
          <w:spacing w:val="-3"/>
          <w:w w:val="115"/>
        </w:rPr>
        <w:t xml:space="preserve"> </w:t>
      </w:r>
      <w:r>
        <w:rPr>
          <w:w w:val="115"/>
        </w:rPr>
        <w:t>major</w:t>
      </w:r>
      <w:r>
        <w:rPr>
          <w:spacing w:val="-12"/>
          <w:w w:val="115"/>
        </w:rPr>
        <w:t xml:space="preserve"> </w:t>
      </w:r>
      <w:r>
        <w:rPr>
          <w:w w:val="115"/>
        </w:rPr>
        <w:t>limitation</w:t>
      </w:r>
      <w:r>
        <w:rPr>
          <w:spacing w:val="-6"/>
          <w:w w:val="115"/>
        </w:rPr>
        <w:t xml:space="preserve"> </w:t>
      </w:r>
      <w:r>
        <w:rPr>
          <w:w w:val="115"/>
        </w:rPr>
        <w:t>of</w:t>
      </w:r>
      <w:r>
        <w:rPr>
          <w:spacing w:val="-11"/>
          <w:w w:val="115"/>
        </w:rPr>
        <w:t xml:space="preserve"> </w:t>
      </w:r>
      <w:r>
        <w:rPr>
          <w:w w:val="115"/>
        </w:rPr>
        <w:t>the</w:t>
      </w:r>
      <w:r>
        <w:rPr>
          <w:spacing w:val="24"/>
          <w:w w:val="115"/>
        </w:rPr>
        <w:t xml:space="preserve"> </w:t>
      </w:r>
      <w:r>
        <w:rPr>
          <w:w w:val="115"/>
        </w:rPr>
        <w:t>PRS</w:t>
      </w:r>
      <w:r>
        <w:rPr>
          <w:spacing w:val="-24"/>
          <w:w w:val="115"/>
        </w:rPr>
        <w:t xml:space="preserve"> </w:t>
      </w:r>
      <w:r>
        <w:rPr>
          <w:w w:val="115"/>
        </w:rPr>
        <w:t>and</w:t>
      </w:r>
      <w:r>
        <w:rPr>
          <w:spacing w:val="27"/>
          <w:w w:val="115"/>
        </w:rPr>
        <w:t xml:space="preserve"> </w:t>
      </w:r>
      <w:r>
        <w:rPr>
          <w:w w:val="115"/>
        </w:rPr>
        <w:t>the</w:t>
      </w:r>
      <w:r>
        <w:rPr>
          <w:spacing w:val="-1"/>
          <w:w w:val="115"/>
        </w:rPr>
        <w:t xml:space="preserve"> </w:t>
      </w:r>
      <w:r>
        <w:rPr>
          <w:w w:val="115"/>
        </w:rPr>
        <w:t>RaLES-R</w:t>
      </w:r>
      <w:r>
        <w:rPr>
          <w:spacing w:val="-8"/>
          <w:w w:val="115"/>
        </w:rPr>
        <w:t xml:space="preserve"> </w:t>
      </w:r>
      <w:r>
        <w:rPr>
          <w:w w:val="115"/>
        </w:rPr>
        <w:t>is</w:t>
      </w:r>
      <w:r>
        <w:rPr>
          <w:spacing w:val="3"/>
          <w:w w:val="115"/>
        </w:rPr>
        <w:t xml:space="preserve"> </w:t>
      </w:r>
      <w:r>
        <w:rPr>
          <w:w w:val="115"/>
        </w:rPr>
        <w:t>their</w:t>
      </w:r>
      <w:r>
        <w:rPr>
          <w:spacing w:val="-7"/>
          <w:w w:val="115"/>
        </w:rPr>
        <w:t xml:space="preserve"> </w:t>
      </w:r>
      <w:r>
        <w:rPr>
          <w:w w:val="115"/>
        </w:rPr>
        <w:t>measurement</w:t>
      </w:r>
      <w:r>
        <w:rPr>
          <w:spacing w:val="-6"/>
          <w:w w:val="115"/>
        </w:rPr>
        <w:t xml:space="preserve"> </w:t>
      </w:r>
      <w:r>
        <w:rPr>
          <w:w w:val="115"/>
        </w:rPr>
        <w:t>of</w:t>
      </w:r>
      <w:r>
        <w:rPr>
          <w:spacing w:val="-15"/>
          <w:w w:val="115"/>
        </w:rPr>
        <w:t xml:space="preserve"> </w:t>
      </w:r>
      <w:r>
        <w:rPr>
          <w:w w:val="115"/>
        </w:rPr>
        <w:t>racism</w:t>
      </w:r>
      <w:r>
        <w:rPr>
          <w:spacing w:val="6"/>
          <w:w w:val="115"/>
        </w:rPr>
        <w:t xml:space="preserve"> </w:t>
      </w:r>
      <w:r>
        <w:rPr>
          <w:w w:val="115"/>
        </w:rPr>
        <w:t>across</w:t>
      </w:r>
      <w:r>
        <w:rPr>
          <w:spacing w:val="4"/>
          <w:w w:val="115"/>
        </w:rPr>
        <w:t xml:space="preserve"> </w:t>
      </w:r>
      <w:r>
        <w:rPr>
          <w:w w:val="115"/>
        </w:rPr>
        <w:t>numerous</w:t>
      </w:r>
      <w:r>
        <w:rPr>
          <w:spacing w:val="12"/>
          <w:w w:val="115"/>
        </w:rPr>
        <w:t xml:space="preserve"> </w:t>
      </w:r>
      <w:r>
        <w:rPr>
          <w:w w:val="115"/>
        </w:rPr>
        <w:t>domains</w:t>
      </w:r>
      <w:r>
        <w:rPr>
          <w:spacing w:val="8"/>
          <w:w w:val="115"/>
        </w:rPr>
        <w:t xml:space="preserve"> </w:t>
      </w:r>
      <w:r>
        <w:rPr>
          <w:w w:val="115"/>
        </w:rPr>
        <w:t>and</w:t>
      </w:r>
      <w:r>
        <w:rPr>
          <w:spacing w:val="12"/>
          <w:w w:val="115"/>
        </w:rPr>
        <w:t xml:space="preserve"> </w:t>
      </w:r>
      <w:r>
        <w:rPr>
          <w:w w:val="115"/>
        </w:rPr>
        <w:t>several</w:t>
      </w:r>
      <w:r>
        <w:rPr>
          <w:spacing w:val="-4"/>
          <w:w w:val="115"/>
        </w:rPr>
        <w:t xml:space="preserve"> </w:t>
      </w:r>
      <w:r>
        <w:rPr>
          <w:w w:val="115"/>
        </w:rPr>
        <w:t>dimensions.</w:t>
      </w:r>
      <w:r>
        <w:rPr>
          <w:spacing w:val="20"/>
          <w:w w:val="115"/>
        </w:rPr>
        <w:t xml:space="preserve"> </w:t>
      </w:r>
      <w:r>
        <w:rPr>
          <w:w w:val="115"/>
        </w:rPr>
        <w:t>For</w:t>
      </w:r>
      <w:r>
        <w:rPr>
          <w:spacing w:val="-1"/>
          <w:w w:val="115"/>
        </w:rPr>
        <w:t xml:space="preserve"> </w:t>
      </w:r>
      <w:r>
        <w:rPr>
          <w:w w:val="115"/>
        </w:rPr>
        <w:t>example,</w:t>
      </w:r>
      <w:r>
        <w:rPr>
          <w:spacing w:val="11"/>
          <w:w w:val="115"/>
        </w:rPr>
        <w:t xml:space="preserve"> </w:t>
      </w:r>
      <w:r>
        <w:rPr>
          <w:w w:val="115"/>
        </w:rPr>
        <w:t>the</w:t>
      </w:r>
      <w:r>
        <w:rPr>
          <w:spacing w:val="-15"/>
          <w:w w:val="115"/>
        </w:rPr>
        <w:t xml:space="preserve"> </w:t>
      </w:r>
      <w:r>
        <w:rPr>
          <w:w w:val="115"/>
        </w:rPr>
        <w:t>PRS</w:t>
      </w:r>
      <w:r>
        <w:rPr>
          <w:spacing w:val="6"/>
          <w:w w:val="115"/>
        </w:rPr>
        <w:t xml:space="preserve"> </w:t>
      </w:r>
      <w:r>
        <w:rPr>
          <w:w w:val="115"/>
        </w:rPr>
        <w:t>attempts</w:t>
      </w:r>
      <w:r>
        <w:rPr>
          <w:spacing w:val="13"/>
          <w:w w:val="115"/>
        </w:rPr>
        <w:t xml:space="preserve"> </w:t>
      </w:r>
      <w:r>
        <w:rPr>
          <w:w w:val="115"/>
        </w:rPr>
        <w:t>to</w:t>
      </w:r>
      <w:r>
        <w:rPr>
          <w:spacing w:val="-9"/>
          <w:w w:val="115"/>
        </w:rPr>
        <w:t xml:space="preserve"> </w:t>
      </w:r>
      <w:r>
        <w:rPr>
          <w:w w:val="115"/>
        </w:rPr>
        <w:t>assess</w:t>
      </w:r>
      <w:r>
        <w:rPr>
          <w:spacing w:val="15"/>
          <w:w w:val="115"/>
        </w:rPr>
        <w:t xml:space="preserve"> </w:t>
      </w:r>
      <w:r>
        <w:rPr>
          <w:w w:val="115"/>
        </w:rPr>
        <w:t>racism</w:t>
      </w:r>
      <w:r>
        <w:rPr>
          <w:spacing w:val="7"/>
          <w:w w:val="115"/>
        </w:rPr>
        <w:t xml:space="preserve"> </w:t>
      </w:r>
      <w:r>
        <w:rPr>
          <w:w w:val="115"/>
        </w:rPr>
        <w:t>experienced</w:t>
      </w:r>
      <w:r>
        <w:rPr>
          <w:spacing w:val="26"/>
          <w:w w:val="115"/>
        </w:rPr>
        <w:t xml:space="preserve"> </w:t>
      </w:r>
      <w:r>
        <w:rPr>
          <w:w w:val="115"/>
        </w:rPr>
        <w:t>in</w:t>
      </w:r>
      <w:r>
        <w:rPr>
          <w:spacing w:val="12"/>
          <w:w w:val="115"/>
        </w:rPr>
        <w:t xml:space="preserve"> </w:t>
      </w:r>
      <w:r>
        <w:rPr>
          <w:w w:val="115"/>
        </w:rPr>
        <w:t>employment,</w:t>
      </w:r>
      <w:r>
        <w:rPr>
          <w:spacing w:val="15"/>
          <w:w w:val="115"/>
        </w:rPr>
        <w:t xml:space="preserve"> </w:t>
      </w:r>
      <w:r>
        <w:rPr>
          <w:w w:val="115"/>
        </w:rPr>
        <w:t>academic,</w:t>
      </w:r>
      <w:r>
        <w:rPr>
          <w:spacing w:val="15"/>
          <w:w w:val="115"/>
        </w:rPr>
        <w:t xml:space="preserve"> </w:t>
      </w:r>
      <w:r>
        <w:rPr>
          <w:w w:val="115"/>
        </w:rPr>
        <w:t>and</w:t>
      </w:r>
      <w:r>
        <w:rPr>
          <w:spacing w:val="-12"/>
          <w:w w:val="115"/>
        </w:rPr>
        <w:t xml:space="preserve"> </w:t>
      </w:r>
      <w:r>
        <w:rPr>
          <w:w w:val="115"/>
        </w:rPr>
        <w:t>public</w:t>
      </w:r>
      <w:r>
        <w:rPr>
          <w:spacing w:val="-9"/>
          <w:w w:val="115"/>
        </w:rPr>
        <w:t xml:space="preserve"> </w:t>
      </w:r>
      <w:r>
        <w:rPr>
          <w:w w:val="115"/>
        </w:rPr>
        <w:t>contexts</w:t>
      </w:r>
      <w:r>
        <w:rPr>
          <w:spacing w:val="-5"/>
          <w:w w:val="115"/>
        </w:rPr>
        <w:t xml:space="preserve"> </w:t>
      </w:r>
      <w:r>
        <w:rPr>
          <w:w w:val="115"/>
        </w:rPr>
        <w:t>in</w:t>
      </w:r>
      <w:r>
        <w:rPr>
          <w:spacing w:val="-15"/>
          <w:w w:val="115"/>
        </w:rPr>
        <w:t xml:space="preserve"> </w:t>
      </w:r>
      <w:r>
        <w:rPr>
          <w:w w:val="115"/>
        </w:rPr>
        <w:t>addition</w:t>
      </w:r>
      <w:r>
        <w:rPr>
          <w:spacing w:val="-2"/>
          <w:w w:val="115"/>
        </w:rPr>
        <w:t xml:space="preserve"> </w:t>
      </w:r>
      <w:r>
        <w:rPr>
          <w:w w:val="115"/>
        </w:rPr>
        <w:t>to</w:t>
      </w:r>
      <w:r>
        <w:rPr>
          <w:spacing w:val="-15"/>
          <w:w w:val="115"/>
        </w:rPr>
        <w:t xml:space="preserve"> </w:t>
      </w:r>
      <w:r>
        <w:rPr>
          <w:w w:val="115"/>
        </w:rPr>
        <w:t>eliciting</w:t>
      </w:r>
      <w:r>
        <w:rPr>
          <w:spacing w:val="-14"/>
          <w:w w:val="115"/>
        </w:rPr>
        <w:t xml:space="preserve"> </w:t>
      </w:r>
      <w:r>
        <w:rPr>
          <w:w w:val="115"/>
        </w:rPr>
        <w:t>reactions</w:t>
      </w:r>
      <w:r>
        <w:rPr>
          <w:spacing w:val="3"/>
          <w:w w:val="115"/>
        </w:rPr>
        <w:t xml:space="preserve"> </w:t>
      </w:r>
      <w:r>
        <w:rPr>
          <w:w w:val="115"/>
        </w:rPr>
        <w:t>to</w:t>
      </w:r>
      <w:r>
        <w:rPr>
          <w:spacing w:val="-9"/>
          <w:w w:val="115"/>
        </w:rPr>
        <w:t xml:space="preserve"> </w:t>
      </w:r>
      <w:r>
        <w:rPr>
          <w:w w:val="115"/>
        </w:rPr>
        <w:t>racist</w:t>
      </w:r>
      <w:r>
        <w:rPr>
          <w:spacing w:val="-15"/>
          <w:w w:val="115"/>
        </w:rPr>
        <w:t xml:space="preserve"> </w:t>
      </w:r>
      <w:r>
        <w:rPr>
          <w:w w:val="115"/>
        </w:rPr>
        <w:t>statements,</w:t>
      </w:r>
      <w:r>
        <w:rPr>
          <w:spacing w:val="-6"/>
          <w:w w:val="115"/>
        </w:rPr>
        <w:t xml:space="preserve"> </w:t>
      </w:r>
      <w:r>
        <w:rPr>
          <w:w w:val="115"/>
        </w:rPr>
        <w:t>not</w:t>
      </w:r>
      <w:r>
        <w:rPr>
          <w:spacing w:val="-18"/>
          <w:w w:val="115"/>
        </w:rPr>
        <w:t xml:space="preserve"> </w:t>
      </w:r>
      <w:r>
        <w:rPr>
          <w:w w:val="115"/>
        </w:rPr>
        <w:t>only</w:t>
      </w:r>
      <w:r>
        <w:rPr>
          <w:spacing w:val="-14"/>
          <w:w w:val="115"/>
        </w:rPr>
        <w:t xml:space="preserve"> </w:t>
      </w:r>
      <w:r>
        <w:rPr>
          <w:w w:val="115"/>
        </w:rPr>
        <w:t>in</w:t>
      </w:r>
      <w:r>
        <w:rPr>
          <w:spacing w:val="-7"/>
          <w:w w:val="115"/>
        </w:rPr>
        <w:t xml:space="preserve"> </w:t>
      </w:r>
      <w:r>
        <w:rPr>
          <w:w w:val="115"/>
        </w:rPr>
        <w:t>the</w:t>
      </w:r>
      <w:r>
        <w:rPr>
          <w:spacing w:val="7"/>
          <w:w w:val="115"/>
        </w:rPr>
        <w:t xml:space="preserve"> </w:t>
      </w:r>
      <w:r>
        <w:rPr>
          <w:w w:val="115"/>
        </w:rPr>
        <w:t>past</w:t>
      </w:r>
      <w:r>
        <w:rPr>
          <w:spacing w:val="-15"/>
          <w:w w:val="115"/>
        </w:rPr>
        <w:t xml:space="preserve"> </w:t>
      </w:r>
      <w:r>
        <w:rPr>
          <w:w w:val="115"/>
        </w:rPr>
        <w:t>year</w:t>
      </w:r>
      <w:r>
        <w:rPr>
          <w:spacing w:val="-12"/>
          <w:w w:val="115"/>
        </w:rPr>
        <w:t xml:space="preserve"> </w:t>
      </w:r>
      <w:r>
        <w:rPr>
          <w:w w:val="115"/>
        </w:rPr>
        <w:t>but</w:t>
      </w:r>
      <w:r>
        <w:rPr>
          <w:spacing w:val="-4"/>
          <w:w w:val="115"/>
        </w:rPr>
        <w:t xml:space="preserve"> </w:t>
      </w:r>
      <w:r>
        <w:rPr>
          <w:w w:val="115"/>
        </w:rPr>
        <w:t>over</w:t>
      </w:r>
      <w:r>
        <w:rPr>
          <w:spacing w:val="-15"/>
          <w:w w:val="115"/>
        </w:rPr>
        <w:t xml:space="preserve"> </w:t>
      </w:r>
      <w:r>
        <w:rPr>
          <w:w w:val="115"/>
        </w:rPr>
        <w:t>the</w:t>
      </w:r>
      <w:r>
        <w:rPr>
          <w:spacing w:val="2"/>
          <w:w w:val="115"/>
        </w:rPr>
        <w:t xml:space="preserve"> </w:t>
      </w:r>
      <w:r>
        <w:rPr>
          <w:w w:val="115"/>
        </w:rPr>
        <w:t>course</w:t>
      </w:r>
      <w:r>
        <w:rPr>
          <w:spacing w:val="-15"/>
          <w:w w:val="115"/>
        </w:rPr>
        <w:t xml:space="preserve"> </w:t>
      </w:r>
      <w:r>
        <w:rPr>
          <w:w w:val="115"/>
        </w:rPr>
        <w:t>of</w:t>
      </w:r>
      <w:r>
        <w:rPr>
          <w:spacing w:val="-14"/>
          <w:w w:val="115"/>
        </w:rPr>
        <w:t xml:space="preserve"> </w:t>
      </w:r>
      <w:r>
        <w:rPr>
          <w:w w:val="115"/>
        </w:rPr>
        <w:t>the</w:t>
      </w:r>
      <w:r>
        <w:rPr>
          <w:spacing w:val="25"/>
          <w:w w:val="115"/>
        </w:rPr>
        <w:t xml:space="preserve"> </w:t>
      </w:r>
      <w:r>
        <w:rPr>
          <w:w w:val="115"/>
        </w:rPr>
        <w:t>respondent's</w:t>
      </w:r>
      <w:r>
        <w:rPr>
          <w:spacing w:val="-7"/>
          <w:w w:val="115"/>
        </w:rPr>
        <w:t xml:space="preserve"> </w:t>
      </w:r>
      <w:r>
        <w:rPr>
          <w:w w:val="115"/>
        </w:rPr>
        <w:t>lifetime.</w:t>
      </w:r>
      <w:r>
        <w:rPr>
          <w:spacing w:val="-15"/>
          <w:w w:val="115"/>
        </w:rPr>
        <w:t xml:space="preserve"> </w:t>
      </w:r>
      <w:r>
        <w:rPr>
          <w:w w:val="115"/>
        </w:rPr>
        <w:t>Similarly,</w:t>
      </w:r>
      <w:r>
        <w:rPr>
          <w:spacing w:val="-2"/>
          <w:w w:val="115"/>
        </w:rPr>
        <w:t xml:space="preserve"> </w:t>
      </w:r>
      <w:r>
        <w:rPr>
          <w:w w:val="115"/>
        </w:rPr>
        <w:t>the</w:t>
      </w:r>
      <w:r>
        <w:rPr>
          <w:spacing w:val="-15"/>
          <w:w w:val="115"/>
        </w:rPr>
        <w:t xml:space="preserve"> </w:t>
      </w:r>
      <w:r>
        <w:rPr>
          <w:w w:val="115"/>
        </w:rPr>
        <w:t>RaLES-R</w:t>
      </w:r>
      <w:r>
        <w:rPr>
          <w:spacing w:val="4"/>
          <w:w w:val="115"/>
        </w:rPr>
        <w:t xml:space="preserve"> </w:t>
      </w:r>
      <w:r>
        <w:rPr>
          <w:w w:val="115"/>
        </w:rPr>
        <w:t>views</w:t>
      </w:r>
      <w:r>
        <w:rPr>
          <w:spacing w:val="7"/>
          <w:w w:val="115"/>
        </w:rPr>
        <w:t xml:space="preserve"> </w:t>
      </w:r>
      <w:r>
        <w:rPr>
          <w:w w:val="115"/>
        </w:rPr>
        <w:t>racism</w:t>
      </w:r>
      <w:r>
        <w:rPr>
          <w:spacing w:val="8"/>
          <w:w w:val="115"/>
        </w:rPr>
        <w:t xml:space="preserve"> </w:t>
      </w:r>
      <w:r>
        <w:rPr>
          <w:w w:val="115"/>
        </w:rPr>
        <w:t>as</w:t>
      </w:r>
      <w:r>
        <w:rPr>
          <w:spacing w:val="19"/>
          <w:w w:val="115"/>
        </w:rPr>
        <w:t xml:space="preserve"> </w:t>
      </w:r>
      <w:r>
        <w:rPr>
          <w:w w:val="115"/>
        </w:rPr>
        <w:t>comprising</w:t>
      </w:r>
      <w:r>
        <w:rPr>
          <w:spacing w:val="11"/>
          <w:w w:val="115"/>
        </w:rPr>
        <w:t xml:space="preserve"> </w:t>
      </w:r>
      <w:r>
        <w:rPr>
          <w:w w:val="115"/>
        </w:rPr>
        <w:t>three</w:t>
      </w:r>
      <w:r>
        <w:rPr>
          <w:spacing w:val="7"/>
          <w:w w:val="115"/>
        </w:rPr>
        <w:t xml:space="preserve"> </w:t>
      </w:r>
      <w:r>
        <w:rPr>
          <w:w w:val="115"/>
        </w:rPr>
        <w:t>types</w:t>
      </w:r>
      <w:r>
        <w:rPr>
          <w:spacing w:val="3"/>
          <w:w w:val="115"/>
        </w:rPr>
        <w:t xml:space="preserve"> </w:t>
      </w:r>
      <w:r>
        <w:rPr>
          <w:w w:val="115"/>
        </w:rPr>
        <w:t>of</w:t>
      </w:r>
      <w:r>
        <w:rPr>
          <w:spacing w:val="-5"/>
          <w:w w:val="115"/>
        </w:rPr>
        <w:t xml:space="preserve"> </w:t>
      </w:r>
      <w:r>
        <w:rPr>
          <w:w w:val="115"/>
        </w:rPr>
        <w:t>stressor</w:t>
      </w:r>
      <w:r>
        <w:rPr>
          <w:spacing w:val="11"/>
          <w:w w:val="115"/>
        </w:rPr>
        <w:t xml:space="preserve"> </w:t>
      </w:r>
      <w:r>
        <w:rPr>
          <w:w w:val="115"/>
        </w:rPr>
        <w:t>(life</w:t>
      </w:r>
      <w:r>
        <w:rPr>
          <w:spacing w:val="3"/>
          <w:w w:val="115"/>
        </w:rPr>
        <w:t xml:space="preserve"> </w:t>
      </w:r>
      <w:r>
        <w:rPr>
          <w:w w:val="115"/>
        </w:rPr>
        <w:t>event/epi­</w:t>
      </w:r>
      <w:r>
        <w:rPr>
          <w:spacing w:val="-11"/>
          <w:w w:val="115"/>
        </w:rPr>
        <w:t xml:space="preserve"> </w:t>
      </w:r>
      <w:r>
        <w:rPr>
          <w:w w:val="115"/>
        </w:rPr>
        <w:t>sodic,</w:t>
      </w:r>
      <w:r>
        <w:rPr>
          <w:spacing w:val="-6"/>
          <w:w w:val="115"/>
        </w:rPr>
        <w:t xml:space="preserve"> </w:t>
      </w:r>
      <w:r>
        <w:rPr>
          <w:w w:val="115"/>
        </w:rPr>
        <w:t>daily</w:t>
      </w:r>
      <w:r>
        <w:rPr>
          <w:spacing w:val="-2"/>
          <w:w w:val="115"/>
        </w:rPr>
        <w:t xml:space="preserve"> </w:t>
      </w:r>
      <w:r>
        <w:rPr>
          <w:w w:val="115"/>
        </w:rPr>
        <w:t>hassles,</w:t>
      </w:r>
      <w:r>
        <w:rPr>
          <w:spacing w:val="-6"/>
          <w:w w:val="115"/>
        </w:rPr>
        <w:t xml:space="preserve"> </w:t>
      </w:r>
      <w:r>
        <w:rPr>
          <w:w w:val="115"/>
        </w:rPr>
        <w:t>and</w:t>
      </w:r>
      <w:r>
        <w:rPr>
          <w:spacing w:val="2"/>
          <w:w w:val="115"/>
        </w:rPr>
        <w:t xml:space="preserve"> </w:t>
      </w:r>
      <w:r>
        <w:rPr>
          <w:w w:val="115"/>
        </w:rPr>
        <w:t>chronic/contextual)</w:t>
      </w:r>
      <w:r>
        <w:rPr>
          <w:spacing w:val="4"/>
          <w:w w:val="115"/>
        </w:rPr>
        <w:t xml:space="preserve"> </w:t>
      </w:r>
      <w:r>
        <w:rPr>
          <w:w w:val="115"/>
        </w:rPr>
        <w:t>that</w:t>
      </w:r>
      <w:r>
        <w:rPr>
          <w:spacing w:val="-13"/>
          <w:w w:val="115"/>
        </w:rPr>
        <w:t xml:space="preserve"> </w:t>
      </w:r>
      <w:r>
        <w:rPr>
          <w:w w:val="115"/>
        </w:rPr>
        <w:t>are</w:t>
      </w:r>
      <w:r>
        <w:rPr>
          <w:spacing w:val="-15"/>
          <w:w w:val="115"/>
        </w:rPr>
        <w:t xml:space="preserve"> </w:t>
      </w:r>
      <w:r>
        <w:rPr>
          <w:w w:val="115"/>
        </w:rPr>
        <w:t>experienced</w:t>
      </w:r>
      <w:r>
        <w:rPr>
          <w:spacing w:val="11"/>
          <w:w w:val="115"/>
        </w:rPr>
        <w:t xml:space="preserve"> </w:t>
      </w:r>
      <w:r>
        <w:rPr>
          <w:w w:val="115"/>
        </w:rPr>
        <w:t>in</w:t>
      </w:r>
      <w:r>
        <w:rPr>
          <w:spacing w:val="3"/>
          <w:w w:val="115"/>
        </w:rPr>
        <w:t xml:space="preserve"> </w:t>
      </w:r>
      <w:r>
        <w:rPr>
          <w:w w:val="115"/>
        </w:rPr>
        <w:t>multiple</w:t>
      </w:r>
      <w:r>
        <w:rPr>
          <w:spacing w:val="-15"/>
          <w:w w:val="115"/>
        </w:rPr>
        <w:t xml:space="preserve"> </w:t>
      </w:r>
      <w:r>
        <w:rPr>
          <w:w w:val="115"/>
        </w:rPr>
        <w:t>dimensions</w:t>
      </w:r>
      <w:r>
        <w:rPr>
          <w:spacing w:val="17"/>
          <w:w w:val="115"/>
        </w:rPr>
        <w:t xml:space="preserve"> </w:t>
      </w:r>
      <w:r>
        <w:rPr>
          <w:w w:val="115"/>
        </w:rPr>
        <w:t>(direct,</w:t>
      </w:r>
      <w:r>
        <w:rPr>
          <w:spacing w:val="10"/>
          <w:w w:val="115"/>
        </w:rPr>
        <w:t xml:space="preserve"> </w:t>
      </w:r>
      <w:r>
        <w:rPr>
          <w:w w:val="115"/>
        </w:rPr>
        <w:t>vicarious,</w:t>
      </w:r>
      <w:r>
        <w:rPr>
          <w:spacing w:val="18"/>
          <w:w w:val="115"/>
        </w:rPr>
        <w:t xml:space="preserve"> </w:t>
      </w:r>
      <w:r>
        <w:rPr>
          <w:w w:val="115"/>
        </w:rPr>
        <w:t>and</w:t>
      </w:r>
      <w:r>
        <w:rPr>
          <w:spacing w:val="31"/>
          <w:w w:val="115"/>
        </w:rPr>
        <w:t xml:space="preserve"> </w:t>
      </w:r>
      <w:r>
        <w:rPr>
          <w:w w:val="115"/>
        </w:rPr>
        <w:t>collective).</w:t>
      </w:r>
      <w:r>
        <w:rPr>
          <w:spacing w:val="6"/>
          <w:w w:val="115"/>
        </w:rPr>
        <w:t xml:space="preserve"> </w:t>
      </w:r>
      <w:r>
        <w:rPr>
          <w:w w:val="115"/>
        </w:rPr>
        <w:t>The</w:t>
      </w:r>
      <w:r>
        <w:rPr>
          <w:spacing w:val="30"/>
          <w:w w:val="115"/>
        </w:rPr>
        <w:t xml:space="preserve"> </w:t>
      </w:r>
      <w:r>
        <w:rPr>
          <w:w w:val="115"/>
        </w:rPr>
        <w:t>RaLES-R</w:t>
      </w:r>
      <w:r>
        <w:rPr>
          <w:spacing w:val="19"/>
          <w:w w:val="115"/>
        </w:rPr>
        <w:t xml:space="preserve"> </w:t>
      </w:r>
      <w:r>
        <w:rPr>
          <w:w w:val="115"/>
        </w:rPr>
        <w:t>then</w:t>
      </w:r>
      <w:r>
        <w:rPr>
          <w:spacing w:val="-2"/>
          <w:w w:val="115"/>
        </w:rPr>
        <w:t xml:space="preserve"> </w:t>
      </w:r>
      <w:r>
        <w:rPr>
          <w:w w:val="115"/>
        </w:rPr>
        <w:t>attempts</w:t>
      </w:r>
      <w:r>
        <w:rPr>
          <w:spacing w:val="16"/>
          <w:w w:val="115"/>
        </w:rPr>
        <w:t xml:space="preserve"> </w:t>
      </w:r>
      <w:r>
        <w:rPr>
          <w:w w:val="115"/>
        </w:rPr>
        <w:t>to</w:t>
      </w:r>
      <w:r>
        <w:rPr>
          <w:spacing w:val="-15"/>
          <w:w w:val="115"/>
        </w:rPr>
        <w:t xml:space="preserve"> </w:t>
      </w:r>
      <w:r>
        <w:rPr>
          <w:w w:val="115"/>
        </w:rPr>
        <w:t>explore</w:t>
      </w:r>
      <w:r>
        <w:rPr>
          <w:spacing w:val="12"/>
          <w:w w:val="115"/>
        </w:rPr>
        <w:t xml:space="preserve"> </w:t>
      </w:r>
      <w:r>
        <w:rPr>
          <w:w w:val="115"/>
        </w:rPr>
        <w:t>the</w:t>
      </w:r>
      <w:r>
        <w:rPr>
          <w:spacing w:val="17"/>
          <w:w w:val="115"/>
        </w:rPr>
        <w:t xml:space="preserve"> </w:t>
      </w:r>
      <w:r>
        <w:rPr>
          <w:w w:val="115"/>
        </w:rPr>
        <w:t>coping</w:t>
      </w:r>
      <w:r>
        <w:rPr>
          <w:spacing w:val="-1"/>
          <w:w w:val="115"/>
        </w:rPr>
        <w:t xml:space="preserve"> </w:t>
      </w:r>
      <w:r>
        <w:rPr>
          <w:w w:val="115"/>
        </w:rPr>
        <w:t>behaviors</w:t>
      </w:r>
      <w:r>
        <w:rPr>
          <w:spacing w:val="11"/>
          <w:w w:val="115"/>
        </w:rPr>
        <w:t xml:space="preserve"> </w:t>
      </w:r>
      <w:r>
        <w:rPr>
          <w:w w:val="115"/>
        </w:rPr>
        <w:t>individuals</w:t>
      </w:r>
      <w:r>
        <w:rPr>
          <w:spacing w:val="11"/>
          <w:w w:val="115"/>
        </w:rPr>
        <w:t xml:space="preserve"> </w:t>
      </w:r>
      <w:r>
        <w:rPr>
          <w:w w:val="115"/>
        </w:rPr>
        <w:t>use</w:t>
      </w:r>
      <w:r>
        <w:rPr>
          <w:spacing w:val="13"/>
          <w:w w:val="115"/>
        </w:rPr>
        <w:t xml:space="preserve"> </w:t>
      </w:r>
      <w:r>
        <w:rPr>
          <w:w w:val="115"/>
        </w:rPr>
        <w:t>in</w:t>
      </w:r>
      <w:r>
        <w:rPr>
          <w:spacing w:val="6"/>
          <w:w w:val="115"/>
        </w:rPr>
        <w:t xml:space="preserve"> </w:t>
      </w:r>
      <w:r>
        <w:rPr>
          <w:w w:val="115"/>
        </w:rPr>
        <w:t>response</w:t>
      </w:r>
      <w:r>
        <w:rPr>
          <w:spacing w:val="9"/>
          <w:w w:val="115"/>
        </w:rPr>
        <w:t xml:space="preserve"> </w:t>
      </w:r>
      <w:r>
        <w:rPr>
          <w:w w:val="115"/>
        </w:rPr>
        <w:t>to</w:t>
      </w:r>
      <w:r>
        <w:rPr>
          <w:spacing w:val="-9"/>
          <w:w w:val="115"/>
        </w:rPr>
        <w:t xml:space="preserve"> </w:t>
      </w:r>
      <w:r>
        <w:rPr>
          <w:w w:val="115"/>
        </w:rPr>
        <w:t>their</w:t>
      </w:r>
      <w:r>
        <w:rPr>
          <w:spacing w:val="-1"/>
          <w:w w:val="115"/>
        </w:rPr>
        <w:t xml:space="preserve"> </w:t>
      </w:r>
      <w:r>
        <w:rPr>
          <w:w w:val="115"/>
        </w:rPr>
        <w:t>encounters</w:t>
      </w:r>
      <w:r>
        <w:rPr>
          <w:spacing w:val="-13"/>
          <w:w w:val="115"/>
        </w:rPr>
        <w:t xml:space="preserve"> </w:t>
      </w:r>
      <w:r>
        <w:rPr>
          <w:w w:val="115"/>
        </w:rPr>
        <w:t>with</w:t>
      </w:r>
      <w:r>
        <w:rPr>
          <w:spacing w:val="-13"/>
          <w:w w:val="115"/>
        </w:rPr>
        <w:t xml:space="preserve"> </w:t>
      </w:r>
      <w:r>
        <w:rPr>
          <w:w w:val="115"/>
        </w:rPr>
        <w:t>racism.</w:t>
      </w:r>
      <w:r>
        <w:rPr>
          <w:spacing w:val="-13"/>
          <w:w w:val="115"/>
        </w:rPr>
        <w:t xml:space="preserve"> </w:t>
      </w:r>
      <w:r>
        <w:rPr>
          <w:w w:val="115"/>
        </w:rPr>
        <w:t>In</w:t>
      </w:r>
      <w:r>
        <w:rPr>
          <w:spacing w:val="-20"/>
          <w:w w:val="115"/>
        </w:rPr>
        <w:t xml:space="preserve"> </w:t>
      </w:r>
      <w:r>
        <w:rPr>
          <w:w w:val="115"/>
        </w:rPr>
        <w:t>contradistinction,</w:t>
      </w:r>
      <w:r>
        <w:rPr>
          <w:spacing w:val="-14"/>
          <w:w w:val="115"/>
        </w:rPr>
        <w:t xml:space="preserve"> </w:t>
      </w:r>
      <w:r>
        <w:rPr>
          <w:w w:val="115"/>
        </w:rPr>
        <w:t>the</w:t>
      </w:r>
      <w:r>
        <w:rPr>
          <w:spacing w:val="-15"/>
          <w:w w:val="115"/>
        </w:rPr>
        <w:t xml:space="preserve"> </w:t>
      </w:r>
      <w:r>
        <w:rPr>
          <w:w w:val="115"/>
        </w:rPr>
        <w:t>IRRS</w:t>
      </w:r>
      <w:r>
        <w:rPr>
          <w:spacing w:val="-14"/>
          <w:w w:val="115"/>
        </w:rPr>
        <w:t xml:space="preserve"> </w:t>
      </w:r>
      <w:r>
        <w:rPr>
          <w:w w:val="115"/>
        </w:rPr>
        <w:t>measures</w:t>
      </w:r>
      <w:r>
        <w:rPr>
          <w:spacing w:val="-13"/>
          <w:w w:val="115"/>
        </w:rPr>
        <w:t xml:space="preserve"> </w:t>
      </w:r>
      <w:r>
        <w:rPr>
          <w:w w:val="115"/>
        </w:rPr>
        <w:t>race-related</w:t>
      </w:r>
      <w:r>
        <w:rPr>
          <w:spacing w:val="-8"/>
          <w:w w:val="115"/>
        </w:rPr>
        <w:t xml:space="preserve"> </w:t>
      </w:r>
      <w:r>
        <w:rPr>
          <w:w w:val="115"/>
        </w:rPr>
        <w:t>stress</w:t>
      </w:r>
      <w:r>
        <w:rPr>
          <w:spacing w:val="-15"/>
          <w:w w:val="115"/>
        </w:rPr>
        <w:t xml:space="preserve"> </w:t>
      </w:r>
      <w:r>
        <w:rPr>
          <w:w w:val="115"/>
        </w:rPr>
        <w:t>in</w:t>
      </w:r>
      <w:r>
        <w:rPr>
          <w:spacing w:val="-34"/>
          <w:w w:val="115"/>
        </w:rPr>
        <w:t xml:space="preserve"> </w:t>
      </w:r>
      <w:r>
        <w:rPr>
          <w:w w:val="115"/>
        </w:rPr>
        <w:t>four</w:t>
      </w:r>
      <w:r>
        <w:rPr>
          <w:spacing w:val="-13"/>
          <w:w w:val="115"/>
        </w:rPr>
        <w:t xml:space="preserve"> </w:t>
      </w:r>
      <w:r>
        <w:rPr>
          <w:w w:val="115"/>
        </w:rPr>
        <w:t>domains</w:t>
      </w:r>
      <w:r>
        <w:rPr>
          <w:spacing w:val="-15"/>
          <w:w w:val="115"/>
        </w:rPr>
        <w:t xml:space="preserve"> </w:t>
      </w:r>
      <w:r>
        <w:rPr>
          <w:w w:val="115"/>
        </w:rPr>
        <w:t>(individually,</w:t>
      </w:r>
      <w:r>
        <w:rPr>
          <w:spacing w:val="-24"/>
          <w:w w:val="115"/>
        </w:rPr>
        <w:t xml:space="preserve"> </w:t>
      </w:r>
      <w:r>
        <w:rPr>
          <w:w w:val="115"/>
        </w:rPr>
        <w:t>institutionally,</w:t>
      </w:r>
      <w:r>
        <w:rPr>
          <w:spacing w:val="-25"/>
          <w:w w:val="115"/>
        </w:rPr>
        <w:t xml:space="preserve"> </w:t>
      </w:r>
      <w:r>
        <w:rPr>
          <w:w w:val="115"/>
        </w:rPr>
        <w:t>culturally,</w:t>
      </w:r>
      <w:r>
        <w:rPr>
          <w:spacing w:val="-14"/>
          <w:w w:val="115"/>
        </w:rPr>
        <w:t xml:space="preserve"> </w:t>
      </w:r>
      <w:r>
        <w:rPr>
          <w:w w:val="115"/>
        </w:rPr>
        <w:t>and</w:t>
      </w:r>
      <w:r>
        <w:rPr>
          <w:spacing w:val="-2"/>
          <w:w w:val="115"/>
        </w:rPr>
        <w:t xml:space="preserve"> </w:t>
      </w:r>
      <w:r>
        <w:rPr>
          <w:w w:val="115"/>
        </w:rPr>
        <w:t>collectively)</w:t>
      </w:r>
      <w:r>
        <w:rPr>
          <w:spacing w:val="-9"/>
          <w:w w:val="115"/>
        </w:rPr>
        <w:t xml:space="preserve"> </w:t>
      </w:r>
      <w:r>
        <w:rPr>
          <w:w w:val="115"/>
        </w:rPr>
        <w:t>consistent</w:t>
      </w:r>
      <w:r>
        <w:rPr>
          <w:spacing w:val="-17"/>
          <w:w w:val="115"/>
        </w:rPr>
        <w:t xml:space="preserve"> </w:t>
      </w:r>
      <w:r>
        <w:rPr>
          <w:w w:val="115"/>
        </w:rPr>
        <w:t>with</w:t>
      </w:r>
      <w:r>
        <w:rPr>
          <w:spacing w:val="-14"/>
          <w:w w:val="115"/>
        </w:rPr>
        <w:t xml:space="preserve"> </w:t>
      </w:r>
      <w:r>
        <w:rPr>
          <w:w w:val="115"/>
        </w:rPr>
        <w:t>Jones's</w:t>
      </w:r>
      <w:r>
        <w:rPr>
          <w:spacing w:val="1"/>
          <w:w w:val="115"/>
        </w:rPr>
        <w:t xml:space="preserve"> </w:t>
      </w:r>
      <w:r>
        <w:rPr>
          <w:w w:val="115"/>
        </w:rPr>
        <w:t>(1972) model</w:t>
      </w:r>
      <w:r>
        <w:rPr>
          <w:spacing w:val="-10"/>
          <w:w w:val="115"/>
        </w:rPr>
        <w:t xml:space="preserve"> </w:t>
      </w:r>
      <w:r>
        <w:rPr>
          <w:w w:val="115"/>
        </w:rPr>
        <w:t>as</w:t>
      </w:r>
      <w:r>
        <w:rPr>
          <w:spacing w:val="19"/>
          <w:w w:val="115"/>
        </w:rPr>
        <w:t xml:space="preserve"> </w:t>
      </w:r>
      <w:r>
        <w:rPr>
          <w:w w:val="115"/>
        </w:rPr>
        <w:t>modified</w:t>
      </w:r>
      <w:r>
        <w:rPr>
          <w:spacing w:val="11"/>
          <w:w w:val="115"/>
        </w:rPr>
        <w:t xml:space="preserve"> </w:t>
      </w:r>
      <w:r>
        <w:rPr>
          <w:w w:val="115"/>
        </w:rPr>
        <w:t>by</w:t>
      </w:r>
      <w:r>
        <w:rPr>
          <w:spacing w:val="-2"/>
          <w:w w:val="115"/>
        </w:rPr>
        <w:t xml:space="preserve"> </w:t>
      </w:r>
      <w:r>
        <w:rPr>
          <w:w w:val="115"/>
        </w:rPr>
        <w:t>Essed</w:t>
      </w:r>
      <w:r>
        <w:rPr>
          <w:spacing w:val="11"/>
          <w:w w:val="115"/>
        </w:rPr>
        <w:t xml:space="preserve"> </w:t>
      </w:r>
      <w:r>
        <w:rPr>
          <w:w w:val="115"/>
        </w:rPr>
        <w:t>(1990).</w:t>
      </w:r>
      <w:r>
        <w:rPr>
          <w:spacing w:val="-7"/>
          <w:w w:val="115"/>
        </w:rPr>
        <w:t xml:space="preserve"> </w:t>
      </w:r>
      <w:r>
        <w:rPr>
          <w:w w:val="115"/>
        </w:rPr>
        <w:t>Therefore,</w:t>
      </w:r>
      <w:r>
        <w:rPr>
          <w:spacing w:val="2"/>
          <w:w w:val="115"/>
        </w:rPr>
        <w:t xml:space="preserve"> </w:t>
      </w:r>
      <w:r>
        <w:rPr>
          <w:w w:val="115"/>
        </w:rPr>
        <w:t>of</w:t>
      </w:r>
      <w:r>
        <w:rPr>
          <w:spacing w:val="-2"/>
          <w:w w:val="115"/>
        </w:rPr>
        <w:t xml:space="preserve"> </w:t>
      </w:r>
      <w:r>
        <w:rPr>
          <w:w w:val="115"/>
        </w:rPr>
        <w:t>these</w:t>
      </w:r>
      <w:r>
        <w:rPr>
          <w:spacing w:val="-7"/>
          <w:w w:val="115"/>
        </w:rPr>
        <w:t xml:space="preserve"> </w:t>
      </w:r>
      <w:r>
        <w:rPr>
          <w:w w:val="115"/>
        </w:rPr>
        <w:t>instru­</w:t>
      </w:r>
      <w:r>
        <w:rPr>
          <w:spacing w:val="-11"/>
          <w:w w:val="115"/>
        </w:rPr>
        <w:t xml:space="preserve"> </w:t>
      </w:r>
      <w:r>
        <w:rPr>
          <w:w w:val="115"/>
        </w:rPr>
        <w:t>ments,</w:t>
      </w:r>
      <w:r>
        <w:rPr>
          <w:spacing w:val="-15"/>
          <w:w w:val="115"/>
        </w:rPr>
        <w:t xml:space="preserve"> </w:t>
      </w:r>
      <w:r>
        <w:rPr>
          <w:w w:val="115"/>
        </w:rPr>
        <w:t>the</w:t>
      </w:r>
      <w:r>
        <w:rPr>
          <w:spacing w:val="-14"/>
          <w:w w:val="115"/>
        </w:rPr>
        <w:t xml:space="preserve"> </w:t>
      </w:r>
      <w:r>
        <w:rPr>
          <w:w w:val="115"/>
        </w:rPr>
        <w:t>IRRS</w:t>
      </w:r>
      <w:r>
        <w:rPr>
          <w:spacing w:val="-15"/>
          <w:w w:val="115"/>
        </w:rPr>
        <w:t xml:space="preserve"> </w:t>
      </w:r>
      <w:r>
        <w:rPr>
          <w:w w:val="115"/>
        </w:rPr>
        <w:t>represents</w:t>
      </w:r>
      <w:r>
        <w:rPr>
          <w:spacing w:val="-14"/>
          <w:w w:val="115"/>
        </w:rPr>
        <w:t xml:space="preserve"> </w:t>
      </w:r>
      <w:r>
        <w:rPr>
          <w:w w:val="115"/>
        </w:rPr>
        <w:t>the</w:t>
      </w:r>
      <w:r>
        <w:rPr>
          <w:spacing w:val="-14"/>
          <w:w w:val="115"/>
        </w:rPr>
        <w:t xml:space="preserve"> </w:t>
      </w:r>
      <w:r>
        <w:rPr>
          <w:w w:val="115"/>
        </w:rPr>
        <w:t>most</w:t>
      </w:r>
      <w:r>
        <w:rPr>
          <w:spacing w:val="-24"/>
          <w:w w:val="115"/>
        </w:rPr>
        <w:t xml:space="preserve"> </w:t>
      </w:r>
      <w:r>
        <w:rPr>
          <w:w w:val="115"/>
        </w:rPr>
        <w:t>straightforward,</w:t>
      </w:r>
      <w:r>
        <w:rPr>
          <w:spacing w:val="-26"/>
          <w:w w:val="115"/>
        </w:rPr>
        <w:t xml:space="preserve"> </w:t>
      </w:r>
      <w:r>
        <w:rPr>
          <w:w w:val="115"/>
        </w:rPr>
        <w:t>conceptually</w:t>
      </w:r>
      <w:r>
        <w:rPr>
          <w:spacing w:val="-15"/>
          <w:w w:val="115"/>
        </w:rPr>
        <w:t xml:space="preserve"> </w:t>
      </w:r>
      <w:r>
        <w:rPr>
          <w:w w:val="115"/>
        </w:rPr>
        <w:t>sound</w:t>
      </w:r>
      <w:r>
        <w:rPr>
          <w:spacing w:val="-7"/>
          <w:w w:val="115"/>
        </w:rPr>
        <w:t xml:space="preserve"> </w:t>
      </w:r>
      <w:r>
        <w:rPr>
          <w:w w:val="115"/>
        </w:rPr>
        <w:t>mea­</w:t>
      </w:r>
      <w:r>
        <w:rPr>
          <w:spacing w:val="-14"/>
          <w:w w:val="115"/>
        </w:rPr>
        <w:t xml:space="preserve"> </w:t>
      </w:r>
      <w:r>
        <w:rPr>
          <w:w w:val="115"/>
        </w:rPr>
        <w:t>sure</w:t>
      </w:r>
      <w:r>
        <w:rPr>
          <w:spacing w:val="-14"/>
          <w:w w:val="115"/>
        </w:rPr>
        <w:t xml:space="preserve"> </w:t>
      </w:r>
      <w:r>
        <w:rPr>
          <w:w w:val="115"/>
        </w:rPr>
        <w:t>by</w:t>
      </w:r>
      <w:r>
        <w:rPr>
          <w:spacing w:val="-32"/>
          <w:w w:val="115"/>
        </w:rPr>
        <w:t xml:space="preserve"> </w:t>
      </w:r>
      <w:r>
        <w:rPr>
          <w:w w:val="115"/>
        </w:rPr>
        <w:t>which</w:t>
      </w:r>
      <w:r>
        <w:rPr>
          <w:spacing w:val="3"/>
          <w:w w:val="115"/>
        </w:rPr>
        <w:t xml:space="preserve"> </w:t>
      </w:r>
      <w:r>
        <w:rPr>
          <w:w w:val="115"/>
        </w:rPr>
        <w:t>to</w:t>
      </w:r>
      <w:r>
        <w:rPr>
          <w:spacing w:val="-15"/>
          <w:w w:val="115"/>
        </w:rPr>
        <w:t xml:space="preserve"> </w:t>
      </w:r>
      <w:r>
        <w:rPr>
          <w:w w:val="115"/>
        </w:rPr>
        <w:t>assess</w:t>
      </w:r>
      <w:r>
        <w:rPr>
          <w:spacing w:val="-1"/>
          <w:w w:val="115"/>
        </w:rPr>
        <w:t xml:space="preserve"> </w:t>
      </w:r>
      <w:r>
        <w:rPr>
          <w:w w:val="115"/>
        </w:rPr>
        <w:t>the</w:t>
      </w:r>
      <w:r>
        <w:rPr>
          <w:spacing w:val="-15"/>
          <w:w w:val="115"/>
        </w:rPr>
        <w:t xml:space="preserve"> </w:t>
      </w:r>
      <w:r>
        <w:rPr>
          <w:w w:val="115"/>
        </w:rPr>
        <w:t>race-related stress</w:t>
      </w:r>
      <w:r>
        <w:rPr>
          <w:spacing w:val="-9"/>
          <w:w w:val="115"/>
        </w:rPr>
        <w:t xml:space="preserve"> </w:t>
      </w:r>
      <w:r>
        <w:rPr>
          <w:w w:val="115"/>
        </w:rPr>
        <w:t>in</w:t>
      </w:r>
      <w:r>
        <w:rPr>
          <w:spacing w:val="-21"/>
          <w:w w:val="115"/>
        </w:rPr>
        <w:t xml:space="preserve"> </w:t>
      </w:r>
      <w:r>
        <w:rPr>
          <w:w w:val="115"/>
        </w:rPr>
        <w:t>African</w:t>
      </w:r>
      <w:r>
        <w:rPr>
          <w:spacing w:val="-10"/>
          <w:w w:val="115"/>
        </w:rPr>
        <w:t xml:space="preserve"> </w:t>
      </w:r>
      <w:r>
        <w:rPr>
          <w:w w:val="115"/>
        </w:rPr>
        <w:t>American</w:t>
      </w:r>
      <w:r>
        <w:rPr>
          <w:spacing w:val="-5"/>
          <w:w w:val="115"/>
        </w:rPr>
        <w:t xml:space="preserve"> </w:t>
      </w:r>
      <w:r>
        <w:rPr>
          <w:w w:val="115"/>
        </w:rPr>
        <w:t>adults.</w:t>
      </w:r>
    </w:p>
    <w:p w14:paraId="15C79BF2" w14:textId="77777777" w:rsidR="00D37A87" w:rsidRDefault="00D37A87" w:rsidP="00D37A87">
      <w:pPr>
        <w:pStyle w:val="BodyText"/>
        <w:kinsoku w:val="0"/>
        <w:overflowPunct w:val="0"/>
        <w:spacing w:before="216"/>
      </w:pPr>
    </w:p>
    <w:p w14:paraId="25B65215" w14:textId="77777777" w:rsidR="00D37A87" w:rsidRDefault="00D37A87" w:rsidP="00D37A87">
      <w:pPr>
        <w:pStyle w:val="BodyText"/>
        <w:kinsoku w:val="0"/>
        <w:overflowPunct w:val="0"/>
        <w:ind w:left="1034"/>
        <w:rPr>
          <w:sz w:val="13"/>
          <w:szCs w:val="13"/>
        </w:rPr>
      </w:pPr>
      <w:r>
        <w:rPr>
          <w:sz w:val="13"/>
          <w:szCs w:val="13"/>
        </w:rPr>
        <w:t>MEASUREMENT</w:t>
      </w:r>
      <w:r>
        <w:rPr>
          <w:spacing w:val="-3"/>
          <w:sz w:val="13"/>
          <w:szCs w:val="13"/>
        </w:rPr>
        <w:t xml:space="preserve"> </w:t>
      </w:r>
      <w:r>
        <w:rPr>
          <w:sz w:val="13"/>
          <w:szCs w:val="13"/>
        </w:rPr>
        <w:t>AND EVALUATION IN COUNSELING AND DEVEWPMENT /</w:t>
      </w:r>
      <w:r>
        <w:rPr>
          <w:spacing w:val="38"/>
          <w:sz w:val="13"/>
          <w:szCs w:val="13"/>
        </w:rPr>
        <w:t xml:space="preserve"> </w:t>
      </w:r>
      <w:r>
        <w:rPr>
          <w:sz w:val="13"/>
          <w:szCs w:val="13"/>
        </w:rPr>
        <w:t>OCTOBER 1999 / VOL. 32</w:t>
      </w:r>
    </w:p>
    <w:p w14:paraId="5E77A7D3" w14:textId="77777777" w:rsidR="00D37A87" w:rsidRDefault="00D37A87" w:rsidP="00D37A87">
      <w:pPr>
        <w:pStyle w:val="BodyText"/>
        <w:kinsoku w:val="0"/>
        <w:overflowPunct w:val="0"/>
        <w:rPr>
          <w:sz w:val="13"/>
          <w:szCs w:val="13"/>
        </w:rPr>
      </w:pPr>
    </w:p>
    <w:p w14:paraId="2F6E2C56" w14:textId="77777777" w:rsidR="00D37A87" w:rsidRDefault="00D37A87" w:rsidP="00D37A87">
      <w:pPr>
        <w:pStyle w:val="BodyText"/>
        <w:kinsoku w:val="0"/>
        <w:overflowPunct w:val="0"/>
        <w:ind w:right="210"/>
        <w:jc w:val="right"/>
        <w:rPr>
          <w:spacing w:val="-4"/>
        </w:rPr>
      </w:pPr>
      <w:r>
        <w:rPr>
          <w:spacing w:val="-4"/>
        </w:rPr>
        <w:t>155</w:t>
      </w:r>
    </w:p>
    <w:p w14:paraId="30A79B30" w14:textId="77777777" w:rsidR="00D37A87" w:rsidRDefault="00D37A87" w:rsidP="00D37A87">
      <w:pPr>
        <w:pStyle w:val="BodyText"/>
        <w:kinsoku w:val="0"/>
        <w:overflowPunct w:val="0"/>
        <w:ind w:right="210"/>
        <w:jc w:val="right"/>
        <w:rPr>
          <w:spacing w:val="-4"/>
        </w:rPr>
        <w:sectPr w:rsidR="00D37A87">
          <w:type w:val="continuous"/>
          <w:pgSz w:w="10080" w:h="14400"/>
          <w:pgMar w:top="720" w:right="1320" w:bottom="280" w:left="1360" w:header="720" w:footer="720" w:gutter="0"/>
          <w:cols w:space="720"/>
          <w:noEndnote/>
        </w:sectPr>
      </w:pPr>
    </w:p>
    <w:p w14:paraId="28F93FE7" w14:textId="77777777" w:rsidR="00D37A87" w:rsidRDefault="00D37A87" w:rsidP="00D37A87">
      <w:pPr>
        <w:pStyle w:val="BodyText"/>
        <w:kinsoku w:val="0"/>
        <w:overflowPunct w:val="0"/>
        <w:spacing w:before="7"/>
        <w:rPr>
          <w:sz w:val="15"/>
          <w:szCs w:val="15"/>
        </w:rPr>
      </w:pPr>
    </w:p>
    <w:p w14:paraId="7D1554FC" w14:textId="77777777" w:rsidR="00D37A87" w:rsidRDefault="00D37A87" w:rsidP="00D37A87">
      <w:pPr>
        <w:pStyle w:val="BodyText"/>
        <w:kinsoku w:val="0"/>
        <w:overflowPunct w:val="0"/>
        <w:spacing w:before="56" w:line="235" w:lineRule="auto"/>
        <w:ind w:left="133" w:right="121" w:firstLine="135"/>
        <w:jc w:val="both"/>
        <w:rPr>
          <w:w w:val="115"/>
        </w:rPr>
      </w:pPr>
      <w:r>
        <w:rPr>
          <w:w w:val="115"/>
        </w:rPr>
        <w:t>The</w:t>
      </w:r>
      <w:r>
        <w:rPr>
          <w:spacing w:val="35"/>
          <w:w w:val="115"/>
        </w:rPr>
        <w:t xml:space="preserve"> </w:t>
      </w:r>
      <w:r>
        <w:rPr>
          <w:w w:val="115"/>
        </w:rPr>
        <w:t>three</w:t>
      </w:r>
      <w:r>
        <w:rPr>
          <w:spacing w:val="10"/>
          <w:w w:val="115"/>
        </w:rPr>
        <w:t xml:space="preserve"> </w:t>
      </w:r>
      <w:r>
        <w:rPr>
          <w:w w:val="115"/>
        </w:rPr>
        <w:t>measures</w:t>
      </w:r>
      <w:r>
        <w:rPr>
          <w:spacing w:val="11"/>
          <w:w w:val="115"/>
        </w:rPr>
        <w:t xml:space="preserve"> </w:t>
      </w:r>
      <w:r>
        <w:rPr>
          <w:w w:val="115"/>
        </w:rPr>
        <w:t>of racism</w:t>
      </w:r>
      <w:r>
        <w:rPr>
          <w:spacing w:val="4"/>
          <w:w w:val="115"/>
        </w:rPr>
        <w:t xml:space="preserve"> </w:t>
      </w:r>
      <w:r>
        <w:rPr>
          <w:w w:val="115"/>
        </w:rPr>
        <w:t>were</w:t>
      </w:r>
      <w:r>
        <w:rPr>
          <w:spacing w:val="-5"/>
          <w:w w:val="115"/>
        </w:rPr>
        <w:t xml:space="preserve"> </w:t>
      </w:r>
      <w:r>
        <w:rPr>
          <w:w w:val="115"/>
        </w:rPr>
        <w:t>also evaluated</w:t>
      </w:r>
      <w:r>
        <w:rPr>
          <w:spacing w:val="12"/>
          <w:w w:val="115"/>
        </w:rPr>
        <w:t xml:space="preserve"> </w:t>
      </w:r>
      <w:r>
        <w:rPr>
          <w:w w:val="115"/>
        </w:rPr>
        <w:t>in</w:t>
      </w:r>
      <w:r>
        <w:rPr>
          <w:spacing w:val="5"/>
          <w:w w:val="115"/>
        </w:rPr>
        <w:t xml:space="preserve"> </w:t>
      </w:r>
      <w:r>
        <w:rPr>
          <w:w w:val="115"/>
        </w:rPr>
        <w:t>terms</w:t>
      </w:r>
      <w:r>
        <w:rPr>
          <w:spacing w:val="-3"/>
          <w:w w:val="115"/>
        </w:rPr>
        <w:t xml:space="preserve"> </w:t>
      </w:r>
      <w:r>
        <w:rPr>
          <w:w w:val="115"/>
        </w:rPr>
        <w:t>of</w:t>
      </w:r>
      <w:r>
        <w:rPr>
          <w:spacing w:val="9"/>
          <w:w w:val="115"/>
        </w:rPr>
        <w:t xml:space="preserve"> </w:t>
      </w:r>
      <w:r>
        <w:rPr>
          <w:w w:val="115"/>
        </w:rPr>
        <w:t>their</w:t>
      </w:r>
      <w:r>
        <w:rPr>
          <w:spacing w:val="8"/>
          <w:w w:val="115"/>
        </w:rPr>
        <w:t xml:space="preserve"> </w:t>
      </w:r>
      <w:r>
        <w:rPr>
          <w:w w:val="115"/>
        </w:rPr>
        <w:t>psycho­</w:t>
      </w:r>
      <w:r>
        <w:rPr>
          <w:spacing w:val="-4"/>
          <w:w w:val="115"/>
        </w:rPr>
        <w:t xml:space="preserve"> </w:t>
      </w:r>
      <w:r>
        <w:rPr>
          <w:w w:val="115"/>
        </w:rPr>
        <w:t>metric</w:t>
      </w:r>
      <w:r>
        <w:rPr>
          <w:spacing w:val="3"/>
          <w:w w:val="115"/>
        </w:rPr>
        <w:t xml:space="preserve"> </w:t>
      </w:r>
      <w:r>
        <w:rPr>
          <w:w w:val="115"/>
        </w:rPr>
        <w:t>properties.</w:t>
      </w:r>
      <w:r>
        <w:rPr>
          <w:spacing w:val="6"/>
          <w:w w:val="115"/>
        </w:rPr>
        <w:t xml:space="preserve"> </w:t>
      </w:r>
      <w:r>
        <w:rPr>
          <w:w w:val="115"/>
        </w:rPr>
        <w:t>A</w:t>
      </w:r>
      <w:r>
        <w:rPr>
          <w:spacing w:val="-22"/>
          <w:w w:val="115"/>
        </w:rPr>
        <w:t xml:space="preserve"> </w:t>
      </w:r>
      <w:r>
        <w:rPr>
          <w:w w:val="115"/>
        </w:rPr>
        <w:t>key</w:t>
      </w:r>
      <w:r>
        <w:rPr>
          <w:spacing w:val="14"/>
          <w:w w:val="115"/>
        </w:rPr>
        <w:t xml:space="preserve"> </w:t>
      </w:r>
      <w:r>
        <w:rPr>
          <w:w w:val="115"/>
        </w:rPr>
        <w:t>strength of</w:t>
      </w:r>
      <w:r>
        <w:rPr>
          <w:spacing w:val="4"/>
          <w:w w:val="115"/>
        </w:rPr>
        <w:t xml:space="preserve"> </w:t>
      </w:r>
      <w:r>
        <w:rPr>
          <w:w w:val="115"/>
        </w:rPr>
        <w:t>the</w:t>
      </w:r>
      <w:r>
        <w:rPr>
          <w:spacing w:val="40"/>
          <w:w w:val="115"/>
        </w:rPr>
        <w:t xml:space="preserve"> </w:t>
      </w:r>
      <w:r>
        <w:rPr>
          <w:w w:val="115"/>
        </w:rPr>
        <w:t>RaLES-R</w:t>
      </w:r>
      <w:r>
        <w:rPr>
          <w:spacing w:val="7"/>
          <w:w w:val="115"/>
        </w:rPr>
        <w:t xml:space="preserve"> </w:t>
      </w:r>
      <w:r>
        <w:rPr>
          <w:w w:val="115"/>
        </w:rPr>
        <w:t>is</w:t>
      </w:r>
      <w:r>
        <w:rPr>
          <w:spacing w:val="6"/>
          <w:w w:val="115"/>
        </w:rPr>
        <w:t xml:space="preserve"> </w:t>
      </w:r>
      <w:r>
        <w:rPr>
          <w:w w:val="115"/>
        </w:rPr>
        <w:t>the</w:t>
      </w:r>
      <w:r>
        <w:rPr>
          <w:spacing w:val="29"/>
          <w:w w:val="115"/>
        </w:rPr>
        <w:t xml:space="preserve"> </w:t>
      </w:r>
      <w:r>
        <w:rPr>
          <w:w w:val="115"/>
        </w:rPr>
        <w:t>comprehensive</w:t>
      </w:r>
      <w:r>
        <w:rPr>
          <w:spacing w:val="17"/>
          <w:w w:val="115"/>
        </w:rPr>
        <w:t xml:space="preserve"> </w:t>
      </w:r>
      <w:r>
        <w:rPr>
          <w:w w:val="115"/>
        </w:rPr>
        <w:t>evalu­</w:t>
      </w:r>
      <w:r>
        <w:rPr>
          <w:spacing w:val="-4"/>
          <w:w w:val="115"/>
        </w:rPr>
        <w:t xml:space="preserve"> </w:t>
      </w:r>
      <w:r>
        <w:rPr>
          <w:w w:val="115"/>
        </w:rPr>
        <w:t>ation</w:t>
      </w:r>
      <w:r>
        <w:rPr>
          <w:spacing w:val="12"/>
          <w:w w:val="115"/>
        </w:rPr>
        <w:t xml:space="preserve"> </w:t>
      </w:r>
      <w:r>
        <w:rPr>
          <w:w w:val="115"/>
        </w:rPr>
        <w:t>of</w:t>
      </w:r>
      <w:r>
        <w:rPr>
          <w:spacing w:val="5"/>
          <w:w w:val="115"/>
        </w:rPr>
        <w:t xml:space="preserve"> </w:t>
      </w:r>
      <w:r>
        <w:rPr>
          <w:w w:val="115"/>
        </w:rPr>
        <w:t>its</w:t>
      </w:r>
      <w:r>
        <w:rPr>
          <w:spacing w:val="50"/>
          <w:w w:val="115"/>
        </w:rPr>
        <w:t xml:space="preserve"> </w:t>
      </w:r>
      <w:r>
        <w:rPr>
          <w:w w:val="115"/>
        </w:rPr>
        <w:t>criterion-related</w:t>
      </w:r>
      <w:r>
        <w:rPr>
          <w:spacing w:val="22"/>
          <w:w w:val="115"/>
        </w:rPr>
        <w:t xml:space="preserve"> </w:t>
      </w:r>
      <w:r>
        <w:rPr>
          <w:w w:val="115"/>
        </w:rPr>
        <w:t>and</w:t>
      </w:r>
      <w:r>
        <w:rPr>
          <w:spacing w:val="28"/>
          <w:w w:val="115"/>
        </w:rPr>
        <w:t xml:space="preserve"> </w:t>
      </w:r>
      <w:r>
        <w:rPr>
          <w:w w:val="115"/>
        </w:rPr>
        <w:t>construct</w:t>
      </w:r>
      <w:r>
        <w:rPr>
          <w:spacing w:val="7"/>
          <w:w w:val="115"/>
        </w:rPr>
        <w:t xml:space="preserve"> </w:t>
      </w:r>
      <w:r>
        <w:rPr>
          <w:w w:val="115"/>
        </w:rPr>
        <w:t>validity.</w:t>
      </w:r>
      <w:r>
        <w:rPr>
          <w:spacing w:val="20"/>
          <w:w w:val="115"/>
        </w:rPr>
        <w:t xml:space="preserve"> </w:t>
      </w:r>
      <w:r>
        <w:rPr>
          <w:rFonts w:ascii="Arial" w:hAnsi="Arial" w:cs="Arial"/>
          <w:w w:val="115"/>
          <w:sz w:val="19"/>
          <w:szCs w:val="19"/>
        </w:rPr>
        <w:t>As</w:t>
      </w:r>
      <w:r>
        <w:rPr>
          <w:rFonts w:ascii="Arial" w:hAnsi="Arial" w:cs="Arial"/>
          <w:spacing w:val="23"/>
          <w:w w:val="115"/>
          <w:sz w:val="19"/>
          <w:szCs w:val="19"/>
        </w:rPr>
        <w:t xml:space="preserve"> </w:t>
      </w:r>
      <w:r>
        <w:rPr>
          <w:w w:val="115"/>
        </w:rPr>
        <w:t>previously</w:t>
      </w:r>
      <w:r>
        <w:rPr>
          <w:spacing w:val="22"/>
          <w:w w:val="115"/>
        </w:rPr>
        <w:t xml:space="preserve"> </w:t>
      </w:r>
      <w:r>
        <w:rPr>
          <w:w w:val="115"/>
        </w:rPr>
        <w:t>noted,</w:t>
      </w:r>
      <w:r>
        <w:rPr>
          <w:spacing w:val="26"/>
          <w:w w:val="115"/>
        </w:rPr>
        <w:t xml:space="preserve"> </w:t>
      </w:r>
      <w:r>
        <w:rPr>
          <w:w w:val="115"/>
        </w:rPr>
        <w:t>the</w:t>
      </w:r>
      <w:r>
        <w:rPr>
          <w:spacing w:val="-4"/>
          <w:w w:val="115"/>
        </w:rPr>
        <w:t xml:space="preserve"> </w:t>
      </w:r>
      <w:r>
        <w:rPr>
          <w:w w:val="115"/>
        </w:rPr>
        <w:t>RaLES-R</w:t>
      </w:r>
      <w:r>
        <w:rPr>
          <w:spacing w:val="-11"/>
          <w:w w:val="115"/>
        </w:rPr>
        <w:t xml:space="preserve"> </w:t>
      </w:r>
      <w:r>
        <w:rPr>
          <w:w w:val="115"/>
        </w:rPr>
        <w:t>was</w:t>
      </w:r>
      <w:r>
        <w:rPr>
          <w:spacing w:val="17"/>
          <w:w w:val="115"/>
        </w:rPr>
        <w:t xml:space="preserve"> </w:t>
      </w:r>
      <w:r>
        <w:rPr>
          <w:w w:val="115"/>
        </w:rPr>
        <w:t>found</w:t>
      </w:r>
      <w:r>
        <w:rPr>
          <w:spacing w:val="3"/>
          <w:w w:val="115"/>
        </w:rPr>
        <w:t xml:space="preserve"> </w:t>
      </w:r>
      <w:r>
        <w:rPr>
          <w:w w:val="115"/>
        </w:rPr>
        <w:t>to</w:t>
      </w:r>
      <w:r>
        <w:rPr>
          <w:spacing w:val="-16"/>
          <w:w w:val="115"/>
        </w:rPr>
        <w:t xml:space="preserve"> </w:t>
      </w:r>
      <w:r>
        <w:rPr>
          <w:w w:val="115"/>
        </w:rPr>
        <w:t>be</w:t>
      </w:r>
      <w:r>
        <w:rPr>
          <w:spacing w:val="-7"/>
          <w:w w:val="115"/>
        </w:rPr>
        <w:t xml:space="preserve"> </w:t>
      </w:r>
      <w:r>
        <w:rPr>
          <w:w w:val="115"/>
        </w:rPr>
        <w:t>correlated,</w:t>
      </w:r>
      <w:r>
        <w:rPr>
          <w:spacing w:val="-5"/>
          <w:w w:val="115"/>
        </w:rPr>
        <w:t xml:space="preserve"> </w:t>
      </w:r>
      <w:r>
        <w:rPr>
          <w:w w:val="115"/>
        </w:rPr>
        <w:t>in</w:t>
      </w:r>
      <w:r>
        <w:rPr>
          <w:spacing w:val="-3"/>
          <w:w w:val="115"/>
        </w:rPr>
        <w:t xml:space="preserve"> </w:t>
      </w:r>
      <w:r>
        <w:rPr>
          <w:w w:val="115"/>
        </w:rPr>
        <w:t>the</w:t>
      </w:r>
      <w:r>
        <w:rPr>
          <w:spacing w:val="-7"/>
          <w:w w:val="115"/>
        </w:rPr>
        <w:t xml:space="preserve"> </w:t>
      </w:r>
      <w:r>
        <w:rPr>
          <w:w w:val="115"/>
        </w:rPr>
        <w:t>hypothesized</w:t>
      </w:r>
      <w:r>
        <w:rPr>
          <w:spacing w:val="5"/>
          <w:w w:val="115"/>
        </w:rPr>
        <w:t xml:space="preserve"> </w:t>
      </w:r>
      <w:r>
        <w:rPr>
          <w:w w:val="115"/>
        </w:rPr>
        <w:t>direction,</w:t>
      </w:r>
      <w:r>
        <w:rPr>
          <w:spacing w:val="-6"/>
          <w:w w:val="115"/>
        </w:rPr>
        <w:t xml:space="preserve"> </w:t>
      </w:r>
      <w:r>
        <w:rPr>
          <w:w w:val="115"/>
        </w:rPr>
        <w:t>with</w:t>
      </w:r>
      <w:r>
        <w:rPr>
          <w:spacing w:val="-3"/>
          <w:w w:val="115"/>
        </w:rPr>
        <w:t xml:space="preserve"> </w:t>
      </w:r>
      <w:r>
        <w:rPr>
          <w:w w:val="115"/>
        </w:rPr>
        <w:t>urban stress,</w:t>
      </w:r>
      <w:r>
        <w:rPr>
          <w:spacing w:val="33"/>
          <w:w w:val="115"/>
        </w:rPr>
        <w:t xml:space="preserve"> </w:t>
      </w:r>
      <w:r>
        <w:rPr>
          <w:w w:val="115"/>
        </w:rPr>
        <w:t>collective</w:t>
      </w:r>
      <w:r>
        <w:rPr>
          <w:spacing w:val="33"/>
          <w:w w:val="115"/>
        </w:rPr>
        <w:t xml:space="preserve"> </w:t>
      </w:r>
      <w:r>
        <w:rPr>
          <w:w w:val="115"/>
        </w:rPr>
        <w:t>self-esteem,</w:t>
      </w:r>
      <w:r>
        <w:rPr>
          <w:spacing w:val="43"/>
          <w:w w:val="115"/>
        </w:rPr>
        <w:t xml:space="preserve"> </w:t>
      </w:r>
      <w:r>
        <w:rPr>
          <w:w w:val="115"/>
        </w:rPr>
        <w:t>salience</w:t>
      </w:r>
      <w:r>
        <w:rPr>
          <w:spacing w:val="28"/>
          <w:w w:val="115"/>
        </w:rPr>
        <w:t xml:space="preserve"> </w:t>
      </w:r>
      <w:r>
        <w:rPr>
          <w:w w:val="115"/>
        </w:rPr>
        <w:t>of</w:t>
      </w:r>
      <w:r>
        <w:rPr>
          <w:spacing w:val="33"/>
          <w:w w:val="115"/>
        </w:rPr>
        <w:t xml:space="preserve"> </w:t>
      </w:r>
      <w:r>
        <w:rPr>
          <w:w w:val="115"/>
        </w:rPr>
        <w:t>racial</w:t>
      </w:r>
      <w:r>
        <w:rPr>
          <w:spacing w:val="33"/>
          <w:w w:val="115"/>
        </w:rPr>
        <w:t xml:space="preserve"> </w:t>
      </w:r>
      <w:r>
        <w:rPr>
          <w:w w:val="115"/>
        </w:rPr>
        <w:t>identity,</w:t>
      </w:r>
      <w:r>
        <w:rPr>
          <w:spacing w:val="42"/>
          <w:w w:val="115"/>
        </w:rPr>
        <w:t xml:space="preserve"> </w:t>
      </w:r>
      <w:r>
        <w:rPr>
          <w:w w:val="115"/>
        </w:rPr>
        <w:t>cultural</w:t>
      </w:r>
      <w:r>
        <w:rPr>
          <w:spacing w:val="36"/>
          <w:w w:val="115"/>
        </w:rPr>
        <w:t xml:space="preserve"> </w:t>
      </w:r>
      <w:r>
        <w:rPr>
          <w:w w:val="115"/>
        </w:rPr>
        <w:t>mistrust, perceived</w:t>
      </w:r>
      <w:r>
        <w:rPr>
          <w:spacing w:val="-9"/>
          <w:w w:val="115"/>
        </w:rPr>
        <w:t xml:space="preserve"> </w:t>
      </w:r>
      <w:r>
        <w:rPr>
          <w:w w:val="115"/>
        </w:rPr>
        <w:t>stress,</w:t>
      </w:r>
      <w:r>
        <w:rPr>
          <w:spacing w:val="-9"/>
          <w:w w:val="115"/>
        </w:rPr>
        <w:t xml:space="preserve"> </w:t>
      </w:r>
      <w:r>
        <w:rPr>
          <w:w w:val="115"/>
        </w:rPr>
        <w:t>positive</w:t>
      </w:r>
      <w:r>
        <w:rPr>
          <w:spacing w:val="-19"/>
          <w:w w:val="115"/>
        </w:rPr>
        <w:t xml:space="preserve"> </w:t>
      </w:r>
      <w:r>
        <w:rPr>
          <w:w w:val="115"/>
        </w:rPr>
        <w:t>well-being,</w:t>
      </w:r>
      <w:r>
        <w:rPr>
          <w:spacing w:val="3"/>
          <w:w w:val="115"/>
        </w:rPr>
        <w:t xml:space="preserve"> </w:t>
      </w:r>
      <w:r>
        <w:rPr>
          <w:w w:val="115"/>
        </w:rPr>
        <w:t>psychological</w:t>
      </w:r>
      <w:r>
        <w:rPr>
          <w:spacing w:val="-5"/>
          <w:w w:val="115"/>
        </w:rPr>
        <w:t xml:space="preserve"> </w:t>
      </w:r>
      <w:r>
        <w:rPr>
          <w:w w:val="115"/>
        </w:rPr>
        <w:t>symptomatology,</w:t>
      </w:r>
      <w:r>
        <w:rPr>
          <w:spacing w:val="-21"/>
          <w:w w:val="115"/>
        </w:rPr>
        <w:t xml:space="preserve"> </w:t>
      </w:r>
      <w:r>
        <w:rPr>
          <w:w w:val="115"/>
        </w:rPr>
        <w:t>and</w:t>
      </w:r>
      <w:r>
        <w:rPr>
          <w:spacing w:val="21"/>
          <w:w w:val="115"/>
        </w:rPr>
        <w:t xml:space="preserve"> </w:t>
      </w:r>
      <w:r>
        <w:rPr>
          <w:w w:val="115"/>
        </w:rPr>
        <w:t>trauma­</w:t>
      </w:r>
      <w:r>
        <w:rPr>
          <w:spacing w:val="-2"/>
          <w:w w:val="115"/>
        </w:rPr>
        <w:t xml:space="preserve"> </w:t>
      </w:r>
      <w:r>
        <w:rPr>
          <w:w w:val="115"/>
        </w:rPr>
        <w:t>related</w:t>
      </w:r>
      <w:r>
        <w:rPr>
          <w:spacing w:val="21"/>
          <w:w w:val="115"/>
        </w:rPr>
        <w:t xml:space="preserve"> </w:t>
      </w:r>
      <w:r>
        <w:rPr>
          <w:w w:val="115"/>
        </w:rPr>
        <w:t>symptoms.</w:t>
      </w:r>
      <w:r>
        <w:rPr>
          <w:spacing w:val="20"/>
          <w:w w:val="115"/>
        </w:rPr>
        <w:t xml:space="preserve"> </w:t>
      </w:r>
      <w:r>
        <w:rPr>
          <w:w w:val="115"/>
        </w:rPr>
        <w:lastRenderedPageBreak/>
        <w:t>It should</w:t>
      </w:r>
      <w:r>
        <w:rPr>
          <w:spacing w:val="19"/>
          <w:w w:val="115"/>
        </w:rPr>
        <w:t xml:space="preserve"> </w:t>
      </w:r>
      <w:r>
        <w:rPr>
          <w:w w:val="115"/>
        </w:rPr>
        <w:t>also</w:t>
      </w:r>
      <w:r>
        <w:rPr>
          <w:spacing w:val="9"/>
          <w:w w:val="115"/>
        </w:rPr>
        <w:t xml:space="preserve"> </w:t>
      </w:r>
      <w:r>
        <w:rPr>
          <w:w w:val="115"/>
        </w:rPr>
        <w:t>be</w:t>
      </w:r>
      <w:r>
        <w:rPr>
          <w:spacing w:val="1"/>
          <w:w w:val="115"/>
        </w:rPr>
        <w:t xml:space="preserve"> </w:t>
      </w:r>
      <w:r>
        <w:rPr>
          <w:w w:val="115"/>
        </w:rPr>
        <w:t>noted</w:t>
      </w:r>
      <w:r>
        <w:rPr>
          <w:spacing w:val="25"/>
          <w:w w:val="115"/>
        </w:rPr>
        <w:t xml:space="preserve"> </w:t>
      </w:r>
      <w:r>
        <w:rPr>
          <w:w w:val="115"/>
        </w:rPr>
        <w:t>that</w:t>
      </w:r>
      <w:r>
        <w:rPr>
          <w:spacing w:val="1"/>
          <w:w w:val="115"/>
        </w:rPr>
        <w:t xml:space="preserve"> </w:t>
      </w:r>
      <w:r>
        <w:rPr>
          <w:w w:val="115"/>
        </w:rPr>
        <w:t>the</w:t>
      </w:r>
      <w:r>
        <w:rPr>
          <w:spacing w:val="-7"/>
          <w:w w:val="115"/>
        </w:rPr>
        <w:t xml:space="preserve"> </w:t>
      </w:r>
      <w:r>
        <w:rPr>
          <w:w w:val="115"/>
        </w:rPr>
        <w:t>RaLES-R</w:t>
      </w:r>
      <w:r>
        <w:rPr>
          <w:spacing w:val="5"/>
          <w:w w:val="115"/>
        </w:rPr>
        <w:t xml:space="preserve"> </w:t>
      </w:r>
      <w:r>
        <w:rPr>
          <w:w w:val="115"/>
        </w:rPr>
        <w:t>subscales</w:t>
      </w:r>
      <w:r>
        <w:rPr>
          <w:spacing w:val="13"/>
          <w:w w:val="115"/>
        </w:rPr>
        <w:t xml:space="preserve"> </w:t>
      </w:r>
      <w:r>
        <w:rPr>
          <w:w w:val="115"/>
        </w:rPr>
        <w:t>were</w:t>
      </w:r>
      <w:r>
        <w:rPr>
          <w:spacing w:val="-5"/>
          <w:w w:val="115"/>
        </w:rPr>
        <w:t xml:space="preserve"> </w:t>
      </w:r>
      <w:r>
        <w:rPr>
          <w:w w:val="115"/>
        </w:rPr>
        <w:t>found</w:t>
      </w:r>
      <w:r>
        <w:rPr>
          <w:spacing w:val="3"/>
          <w:w w:val="115"/>
        </w:rPr>
        <w:t xml:space="preserve"> </w:t>
      </w:r>
      <w:r>
        <w:rPr>
          <w:w w:val="115"/>
        </w:rPr>
        <w:t>to</w:t>
      </w:r>
      <w:r>
        <w:rPr>
          <w:spacing w:val="-16"/>
          <w:w w:val="115"/>
        </w:rPr>
        <w:t xml:space="preserve"> </w:t>
      </w:r>
      <w:r>
        <w:rPr>
          <w:w w:val="115"/>
        </w:rPr>
        <w:t>be</w:t>
      </w:r>
      <w:r>
        <w:rPr>
          <w:spacing w:val="-8"/>
          <w:w w:val="115"/>
        </w:rPr>
        <w:t xml:space="preserve"> </w:t>
      </w:r>
      <w:r>
        <w:rPr>
          <w:w w:val="115"/>
        </w:rPr>
        <w:t>free</w:t>
      </w:r>
      <w:r>
        <w:rPr>
          <w:spacing w:val="-15"/>
          <w:w w:val="115"/>
        </w:rPr>
        <w:t xml:space="preserve"> </w:t>
      </w:r>
      <w:r>
        <w:rPr>
          <w:w w:val="115"/>
        </w:rPr>
        <w:t>from</w:t>
      </w:r>
      <w:r>
        <w:rPr>
          <w:spacing w:val="-3"/>
          <w:w w:val="115"/>
        </w:rPr>
        <w:t xml:space="preserve"> </w:t>
      </w:r>
      <w:r>
        <w:rPr>
          <w:w w:val="115"/>
        </w:rPr>
        <w:t>social</w:t>
      </w:r>
      <w:r>
        <w:rPr>
          <w:spacing w:val="-15"/>
          <w:w w:val="115"/>
        </w:rPr>
        <w:t xml:space="preserve"> </w:t>
      </w:r>
      <w:r>
        <w:rPr>
          <w:w w:val="115"/>
        </w:rPr>
        <w:t>desirability</w:t>
      </w:r>
      <w:r>
        <w:rPr>
          <w:spacing w:val="2"/>
          <w:w w:val="115"/>
        </w:rPr>
        <w:t xml:space="preserve"> </w:t>
      </w:r>
      <w:r>
        <w:rPr>
          <w:w w:val="115"/>
        </w:rPr>
        <w:t>contamination.</w:t>
      </w:r>
      <w:r>
        <w:rPr>
          <w:spacing w:val="-20"/>
          <w:w w:val="115"/>
        </w:rPr>
        <w:t xml:space="preserve"> </w:t>
      </w:r>
      <w:r>
        <w:rPr>
          <w:w w:val="115"/>
        </w:rPr>
        <w:t>Likewise,</w:t>
      </w:r>
      <w:r>
        <w:rPr>
          <w:spacing w:val="13"/>
          <w:w w:val="115"/>
        </w:rPr>
        <w:t xml:space="preserve"> </w:t>
      </w:r>
      <w:r>
        <w:rPr>
          <w:w w:val="115"/>
        </w:rPr>
        <w:t>both</w:t>
      </w:r>
      <w:r>
        <w:rPr>
          <w:spacing w:val="-3"/>
          <w:w w:val="115"/>
        </w:rPr>
        <w:t xml:space="preserve"> </w:t>
      </w:r>
      <w:r>
        <w:rPr>
          <w:w w:val="115"/>
        </w:rPr>
        <w:t>the PRS</w:t>
      </w:r>
      <w:r>
        <w:rPr>
          <w:spacing w:val="-8"/>
          <w:w w:val="115"/>
        </w:rPr>
        <w:t xml:space="preserve"> </w:t>
      </w:r>
      <w:r>
        <w:rPr>
          <w:w w:val="115"/>
        </w:rPr>
        <w:t>and</w:t>
      </w:r>
      <w:r>
        <w:rPr>
          <w:spacing w:val="37"/>
          <w:w w:val="115"/>
        </w:rPr>
        <w:t xml:space="preserve"> </w:t>
      </w:r>
      <w:r>
        <w:rPr>
          <w:w w:val="115"/>
        </w:rPr>
        <w:t>IRRS</w:t>
      </w:r>
      <w:r>
        <w:rPr>
          <w:spacing w:val="-18"/>
          <w:w w:val="115"/>
        </w:rPr>
        <w:t xml:space="preserve"> </w:t>
      </w:r>
      <w:r>
        <w:rPr>
          <w:w w:val="115"/>
        </w:rPr>
        <w:t>were</w:t>
      </w:r>
      <w:r>
        <w:rPr>
          <w:spacing w:val="-14"/>
          <w:w w:val="115"/>
        </w:rPr>
        <w:t xml:space="preserve"> </w:t>
      </w:r>
      <w:r>
        <w:rPr>
          <w:w w:val="115"/>
        </w:rPr>
        <w:t>found</w:t>
      </w:r>
      <w:r>
        <w:rPr>
          <w:spacing w:val="3"/>
          <w:w w:val="115"/>
        </w:rPr>
        <w:t xml:space="preserve"> </w:t>
      </w:r>
      <w:r>
        <w:rPr>
          <w:w w:val="115"/>
        </w:rPr>
        <w:t>to</w:t>
      </w:r>
      <w:r>
        <w:rPr>
          <w:spacing w:val="-10"/>
          <w:w w:val="115"/>
        </w:rPr>
        <w:t xml:space="preserve"> </w:t>
      </w:r>
      <w:r>
        <w:rPr>
          <w:w w:val="115"/>
        </w:rPr>
        <w:t>have</w:t>
      </w:r>
      <w:r>
        <w:rPr>
          <w:spacing w:val="-10"/>
          <w:w w:val="115"/>
        </w:rPr>
        <w:t xml:space="preserve"> </w:t>
      </w:r>
      <w:r>
        <w:rPr>
          <w:w w:val="115"/>
        </w:rPr>
        <w:t>adequate</w:t>
      </w:r>
      <w:r>
        <w:rPr>
          <w:spacing w:val="2"/>
          <w:w w:val="115"/>
        </w:rPr>
        <w:t xml:space="preserve"> </w:t>
      </w:r>
      <w:r>
        <w:rPr>
          <w:w w:val="115"/>
        </w:rPr>
        <w:t>psychometric</w:t>
      </w:r>
      <w:r>
        <w:rPr>
          <w:spacing w:val="5"/>
          <w:w w:val="115"/>
        </w:rPr>
        <w:t xml:space="preserve"> </w:t>
      </w:r>
      <w:r>
        <w:rPr>
          <w:w w:val="115"/>
        </w:rPr>
        <w:t>properties.</w:t>
      </w:r>
      <w:r>
        <w:rPr>
          <w:spacing w:val="-3"/>
          <w:w w:val="115"/>
        </w:rPr>
        <w:t xml:space="preserve"> </w:t>
      </w:r>
      <w:r>
        <w:rPr>
          <w:w w:val="115"/>
        </w:rPr>
        <w:t>The</w:t>
      </w:r>
      <w:r>
        <w:rPr>
          <w:spacing w:val="-7"/>
          <w:w w:val="115"/>
        </w:rPr>
        <w:t xml:space="preserve"> </w:t>
      </w:r>
      <w:r>
        <w:rPr>
          <w:w w:val="115"/>
        </w:rPr>
        <w:t>PRS</w:t>
      </w:r>
      <w:r>
        <w:rPr>
          <w:spacing w:val="-13"/>
          <w:w w:val="115"/>
        </w:rPr>
        <w:t xml:space="preserve"> </w:t>
      </w:r>
      <w:r>
        <w:rPr>
          <w:w w:val="115"/>
        </w:rPr>
        <w:t>was</w:t>
      </w:r>
      <w:r>
        <w:rPr>
          <w:spacing w:val="-8"/>
          <w:w w:val="115"/>
        </w:rPr>
        <w:t xml:space="preserve"> </w:t>
      </w:r>
      <w:r>
        <w:rPr>
          <w:w w:val="115"/>
        </w:rPr>
        <w:t>found</w:t>
      </w:r>
      <w:r>
        <w:rPr>
          <w:spacing w:val="22"/>
          <w:w w:val="115"/>
        </w:rPr>
        <w:t xml:space="preserve"> </w:t>
      </w:r>
      <w:r>
        <w:rPr>
          <w:w w:val="115"/>
        </w:rPr>
        <w:t>to</w:t>
      </w:r>
      <w:r>
        <w:rPr>
          <w:spacing w:val="-2"/>
          <w:w w:val="115"/>
        </w:rPr>
        <w:t xml:space="preserve"> </w:t>
      </w:r>
      <w:r>
        <w:rPr>
          <w:w w:val="115"/>
        </w:rPr>
        <w:t>be</w:t>
      </w:r>
      <w:r>
        <w:rPr>
          <w:spacing w:val="16"/>
          <w:w w:val="115"/>
        </w:rPr>
        <w:t xml:space="preserve"> </w:t>
      </w:r>
      <w:r>
        <w:rPr>
          <w:w w:val="115"/>
        </w:rPr>
        <w:t>positively</w:t>
      </w:r>
      <w:r>
        <w:rPr>
          <w:spacing w:val="10"/>
          <w:w w:val="115"/>
        </w:rPr>
        <w:t xml:space="preserve"> </w:t>
      </w:r>
      <w:r>
        <w:rPr>
          <w:w w:val="115"/>
        </w:rPr>
        <w:t>and</w:t>
      </w:r>
      <w:r>
        <w:rPr>
          <w:spacing w:val="45"/>
          <w:w w:val="115"/>
        </w:rPr>
        <w:t xml:space="preserve"> </w:t>
      </w:r>
      <w:r>
        <w:rPr>
          <w:w w:val="115"/>
        </w:rPr>
        <w:t>significantly</w:t>
      </w:r>
      <w:r>
        <w:rPr>
          <w:spacing w:val="8"/>
          <w:w w:val="115"/>
        </w:rPr>
        <w:t xml:space="preserve"> </w:t>
      </w:r>
      <w:r>
        <w:rPr>
          <w:w w:val="115"/>
        </w:rPr>
        <w:t>correlated</w:t>
      </w:r>
      <w:r>
        <w:rPr>
          <w:spacing w:val="16"/>
          <w:w w:val="115"/>
        </w:rPr>
        <w:t xml:space="preserve"> </w:t>
      </w:r>
      <w:r>
        <w:rPr>
          <w:w w:val="115"/>
        </w:rPr>
        <w:t>with</w:t>
      </w:r>
      <w:r>
        <w:rPr>
          <w:spacing w:val="9"/>
          <w:w w:val="115"/>
        </w:rPr>
        <w:t xml:space="preserve"> </w:t>
      </w:r>
      <w:r>
        <w:rPr>
          <w:w w:val="115"/>
        </w:rPr>
        <w:t>a</w:t>
      </w:r>
      <w:r>
        <w:rPr>
          <w:spacing w:val="22"/>
          <w:w w:val="115"/>
        </w:rPr>
        <w:t xml:space="preserve"> </w:t>
      </w:r>
      <w:r>
        <w:rPr>
          <w:w w:val="115"/>
        </w:rPr>
        <w:t>measure</w:t>
      </w:r>
      <w:r>
        <w:rPr>
          <w:spacing w:val="8"/>
          <w:w w:val="115"/>
        </w:rPr>
        <w:t xml:space="preserve"> </w:t>
      </w:r>
      <w:r>
        <w:rPr>
          <w:w w:val="115"/>
        </w:rPr>
        <w:t>of</w:t>
      </w:r>
      <w:r>
        <w:rPr>
          <w:spacing w:val="4"/>
          <w:w w:val="115"/>
        </w:rPr>
        <w:t xml:space="preserve"> </w:t>
      </w:r>
      <w:r>
        <w:rPr>
          <w:w w:val="115"/>
        </w:rPr>
        <w:t>cultural</w:t>
      </w:r>
      <w:r>
        <w:rPr>
          <w:spacing w:val="-1"/>
          <w:w w:val="115"/>
        </w:rPr>
        <w:t xml:space="preserve"> </w:t>
      </w:r>
      <w:r>
        <w:rPr>
          <w:w w:val="115"/>
        </w:rPr>
        <w:t>mistrust,</w:t>
      </w:r>
      <w:r>
        <w:rPr>
          <w:spacing w:val="-1"/>
          <w:w w:val="115"/>
        </w:rPr>
        <w:t xml:space="preserve"> </w:t>
      </w:r>
      <w:r>
        <w:rPr>
          <w:w w:val="115"/>
        </w:rPr>
        <w:t>a</w:t>
      </w:r>
      <w:r>
        <w:rPr>
          <w:spacing w:val="1"/>
          <w:w w:val="115"/>
        </w:rPr>
        <w:t xml:space="preserve"> </w:t>
      </w:r>
      <w:r>
        <w:rPr>
          <w:w w:val="115"/>
        </w:rPr>
        <w:t>measure</w:t>
      </w:r>
      <w:r>
        <w:rPr>
          <w:spacing w:val="-6"/>
          <w:w w:val="115"/>
        </w:rPr>
        <w:t xml:space="preserve"> </w:t>
      </w:r>
      <w:r>
        <w:rPr>
          <w:w w:val="115"/>
        </w:rPr>
        <w:t>of</w:t>
      </w:r>
      <w:r>
        <w:rPr>
          <w:spacing w:val="-9"/>
          <w:w w:val="115"/>
        </w:rPr>
        <w:t xml:space="preserve"> </w:t>
      </w:r>
      <w:r>
        <w:rPr>
          <w:w w:val="115"/>
        </w:rPr>
        <w:t>depression,</w:t>
      </w:r>
      <w:r>
        <w:rPr>
          <w:spacing w:val="2"/>
          <w:w w:val="115"/>
        </w:rPr>
        <w:t xml:space="preserve"> </w:t>
      </w:r>
      <w:r>
        <w:rPr>
          <w:w w:val="115"/>
        </w:rPr>
        <w:t>as</w:t>
      </w:r>
      <w:r>
        <w:rPr>
          <w:spacing w:val="1"/>
          <w:w w:val="115"/>
        </w:rPr>
        <w:t xml:space="preserve"> </w:t>
      </w:r>
      <w:r>
        <w:rPr>
          <w:w w:val="115"/>
        </w:rPr>
        <w:t>well</w:t>
      </w:r>
      <w:r>
        <w:rPr>
          <w:spacing w:val="-16"/>
          <w:w w:val="115"/>
        </w:rPr>
        <w:t xml:space="preserve"> </w:t>
      </w:r>
      <w:r>
        <w:rPr>
          <w:w w:val="115"/>
        </w:rPr>
        <w:t>as</w:t>
      </w:r>
      <w:r>
        <w:rPr>
          <w:spacing w:val="21"/>
          <w:w w:val="115"/>
        </w:rPr>
        <w:t xml:space="preserve"> </w:t>
      </w:r>
      <w:r>
        <w:rPr>
          <w:w w:val="115"/>
        </w:rPr>
        <w:t>a</w:t>
      </w:r>
      <w:r>
        <w:rPr>
          <w:spacing w:val="10"/>
          <w:w w:val="115"/>
        </w:rPr>
        <w:t xml:space="preserve"> </w:t>
      </w:r>
      <w:r>
        <w:rPr>
          <w:w w:val="115"/>
        </w:rPr>
        <w:t>similar racism</w:t>
      </w:r>
      <w:r>
        <w:rPr>
          <w:spacing w:val="-1"/>
          <w:w w:val="115"/>
        </w:rPr>
        <w:t xml:space="preserve"> </w:t>
      </w:r>
      <w:r>
        <w:rPr>
          <w:w w:val="115"/>
        </w:rPr>
        <w:t>measure.</w:t>
      </w:r>
      <w:r>
        <w:rPr>
          <w:spacing w:val="-11"/>
          <w:w w:val="115"/>
        </w:rPr>
        <w:t xml:space="preserve"> </w:t>
      </w:r>
      <w:r>
        <w:rPr>
          <w:w w:val="115"/>
        </w:rPr>
        <w:t>Simi­</w:t>
      </w:r>
      <w:r>
        <w:rPr>
          <w:spacing w:val="-5"/>
          <w:w w:val="115"/>
        </w:rPr>
        <w:t xml:space="preserve"> </w:t>
      </w:r>
      <w:r>
        <w:rPr>
          <w:w w:val="115"/>
        </w:rPr>
        <w:t>larly,</w:t>
      </w:r>
      <w:r>
        <w:rPr>
          <w:spacing w:val="23"/>
          <w:w w:val="115"/>
        </w:rPr>
        <w:t xml:space="preserve"> </w:t>
      </w:r>
      <w:r>
        <w:rPr>
          <w:w w:val="115"/>
        </w:rPr>
        <w:t>the</w:t>
      </w:r>
      <w:r>
        <w:rPr>
          <w:spacing w:val="22"/>
          <w:w w:val="115"/>
        </w:rPr>
        <w:t xml:space="preserve"> </w:t>
      </w:r>
      <w:r>
        <w:rPr>
          <w:w w:val="115"/>
        </w:rPr>
        <w:t>IRRS</w:t>
      </w:r>
      <w:r>
        <w:rPr>
          <w:spacing w:val="8"/>
          <w:w w:val="115"/>
        </w:rPr>
        <w:t xml:space="preserve"> </w:t>
      </w:r>
      <w:r>
        <w:rPr>
          <w:w w:val="115"/>
        </w:rPr>
        <w:t>was</w:t>
      </w:r>
      <w:r>
        <w:rPr>
          <w:spacing w:val="33"/>
          <w:w w:val="115"/>
        </w:rPr>
        <w:t xml:space="preserve"> </w:t>
      </w:r>
      <w:r>
        <w:rPr>
          <w:w w:val="115"/>
        </w:rPr>
        <w:t>significantly</w:t>
      </w:r>
      <w:r>
        <w:rPr>
          <w:spacing w:val="22"/>
          <w:w w:val="115"/>
        </w:rPr>
        <w:t xml:space="preserve"> </w:t>
      </w:r>
      <w:r>
        <w:rPr>
          <w:w w:val="115"/>
        </w:rPr>
        <w:t>and</w:t>
      </w:r>
      <w:r>
        <w:rPr>
          <w:spacing w:val="46"/>
          <w:w w:val="115"/>
        </w:rPr>
        <w:t xml:space="preserve"> </w:t>
      </w:r>
      <w:r>
        <w:rPr>
          <w:w w:val="115"/>
        </w:rPr>
        <w:t>positively</w:t>
      </w:r>
      <w:r>
        <w:rPr>
          <w:spacing w:val="20"/>
          <w:w w:val="115"/>
        </w:rPr>
        <w:t xml:space="preserve"> </w:t>
      </w:r>
      <w:r>
        <w:rPr>
          <w:w w:val="115"/>
        </w:rPr>
        <w:t>correlated</w:t>
      </w:r>
      <w:r>
        <w:rPr>
          <w:spacing w:val="24"/>
          <w:w w:val="115"/>
        </w:rPr>
        <w:t xml:space="preserve"> </w:t>
      </w:r>
      <w:r>
        <w:rPr>
          <w:w w:val="115"/>
        </w:rPr>
        <w:t>with</w:t>
      </w:r>
      <w:r>
        <w:rPr>
          <w:spacing w:val="13"/>
          <w:w w:val="115"/>
        </w:rPr>
        <w:t xml:space="preserve"> </w:t>
      </w:r>
      <w:r>
        <w:rPr>
          <w:w w:val="115"/>
        </w:rPr>
        <w:t>a</w:t>
      </w:r>
      <w:r>
        <w:rPr>
          <w:spacing w:val="32"/>
          <w:w w:val="115"/>
        </w:rPr>
        <w:t xml:space="preserve"> </w:t>
      </w:r>
      <w:r>
        <w:rPr>
          <w:w w:val="115"/>
        </w:rPr>
        <w:t>measure</w:t>
      </w:r>
      <w:r>
        <w:rPr>
          <w:spacing w:val="11"/>
          <w:w w:val="115"/>
        </w:rPr>
        <w:t xml:space="preserve"> </w:t>
      </w:r>
      <w:r>
        <w:rPr>
          <w:w w:val="115"/>
        </w:rPr>
        <w:t>of</w:t>
      </w:r>
      <w:r>
        <w:rPr>
          <w:spacing w:val="-9"/>
          <w:w w:val="115"/>
        </w:rPr>
        <w:t xml:space="preserve"> </w:t>
      </w:r>
      <w:r>
        <w:rPr>
          <w:w w:val="115"/>
        </w:rPr>
        <w:t>perceived</w:t>
      </w:r>
      <w:r>
        <w:rPr>
          <w:spacing w:val="24"/>
          <w:w w:val="115"/>
        </w:rPr>
        <w:t xml:space="preserve"> </w:t>
      </w:r>
      <w:r>
        <w:rPr>
          <w:w w:val="115"/>
        </w:rPr>
        <w:t>stress</w:t>
      </w:r>
      <w:r>
        <w:rPr>
          <w:spacing w:val="-3"/>
          <w:w w:val="115"/>
        </w:rPr>
        <w:t xml:space="preserve"> </w:t>
      </w:r>
      <w:r>
        <w:rPr>
          <w:w w:val="115"/>
        </w:rPr>
        <w:t>and</w:t>
      </w:r>
      <w:r>
        <w:rPr>
          <w:spacing w:val="-11"/>
          <w:w w:val="115"/>
        </w:rPr>
        <w:t xml:space="preserve"> </w:t>
      </w:r>
      <w:r>
        <w:rPr>
          <w:w w:val="115"/>
        </w:rPr>
        <w:t>a</w:t>
      </w:r>
      <w:r>
        <w:rPr>
          <w:spacing w:val="-7"/>
          <w:w w:val="115"/>
        </w:rPr>
        <w:t xml:space="preserve"> </w:t>
      </w:r>
      <w:r>
        <w:rPr>
          <w:w w:val="115"/>
        </w:rPr>
        <w:t>similar</w:t>
      </w:r>
      <w:r>
        <w:rPr>
          <w:spacing w:val="14"/>
          <w:w w:val="115"/>
        </w:rPr>
        <w:t xml:space="preserve"> </w:t>
      </w:r>
      <w:r>
        <w:rPr>
          <w:w w:val="115"/>
        </w:rPr>
        <w:t>measure</w:t>
      </w:r>
      <w:r>
        <w:rPr>
          <w:spacing w:val="3"/>
          <w:w w:val="115"/>
        </w:rPr>
        <w:t xml:space="preserve"> </w:t>
      </w:r>
      <w:r>
        <w:rPr>
          <w:w w:val="115"/>
        </w:rPr>
        <w:t>of</w:t>
      </w:r>
      <w:r>
        <w:rPr>
          <w:spacing w:val="5"/>
          <w:w w:val="115"/>
        </w:rPr>
        <w:t xml:space="preserve"> </w:t>
      </w:r>
      <w:r>
        <w:rPr>
          <w:w w:val="115"/>
        </w:rPr>
        <w:t>race-related</w:t>
      </w:r>
      <w:r>
        <w:rPr>
          <w:spacing w:val="16"/>
          <w:w w:val="115"/>
        </w:rPr>
        <w:t xml:space="preserve"> </w:t>
      </w:r>
      <w:r>
        <w:rPr>
          <w:w w:val="115"/>
        </w:rPr>
        <w:t>stress.</w:t>
      </w:r>
      <w:r>
        <w:rPr>
          <w:spacing w:val="7"/>
          <w:w w:val="115"/>
        </w:rPr>
        <w:t xml:space="preserve"> </w:t>
      </w:r>
      <w:r>
        <w:rPr>
          <w:w w:val="115"/>
        </w:rPr>
        <w:t>In</w:t>
      </w:r>
      <w:r>
        <w:rPr>
          <w:spacing w:val="-19"/>
          <w:w w:val="115"/>
        </w:rPr>
        <w:t xml:space="preserve"> </w:t>
      </w:r>
      <w:r>
        <w:rPr>
          <w:w w:val="115"/>
        </w:rPr>
        <w:t>addition,</w:t>
      </w:r>
      <w:r>
        <w:rPr>
          <w:spacing w:val="7"/>
          <w:w w:val="115"/>
        </w:rPr>
        <w:t xml:space="preserve"> </w:t>
      </w:r>
      <w:r>
        <w:rPr>
          <w:w w:val="115"/>
        </w:rPr>
        <w:t>as</w:t>
      </w:r>
      <w:r>
        <w:rPr>
          <w:spacing w:val="-4"/>
          <w:w w:val="115"/>
        </w:rPr>
        <w:t xml:space="preserve"> </w:t>
      </w:r>
      <w:r>
        <w:rPr>
          <w:w w:val="115"/>
        </w:rPr>
        <w:t>evidence</w:t>
      </w:r>
      <w:r>
        <w:rPr>
          <w:spacing w:val="8"/>
          <w:w w:val="115"/>
        </w:rPr>
        <w:t xml:space="preserve"> </w:t>
      </w:r>
      <w:r>
        <w:rPr>
          <w:w w:val="115"/>
        </w:rPr>
        <w:t>of</w:t>
      </w:r>
      <w:r>
        <w:rPr>
          <w:spacing w:val="5"/>
          <w:w w:val="115"/>
        </w:rPr>
        <w:t xml:space="preserve"> </w:t>
      </w:r>
      <w:r>
        <w:rPr>
          <w:w w:val="115"/>
        </w:rPr>
        <w:t>its</w:t>
      </w:r>
      <w:r>
        <w:rPr>
          <w:spacing w:val="42"/>
          <w:w w:val="115"/>
        </w:rPr>
        <w:t xml:space="preserve"> </w:t>
      </w:r>
      <w:r>
        <w:rPr>
          <w:w w:val="115"/>
        </w:rPr>
        <w:t>criterion-related</w:t>
      </w:r>
      <w:r>
        <w:rPr>
          <w:spacing w:val="8"/>
          <w:w w:val="115"/>
        </w:rPr>
        <w:t xml:space="preserve"> </w:t>
      </w:r>
      <w:r>
        <w:rPr>
          <w:w w:val="115"/>
        </w:rPr>
        <w:t>validity,</w:t>
      </w:r>
      <w:r>
        <w:rPr>
          <w:spacing w:val="18"/>
          <w:w w:val="115"/>
        </w:rPr>
        <w:t xml:space="preserve"> </w:t>
      </w:r>
      <w:r>
        <w:rPr>
          <w:w w:val="115"/>
        </w:rPr>
        <w:t>the</w:t>
      </w:r>
      <w:r>
        <w:rPr>
          <w:spacing w:val="26"/>
          <w:w w:val="115"/>
        </w:rPr>
        <w:t xml:space="preserve"> </w:t>
      </w:r>
      <w:r>
        <w:rPr>
          <w:w w:val="115"/>
        </w:rPr>
        <w:t>IRRS</w:t>
      </w:r>
      <w:r>
        <w:rPr>
          <w:spacing w:val="-1"/>
          <w:w w:val="115"/>
        </w:rPr>
        <w:t xml:space="preserve"> </w:t>
      </w:r>
      <w:r>
        <w:rPr>
          <w:w w:val="115"/>
        </w:rPr>
        <w:t>successfully</w:t>
      </w:r>
      <w:r>
        <w:rPr>
          <w:spacing w:val="13"/>
          <w:w w:val="115"/>
        </w:rPr>
        <w:t xml:space="preserve"> </w:t>
      </w:r>
      <w:r>
        <w:rPr>
          <w:w w:val="115"/>
        </w:rPr>
        <w:t>discriminated</w:t>
      </w:r>
      <w:r>
        <w:rPr>
          <w:spacing w:val="-3"/>
          <w:w w:val="115"/>
        </w:rPr>
        <w:t xml:space="preserve"> </w:t>
      </w:r>
      <w:r>
        <w:rPr>
          <w:w w:val="115"/>
        </w:rPr>
        <w:t>between</w:t>
      </w:r>
      <w:r>
        <w:rPr>
          <w:spacing w:val="-1"/>
          <w:w w:val="115"/>
        </w:rPr>
        <w:t xml:space="preserve"> </w:t>
      </w:r>
      <w:r>
        <w:rPr>
          <w:w w:val="115"/>
        </w:rPr>
        <w:t>Blacks</w:t>
      </w:r>
      <w:r>
        <w:rPr>
          <w:spacing w:val="-7"/>
          <w:w w:val="115"/>
        </w:rPr>
        <w:t xml:space="preserve"> </w:t>
      </w:r>
      <w:r>
        <w:rPr>
          <w:w w:val="115"/>
        </w:rPr>
        <w:t>and</w:t>
      </w:r>
      <w:r>
        <w:rPr>
          <w:spacing w:val="20"/>
          <w:w w:val="115"/>
        </w:rPr>
        <w:t xml:space="preserve"> </w:t>
      </w:r>
      <w:r>
        <w:rPr>
          <w:w w:val="115"/>
        </w:rPr>
        <w:t>Whites.</w:t>
      </w:r>
      <w:r>
        <w:rPr>
          <w:spacing w:val="-1"/>
          <w:w w:val="115"/>
        </w:rPr>
        <w:t xml:space="preserve"> </w:t>
      </w:r>
      <w:r>
        <w:rPr>
          <w:w w:val="115"/>
        </w:rPr>
        <w:t>More</w:t>
      </w:r>
      <w:r>
        <w:rPr>
          <w:spacing w:val="-9"/>
          <w:w w:val="115"/>
        </w:rPr>
        <w:t xml:space="preserve"> </w:t>
      </w:r>
      <w:r>
        <w:rPr>
          <w:w w:val="115"/>
        </w:rPr>
        <w:t>important,</w:t>
      </w:r>
      <w:r>
        <w:rPr>
          <w:spacing w:val="10"/>
          <w:w w:val="115"/>
        </w:rPr>
        <w:t xml:space="preserve"> </w:t>
      </w:r>
      <w:r>
        <w:rPr>
          <w:w w:val="115"/>
        </w:rPr>
        <w:t>recall</w:t>
      </w:r>
      <w:r>
        <w:rPr>
          <w:spacing w:val="-1"/>
          <w:w w:val="115"/>
        </w:rPr>
        <w:t xml:space="preserve"> </w:t>
      </w:r>
      <w:r>
        <w:rPr>
          <w:w w:val="115"/>
        </w:rPr>
        <w:t>that</w:t>
      </w:r>
      <w:r>
        <w:rPr>
          <w:spacing w:val="-7"/>
          <w:w w:val="115"/>
        </w:rPr>
        <w:t xml:space="preserve"> </w:t>
      </w:r>
      <w:r>
        <w:rPr>
          <w:w w:val="115"/>
        </w:rPr>
        <w:t>both</w:t>
      </w:r>
      <w:r>
        <w:rPr>
          <w:spacing w:val="1"/>
          <w:w w:val="115"/>
        </w:rPr>
        <w:t xml:space="preserve"> </w:t>
      </w:r>
      <w:r>
        <w:rPr>
          <w:w w:val="115"/>
        </w:rPr>
        <w:t>the</w:t>
      </w:r>
      <w:r>
        <w:rPr>
          <w:spacing w:val="5"/>
          <w:w w:val="115"/>
        </w:rPr>
        <w:t xml:space="preserve"> </w:t>
      </w:r>
      <w:r>
        <w:rPr>
          <w:w w:val="115"/>
        </w:rPr>
        <w:t>PRS</w:t>
      </w:r>
      <w:r>
        <w:rPr>
          <w:spacing w:val="-15"/>
          <w:w w:val="115"/>
        </w:rPr>
        <w:t xml:space="preserve"> </w:t>
      </w:r>
      <w:r>
        <w:rPr>
          <w:w w:val="115"/>
        </w:rPr>
        <w:t>and</w:t>
      </w:r>
      <w:r>
        <w:rPr>
          <w:spacing w:val="39"/>
          <w:w w:val="115"/>
        </w:rPr>
        <w:t xml:space="preserve"> </w:t>
      </w:r>
      <w:r>
        <w:rPr>
          <w:w w:val="115"/>
        </w:rPr>
        <w:t>the</w:t>
      </w:r>
      <w:r>
        <w:rPr>
          <w:spacing w:val="-7"/>
          <w:w w:val="115"/>
        </w:rPr>
        <w:t xml:space="preserve"> </w:t>
      </w:r>
      <w:r>
        <w:rPr>
          <w:w w:val="115"/>
        </w:rPr>
        <w:t>IRRS</w:t>
      </w:r>
      <w:r>
        <w:rPr>
          <w:spacing w:val="9"/>
          <w:w w:val="115"/>
        </w:rPr>
        <w:t xml:space="preserve"> </w:t>
      </w:r>
      <w:r>
        <w:rPr>
          <w:w w:val="115"/>
        </w:rPr>
        <w:t>were</w:t>
      </w:r>
      <w:r>
        <w:rPr>
          <w:spacing w:val="18"/>
          <w:w w:val="115"/>
        </w:rPr>
        <w:t xml:space="preserve"> </w:t>
      </w:r>
      <w:r>
        <w:rPr>
          <w:w w:val="115"/>
        </w:rPr>
        <w:t>factor</w:t>
      </w:r>
      <w:r>
        <w:rPr>
          <w:spacing w:val="13"/>
          <w:w w:val="115"/>
        </w:rPr>
        <w:t xml:space="preserve"> </w:t>
      </w:r>
      <w:r>
        <w:rPr>
          <w:w w:val="115"/>
        </w:rPr>
        <w:t>analytically</w:t>
      </w:r>
      <w:r>
        <w:rPr>
          <w:spacing w:val="19"/>
          <w:w w:val="115"/>
        </w:rPr>
        <w:t xml:space="preserve"> </w:t>
      </w:r>
      <w:r>
        <w:rPr>
          <w:w w:val="115"/>
        </w:rPr>
        <w:t>derived,</w:t>
      </w:r>
      <w:r>
        <w:rPr>
          <w:spacing w:val="26"/>
          <w:w w:val="115"/>
        </w:rPr>
        <w:t xml:space="preserve"> </w:t>
      </w:r>
      <w:r>
        <w:rPr>
          <w:w w:val="115"/>
        </w:rPr>
        <w:t>but</w:t>
      </w:r>
      <w:r>
        <w:rPr>
          <w:spacing w:val="51"/>
          <w:w w:val="115"/>
        </w:rPr>
        <w:t xml:space="preserve"> </w:t>
      </w:r>
      <w:r>
        <w:rPr>
          <w:w w:val="115"/>
        </w:rPr>
        <w:t>that</w:t>
      </w:r>
      <w:r>
        <w:rPr>
          <w:spacing w:val="19"/>
          <w:w w:val="115"/>
        </w:rPr>
        <w:t xml:space="preserve"> </w:t>
      </w:r>
      <w:r>
        <w:rPr>
          <w:w w:val="115"/>
        </w:rPr>
        <w:t>the</w:t>
      </w:r>
      <w:r>
        <w:rPr>
          <w:spacing w:val="-4"/>
          <w:w w:val="115"/>
        </w:rPr>
        <w:t xml:space="preserve"> </w:t>
      </w:r>
      <w:r>
        <w:rPr>
          <w:w w:val="115"/>
        </w:rPr>
        <w:t>IRRS</w:t>
      </w:r>
      <w:r>
        <w:rPr>
          <w:spacing w:val="4"/>
          <w:w w:val="115"/>
        </w:rPr>
        <w:t xml:space="preserve"> </w:t>
      </w:r>
      <w:r>
        <w:rPr>
          <w:w w:val="115"/>
        </w:rPr>
        <w:t>was</w:t>
      </w:r>
      <w:r>
        <w:rPr>
          <w:spacing w:val="43"/>
          <w:w w:val="115"/>
        </w:rPr>
        <w:t xml:space="preserve"> </w:t>
      </w:r>
      <w:r>
        <w:rPr>
          <w:w w:val="115"/>
        </w:rPr>
        <w:t>subjected</w:t>
      </w:r>
      <w:r>
        <w:rPr>
          <w:spacing w:val="42"/>
          <w:w w:val="115"/>
        </w:rPr>
        <w:t xml:space="preserve"> </w:t>
      </w:r>
      <w:r>
        <w:rPr>
          <w:w w:val="115"/>
        </w:rPr>
        <w:t>to</w:t>
      </w:r>
      <w:r>
        <w:rPr>
          <w:spacing w:val="-1"/>
          <w:w w:val="115"/>
        </w:rPr>
        <w:t xml:space="preserve"> </w:t>
      </w:r>
      <w:r>
        <w:rPr>
          <w:w w:val="115"/>
        </w:rPr>
        <w:t>the</w:t>
      </w:r>
      <w:r>
        <w:rPr>
          <w:spacing w:val="11"/>
          <w:w w:val="115"/>
        </w:rPr>
        <w:t xml:space="preserve"> </w:t>
      </w:r>
      <w:r>
        <w:rPr>
          <w:w w:val="115"/>
        </w:rPr>
        <w:t>rigorous</w:t>
      </w:r>
      <w:r>
        <w:rPr>
          <w:spacing w:val="13"/>
          <w:w w:val="115"/>
        </w:rPr>
        <w:t xml:space="preserve"> </w:t>
      </w:r>
      <w:r>
        <w:rPr>
          <w:w w:val="115"/>
        </w:rPr>
        <w:t>confirmatory</w:t>
      </w:r>
      <w:r>
        <w:rPr>
          <w:spacing w:val="14"/>
          <w:w w:val="115"/>
        </w:rPr>
        <w:t xml:space="preserve"> </w:t>
      </w:r>
      <w:r>
        <w:rPr>
          <w:w w:val="115"/>
        </w:rPr>
        <w:t>factor</w:t>
      </w:r>
      <w:r>
        <w:rPr>
          <w:spacing w:val="3"/>
          <w:w w:val="115"/>
        </w:rPr>
        <w:t xml:space="preserve"> </w:t>
      </w:r>
      <w:r>
        <w:rPr>
          <w:w w:val="115"/>
        </w:rPr>
        <w:t>analysis</w:t>
      </w:r>
      <w:r>
        <w:rPr>
          <w:spacing w:val="18"/>
          <w:w w:val="115"/>
        </w:rPr>
        <w:t xml:space="preserve"> </w:t>
      </w:r>
      <w:r>
        <w:rPr>
          <w:w w:val="115"/>
        </w:rPr>
        <w:t>procedure.</w:t>
      </w:r>
      <w:r>
        <w:rPr>
          <w:spacing w:val="6"/>
          <w:w w:val="115"/>
        </w:rPr>
        <w:t xml:space="preserve"> </w:t>
      </w:r>
      <w:r>
        <w:rPr>
          <w:w w:val="115"/>
        </w:rPr>
        <w:t>That the factor</w:t>
      </w:r>
      <w:r>
        <w:rPr>
          <w:spacing w:val="5"/>
          <w:w w:val="115"/>
        </w:rPr>
        <w:t xml:space="preserve"> </w:t>
      </w:r>
      <w:r>
        <w:rPr>
          <w:w w:val="115"/>
        </w:rPr>
        <w:t>struc­</w:t>
      </w:r>
      <w:r>
        <w:rPr>
          <w:spacing w:val="3"/>
          <w:w w:val="115"/>
        </w:rPr>
        <w:t xml:space="preserve"> </w:t>
      </w:r>
      <w:r>
        <w:rPr>
          <w:w w:val="115"/>
        </w:rPr>
        <w:t>ture</w:t>
      </w:r>
      <w:r>
        <w:rPr>
          <w:spacing w:val="-10"/>
          <w:w w:val="115"/>
        </w:rPr>
        <w:t xml:space="preserve"> </w:t>
      </w:r>
      <w:r>
        <w:rPr>
          <w:w w:val="115"/>
        </w:rPr>
        <w:t>of</w:t>
      </w:r>
      <w:r>
        <w:rPr>
          <w:spacing w:val="-9"/>
          <w:w w:val="115"/>
        </w:rPr>
        <w:t xml:space="preserve"> </w:t>
      </w:r>
      <w:r>
        <w:rPr>
          <w:w w:val="115"/>
        </w:rPr>
        <w:t>the</w:t>
      </w:r>
      <w:r>
        <w:rPr>
          <w:spacing w:val="45"/>
          <w:w w:val="115"/>
        </w:rPr>
        <w:t xml:space="preserve"> </w:t>
      </w:r>
      <w:r>
        <w:rPr>
          <w:w w:val="115"/>
        </w:rPr>
        <w:t>RaLES-R has</w:t>
      </w:r>
      <w:r>
        <w:rPr>
          <w:spacing w:val="44"/>
          <w:w w:val="115"/>
        </w:rPr>
        <w:t xml:space="preserve"> </w:t>
      </w:r>
      <w:r>
        <w:rPr>
          <w:w w:val="115"/>
        </w:rPr>
        <w:t>not</w:t>
      </w:r>
      <w:r>
        <w:rPr>
          <w:spacing w:val="20"/>
          <w:w w:val="115"/>
        </w:rPr>
        <w:t xml:space="preserve"> </w:t>
      </w:r>
      <w:r>
        <w:rPr>
          <w:w w:val="115"/>
        </w:rPr>
        <w:t>been</w:t>
      </w:r>
      <w:r>
        <w:rPr>
          <w:spacing w:val="-1"/>
          <w:w w:val="115"/>
        </w:rPr>
        <w:t xml:space="preserve"> </w:t>
      </w:r>
      <w:r>
        <w:rPr>
          <w:w w:val="115"/>
        </w:rPr>
        <w:t>empirically examined</w:t>
      </w:r>
      <w:r>
        <w:rPr>
          <w:spacing w:val="10"/>
          <w:w w:val="115"/>
        </w:rPr>
        <w:t xml:space="preserve"> </w:t>
      </w:r>
      <w:r>
        <w:rPr>
          <w:w w:val="115"/>
        </w:rPr>
        <w:t>or</w:t>
      </w:r>
      <w:r>
        <w:rPr>
          <w:spacing w:val="2"/>
          <w:w w:val="115"/>
        </w:rPr>
        <w:t xml:space="preserve"> </w:t>
      </w:r>
      <w:r>
        <w:rPr>
          <w:w w:val="115"/>
        </w:rPr>
        <w:t>tested</w:t>
      </w:r>
      <w:r>
        <w:rPr>
          <w:spacing w:val="15"/>
          <w:w w:val="115"/>
        </w:rPr>
        <w:t xml:space="preserve"> </w:t>
      </w:r>
      <w:r>
        <w:rPr>
          <w:w w:val="115"/>
        </w:rPr>
        <w:t>places</w:t>
      </w:r>
      <w:r>
        <w:rPr>
          <w:spacing w:val="-1"/>
          <w:w w:val="115"/>
        </w:rPr>
        <w:t xml:space="preserve"> </w:t>
      </w:r>
      <w:r>
        <w:rPr>
          <w:w w:val="115"/>
        </w:rPr>
        <w:t>the</w:t>
      </w:r>
      <w:r>
        <w:rPr>
          <w:spacing w:val="-1"/>
          <w:w w:val="115"/>
        </w:rPr>
        <w:t xml:space="preserve"> </w:t>
      </w:r>
      <w:r>
        <w:rPr>
          <w:w w:val="115"/>
        </w:rPr>
        <w:t>instrument</w:t>
      </w:r>
      <w:r>
        <w:rPr>
          <w:spacing w:val="25"/>
          <w:w w:val="115"/>
        </w:rPr>
        <w:t xml:space="preserve"> </w:t>
      </w:r>
      <w:r>
        <w:rPr>
          <w:w w:val="115"/>
        </w:rPr>
        <w:t>at</w:t>
      </w:r>
      <w:r>
        <w:rPr>
          <w:spacing w:val="33"/>
          <w:w w:val="115"/>
        </w:rPr>
        <w:t xml:space="preserve"> </w:t>
      </w:r>
      <w:r>
        <w:rPr>
          <w:w w:val="115"/>
        </w:rPr>
        <w:t>a</w:t>
      </w:r>
      <w:r>
        <w:rPr>
          <w:spacing w:val="27"/>
          <w:w w:val="115"/>
        </w:rPr>
        <w:t xml:space="preserve"> </w:t>
      </w:r>
      <w:r>
        <w:rPr>
          <w:w w:val="115"/>
        </w:rPr>
        <w:t>psychometric</w:t>
      </w:r>
      <w:r>
        <w:rPr>
          <w:spacing w:val="40"/>
          <w:w w:val="115"/>
        </w:rPr>
        <w:t xml:space="preserve"> </w:t>
      </w:r>
      <w:r>
        <w:rPr>
          <w:w w:val="115"/>
        </w:rPr>
        <w:t>disadvantage</w:t>
      </w:r>
      <w:r>
        <w:rPr>
          <w:spacing w:val="22"/>
          <w:w w:val="115"/>
        </w:rPr>
        <w:t xml:space="preserve"> </w:t>
      </w:r>
      <w:r>
        <w:rPr>
          <w:w w:val="115"/>
        </w:rPr>
        <w:t>in</w:t>
      </w:r>
      <w:r>
        <w:rPr>
          <w:spacing w:val="29"/>
          <w:w w:val="115"/>
        </w:rPr>
        <w:t xml:space="preserve"> </w:t>
      </w:r>
      <w:r>
        <w:rPr>
          <w:w w:val="115"/>
        </w:rPr>
        <w:t>relation</w:t>
      </w:r>
      <w:r>
        <w:rPr>
          <w:spacing w:val="28"/>
          <w:w w:val="115"/>
        </w:rPr>
        <w:t xml:space="preserve"> </w:t>
      </w:r>
      <w:r>
        <w:rPr>
          <w:w w:val="115"/>
        </w:rPr>
        <w:t>to</w:t>
      </w:r>
      <w:r>
        <w:rPr>
          <w:spacing w:val="23"/>
          <w:w w:val="115"/>
        </w:rPr>
        <w:t xml:space="preserve"> </w:t>
      </w:r>
      <w:r>
        <w:rPr>
          <w:w w:val="115"/>
        </w:rPr>
        <w:t>the</w:t>
      </w:r>
      <w:r>
        <w:rPr>
          <w:spacing w:val="24"/>
          <w:w w:val="115"/>
        </w:rPr>
        <w:t xml:space="preserve"> </w:t>
      </w:r>
      <w:r>
        <w:rPr>
          <w:w w:val="115"/>
        </w:rPr>
        <w:t>other</w:t>
      </w:r>
      <w:r>
        <w:rPr>
          <w:spacing w:val="28"/>
          <w:w w:val="115"/>
        </w:rPr>
        <w:t xml:space="preserve"> </w:t>
      </w:r>
      <w:r>
        <w:rPr>
          <w:w w:val="115"/>
        </w:rPr>
        <w:t>mea­</w:t>
      </w:r>
      <w:r>
        <w:rPr>
          <w:spacing w:val="-2"/>
          <w:w w:val="115"/>
        </w:rPr>
        <w:t xml:space="preserve"> </w:t>
      </w:r>
      <w:r>
        <w:rPr>
          <w:w w:val="115"/>
        </w:rPr>
        <w:t>sures.</w:t>
      </w:r>
      <w:r>
        <w:rPr>
          <w:spacing w:val="22"/>
          <w:w w:val="115"/>
        </w:rPr>
        <w:t xml:space="preserve"> </w:t>
      </w:r>
      <w:r>
        <w:rPr>
          <w:w w:val="115"/>
        </w:rPr>
        <w:t>Finally,</w:t>
      </w:r>
      <w:r>
        <w:rPr>
          <w:spacing w:val="30"/>
          <w:w w:val="115"/>
        </w:rPr>
        <w:t xml:space="preserve"> </w:t>
      </w:r>
      <w:r>
        <w:rPr>
          <w:w w:val="115"/>
        </w:rPr>
        <w:t>regarding</w:t>
      </w:r>
      <w:r>
        <w:rPr>
          <w:spacing w:val="26"/>
          <w:w w:val="115"/>
        </w:rPr>
        <w:t xml:space="preserve"> </w:t>
      </w:r>
      <w:r>
        <w:rPr>
          <w:w w:val="115"/>
        </w:rPr>
        <w:t>the</w:t>
      </w:r>
      <w:r>
        <w:rPr>
          <w:spacing w:val="17"/>
          <w:w w:val="115"/>
        </w:rPr>
        <w:t xml:space="preserve"> </w:t>
      </w:r>
      <w:r>
        <w:rPr>
          <w:w w:val="115"/>
        </w:rPr>
        <w:t>stability</w:t>
      </w:r>
      <w:r>
        <w:rPr>
          <w:spacing w:val="15"/>
          <w:w w:val="115"/>
        </w:rPr>
        <w:t xml:space="preserve"> </w:t>
      </w:r>
      <w:r>
        <w:rPr>
          <w:w w:val="115"/>
        </w:rPr>
        <w:t>of</w:t>
      </w:r>
      <w:r>
        <w:rPr>
          <w:spacing w:val="18"/>
          <w:w w:val="115"/>
        </w:rPr>
        <w:t xml:space="preserve"> </w:t>
      </w:r>
      <w:r>
        <w:rPr>
          <w:w w:val="115"/>
        </w:rPr>
        <w:t>the</w:t>
      </w:r>
      <w:r>
        <w:rPr>
          <w:spacing w:val="51"/>
          <w:w w:val="115"/>
        </w:rPr>
        <w:t xml:space="preserve"> </w:t>
      </w:r>
      <w:r>
        <w:rPr>
          <w:w w:val="115"/>
        </w:rPr>
        <w:t>instruments'</w:t>
      </w:r>
      <w:r>
        <w:rPr>
          <w:spacing w:val="15"/>
          <w:w w:val="115"/>
        </w:rPr>
        <w:t xml:space="preserve"> </w:t>
      </w:r>
      <w:r>
        <w:rPr>
          <w:w w:val="115"/>
        </w:rPr>
        <w:t>subscale</w:t>
      </w:r>
      <w:r>
        <w:rPr>
          <w:spacing w:val="17"/>
          <w:w w:val="115"/>
        </w:rPr>
        <w:t xml:space="preserve"> </w:t>
      </w:r>
      <w:r>
        <w:rPr>
          <w:w w:val="115"/>
        </w:rPr>
        <w:t>scores</w:t>
      </w:r>
      <w:r>
        <w:rPr>
          <w:spacing w:val="-1"/>
          <w:w w:val="115"/>
        </w:rPr>
        <w:t xml:space="preserve"> </w:t>
      </w:r>
      <w:r>
        <w:rPr>
          <w:w w:val="115"/>
        </w:rPr>
        <w:t>over</w:t>
      </w:r>
      <w:r>
        <w:rPr>
          <w:spacing w:val="34"/>
          <w:w w:val="115"/>
        </w:rPr>
        <w:t xml:space="preserve"> </w:t>
      </w:r>
      <w:r>
        <w:rPr>
          <w:w w:val="115"/>
        </w:rPr>
        <w:t>time,</w:t>
      </w:r>
      <w:r>
        <w:rPr>
          <w:spacing w:val="38"/>
          <w:w w:val="115"/>
        </w:rPr>
        <w:t xml:space="preserve"> </w:t>
      </w:r>
      <w:r>
        <w:rPr>
          <w:w w:val="115"/>
        </w:rPr>
        <w:t>the</w:t>
      </w:r>
      <w:r>
        <w:rPr>
          <w:spacing w:val="38"/>
          <w:w w:val="115"/>
        </w:rPr>
        <w:t xml:space="preserve"> </w:t>
      </w:r>
      <w:r>
        <w:rPr>
          <w:w w:val="115"/>
        </w:rPr>
        <w:t>IRRS</w:t>
      </w:r>
      <w:r>
        <w:rPr>
          <w:spacing w:val="22"/>
          <w:w w:val="115"/>
        </w:rPr>
        <w:t xml:space="preserve"> </w:t>
      </w:r>
      <w:r>
        <w:rPr>
          <w:w w:val="115"/>
        </w:rPr>
        <w:t>had</w:t>
      </w:r>
      <w:r>
        <w:rPr>
          <w:spacing w:val="73"/>
          <w:w w:val="115"/>
        </w:rPr>
        <w:t xml:space="preserve"> </w:t>
      </w:r>
      <w:r>
        <w:rPr>
          <w:w w:val="115"/>
        </w:rPr>
        <w:t>higher</w:t>
      </w:r>
      <w:r>
        <w:rPr>
          <w:spacing w:val="27"/>
          <w:w w:val="115"/>
        </w:rPr>
        <w:t xml:space="preserve"> </w:t>
      </w:r>
      <w:r>
        <w:rPr>
          <w:w w:val="115"/>
        </w:rPr>
        <w:t>indexes</w:t>
      </w:r>
      <w:r>
        <w:rPr>
          <w:spacing w:val="29"/>
          <w:w w:val="115"/>
        </w:rPr>
        <w:t xml:space="preserve"> </w:t>
      </w:r>
      <w:r>
        <w:rPr>
          <w:w w:val="115"/>
        </w:rPr>
        <w:t>of</w:t>
      </w:r>
      <w:r>
        <w:rPr>
          <w:spacing w:val="32"/>
          <w:w w:val="115"/>
        </w:rPr>
        <w:t xml:space="preserve"> </w:t>
      </w:r>
      <w:r>
        <w:rPr>
          <w:w w:val="115"/>
        </w:rPr>
        <w:t>test-retest</w:t>
      </w:r>
      <w:r>
        <w:rPr>
          <w:spacing w:val="40"/>
          <w:w w:val="115"/>
        </w:rPr>
        <w:t xml:space="preserve"> </w:t>
      </w:r>
      <w:r>
        <w:rPr>
          <w:w w:val="115"/>
        </w:rPr>
        <w:t>reliability</w:t>
      </w:r>
      <w:r>
        <w:rPr>
          <w:spacing w:val="37"/>
          <w:w w:val="115"/>
        </w:rPr>
        <w:t xml:space="preserve"> </w:t>
      </w:r>
      <w:r>
        <w:rPr>
          <w:w w:val="115"/>
        </w:rPr>
        <w:t>than</w:t>
      </w:r>
      <w:r>
        <w:rPr>
          <w:spacing w:val="32"/>
          <w:w w:val="115"/>
        </w:rPr>
        <w:t xml:space="preserve"> </w:t>
      </w:r>
      <w:r>
        <w:rPr>
          <w:w w:val="115"/>
        </w:rPr>
        <w:t>the</w:t>
      </w:r>
      <w:r>
        <w:rPr>
          <w:spacing w:val="1"/>
          <w:w w:val="115"/>
        </w:rPr>
        <w:t xml:space="preserve"> </w:t>
      </w:r>
      <w:r>
        <w:rPr>
          <w:w w:val="115"/>
        </w:rPr>
        <w:t>PRS</w:t>
      </w:r>
      <w:r>
        <w:rPr>
          <w:spacing w:val="16"/>
          <w:w w:val="115"/>
        </w:rPr>
        <w:t xml:space="preserve"> </w:t>
      </w:r>
      <w:r>
        <w:rPr>
          <w:w w:val="115"/>
        </w:rPr>
        <w:t>(.61</w:t>
      </w:r>
      <w:r>
        <w:rPr>
          <w:spacing w:val="13"/>
          <w:w w:val="115"/>
        </w:rPr>
        <w:t xml:space="preserve"> </w:t>
      </w:r>
      <w:r>
        <w:rPr>
          <w:w w:val="115"/>
        </w:rPr>
        <w:t>to</w:t>
      </w:r>
      <w:r>
        <w:rPr>
          <w:spacing w:val="7"/>
          <w:w w:val="115"/>
        </w:rPr>
        <w:t xml:space="preserve"> </w:t>
      </w:r>
      <w:r>
        <w:rPr>
          <w:w w:val="115"/>
        </w:rPr>
        <w:t>.79</w:t>
      </w:r>
      <w:r>
        <w:rPr>
          <w:spacing w:val="37"/>
          <w:w w:val="115"/>
        </w:rPr>
        <w:t xml:space="preserve"> </w:t>
      </w:r>
      <w:r>
        <w:rPr>
          <w:w w:val="115"/>
        </w:rPr>
        <w:t>vs..</w:t>
      </w:r>
      <w:r>
        <w:rPr>
          <w:spacing w:val="20"/>
          <w:w w:val="115"/>
        </w:rPr>
        <w:t xml:space="preserve"> </w:t>
      </w:r>
      <w:r>
        <w:rPr>
          <w:w w:val="115"/>
        </w:rPr>
        <w:t>50</w:t>
      </w:r>
      <w:r>
        <w:rPr>
          <w:spacing w:val="32"/>
          <w:w w:val="115"/>
        </w:rPr>
        <w:t xml:space="preserve"> </w:t>
      </w:r>
      <w:r>
        <w:rPr>
          <w:w w:val="115"/>
        </w:rPr>
        <w:t>to</w:t>
      </w:r>
      <w:r>
        <w:rPr>
          <w:spacing w:val="16"/>
          <w:w w:val="115"/>
        </w:rPr>
        <w:t xml:space="preserve"> </w:t>
      </w:r>
      <w:r>
        <w:rPr>
          <w:w w:val="115"/>
        </w:rPr>
        <w:t>.78).</w:t>
      </w:r>
      <w:r>
        <w:rPr>
          <w:spacing w:val="4"/>
          <w:w w:val="115"/>
        </w:rPr>
        <w:t xml:space="preserve"> </w:t>
      </w:r>
      <w:r>
        <w:rPr>
          <w:w w:val="115"/>
        </w:rPr>
        <w:t>Test-retest</w:t>
      </w:r>
      <w:r>
        <w:rPr>
          <w:spacing w:val="26"/>
          <w:w w:val="115"/>
        </w:rPr>
        <w:t xml:space="preserve"> </w:t>
      </w:r>
      <w:r>
        <w:rPr>
          <w:w w:val="115"/>
        </w:rPr>
        <w:t>reliability</w:t>
      </w:r>
      <w:r>
        <w:rPr>
          <w:spacing w:val="22"/>
          <w:w w:val="115"/>
        </w:rPr>
        <w:t xml:space="preserve"> </w:t>
      </w:r>
      <w:r>
        <w:rPr>
          <w:w w:val="115"/>
        </w:rPr>
        <w:t>coefficients</w:t>
      </w:r>
      <w:r>
        <w:rPr>
          <w:spacing w:val="19"/>
          <w:w w:val="115"/>
        </w:rPr>
        <w:t xml:space="preserve"> </w:t>
      </w:r>
      <w:r>
        <w:rPr>
          <w:w w:val="115"/>
        </w:rPr>
        <w:t>were</w:t>
      </w:r>
      <w:r>
        <w:rPr>
          <w:spacing w:val="21"/>
          <w:w w:val="115"/>
        </w:rPr>
        <w:t xml:space="preserve"> </w:t>
      </w:r>
      <w:r>
        <w:rPr>
          <w:w w:val="115"/>
        </w:rPr>
        <w:t>not</w:t>
      </w:r>
      <w:r>
        <w:rPr>
          <w:spacing w:val="-3"/>
          <w:w w:val="115"/>
        </w:rPr>
        <w:t xml:space="preserve"> </w:t>
      </w:r>
      <w:r>
        <w:rPr>
          <w:w w:val="115"/>
        </w:rPr>
        <w:t>available</w:t>
      </w:r>
      <w:r>
        <w:rPr>
          <w:spacing w:val="30"/>
          <w:w w:val="115"/>
        </w:rPr>
        <w:t xml:space="preserve"> </w:t>
      </w:r>
      <w:r>
        <w:rPr>
          <w:w w:val="115"/>
        </w:rPr>
        <w:t>for</w:t>
      </w:r>
      <w:r>
        <w:rPr>
          <w:spacing w:val="31"/>
          <w:w w:val="115"/>
        </w:rPr>
        <w:t xml:space="preserve"> </w:t>
      </w:r>
      <w:r>
        <w:rPr>
          <w:w w:val="115"/>
        </w:rPr>
        <w:t>the</w:t>
      </w:r>
      <w:r>
        <w:rPr>
          <w:spacing w:val="40"/>
          <w:w w:val="115"/>
        </w:rPr>
        <w:t xml:space="preserve"> </w:t>
      </w:r>
      <w:r>
        <w:rPr>
          <w:w w:val="115"/>
        </w:rPr>
        <w:t>RaLES-R</w:t>
      </w:r>
      <w:r>
        <w:rPr>
          <w:spacing w:val="33"/>
          <w:w w:val="115"/>
        </w:rPr>
        <w:t xml:space="preserve"> </w:t>
      </w:r>
      <w:r>
        <w:rPr>
          <w:w w:val="115"/>
        </w:rPr>
        <w:t>subscales.</w:t>
      </w:r>
      <w:r>
        <w:rPr>
          <w:spacing w:val="40"/>
          <w:w w:val="115"/>
        </w:rPr>
        <w:t xml:space="preserve"> </w:t>
      </w:r>
      <w:r>
        <w:rPr>
          <w:w w:val="115"/>
        </w:rPr>
        <w:t>Overall,</w:t>
      </w:r>
      <w:r>
        <w:rPr>
          <w:spacing w:val="45"/>
          <w:w w:val="115"/>
        </w:rPr>
        <w:t xml:space="preserve"> </w:t>
      </w:r>
      <w:r>
        <w:rPr>
          <w:w w:val="115"/>
        </w:rPr>
        <w:t>the</w:t>
      </w:r>
      <w:r>
        <w:rPr>
          <w:spacing w:val="54"/>
          <w:w w:val="115"/>
        </w:rPr>
        <w:t xml:space="preserve"> </w:t>
      </w:r>
      <w:r>
        <w:rPr>
          <w:w w:val="115"/>
        </w:rPr>
        <w:t>IRRS</w:t>
      </w:r>
      <w:r>
        <w:rPr>
          <w:spacing w:val="20"/>
          <w:w w:val="115"/>
        </w:rPr>
        <w:t xml:space="preserve"> </w:t>
      </w:r>
      <w:r>
        <w:rPr>
          <w:w w:val="115"/>
        </w:rPr>
        <w:t>seems</w:t>
      </w:r>
      <w:r>
        <w:rPr>
          <w:spacing w:val="36"/>
          <w:w w:val="115"/>
        </w:rPr>
        <w:t xml:space="preserve"> </w:t>
      </w:r>
      <w:r>
        <w:rPr>
          <w:w w:val="115"/>
        </w:rPr>
        <w:t>to</w:t>
      </w:r>
      <w:r>
        <w:rPr>
          <w:spacing w:val="27"/>
          <w:w w:val="115"/>
        </w:rPr>
        <w:t xml:space="preserve"> </w:t>
      </w:r>
      <w:r>
        <w:rPr>
          <w:w w:val="115"/>
        </w:rPr>
        <w:t>have</w:t>
      </w:r>
      <w:r>
        <w:rPr>
          <w:spacing w:val="28"/>
          <w:w w:val="115"/>
        </w:rPr>
        <w:t xml:space="preserve"> </w:t>
      </w:r>
      <w:r>
        <w:rPr>
          <w:w w:val="115"/>
        </w:rPr>
        <w:t>a</w:t>
      </w:r>
      <w:r>
        <w:rPr>
          <w:spacing w:val="-2"/>
          <w:w w:val="115"/>
        </w:rPr>
        <w:t xml:space="preserve"> </w:t>
      </w:r>
      <w:r>
        <w:rPr>
          <w:w w:val="115"/>
        </w:rPr>
        <w:t>clear</w:t>
      </w:r>
      <w:r>
        <w:rPr>
          <w:spacing w:val="19"/>
          <w:w w:val="115"/>
        </w:rPr>
        <w:t xml:space="preserve"> </w:t>
      </w:r>
      <w:r>
        <w:rPr>
          <w:w w:val="115"/>
        </w:rPr>
        <w:t>advantage</w:t>
      </w:r>
      <w:r>
        <w:rPr>
          <w:spacing w:val="37"/>
          <w:w w:val="115"/>
        </w:rPr>
        <w:t xml:space="preserve"> </w:t>
      </w:r>
      <w:r>
        <w:rPr>
          <w:w w:val="115"/>
        </w:rPr>
        <w:t>over</w:t>
      </w:r>
      <w:r>
        <w:rPr>
          <w:spacing w:val="34"/>
          <w:w w:val="115"/>
        </w:rPr>
        <w:t xml:space="preserve"> </w:t>
      </w:r>
      <w:r>
        <w:rPr>
          <w:w w:val="115"/>
        </w:rPr>
        <w:t>the</w:t>
      </w:r>
      <w:r>
        <w:rPr>
          <w:spacing w:val="44"/>
          <w:w w:val="115"/>
        </w:rPr>
        <w:t xml:space="preserve"> </w:t>
      </w:r>
      <w:r>
        <w:rPr>
          <w:w w:val="115"/>
        </w:rPr>
        <w:t>other</w:t>
      </w:r>
      <w:r>
        <w:rPr>
          <w:spacing w:val="37"/>
          <w:w w:val="115"/>
        </w:rPr>
        <w:t xml:space="preserve"> </w:t>
      </w:r>
      <w:r>
        <w:rPr>
          <w:w w:val="115"/>
        </w:rPr>
        <w:t>racism</w:t>
      </w:r>
      <w:r>
        <w:rPr>
          <w:spacing w:val="34"/>
          <w:w w:val="115"/>
        </w:rPr>
        <w:t xml:space="preserve"> </w:t>
      </w:r>
      <w:r>
        <w:rPr>
          <w:w w:val="115"/>
        </w:rPr>
        <w:t>measures</w:t>
      </w:r>
      <w:r>
        <w:rPr>
          <w:spacing w:val="39"/>
          <w:w w:val="115"/>
        </w:rPr>
        <w:t xml:space="preserve"> </w:t>
      </w:r>
      <w:r>
        <w:rPr>
          <w:w w:val="115"/>
        </w:rPr>
        <w:t>regarding</w:t>
      </w:r>
      <w:r>
        <w:rPr>
          <w:spacing w:val="31"/>
          <w:w w:val="115"/>
        </w:rPr>
        <w:t xml:space="preserve"> </w:t>
      </w:r>
      <w:r>
        <w:rPr>
          <w:w w:val="115"/>
        </w:rPr>
        <w:t>psychometric</w:t>
      </w:r>
      <w:r>
        <w:rPr>
          <w:spacing w:val="-3"/>
          <w:w w:val="115"/>
        </w:rPr>
        <w:t xml:space="preserve"> </w:t>
      </w:r>
      <w:r>
        <w:rPr>
          <w:w w:val="115"/>
        </w:rPr>
        <w:t>integrity.</w:t>
      </w:r>
    </w:p>
    <w:p w14:paraId="366A401B" w14:textId="77777777" w:rsidR="00D37A87" w:rsidRDefault="00D37A87" w:rsidP="00D37A87">
      <w:pPr>
        <w:pStyle w:val="BodyText"/>
        <w:kinsoku w:val="0"/>
        <w:overflowPunct w:val="0"/>
        <w:spacing w:line="205" w:lineRule="exact"/>
        <w:ind w:left="262"/>
        <w:jc w:val="both"/>
        <w:rPr>
          <w:w w:val="120"/>
        </w:rPr>
      </w:pPr>
      <w:r>
        <w:rPr>
          <w:w w:val="120"/>
        </w:rPr>
        <w:t>Because</w:t>
      </w:r>
      <w:r>
        <w:rPr>
          <w:spacing w:val="-15"/>
          <w:w w:val="120"/>
        </w:rPr>
        <w:t xml:space="preserve"> </w:t>
      </w:r>
      <w:r>
        <w:rPr>
          <w:w w:val="120"/>
        </w:rPr>
        <w:t>ease</w:t>
      </w:r>
      <w:r>
        <w:rPr>
          <w:spacing w:val="-15"/>
          <w:w w:val="120"/>
        </w:rPr>
        <w:t xml:space="preserve"> </w:t>
      </w:r>
      <w:r>
        <w:rPr>
          <w:w w:val="120"/>
        </w:rPr>
        <w:t>of</w:t>
      </w:r>
      <w:r>
        <w:rPr>
          <w:spacing w:val="-19"/>
          <w:w w:val="120"/>
        </w:rPr>
        <w:t xml:space="preserve"> </w:t>
      </w:r>
      <w:r>
        <w:rPr>
          <w:w w:val="120"/>
        </w:rPr>
        <w:t>administration</w:t>
      </w:r>
      <w:r>
        <w:rPr>
          <w:spacing w:val="-38"/>
          <w:w w:val="120"/>
        </w:rPr>
        <w:t xml:space="preserve"> </w:t>
      </w:r>
      <w:r>
        <w:rPr>
          <w:w w:val="120"/>
        </w:rPr>
        <w:t>was</w:t>
      </w:r>
      <w:r>
        <w:rPr>
          <w:spacing w:val="-23"/>
          <w:w w:val="120"/>
        </w:rPr>
        <w:t xml:space="preserve"> </w:t>
      </w:r>
      <w:r>
        <w:rPr>
          <w:w w:val="120"/>
        </w:rPr>
        <w:t>a</w:t>
      </w:r>
      <w:r>
        <w:rPr>
          <w:spacing w:val="-15"/>
          <w:w w:val="120"/>
        </w:rPr>
        <w:t xml:space="preserve"> </w:t>
      </w:r>
      <w:r>
        <w:rPr>
          <w:w w:val="120"/>
        </w:rPr>
        <w:t>major</w:t>
      </w:r>
      <w:r>
        <w:rPr>
          <w:spacing w:val="-15"/>
          <w:w w:val="120"/>
        </w:rPr>
        <w:t xml:space="preserve"> </w:t>
      </w:r>
      <w:r>
        <w:rPr>
          <w:w w:val="120"/>
        </w:rPr>
        <w:t>rationale</w:t>
      </w:r>
      <w:r>
        <w:rPr>
          <w:spacing w:val="-15"/>
          <w:w w:val="120"/>
        </w:rPr>
        <w:t xml:space="preserve"> </w:t>
      </w:r>
      <w:r>
        <w:rPr>
          <w:w w:val="120"/>
        </w:rPr>
        <w:t>for</w:t>
      </w:r>
      <w:r>
        <w:rPr>
          <w:spacing w:val="-15"/>
          <w:w w:val="120"/>
        </w:rPr>
        <w:t xml:space="preserve"> </w:t>
      </w:r>
      <w:r>
        <w:rPr>
          <w:w w:val="120"/>
        </w:rPr>
        <w:t>this</w:t>
      </w:r>
      <w:r>
        <w:rPr>
          <w:spacing w:val="-16"/>
          <w:w w:val="120"/>
        </w:rPr>
        <w:t xml:space="preserve"> </w:t>
      </w:r>
      <w:r>
        <w:rPr>
          <w:w w:val="120"/>
        </w:rPr>
        <w:t>study,</w:t>
      </w:r>
      <w:r>
        <w:rPr>
          <w:spacing w:val="-15"/>
          <w:w w:val="120"/>
        </w:rPr>
        <w:t xml:space="preserve"> </w:t>
      </w:r>
      <w:r>
        <w:rPr>
          <w:w w:val="120"/>
        </w:rPr>
        <w:t>it</w:t>
      </w:r>
      <w:r>
        <w:rPr>
          <w:spacing w:val="-18"/>
          <w:w w:val="120"/>
        </w:rPr>
        <w:t xml:space="preserve"> </w:t>
      </w:r>
      <w:r>
        <w:rPr>
          <w:w w:val="120"/>
        </w:rPr>
        <w:t>makes</w:t>
      </w:r>
    </w:p>
    <w:p w14:paraId="252A2FB1" w14:textId="77777777" w:rsidR="00D37A87" w:rsidRDefault="00D37A87" w:rsidP="00D37A87">
      <w:pPr>
        <w:pStyle w:val="BodyText"/>
        <w:kinsoku w:val="0"/>
        <w:overflowPunct w:val="0"/>
        <w:spacing w:before="1" w:line="235" w:lineRule="auto"/>
        <w:ind w:left="119" w:right="145" w:firstLine="10"/>
        <w:jc w:val="both"/>
        <w:rPr>
          <w:w w:val="115"/>
        </w:rPr>
      </w:pPr>
      <w:r>
        <w:rPr>
          <w:w w:val="115"/>
        </w:rPr>
        <w:t>intuitive</w:t>
      </w:r>
      <w:r>
        <w:rPr>
          <w:spacing w:val="-7"/>
          <w:w w:val="115"/>
        </w:rPr>
        <w:t xml:space="preserve"> </w:t>
      </w:r>
      <w:r>
        <w:rPr>
          <w:w w:val="115"/>
        </w:rPr>
        <w:t>sense</w:t>
      </w:r>
      <w:r>
        <w:rPr>
          <w:spacing w:val="-6"/>
          <w:w w:val="115"/>
        </w:rPr>
        <w:t xml:space="preserve"> </w:t>
      </w:r>
      <w:r>
        <w:rPr>
          <w:w w:val="115"/>
        </w:rPr>
        <w:t>that</w:t>
      </w:r>
      <w:r>
        <w:rPr>
          <w:spacing w:val="-14"/>
          <w:w w:val="115"/>
        </w:rPr>
        <w:t xml:space="preserve"> </w:t>
      </w:r>
      <w:r>
        <w:rPr>
          <w:w w:val="115"/>
        </w:rPr>
        <w:t>some</w:t>
      </w:r>
      <w:r>
        <w:rPr>
          <w:spacing w:val="-2"/>
          <w:w w:val="115"/>
        </w:rPr>
        <w:t xml:space="preserve"> </w:t>
      </w:r>
      <w:r>
        <w:rPr>
          <w:w w:val="115"/>
        </w:rPr>
        <w:t>mention</w:t>
      </w:r>
      <w:r>
        <w:rPr>
          <w:spacing w:val="16"/>
          <w:w w:val="115"/>
        </w:rPr>
        <w:t xml:space="preserve"> </w:t>
      </w:r>
      <w:r>
        <w:rPr>
          <w:w w:val="115"/>
        </w:rPr>
        <w:t>be</w:t>
      </w:r>
      <w:r>
        <w:rPr>
          <w:spacing w:val="7"/>
          <w:w w:val="115"/>
        </w:rPr>
        <w:t xml:space="preserve"> </w:t>
      </w:r>
      <w:r>
        <w:rPr>
          <w:w w:val="115"/>
        </w:rPr>
        <w:t>given</w:t>
      </w:r>
      <w:r>
        <w:rPr>
          <w:spacing w:val="13"/>
          <w:w w:val="115"/>
        </w:rPr>
        <w:t xml:space="preserve"> </w:t>
      </w:r>
      <w:r>
        <w:rPr>
          <w:w w:val="115"/>
        </w:rPr>
        <w:t>to</w:t>
      </w:r>
      <w:r>
        <w:rPr>
          <w:spacing w:val="9"/>
          <w:w w:val="115"/>
        </w:rPr>
        <w:t xml:space="preserve"> </w:t>
      </w:r>
      <w:r>
        <w:rPr>
          <w:w w:val="115"/>
        </w:rPr>
        <w:t>the</w:t>
      </w:r>
      <w:r>
        <w:rPr>
          <w:spacing w:val="21"/>
          <w:w w:val="115"/>
        </w:rPr>
        <w:t xml:space="preserve"> </w:t>
      </w:r>
      <w:r>
        <w:rPr>
          <w:w w:val="115"/>
        </w:rPr>
        <w:t>measures'</w:t>
      </w:r>
      <w:r>
        <w:rPr>
          <w:spacing w:val="5"/>
          <w:w w:val="115"/>
        </w:rPr>
        <w:t xml:space="preserve"> </w:t>
      </w:r>
      <w:r>
        <w:rPr>
          <w:w w:val="115"/>
        </w:rPr>
        <w:t>current</w:t>
      </w:r>
      <w:r>
        <w:rPr>
          <w:spacing w:val="4"/>
          <w:w w:val="115"/>
        </w:rPr>
        <w:t xml:space="preserve"> </w:t>
      </w:r>
      <w:r>
        <w:rPr>
          <w:w w:val="115"/>
        </w:rPr>
        <w:t>level</w:t>
      </w:r>
      <w:r>
        <w:rPr>
          <w:spacing w:val="-1"/>
          <w:w w:val="115"/>
        </w:rPr>
        <w:t xml:space="preserve"> </w:t>
      </w:r>
      <w:r>
        <w:rPr>
          <w:w w:val="115"/>
        </w:rPr>
        <w:t>of</w:t>
      </w:r>
      <w:r>
        <w:rPr>
          <w:spacing w:val="-11"/>
          <w:w w:val="115"/>
        </w:rPr>
        <w:t xml:space="preserve"> </w:t>
      </w:r>
      <w:r>
        <w:rPr>
          <w:w w:val="115"/>
        </w:rPr>
        <w:t>efficiency.</w:t>
      </w:r>
      <w:r>
        <w:rPr>
          <w:spacing w:val="-1"/>
          <w:w w:val="115"/>
        </w:rPr>
        <w:t xml:space="preserve"> </w:t>
      </w:r>
      <w:r>
        <w:rPr>
          <w:w w:val="115"/>
        </w:rPr>
        <w:t>Regarding</w:t>
      </w:r>
      <w:r>
        <w:rPr>
          <w:spacing w:val="-14"/>
          <w:w w:val="115"/>
        </w:rPr>
        <w:t xml:space="preserve"> </w:t>
      </w:r>
      <w:r>
        <w:rPr>
          <w:w w:val="115"/>
        </w:rPr>
        <w:t>ease</w:t>
      </w:r>
      <w:r>
        <w:rPr>
          <w:spacing w:val="-15"/>
          <w:w w:val="115"/>
        </w:rPr>
        <w:t xml:space="preserve"> </w:t>
      </w:r>
      <w:r>
        <w:rPr>
          <w:w w:val="115"/>
        </w:rPr>
        <w:t>of</w:t>
      </w:r>
      <w:r>
        <w:rPr>
          <w:spacing w:val="-16"/>
          <w:w w:val="115"/>
        </w:rPr>
        <w:t xml:space="preserve"> </w:t>
      </w:r>
      <w:r>
        <w:rPr>
          <w:w w:val="115"/>
        </w:rPr>
        <w:t>administration,</w:t>
      </w:r>
      <w:r>
        <w:rPr>
          <w:spacing w:val="-18"/>
          <w:w w:val="115"/>
        </w:rPr>
        <w:t xml:space="preserve"> </w:t>
      </w:r>
      <w:r>
        <w:rPr>
          <w:w w:val="115"/>
        </w:rPr>
        <w:t>including</w:t>
      </w:r>
      <w:r>
        <w:rPr>
          <w:spacing w:val="-14"/>
          <w:w w:val="115"/>
        </w:rPr>
        <w:t xml:space="preserve"> </w:t>
      </w:r>
      <w:r>
        <w:rPr>
          <w:w w:val="115"/>
        </w:rPr>
        <w:t>clarity</w:t>
      </w:r>
      <w:r>
        <w:rPr>
          <w:spacing w:val="-15"/>
          <w:w w:val="115"/>
        </w:rPr>
        <w:t xml:space="preserve"> </w:t>
      </w:r>
      <w:r>
        <w:rPr>
          <w:w w:val="115"/>
        </w:rPr>
        <w:t>of</w:t>
      </w:r>
      <w:r>
        <w:rPr>
          <w:spacing w:val="-14"/>
          <w:w w:val="115"/>
        </w:rPr>
        <w:t xml:space="preserve"> </w:t>
      </w:r>
      <w:r>
        <w:rPr>
          <w:w w:val="115"/>
        </w:rPr>
        <w:t>directions</w:t>
      </w:r>
      <w:r>
        <w:rPr>
          <w:spacing w:val="-14"/>
          <w:w w:val="115"/>
        </w:rPr>
        <w:t xml:space="preserve"> </w:t>
      </w:r>
      <w:r>
        <w:rPr>
          <w:w w:val="115"/>
        </w:rPr>
        <w:t>and</w:t>
      </w:r>
      <w:r>
        <w:rPr>
          <w:spacing w:val="-7"/>
          <w:w w:val="115"/>
        </w:rPr>
        <w:t xml:space="preserve"> </w:t>
      </w:r>
      <w:r>
        <w:rPr>
          <w:w w:val="115"/>
        </w:rPr>
        <w:t>simplicity</w:t>
      </w:r>
      <w:r>
        <w:rPr>
          <w:spacing w:val="-13"/>
          <w:w w:val="115"/>
        </w:rPr>
        <w:t xml:space="preserve"> </w:t>
      </w:r>
      <w:r>
        <w:rPr>
          <w:w w:val="115"/>
        </w:rPr>
        <w:t>of</w:t>
      </w:r>
      <w:r>
        <w:rPr>
          <w:spacing w:val="-8"/>
          <w:w w:val="115"/>
        </w:rPr>
        <w:t xml:space="preserve"> </w:t>
      </w:r>
      <w:r>
        <w:rPr>
          <w:w w:val="115"/>
        </w:rPr>
        <w:t>response</w:t>
      </w:r>
      <w:r>
        <w:rPr>
          <w:spacing w:val="-13"/>
          <w:w w:val="115"/>
        </w:rPr>
        <w:t xml:space="preserve"> </w:t>
      </w:r>
      <w:r>
        <w:rPr>
          <w:w w:val="115"/>
        </w:rPr>
        <w:t>keys,</w:t>
      </w:r>
      <w:r>
        <w:rPr>
          <w:spacing w:val="-10"/>
          <w:w w:val="115"/>
        </w:rPr>
        <w:t xml:space="preserve"> </w:t>
      </w:r>
      <w:r>
        <w:rPr>
          <w:w w:val="115"/>
        </w:rPr>
        <w:t>several</w:t>
      </w:r>
      <w:r>
        <w:rPr>
          <w:spacing w:val="-15"/>
          <w:w w:val="115"/>
        </w:rPr>
        <w:t xml:space="preserve"> </w:t>
      </w:r>
      <w:r>
        <w:rPr>
          <w:w w:val="115"/>
        </w:rPr>
        <w:t>distinctions</w:t>
      </w:r>
      <w:r>
        <w:rPr>
          <w:spacing w:val="-7"/>
          <w:w w:val="115"/>
        </w:rPr>
        <w:t xml:space="preserve"> </w:t>
      </w:r>
      <w:r>
        <w:rPr>
          <w:w w:val="115"/>
        </w:rPr>
        <w:t>are</w:t>
      </w:r>
      <w:r>
        <w:rPr>
          <w:spacing w:val="-13"/>
          <w:w w:val="115"/>
        </w:rPr>
        <w:t xml:space="preserve"> </w:t>
      </w:r>
      <w:r>
        <w:rPr>
          <w:w w:val="115"/>
        </w:rPr>
        <w:t>evident</w:t>
      </w:r>
      <w:r>
        <w:rPr>
          <w:spacing w:val="-15"/>
          <w:w w:val="115"/>
        </w:rPr>
        <w:t xml:space="preserve"> </w:t>
      </w:r>
      <w:r>
        <w:rPr>
          <w:w w:val="115"/>
        </w:rPr>
        <w:t>among</w:t>
      </w:r>
      <w:r>
        <w:rPr>
          <w:spacing w:val="-7"/>
          <w:w w:val="115"/>
        </w:rPr>
        <w:t xml:space="preserve"> </w:t>
      </w:r>
      <w:r>
        <w:rPr>
          <w:w w:val="115"/>
        </w:rPr>
        <w:t>the</w:t>
      </w:r>
      <w:r>
        <w:rPr>
          <w:spacing w:val="-5"/>
          <w:w w:val="115"/>
        </w:rPr>
        <w:t xml:space="preserve"> </w:t>
      </w:r>
      <w:r>
        <w:rPr>
          <w:w w:val="115"/>
        </w:rPr>
        <w:t>RaLES­</w:t>
      </w:r>
      <w:r>
        <w:rPr>
          <w:spacing w:val="-11"/>
          <w:w w:val="115"/>
        </w:rPr>
        <w:t xml:space="preserve"> </w:t>
      </w:r>
      <w:r>
        <w:rPr>
          <w:w w:val="115"/>
        </w:rPr>
        <w:t>R,</w:t>
      </w:r>
      <w:r>
        <w:rPr>
          <w:spacing w:val="14"/>
          <w:w w:val="115"/>
        </w:rPr>
        <w:t xml:space="preserve"> </w:t>
      </w:r>
      <w:r>
        <w:rPr>
          <w:w w:val="115"/>
        </w:rPr>
        <w:t>PRS,</w:t>
      </w:r>
      <w:r>
        <w:rPr>
          <w:spacing w:val="12"/>
          <w:w w:val="115"/>
        </w:rPr>
        <w:t xml:space="preserve"> </w:t>
      </w:r>
      <w:r>
        <w:rPr>
          <w:w w:val="115"/>
        </w:rPr>
        <w:t>and</w:t>
      </w:r>
      <w:r>
        <w:rPr>
          <w:spacing w:val="62"/>
          <w:w w:val="115"/>
        </w:rPr>
        <w:t xml:space="preserve"> </w:t>
      </w:r>
      <w:r>
        <w:rPr>
          <w:w w:val="115"/>
        </w:rPr>
        <w:t>IRRS.</w:t>
      </w:r>
      <w:r>
        <w:rPr>
          <w:spacing w:val="24"/>
          <w:w w:val="115"/>
        </w:rPr>
        <w:t xml:space="preserve"> </w:t>
      </w:r>
      <w:r>
        <w:rPr>
          <w:w w:val="115"/>
        </w:rPr>
        <w:t>For</w:t>
      </w:r>
      <w:r>
        <w:rPr>
          <w:spacing w:val="9"/>
          <w:w w:val="115"/>
        </w:rPr>
        <w:t xml:space="preserve"> </w:t>
      </w:r>
      <w:r>
        <w:rPr>
          <w:w w:val="115"/>
        </w:rPr>
        <w:t>one,</w:t>
      </w:r>
      <w:r>
        <w:rPr>
          <w:spacing w:val="15"/>
          <w:w w:val="115"/>
        </w:rPr>
        <w:t xml:space="preserve"> </w:t>
      </w:r>
      <w:r>
        <w:rPr>
          <w:w w:val="115"/>
        </w:rPr>
        <w:t>both</w:t>
      </w:r>
      <w:r>
        <w:rPr>
          <w:spacing w:val="23"/>
          <w:w w:val="115"/>
        </w:rPr>
        <w:t xml:space="preserve"> </w:t>
      </w:r>
      <w:r>
        <w:rPr>
          <w:w w:val="115"/>
        </w:rPr>
        <w:t>the</w:t>
      </w:r>
      <w:r>
        <w:rPr>
          <w:spacing w:val="18"/>
          <w:w w:val="115"/>
        </w:rPr>
        <w:t xml:space="preserve"> </w:t>
      </w:r>
      <w:r>
        <w:rPr>
          <w:w w:val="115"/>
        </w:rPr>
        <w:t>RaLES-R</w:t>
      </w:r>
      <w:r>
        <w:rPr>
          <w:spacing w:val="10"/>
          <w:w w:val="115"/>
        </w:rPr>
        <w:t xml:space="preserve"> </w:t>
      </w:r>
      <w:r>
        <w:rPr>
          <w:w w:val="115"/>
        </w:rPr>
        <w:t>and</w:t>
      </w:r>
      <w:r>
        <w:rPr>
          <w:spacing w:val="68"/>
          <w:w w:val="115"/>
        </w:rPr>
        <w:t xml:space="preserve"> </w:t>
      </w:r>
      <w:r>
        <w:rPr>
          <w:w w:val="115"/>
        </w:rPr>
        <w:t>the</w:t>
      </w:r>
      <w:r>
        <w:rPr>
          <w:spacing w:val="36"/>
          <w:w w:val="115"/>
        </w:rPr>
        <w:t xml:space="preserve"> </w:t>
      </w:r>
      <w:r>
        <w:rPr>
          <w:w w:val="115"/>
        </w:rPr>
        <w:t>PRS</w:t>
      </w:r>
      <w:r>
        <w:rPr>
          <w:spacing w:val="7"/>
          <w:w w:val="115"/>
        </w:rPr>
        <w:t xml:space="preserve"> </w:t>
      </w:r>
      <w:r>
        <w:rPr>
          <w:w w:val="115"/>
        </w:rPr>
        <w:t>require</w:t>
      </w:r>
      <w:r>
        <w:rPr>
          <w:spacing w:val="16"/>
          <w:w w:val="115"/>
        </w:rPr>
        <w:t xml:space="preserve"> </w:t>
      </w:r>
      <w:r>
        <w:rPr>
          <w:w w:val="115"/>
        </w:rPr>
        <w:t>respon­</w:t>
      </w:r>
      <w:r>
        <w:rPr>
          <w:spacing w:val="-6"/>
          <w:w w:val="115"/>
        </w:rPr>
        <w:t xml:space="preserve"> </w:t>
      </w:r>
      <w:r>
        <w:rPr>
          <w:w w:val="115"/>
        </w:rPr>
        <w:t>dents</w:t>
      </w:r>
      <w:r>
        <w:rPr>
          <w:spacing w:val="-15"/>
          <w:w w:val="115"/>
        </w:rPr>
        <w:t xml:space="preserve"> </w:t>
      </w:r>
      <w:r>
        <w:rPr>
          <w:w w:val="115"/>
        </w:rPr>
        <w:t>to</w:t>
      </w:r>
      <w:r>
        <w:rPr>
          <w:spacing w:val="-27"/>
          <w:w w:val="115"/>
        </w:rPr>
        <w:t xml:space="preserve"> </w:t>
      </w:r>
      <w:r>
        <w:rPr>
          <w:w w:val="115"/>
        </w:rPr>
        <w:t>indicate</w:t>
      </w:r>
      <w:r>
        <w:rPr>
          <w:spacing w:val="-12"/>
          <w:w w:val="115"/>
        </w:rPr>
        <w:t xml:space="preserve"> </w:t>
      </w:r>
      <w:r>
        <w:rPr>
          <w:w w:val="115"/>
        </w:rPr>
        <w:t>their</w:t>
      </w:r>
      <w:r>
        <w:rPr>
          <w:spacing w:val="-19"/>
          <w:w w:val="115"/>
        </w:rPr>
        <w:t xml:space="preserve"> </w:t>
      </w:r>
      <w:r>
        <w:rPr>
          <w:w w:val="115"/>
        </w:rPr>
        <w:t>experiences</w:t>
      </w:r>
      <w:r>
        <w:rPr>
          <w:spacing w:val="-6"/>
          <w:w w:val="115"/>
        </w:rPr>
        <w:t xml:space="preserve"> </w:t>
      </w:r>
      <w:r>
        <w:rPr>
          <w:w w:val="115"/>
        </w:rPr>
        <w:t>with</w:t>
      </w:r>
      <w:r>
        <w:rPr>
          <w:spacing w:val="-9"/>
          <w:w w:val="115"/>
        </w:rPr>
        <w:t xml:space="preserve"> </w:t>
      </w:r>
      <w:r>
        <w:rPr>
          <w:w w:val="115"/>
        </w:rPr>
        <w:t>racism</w:t>
      </w:r>
      <w:r>
        <w:rPr>
          <w:spacing w:val="-13"/>
          <w:w w:val="115"/>
        </w:rPr>
        <w:t xml:space="preserve"> </w:t>
      </w:r>
      <w:r>
        <w:rPr>
          <w:w w:val="115"/>
        </w:rPr>
        <w:t>in</w:t>
      </w:r>
      <w:r>
        <w:rPr>
          <w:spacing w:val="-11"/>
          <w:w w:val="115"/>
        </w:rPr>
        <w:t xml:space="preserve"> </w:t>
      </w:r>
      <w:r>
        <w:rPr>
          <w:w w:val="115"/>
        </w:rPr>
        <w:t>their</w:t>
      </w:r>
      <w:r>
        <w:rPr>
          <w:spacing w:val="-15"/>
          <w:w w:val="115"/>
        </w:rPr>
        <w:t xml:space="preserve"> </w:t>
      </w:r>
      <w:r>
        <w:rPr>
          <w:w w:val="115"/>
        </w:rPr>
        <w:t>lifetime</w:t>
      </w:r>
      <w:r>
        <w:rPr>
          <w:spacing w:val="-14"/>
          <w:w w:val="115"/>
        </w:rPr>
        <w:t xml:space="preserve"> </w:t>
      </w:r>
      <w:r>
        <w:rPr>
          <w:w w:val="115"/>
        </w:rPr>
        <w:t>as</w:t>
      </w:r>
      <w:r>
        <w:rPr>
          <w:spacing w:val="6"/>
          <w:w w:val="115"/>
        </w:rPr>
        <w:t xml:space="preserve"> </w:t>
      </w:r>
      <w:r>
        <w:rPr>
          <w:w w:val="115"/>
        </w:rPr>
        <w:t>well</w:t>
      </w:r>
      <w:r>
        <w:rPr>
          <w:spacing w:val="-21"/>
          <w:w w:val="115"/>
        </w:rPr>
        <w:t xml:space="preserve"> </w:t>
      </w:r>
      <w:r>
        <w:rPr>
          <w:w w:val="115"/>
        </w:rPr>
        <w:t>as</w:t>
      </w:r>
      <w:r>
        <w:rPr>
          <w:spacing w:val="9"/>
          <w:w w:val="115"/>
        </w:rPr>
        <w:t xml:space="preserve"> </w:t>
      </w:r>
      <w:r>
        <w:rPr>
          <w:w w:val="115"/>
        </w:rPr>
        <w:t>within</w:t>
      </w:r>
      <w:r>
        <w:rPr>
          <w:spacing w:val="-8"/>
          <w:w w:val="115"/>
        </w:rPr>
        <w:t xml:space="preserve"> </w:t>
      </w:r>
      <w:r>
        <w:rPr>
          <w:w w:val="115"/>
        </w:rPr>
        <w:t>the</w:t>
      </w:r>
      <w:r>
        <w:rPr>
          <w:spacing w:val="13"/>
          <w:w w:val="115"/>
        </w:rPr>
        <w:t xml:space="preserve"> </w:t>
      </w:r>
      <w:r>
        <w:rPr>
          <w:w w:val="115"/>
        </w:rPr>
        <w:t>past</w:t>
      </w:r>
      <w:r>
        <w:rPr>
          <w:spacing w:val="-15"/>
          <w:w w:val="115"/>
        </w:rPr>
        <w:t xml:space="preserve"> </w:t>
      </w:r>
      <w:r>
        <w:rPr>
          <w:w w:val="115"/>
        </w:rPr>
        <w:t>year.</w:t>
      </w:r>
      <w:r>
        <w:rPr>
          <w:spacing w:val="-2"/>
          <w:w w:val="115"/>
        </w:rPr>
        <w:t xml:space="preserve"> </w:t>
      </w:r>
      <w:r>
        <w:rPr>
          <w:w w:val="115"/>
        </w:rPr>
        <w:t>Respondents</w:t>
      </w:r>
      <w:r>
        <w:rPr>
          <w:spacing w:val="-1"/>
          <w:w w:val="115"/>
        </w:rPr>
        <w:t xml:space="preserve"> </w:t>
      </w:r>
      <w:r>
        <w:rPr>
          <w:w w:val="115"/>
        </w:rPr>
        <w:t>are</w:t>
      </w:r>
      <w:r>
        <w:rPr>
          <w:spacing w:val="4"/>
          <w:w w:val="115"/>
        </w:rPr>
        <w:t xml:space="preserve"> </w:t>
      </w:r>
      <w:r>
        <w:rPr>
          <w:w w:val="115"/>
        </w:rPr>
        <w:t>also</w:t>
      </w:r>
      <w:r>
        <w:rPr>
          <w:spacing w:val="-10"/>
          <w:w w:val="115"/>
        </w:rPr>
        <w:t xml:space="preserve"> </w:t>
      </w:r>
      <w:r>
        <w:rPr>
          <w:w w:val="115"/>
        </w:rPr>
        <w:t>required</w:t>
      </w:r>
      <w:r>
        <w:rPr>
          <w:spacing w:val="14"/>
          <w:w w:val="115"/>
        </w:rPr>
        <w:t xml:space="preserve"> </w:t>
      </w:r>
      <w:r>
        <w:rPr>
          <w:w w:val="115"/>
        </w:rPr>
        <w:t>to</w:t>
      </w:r>
      <w:r>
        <w:rPr>
          <w:spacing w:val="-13"/>
          <w:w w:val="115"/>
        </w:rPr>
        <w:t xml:space="preserve"> </w:t>
      </w:r>
      <w:r>
        <w:rPr>
          <w:w w:val="115"/>
        </w:rPr>
        <w:t>indicate</w:t>
      </w:r>
      <w:r>
        <w:rPr>
          <w:spacing w:val="5"/>
          <w:w w:val="115"/>
        </w:rPr>
        <w:t xml:space="preserve"> </w:t>
      </w:r>
      <w:r>
        <w:rPr>
          <w:w w:val="115"/>
        </w:rPr>
        <w:t>their</w:t>
      </w:r>
      <w:r>
        <w:rPr>
          <w:spacing w:val="-5"/>
          <w:w w:val="115"/>
        </w:rPr>
        <w:t xml:space="preserve"> </w:t>
      </w:r>
      <w:r>
        <w:rPr>
          <w:w w:val="115"/>
        </w:rPr>
        <w:t>emotional</w:t>
      </w:r>
      <w:r>
        <w:rPr>
          <w:spacing w:val="-2"/>
          <w:w w:val="115"/>
        </w:rPr>
        <w:t xml:space="preserve"> </w:t>
      </w:r>
      <w:r>
        <w:rPr>
          <w:w w:val="115"/>
        </w:rPr>
        <w:t>reac­</w:t>
      </w:r>
      <w:r>
        <w:rPr>
          <w:spacing w:val="-6"/>
          <w:w w:val="115"/>
        </w:rPr>
        <w:t xml:space="preserve"> </w:t>
      </w:r>
      <w:r>
        <w:rPr>
          <w:w w:val="115"/>
        </w:rPr>
        <w:t>tion</w:t>
      </w:r>
      <w:r>
        <w:rPr>
          <w:spacing w:val="7"/>
          <w:w w:val="115"/>
        </w:rPr>
        <w:t xml:space="preserve"> </w:t>
      </w:r>
      <w:r>
        <w:rPr>
          <w:w w:val="115"/>
        </w:rPr>
        <w:t>and</w:t>
      </w:r>
      <w:r>
        <w:rPr>
          <w:spacing w:val="48"/>
          <w:w w:val="115"/>
        </w:rPr>
        <w:t xml:space="preserve"> </w:t>
      </w:r>
      <w:r>
        <w:rPr>
          <w:w w:val="115"/>
        </w:rPr>
        <w:t>how</w:t>
      </w:r>
      <w:r>
        <w:rPr>
          <w:spacing w:val="18"/>
          <w:w w:val="115"/>
        </w:rPr>
        <w:t xml:space="preserve"> </w:t>
      </w:r>
      <w:r>
        <w:rPr>
          <w:w w:val="115"/>
        </w:rPr>
        <w:t>they</w:t>
      </w:r>
      <w:r>
        <w:rPr>
          <w:spacing w:val="11"/>
          <w:w w:val="115"/>
        </w:rPr>
        <w:t xml:space="preserve"> </w:t>
      </w:r>
      <w:r>
        <w:rPr>
          <w:w w:val="115"/>
        </w:rPr>
        <w:t>coped</w:t>
      </w:r>
      <w:r>
        <w:rPr>
          <w:spacing w:val="22"/>
          <w:w w:val="115"/>
        </w:rPr>
        <w:t xml:space="preserve"> </w:t>
      </w:r>
      <w:r>
        <w:rPr>
          <w:w w:val="115"/>
        </w:rPr>
        <w:t>with</w:t>
      </w:r>
      <w:r>
        <w:rPr>
          <w:spacing w:val="17"/>
          <w:w w:val="115"/>
        </w:rPr>
        <w:t xml:space="preserve"> </w:t>
      </w:r>
      <w:r>
        <w:rPr>
          <w:w w:val="115"/>
        </w:rPr>
        <w:t>the</w:t>
      </w:r>
      <w:r>
        <w:rPr>
          <w:spacing w:val="35"/>
          <w:w w:val="115"/>
        </w:rPr>
        <w:t xml:space="preserve"> </w:t>
      </w:r>
      <w:r>
        <w:rPr>
          <w:w w:val="115"/>
        </w:rPr>
        <w:t>racism</w:t>
      </w:r>
      <w:r>
        <w:rPr>
          <w:spacing w:val="20"/>
          <w:w w:val="115"/>
        </w:rPr>
        <w:t xml:space="preserve"> </w:t>
      </w:r>
      <w:r>
        <w:rPr>
          <w:w w:val="115"/>
        </w:rPr>
        <w:t>experience.</w:t>
      </w:r>
      <w:r>
        <w:rPr>
          <w:spacing w:val="30"/>
          <w:w w:val="115"/>
        </w:rPr>
        <w:t xml:space="preserve"> </w:t>
      </w:r>
      <w:r>
        <w:rPr>
          <w:w w:val="115"/>
        </w:rPr>
        <w:t>In</w:t>
      </w:r>
      <w:r>
        <w:rPr>
          <w:spacing w:val="18"/>
          <w:w w:val="115"/>
        </w:rPr>
        <w:t xml:space="preserve"> </w:t>
      </w:r>
      <w:r>
        <w:rPr>
          <w:w w:val="115"/>
        </w:rPr>
        <w:t>contrast,</w:t>
      </w:r>
      <w:r>
        <w:rPr>
          <w:spacing w:val="26"/>
          <w:w w:val="115"/>
        </w:rPr>
        <w:t xml:space="preserve"> </w:t>
      </w:r>
      <w:r>
        <w:rPr>
          <w:w w:val="115"/>
        </w:rPr>
        <w:t>the</w:t>
      </w:r>
      <w:r>
        <w:rPr>
          <w:spacing w:val="14"/>
          <w:w w:val="115"/>
        </w:rPr>
        <w:t xml:space="preserve"> </w:t>
      </w:r>
      <w:r>
        <w:rPr>
          <w:w w:val="115"/>
        </w:rPr>
        <w:t>IRRS</w:t>
      </w:r>
      <w:r>
        <w:rPr>
          <w:spacing w:val="-13"/>
          <w:w w:val="115"/>
        </w:rPr>
        <w:t xml:space="preserve"> </w:t>
      </w:r>
      <w:r>
        <w:rPr>
          <w:w w:val="115"/>
        </w:rPr>
        <w:t>only</w:t>
      </w:r>
      <w:r>
        <w:rPr>
          <w:spacing w:val="9"/>
          <w:w w:val="115"/>
        </w:rPr>
        <w:t xml:space="preserve"> </w:t>
      </w:r>
      <w:r>
        <w:rPr>
          <w:w w:val="115"/>
        </w:rPr>
        <w:t>requires</w:t>
      </w:r>
      <w:r>
        <w:rPr>
          <w:spacing w:val="15"/>
          <w:w w:val="115"/>
        </w:rPr>
        <w:t xml:space="preserve"> </w:t>
      </w:r>
      <w:r>
        <w:rPr>
          <w:w w:val="115"/>
        </w:rPr>
        <w:t>individuals</w:t>
      </w:r>
      <w:r>
        <w:rPr>
          <w:spacing w:val="18"/>
          <w:w w:val="115"/>
        </w:rPr>
        <w:t xml:space="preserve"> </w:t>
      </w:r>
      <w:r>
        <w:rPr>
          <w:w w:val="115"/>
        </w:rPr>
        <w:t>to</w:t>
      </w:r>
      <w:r>
        <w:rPr>
          <w:spacing w:val="3"/>
          <w:w w:val="115"/>
        </w:rPr>
        <w:t xml:space="preserve"> </w:t>
      </w:r>
      <w:r>
        <w:rPr>
          <w:w w:val="115"/>
        </w:rPr>
        <w:t>indicate</w:t>
      </w:r>
      <w:r>
        <w:rPr>
          <w:spacing w:val="9"/>
          <w:w w:val="115"/>
        </w:rPr>
        <w:t xml:space="preserve"> </w:t>
      </w:r>
      <w:r>
        <w:rPr>
          <w:w w:val="115"/>
        </w:rPr>
        <w:t>whether</w:t>
      </w:r>
      <w:r>
        <w:rPr>
          <w:spacing w:val="12"/>
          <w:w w:val="115"/>
        </w:rPr>
        <w:t xml:space="preserve"> </w:t>
      </w:r>
      <w:r>
        <w:rPr>
          <w:w w:val="115"/>
        </w:rPr>
        <w:t>a</w:t>
      </w:r>
      <w:r>
        <w:rPr>
          <w:spacing w:val="19"/>
          <w:w w:val="115"/>
        </w:rPr>
        <w:t xml:space="preserve"> </w:t>
      </w:r>
      <w:r>
        <w:rPr>
          <w:w w:val="115"/>
        </w:rPr>
        <w:t>given</w:t>
      </w:r>
      <w:r>
        <w:rPr>
          <w:spacing w:val="14"/>
          <w:w w:val="115"/>
        </w:rPr>
        <w:t xml:space="preserve"> </w:t>
      </w:r>
      <w:r>
        <w:rPr>
          <w:w w:val="115"/>
        </w:rPr>
        <w:t>racism</w:t>
      </w:r>
      <w:r>
        <w:rPr>
          <w:spacing w:val="12"/>
          <w:w w:val="115"/>
        </w:rPr>
        <w:t xml:space="preserve"> </w:t>
      </w:r>
      <w:r>
        <w:rPr>
          <w:w w:val="115"/>
        </w:rPr>
        <w:t>event</w:t>
      </w:r>
      <w:r>
        <w:rPr>
          <w:spacing w:val="4"/>
          <w:w w:val="115"/>
        </w:rPr>
        <w:t xml:space="preserve"> </w:t>
      </w:r>
      <w:r>
        <w:rPr>
          <w:w w:val="115"/>
        </w:rPr>
        <w:t>occurred</w:t>
      </w:r>
      <w:r>
        <w:rPr>
          <w:spacing w:val="-6"/>
          <w:w w:val="115"/>
        </w:rPr>
        <w:t xml:space="preserve"> </w:t>
      </w:r>
      <w:r>
        <w:rPr>
          <w:w w:val="115"/>
        </w:rPr>
        <w:t>and,</w:t>
      </w:r>
      <w:r>
        <w:rPr>
          <w:spacing w:val="8"/>
          <w:w w:val="115"/>
        </w:rPr>
        <w:t xml:space="preserve"> </w:t>
      </w:r>
      <w:r>
        <w:rPr>
          <w:w w:val="115"/>
        </w:rPr>
        <w:t>if so,</w:t>
      </w:r>
      <w:r>
        <w:rPr>
          <w:spacing w:val="46"/>
          <w:w w:val="115"/>
        </w:rPr>
        <w:t xml:space="preserve"> </w:t>
      </w:r>
      <w:r>
        <w:rPr>
          <w:w w:val="115"/>
        </w:rPr>
        <w:t>what</w:t>
      </w:r>
      <w:r>
        <w:rPr>
          <w:spacing w:val="4"/>
          <w:w w:val="115"/>
        </w:rPr>
        <w:t xml:space="preserve"> </w:t>
      </w:r>
      <w:r>
        <w:rPr>
          <w:w w:val="115"/>
        </w:rPr>
        <w:t>impact</w:t>
      </w:r>
      <w:r>
        <w:rPr>
          <w:spacing w:val="9"/>
          <w:w w:val="115"/>
        </w:rPr>
        <w:t xml:space="preserve"> </w:t>
      </w:r>
      <w:r>
        <w:rPr>
          <w:w w:val="115"/>
        </w:rPr>
        <w:t>it</w:t>
      </w:r>
      <w:r>
        <w:rPr>
          <w:spacing w:val="15"/>
          <w:w w:val="115"/>
        </w:rPr>
        <w:t xml:space="preserve"> </w:t>
      </w:r>
      <w:r>
        <w:rPr>
          <w:w w:val="115"/>
        </w:rPr>
        <w:t>had</w:t>
      </w:r>
      <w:r>
        <w:rPr>
          <w:spacing w:val="15"/>
          <w:w w:val="115"/>
        </w:rPr>
        <w:t xml:space="preserve"> </w:t>
      </w:r>
      <w:r>
        <w:rPr>
          <w:w w:val="115"/>
        </w:rPr>
        <w:t>on</w:t>
      </w:r>
      <w:r>
        <w:rPr>
          <w:spacing w:val="13"/>
          <w:w w:val="115"/>
        </w:rPr>
        <w:t xml:space="preserve"> </w:t>
      </w:r>
      <w:r>
        <w:rPr>
          <w:w w:val="115"/>
        </w:rPr>
        <w:t>them.</w:t>
      </w:r>
      <w:r>
        <w:rPr>
          <w:spacing w:val="12"/>
          <w:w w:val="115"/>
        </w:rPr>
        <w:t xml:space="preserve"> </w:t>
      </w:r>
      <w:r>
        <w:rPr>
          <w:w w:val="115"/>
        </w:rPr>
        <w:t>It</w:t>
      </w:r>
      <w:r>
        <w:rPr>
          <w:spacing w:val="4"/>
          <w:w w:val="115"/>
        </w:rPr>
        <w:t xml:space="preserve"> </w:t>
      </w:r>
      <w:r>
        <w:rPr>
          <w:w w:val="115"/>
        </w:rPr>
        <w:t>is</w:t>
      </w:r>
      <w:r>
        <w:rPr>
          <w:spacing w:val="19"/>
          <w:w w:val="115"/>
        </w:rPr>
        <w:t xml:space="preserve"> </w:t>
      </w:r>
      <w:r>
        <w:rPr>
          <w:w w:val="115"/>
        </w:rPr>
        <w:t>the</w:t>
      </w:r>
      <w:r>
        <w:rPr>
          <w:spacing w:val="14"/>
          <w:w w:val="115"/>
        </w:rPr>
        <w:t xml:space="preserve"> </w:t>
      </w:r>
      <w:r>
        <w:rPr>
          <w:w w:val="115"/>
        </w:rPr>
        <w:t>simplicity</w:t>
      </w:r>
      <w:r>
        <w:rPr>
          <w:spacing w:val="12"/>
          <w:w w:val="115"/>
        </w:rPr>
        <w:t xml:space="preserve"> </w:t>
      </w:r>
      <w:r>
        <w:rPr>
          <w:w w:val="115"/>
        </w:rPr>
        <w:t>of</w:t>
      </w:r>
      <w:r>
        <w:rPr>
          <w:spacing w:val="13"/>
          <w:w w:val="115"/>
        </w:rPr>
        <w:t xml:space="preserve"> </w:t>
      </w:r>
      <w:r>
        <w:rPr>
          <w:w w:val="115"/>
        </w:rPr>
        <w:t>the</w:t>
      </w:r>
      <w:r>
        <w:rPr>
          <w:spacing w:val="51"/>
          <w:w w:val="115"/>
        </w:rPr>
        <w:t xml:space="preserve"> </w:t>
      </w:r>
      <w:r>
        <w:rPr>
          <w:w w:val="115"/>
        </w:rPr>
        <w:t>IRRS</w:t>
      </w:r>
      <w:r>
        <w:rPr>
          <w:spacing w:val="7"/>
          <w:w w:val="115"/>
        </w:rPr>
        <w:t xml:space="preserve"> </w:t>
      </w:r>
      <w:r>
        <w:rPr>
          <w:w w:val="115"/>
        </w:rPr>
        <w:t>that</w:t>
      </w:r>
      <w:r>
        <w:rPr>
          <w:spacing w:val="-3"/>
          <w:w w:val="115"/>
        </w:rPr>
        <w:t xml:space="preserve"> </w:t>
      </w:r>
      <w:r>
        <w:rPr>
          <w:w w:val="115"/>
        </w:rPr>
        <w:t>makes</w:t>
      </w:r>
      <w:r>
        <w:rPr>
          <w:spacing w:val="-13"/>
          <w:w w:val="115"/>
        </w:rPr>
        <w:t xml:space="preserve"> </w:t>
      </w:r>
      <w:r>
        <w:rPr>
          <w:w w:val="115"/>
        </w:rPr>
        <w:t>it</w:t>
      </w:r>
      <w:r>
        <w:rPr>
          <w:spacing w:val="-8"/>
          <w:w w:val="115"/>
        </w:rPr>
        <w:t xml:space="preserve"> </w:t>
      </w:r>
      <w:r>
        <w:rPr>
          <w:w w:val="115"/>
        </w:rPr>
        <w:t>the</w:t>
      </w:r>
      <w:r>
        <w:rPr>
          <w:spacing w:val="-4"/>
          <w:w w:val="115"/>
        </w:rPr>
        <w:t xml:space="preserve"> </w:t>
      </w:r>
      <w:r>
        <w:rPr>
          <w:w w:val="115"/>
        </w:rPr>
        <w:t>most</w:t>
      </w:r>
      <w:r>
        <w:rPr>
          <w:spacing w:val="-18"/>
          <w:w w:val="115"/>
        </w:rPr>
        <w:t xml:space="preserve"> </w:t>
      </w:r>
      <w:r>
        <w:rPr>
          <w:w w:val="115"/>
        </w:rPr>
        <w:t>suitable</w:t>
      </w:r>
      <w:r>
        <w:rPr>
          <w:spacing w:val="-9"/>
          <w:w w:val="115"/>
        </w:rPr>
        <w:t xml:space="preserve"> </w:t>
      </w:r>
      <w:r>
        <w:rPr>
          <w:w w:val="115"/>
        </w:rPr>
        <w:t>candidate</w:t>
      </w:r>
      <w:r>
        <w:rPr>
          <w:spacing w:val="-13"/>
          <w:w w:val="115"/>
        </w:rPr>
        <w:t xml:space="preserve"> </w:t>
      </w:r>
      <w:r>
        <w:rPr>
          <w:w w:val="115"/>
        </w:rPr>
        <w:t>for</w:t>
      </w:r>
      <w:r>
        <w:rPr>
          <w:spacing w:val="-13"/>
          <w:w w:val="115"/>
        </w:rPr>
        <w:t xml:space="preserve"> </w:t>
      </w:r>
      <w:r>
        <w:rPr>
          <w:w w:val="115"/>
        </w:rPr>
        <w:t>developing</w:t>
      </w:r>
      <w:r>
        <w:rPr>
          <w:spacing w:val="-11"/>
          <w:w w:val="115"/>
        </w:rPr>
        <w:t xml:space="preserve"> </w:t>
      </w:r>
      <w:r>
        <w:rPr>
          <w:w w:val="115"/>
        </w:rPr>
        <w:t>a</w:t>
      </w:r>
      <w:r>
        <w:rPr>
          <w:spacing w:val="8"/>
          <w:w w:val="115"/>
        </w:rPr>
        <w:t xml:space="preserve"> </w:t>
      </w:r>
      <w:r>
        <w:rPr>
          <w:w w:val="115"/>
        </w:rPr>
        <w:t>briefer</w:t>
      </w:r>
      <w:r>
        <w:rPr>
          <w:spacing w:val="-6"/>
          <w:w w:val="115"/>
        </w:rPr>
        <w:t xml:space="preserve"> </w:t>
      </w:r>
      <w:r>
        <w:rPr>
          <w:w w:val="115"/>
        </w:rPr>
        <w:t>measure</w:t>
      </w:r>
      <w:r>
        <w:rPr>
          <w:spacing w:val="-12"/>
          <w:w w:val="115"/>
        </w:rPr>
        <w:t xml:space="preserve"> </w:t>
      </w:r>
      <w:r>
        <w:rPr>
          <w:w w:val="115"/>
        </w:rPr>
        <w:t>of</w:t>
      </w:r>
      <w:r>
        <w:rPr>
          <w:spacing w:val="-13"/>
          <w:w w:val="115"/>
        </w:rPr>
        <w:t xml:space="preserve"> </w:t>
      </w:r>
      <w:r>
        <w:rPr>
          <w:w w:val="115"/>
        </w:rPr>
        <w:t>race­</w:t>
      </w:r>
      <w:r>
        <w:rPr>
          <w:spacing w:val="-7"/>
          <w:w w:val="115"/>
        </w:rPr>
        <w:t xml:space="preserve"> </w:t>
      </w:r>
      <w:r>
        <w:rPr>
          <w:w w:val="115"/>
        </w:rPr>
        <w:t>related stress</w:t>
      </w:r>
      <w:r>
        <w:rPr>
          <w:spacing w:val="-3"/>
          <w:w w:val="115"/>
        </w:rPr>
        <w:t xml:space="preserve"> </w:t>
      </w:r>
      <w:r>
        <w:rPr>
          <w:w w:val="115"/>
        </w:rPr>
        <w:t>for use</w:t>
      </w:r>
      <w:r>
        <w:rPr>
          <w:spacing w:val="27"/>
          <w:w w:val="115"/>
        </w:rPr>
        <w:t xml:space="preserve"> </w:t>
      </w:r>
      <w:r>
        <w:rPr>
          <w:w w:val="115"/>
        </w:rPr>
        <w:t>when</w:t>
      </w:r>
      <w:r>
        <w:rPr>
          <w:spacing w:val="5"/>
          <w:w w:val="115"/>
        </w:rPr>
        <w:t xml:space="preserve"> </w:t>
      </w:r>
      <w:r>
        <w:rPr>
          <w:w w:val="115"/>
        </w:rPr>
        <w:t>time</w:t>
      </w:r>
      <w:r>
        <w:rPr>
          <w:spacing w:val="-1"/>
          <w:w w:val="115"/>
        </w:rPr>
        <w:t xml:space="preserve"> </w:t>
      </w:r>
      <w:r>
        <w:rPr>
          <w:w w:val="115"/>
        </w:rPr>
        <w:t>constraint is</w:t>
      </w:r>
      <w:r>
        <w:rPr>
          <w:spacing w:val="-3"/>
          <w:w w:val="115"/>
        </w:rPr>
        <w:t xml:space="preserve"> </w:t>
      </w:r>
      <w:r>
        <w:rPr>
          <w:w w:val="115"/>
        </w:rPr>
        <w:t>an</w:t>
      </w:r>
      <w:r>
        <w:rPr>
          <w:spacing w:val="10"/>
          <w:w w:val="115"/>
        </w:rPr>
        <w:t xml:space="preserve"> </w:t>
      </w:r>
      <w:r>
        <w:rPr>
          <w:w w:val="115"/>
        </w:rPr>
        <w:t>issue.</w:t>
      </w:r>
    </w:p>
    <w:p w14:paraId="5E7451A5" w14:textId="77777777" w:rsidR="00D37A87" w:rsidRDefault="00D37A87" w:rsidP="00D37A87">
      <w:pPr>
        <w:pStyle w:val="BodyText"/>
        <w:kinsoku w:val="0"/>
        <w:overflowPunct w:val="0"/>
        <w:spacing w:line="211" w:lineRule="exact"/>
        <w:ind w:left="239"/>
        <w:jc w:val="both"/>
        <w:rPr>
          <w:w w:val="115"/>
        </w:rPr>
      </w:pPr>
      <w:r>
        <w:rPr>
          <w:w w:val="115"/>
        </w:rPr>
        <w:t>Given</w:t>
      </w:r>
      <w:r>
        <w:rPr>
          <w:spacing w:val="35"/>
          <w:w w:val="115"/>
        </w:rPr>
        <w:t xml:space="preserve"> </w:t>
      </w:r>
      <w:r>
        <w:rPr>
          <w:w w:val="115"/>
        </w:rPr>
        <w:t>the</w:t>
      </w:r>
      <w:r>
        <w:rPr>
          <w:spacing w:val="40"/>
          <w:w w:val="115"/>
        </w:rPr>
        <w:t xml:space="preserve"> </w:t>
      </w:r>
      <w:r>
        <w:rPr>
          <w:w w:val="115"/>
        </w:rPr>
        <w:t>empirical support for</w:t>
      </w:r>
      <w:r>
        <w:rPr>
          <w:spacing w:val="38"/>
          <w:w w:val="115"/>
        </w:rPr>
        <w:t xml:space="preserve"> </w:t>
      </w:r>
      <w:r>
        <w:rPr>
          <w:w w:val="115"/>
        </w:rPr>
        <w:t>the</w:t>
      </w:r>
      <w:r>
        <w:rPr>
          <w:spacing w:val="40"/>
          <w:w w:val="115"/>
        </w:rPr>
        <w:t xml:space="preserve"> </w:t>
      </w:r>
      <w:r>
        <w:rPr>
          <w:w w:val="115"/>
        </w:rPr>
        <w:t>IRRS regarding its</w:t>
      </w:r>
      <w:r>
        <w:rPr>
          <w:spacing w:val="40"/>
          <w:w w:val="115"/>
        </w:rPr>
        <w:t xml:space="preserve"> </w:t>
      </w:r>
      <w:r>
        <w:rPr>
          <w:w w:val="115"/>
        </w:rPr>
        <w:t>conceptual</w:t>
      </w:r>
      <w:r>
        <w:rPr>
          <w:spacing w:val="39"/>
          <w:w w:val="115"/>
        </w:rPr>
        <w:t xml:space="preserve"> </w:t>
      </w:r>
      <w:r>
        <w:rPr>
          <w:w w:val="115"/>
        </w:rPr>
        <w:t>frame­</w:t>
      </w:r>
    </w:p>
    <w:p w14:paraId="2F6D178F" w14:textId="77777777" w:rsidR="00D37A87" w:rsidRDefault="00D37A87" w:rsidP="00D37A87">
      <w:pPr>
        <w:pStyle w:val="BodyText"/>
        <w:kinsoku w:val="0"/>
        <w:overflowPunct w:val="0"/>
        <w:spacing w:before="6" w:line="230" w:lineRule="auto"/>
        <w:ind w:left="104" w:right="144" w:firstLine="10"/>
        <w:jc w:val="both"/>
        <w:rPr>
          <w:w w:val="115"/>
        </w:rPr>
      </w:pPr>
      <w:r>
        <w:rPr>
          <w:w w:val="115"/>
        </w:rPr>
        <w:t>work,</w:t>
      </w:r>
      <w:r>
        <w:rPr>
          <w:spacing w:val="-3"/>
          <w:w w:val="115"/>
        </w:rPr>
        <w:t xml:space="preserve"> </w:t>
      </w:r>
      <w:r>
        <w:rPr>
          <w:w w:val="115"/>
        </w:rPr>
        <w:t>psychometric</w:t>
      </w:r>
      <w:r>
        <w:rPr>
          <w:spacing w:val="1"/>
          <w:w w:val="115"/>
        </w:rPr>
        <w:t xml:space="preserve"> </w:t>
      </w:r>
      <w:r>
        <w:rPr>
          <w:w w:val="115"/>
        </w:rPr>
        <w:t>properties,</w:t>
      </w:r>
      <w:r>
        <w:rPr>
          <w:spacing w:val="-2"/>
          <w:w w:val="115"/>
        </w:rPr>
        <w:t xml:space="preserve"> </w:t>
      </w:r>
      <w:r>
        <w:rPr>
          <w:w w:val="115"/>
        </w:rPr>
        <w:t>and</w:t>
      </w:r>
      <w:r>
        <w:rPr>
          <w:spacing w:val="1"/>
          <w:w w:val="115"/>
        </w:rPr>
        <w:t xml:space="preserve"> </w:t>
      </w:r>
      <w:r>
        <w:rPr>
          <w:w w:val="115"/>
        </w:rPr>
        <w:t>ease</w:t>
      </w:r>
      <w:r>
        <w:rPr>
          <w:spacing w:val="-14"/>
          <w:w w:val="115"/>
        </w:rPr>
        <w:t xml:space="preserve"> </w:t>
      </w:r>
      <w:r>
        <w:rPr>
          <w:w w:val="115"/>
        </w:rPr>
        <w:t>of</w:t>
      </w:r>
      <w:r>
        <w:rPr>
          <w:spacing w:val="-7"/>
          <w:w w:val="115"/>
        </w:rPr>
        <w:t xml:space="preserve"> </w:t>
      </w:r>
      <w:r>
        <w:rPr>
          <w:w w:val="115"/>
        </w:rPr>
        <w:t>administration,</w:t>
      </w:r>
      <w:r>
        <w:rPr>
          <w:spacing w:val="4"/>
          <w:w w:val="115"/>
        </w:rPr>
        <w:t xml:space="preserve"> </w:t>
      </w:r>
      <w:r>
        <w:rPr>
          <w:w w:val="115"/>
        </w:rPr>
        <w:t>it</w:t>
      </w:r>
      <w:r>
        <w:rPr>
          <w:spacing w:val="2"/>
          <w:w w:val="115"/>
        </w:rPr>
        <w:t xml:space="preserve"> </w:t>
      </w:r>
      <w:r>
        <w:rPr>
          <w:w w:val="115"/>
        </w:rPr>
        <w:t>follows</w:t>
      </w:r>
      <w:r>
        <w:rPr>
          <w:spacing w:val="8"/>
          <w:w w:val="115"/>
        </w:rPr>
        <w:t xml:space="preserve"> </w:t>
      </w:r>
      <w:r>
        <w:rPr>
          <w:w w:val="115"/>
        </w:rPr>
        <w:t>that</w:t>
      </w:r>
      <w:r>
        <w:rPr>
          <w:spacing w:val="-5"/>
          <w:w w:val="115"/>
        </w:rPr>
        <w:t xml:space="preserve"> </w:t>
      </w:r>
      <w:r>
        <w:rPr>
          <w:w w:val="115"/>
        </w:rPr>
        <w:t>of</w:t>
      </w:r>
      <w:r>
        <w:rPr>
          <w:spacing w:val="-14"/>
          <w:w w:val="115"/>
        </w:rPr>
        <w:t xml:space="preserve"> </w:t>
      </w:r>
      <w:r>
        <w:rPr>
          <w:w w:val="115"/>
        </w:rPr>
        <w:t>the</w:t>
      </w:r>
      <w:r>
        <w:rPr>
          <w:spacing w:val="51"/>
          <w:w w:val="115"/>
        </w:rPr>
        <w:t xml:space="preserve"> </w:t>
      </w:r>
      <w:r>
        <w:rPr>
          <w:w w:val="115"/>
        </w:rPr>
        <w:t>three</w:t>
      </w:r>
      <w:r>
        <w:rPr>
          <w:spacing w:val="17"/>
          <w:w w:val="115"/>
        </w:rPr>
        <w:t xml:space="preserve"> </w:t>
      </w:r>
      <w:r>
        <w:rPr>
          <w:w w:val="115"/>
        </w:rPr>
        <w:t>instruments</w:t>
      </w:r>
      <w:r>
        <w:rPr>
          <w:spacing w:val="24"/>
          <w:w w:val="115"/>
        </w:rPr>
        <w:t xml:space="preserve"> </w:t>
      </w:r>
      <w:r>
        <w:rPr>
          <w:w w:val="115"/>
        </w:rPr>
        <w:t>representing</w:t>
      </w:r>
      <w:r>
        <w:rPr>
          <w:spacing w:val="21"/>
          <w:w w:val="115"/>
        </w:rPr>
        <w:t xml:space="preserve"> </w:t>
      </w:r>
      <w:r>
        <w:rPr>
          <w:w w:val="115"/>
        </w:rPr>
        <w:t>the</w:t>
      </w:r>
      <w:r>
        <w:rPr>
          <w:spacing w:val="17"/>
          <w:w w:val="115"/>
        </w:rPr>
        <w:t xml:space="preserve"> </w:t>
      </w:r>
      <w:r>
        <w:rPr>
          <w:w w:val="115"/>
        </w:rPr>
        <w:t>current</w:t>
      </w:r>
      <w:r>
        <w:rPr>
          <w:spacing w:val="14"/>
          <w:w w:val="115"/>
        </w:rPr>
        <w:t xml:space="preserve"> </w:t>
      </w:r>
      <w:r>
        <w:rPr>
          <w:w w:val="115"/>
        </w:rPr>
        <w:t>technology</w:t>
      </w:r>
      <w:r>
        <w:rPr>
          <w:spacing w:val="18"/>
          <w:w w:val="115"/>
        </w:rPr>
        <w:t xml:space="preserve"> </w:t>
      </w:r>
      <w:r>
        <w:rPr>
          <w:w w:val="115"/>
        </w:rPr>
        <w:t>available</w:t>
      </w:r>
      <w:r>
        <w:rPr>
          <w:spacing w:val="14"/>
          <w:w w:val="115"/>
        </w:rPr>
        <w:t xml:space="preserve"> </w:t>
      </w:r>
      <w:r>
        <w:rPr>
          <w:w w:val="115"/>
        </w:rPr>
        <w:t>for</w:t>
      </w:r>
      <w:r>
        <w:rPr>
          <w:spacing w:val="12"/>
          <w:w w:val="115"/>
        </w:rPr>
        <w:t xml:space="preserve"> </w:t>
      </w:r>
      <w:r>
        <w:rPr>
          <w:w w:val="115"/>
        </w:rPr>
        <w:t>as­</w:t>
      </w:r>
      <w:r>
        <w:rPr>
          <w:spacing w:val="-11"/>
          <w:w w:val="115"/>
        </w:rPr>
        <w:t xml:space="preserve"> </w:t>
      </w:r>
      <w:r>
        <w:rPr>
          <w:w w:val="115"/>
        </w:rPr>
        <w:t>sessing</w:t>
      </w:r>
      <w:r>
        <w:rPr>
          <w:spacing w:val="-15"/>
          <w:w w:val="115"/>
        </w:rPr>
        <w:t xml:space="preserve"> </w:t>
      </w:r>
      <w:r>
        <w:rPr>
          <w:w w:val="115"/>
        </w:rPr>
        <w:t>racism's</w:t>
      </w:r>
      <w:r>
        <w:rPr>
          <w:spacing w:val="-14"/>
          <w:w w:val="115"/>
        </w:rPr>
        <w:t xml:space="preserve"> </w:t>
      </w:r>
      <w:r>
        <w:rPr>
          <w:w w:val="115"/>
        </w:rPr>
        <w:t>impact</w:t>
      </w:r>
      <w:r>
        <w:rPr>
          <w:spacing w:val="-20"/>
          <w:w w:val="115"/>
        </w:rPr>
        <w:t xml:space="preserve"> </w:t>
      </w:r>
      <w:r>
        <w:rPr>
          <w:w w:val="115"/>
        </w:rPr>
        <w:t>on</w:t>
      </w:r>
      <w:r>
        <w:rPr>
          <w:spacing w:val="-17"/>
          <w:w w:val="115"/>
        </w:rPr>
        <w:t xml:space="preserve"> </w:t>
      </w:r>
      <w:r>
        <w:rPr>
          <w:w w:val="115"/>
        </w:rPr>
        <w:t>African</w:t>
      </w:r>
      <w:r>
        <w:rPr>
          <w:spacing w:val="-17"/>
          <w:w w:val="115"/>
        </w:rPr>
        <w:t xml:space="preserve"> </w:t>
      </w:r>
      <w:r>
        <w:rPr>
          <w:w w:val="115"/>
        </w:rPr>
        <w:t>Americans,</w:t>
      </w:r>
      <w:r>
        <w:rPr>
          <w:spacing w:val="-1"/>
          <w:w w:val="115"/>
        </w:rPr>
        <w:t xml:space="preserve"> </w:t>
      </w:r>
      <w:r>
        <w:rPr>
          <w:w w:val="115"/>
        </w:rPr>
        <w:t>the</w:t>
      </w:r>
      <w:r>
        <w:rPr>
          <w:spacing w:val="-9"/>
          <w:w w:val="115"/>
        </w:rPr>
        <w:t xml:space="preserve"> </w:t>
      </w:r>
      <w:r>
        <w:rPr>
          <w:w w:val="115"/>
        </w:rPr>
        <w:t>development</w:t>
      </w:r>
      <w:r>
        <w:rPr>
          <w:spacing w:val="-15"/>
          <w:w w:val="115"/>
        </w:rPr>
        <w:t xml:space="preserve"> </w:t>
      </w:r>
      <w:r>
        <w:rPr>
          <w:w w:val="115"/>
        </w:rPr>
        <w:t>of</w:t>
      </w:r>
      <w:r>
        <w:rPr>
          <w:spacing w:val="-21"/>
          <w:w w:val="115"/>
        </w:rPr>
        <w:t xml:space="preserve"> </w:t>
      </w:r>
      <w:r>
        <w:rPr>
          <w:w w:val="115"/>
        </w:rPr>
        <w:t>a</w:t>
      </w:r>
      <w:r>
        <w:rPr>
          <w:spacing w:val="-3"/>
          <w:w w:val="115"/>
        </w:rPr>
        <w:t xml:space="preserve"> </w:t>
      </w:r>
      <w:r>
        <w:rPr>
          <w:w w:val="115"/>
        </w:rPr>
        <w:t>short</w:t>
      </w:r>
      <w:r>
        <w:rPr>
          <w:spacing w:val="-22"/>
          <w:w w:val="115"/>
        </w:rPr>
        <w:t xml:space="preserve"> </w:t>
      </w:r>
      <w:r>
        <w:rPr>
          <w:w w:val="115"/>
        </w:rPr>
        <w:t>version</w:t>
      </w:r>
      <w:r>
        <w:rPr>
          <w:spacing w:val="-10"/>
          <w:w w:val="115"/>
        </w:rPr>
        <w:t xml:space="preserve"> </w:t>
      </w:r>
      <w:r>
        <w:rPr>
          <w:w w:val="115"/>
        </w:rPr>
        <w:t>of</w:t>
      </w:r>
      <w:r>
        <w:rPr>
          <w:spacing w:val="-6"/>
          <w:w w:val="115"/>
        </w:rPr>
        <w:t xml:space="preserve"> </w:t>
      </w:r>
      <w:r>
        <w:rPr>
          <w:w w:val="115"/>
        </w:rPr>
        <w:t>the</w:t>
      </w:r>
      <w:r>
        <w:rPr>
          <w:spacing w:val="27"/>
          <w:w w:val="115"/>
        </w:rPr>
        <w:t xml:space="preserve"> </w:t>
      </w:r>
      <w:r>
        <w:rPr>
          <w:w w:val="115"/>
        </w:rPr>
        <w:t>IRRS</w:t>
      </w:r>
      <w:r>
        <w:rPr>
          <w:spacing w:val="-14"/>
          <w:w w:val="115"/>
        </w:rPr>
        <w:t xml:space="preserve"> </w:t>
      </w:r>
      <w:r>
        <w:rPr>
          <w:w w:val="115"/>
        </w:rPr>
        <w:t>is</w:t>
      </w:r>
      <w:r>
        <w:rPr>
          <w:spacing w:val="2"/>
          <w:w w:val="115"/>
        </w:rPr>
        <w:t xml:space="preserve"> </w:t>
      </w:r>
      <w:r>
        <w:rPr>
          <w:w w:val="115"/>
        </w:rPr>
        <w:t>indicated.</w:t>
      </w:r>
      <w:r>
        <w:rPr>
          <w:spacing w:val="-14"/>
          <w:w w:val="115"/>
        </w:rPr>
        <w:t xml:space="preserve"> </w:t>
      </w:r>
      <w:r>
        <w:rPr>
          <w:w w:val="115"/>
        </w:rPr>
        <w:t>Therefore,</w:t>
      </w:r>
      <w:r>
        <w:rPr>
          <w:spacing w:val="5"/>
          <w:w w:val="115"/>
        </w:rPr>
        <w:t xml:space="preserve"> </w:t>
      </w:r>
      <w:r>
        <w:rPr>
          <w:w w:val="115"/>
        </w:rPr>
        <w:t>the</w:t>
      </w:r>
      <w:r>
        <w:rPr>
          <w:spacing w:val="13"/>
          <w:w w:val="115"/>
        </w:rPr>
        <w:t xml:space="preserve"> </w:t>
      </w:r>
      <w:r>
        <w:rPr>
          <w:w w:val="115"/>
        </w:rPr>
        <w:t>primary</w:t>
      </w:r>
      <w:r>
        <w:rPr>
          <w:spacing w:val="-6"/>
          <w:w w:val="115"/>
        </w:rPr>
        <w:t xml:space="preserve"> </w:t>
      </w:r>
      <w:r>
        <w:rPr>
          <w:w w:val="115"/>
        </w:rPr>
        <w:t>goal</w:t>
      </w:r>
      <w:r>
        <w:rPr>
          <w:spacing w:val="-13"/>
          <w:w w:val="115"/>
        </w:rPr>
        <w:t xml:space="preserve"> </w:t>
      </w:r>
      <w:r>
        <w:rPr>
          <w:w w:val="115"/>
        </w:rPr>
        <w:t>of</w:t>
      </w:r>
      <w:r>
        <w:rPr>
          <w:spacing w:val="-1"/>
          <w:w w:val="115"/>
        </w:rPr>
        <w:t xml:space="preserve"> </w:t>
      </w:r>
      <w:r>
        <w:rPr>
          <w:w w:val="115"/>
        </w:rPr>
        <w:t>the</w:t>
      </w:r>
      <w:r>
        <w:rPr>
          <w:spacing w:val="31"/>
          <w:w w:val="115"/>
        </w:rPr>
        <w:t xml:space="preserve"> </w:t>
      </w:r>
      <w:r>
        <w:rPr>
          <w:w w:val="115"/>
        </w:rPr>
        <w:t>present</w:t>
      </w:r>
      <w:r>
        <w:rPr>
          <w:spacing w:val="-8"/>
          <w:w w:val="115"/>
        </w:rPr>
        <w:t xml:space="preserve"> </w:t>
      </w:r>
      <w:r>
        <w:rPr>
          <w:w w:val="115"/>
        </w:rPr>
        <w:t>study</w:t>
      </w:r>
      <w:r>
        <w:rPr>
          <w:spacing w:val="-9"/>
          <w:w w:val="115"/>
        </w:rPr>
        <w:t xml:space="preserve"> </w:t>
      </w:r>
      <w:r>
        <w:rPr>
          <w:w w:val="115"/>
        </w:rPr>
        <w:t>is</w:t>
      </w:r>
      <w:r>
        <w:rPr>
          <w:spacing w:val="-13"/>
          <w:w w:val="115"/>
        </w:rPr>
        <w:t xml:space="preserve"> </w:t>
      </w:r>
      <w:r>
        <w:rPr>
          <w:w w:val="115"/>
        </w:rPr>
        <w:t>to</w:t>
      </w:r>
      <w:r>
        <w:rPr>
          <w:spacing w:val="-5"/>
          <w:w w:val="115"/>
        </w:rPr>
        <w:t xml:space="preserve"> </w:t>
      </w:r>
      <w:r>
        <w:rPr>
          <w:w w:val="115"/>
        </w:rPr>
        <w:lastRenderedPageBreak/>
        <w:t>develop</w:t>
      </w:r>
      <w:r>
        <w:rPr>
          <w:spacing w:val="-7"/>
          <w:w w:val="115"/>
        </w:rPr>
        <w:t xml:space="preserve"> </w:t>
      </w:r>
      <w:r>
        <w:rPr>
          <w:w w:val="115"/>
        </w:rPr>
        <w:t>and</w:t>
      </w:r>
      <w:r>
        <w:rPr>
          <w:spacing w:val="23"/>
          <w:w w:val="115"/>
        </w:rPr>
        <w:t xml:space="preserve"> </w:t>
      </w:r>
      <w:r>
        <w:rPr>
          <w:w w:val="115"/>
        </w:rPr>
        <w:t>validate</w:t>
      </w:r>
      <w:r>
        <w:rPr>
          <w:spacing w:val="-5"/>
          <w:w w:val="115"/>
        </w:rPr>
        <w:t xml:space="preserve"> </w:t>
      </w:r>
      <w:r>
        <w:rPr>
          <w:w w:val="115"/>
        </w:rPr>
        <w:t>an</w:t>
      </w:r>
      <w:r>
        <w:rPr>
          <w:spacing w:val="5"/>
          <w:w w:val="115"/>
        </w:rPr>
        <w:t xml:space="preserve"> </w:t>
      </w:r>
      <w:r>
        <w:rPr>
          <w:w w:val="115"/>
        </w:rPr>
        <w:t>abbreviated</w:t>
      </w:r>
      <w:r>
        <w:rPr>
          <w:spacing w:val="10"/>
          <w:w w:val="115"/>
        </w:rPr>
        <w:t xml:space="preserve"> </w:t>
      </w:r>
      <w:r>
        <w:rPr>
          <w:w w:val="115"/>
        </w:rPr>
        <w:t>form</w:t>
      </w:r>
      <w:r>
        <w:rPr>
          <w:spacing w:val="-8"/>
          <w:w w:val="115"/>
        </w:rPr>
        <w:t xml:space="preserve"> </w:t>
      </w:r>
      <w:r>
        <w:rPr>
          <w:w w:val="115"/>
        </w:rPr>
        <w:t>of</w:t>
      </w:r>
      <w:r>
        <w:rPr>
          <w:spacing w:val="-6"/>
          <w:w w:val="115"/>
        </w:rPr>
        <w:t xml:space="preserve"> </w:t>
      </w:r>
      <w:r>
        <w:rPr>
          <w:w w:val="115"/>
        </w:rPr>
        <w:t>the</w:t>
      </w:r>
      <w:r>
        <w:rPr>
          <w:spacing w:val="23"/>
          <w:w w:val="115"/>
        </w:rPr>
        <w:t xml:space="preserve"> </w:t>
      </w:r>
      <w:r>
        <w:rPr>
          <w:w w:val="115"/>
        </w:rPr>
        <w:t>IRRS.</w:t>
      </w:r>
      <w:r>
        <w:rPr>
          <w:spacing w:val="4"/>
          <w:w w:val="115"/>
        </w:rPr>
        <w:t xml:space="preserve"> </w:t>
      </w:r>
      <w:r>
        <w:rPr>
          <w:w w:val="115"/>
        </w:rPr>
        <w:t>In</w:t>
      </w:r>
      <w:r>
        <w:rPr>
          <w:spacing w:val="6"/>
          <w:w w:val="115"/>
        </w:rPr>
        <w:t xml:space="preserve"> </w:t>
      </w:r>
      <w:r>
        <w:rPr>
          <w:w w:val="115"/>
        </w:rPr>
        <w:t>addition,</w:t>
      </w:r>
      <w:r>
        <w:rPr>
          <w:spacing w:val="-3"/>
          <w:w w:val="115"/>
        </w:rPr>
        <w:t xml:space="preserve"> </w:t>
      </w:r>
      <w:r>
        <w:rPr>
          <w:w w:val="115"/>
        </w:rPr>
        <w:t>limitations</w:t>
      </w:r>
      <w:r>
        <w:rPr>
          <w:spacing w:val="-9"/>
          <w:w w:val="115"/>
        </w:rPr>
        <w:t xml:space="preserve"> </w:t>
      </w:r>
      <w:r>
        <w:rPr>
          <w:w w:val="115"/>
        </w:rPr>
        <w:t>of</w:t>
      </w:r>
      <w:r>
        <w:rPr>
          <w:spacing w:val="-6"/>
          <w:w w:val="115"/>
        </w:rPr>
        <w:t xml:space="preserve"> </w:t>
      </w:r>
      <w:r>
        <w:rPr>
          <w:w w:val="115"/>
        </w:rPr>
        <w:t>the</w:t>
      </w:r>
      <w:r>
        <w:rPr>
          <w:spacing w:val="21"/>
          <w:w w:val="115"/>
        </w:rPr>
        <w:t xml:space="preserve"> </w:t>
      </w:r>
      <w:r>
        <w:rPr>
          <w:w w:val="115"/>
        </w:rPr>
        <w:t>original</w:t>
      </w:r>
      <w:r>
        <w:rPr>
          <w:spacing w:val="2"/>
          <w:w w:val="115"/>
        </w:rPr>
        <w:t xml:space="preserve"> </w:t>
      </w:r>
      <w:r>
        <w:rPr>
          <w:w w:val="115"/>
        </w:rPr>
        <w:t>measure</w:t>
      </w:r>
      <w:r>
        <w:rPr>
          <w:spacing w:val="-7"/>
          <w:w w:val="115"/>
        </w:rPr>
        <w:t xml:space="preserve"> </w:t>
      </w:r>
      <w:r>
        <w:rPr>
          <w:w w:val="115"/>
        </w:rPr>
        <w:t>are</w:t>
      </w:r>
      <w:r>
        <w:rPr>
          <w:spacing w:val="-4"/>
          <w:w w:val="115"/>
        </w:rPr>
        <w:t xml:space="preserve"> </w:t>
      </w:r>
      <w:r>
        <w:rPr>
          <w:w w:val="115"/>
        </w:rPr>
        <w:t>addressed</w:t>
      </w:r>
      <w:r>
        <w:rPr>
          <w:spacing w:val="2"/>
          <w:w w:val="115"/>
        </w:rPr>
        <w:t xml:space="preserve"> </w:t>
      </w:r>
      <w:r>
        <w:rPr>
          <w:w w:val="115"/>
        </w:rPr>
        <w:t>in</w:t>
      </w:r>
      <w:r>
        <w:rPr>
          <w:spacing w:val="-14"/>
          <w:w w:val="115"/>
        </w:rPr>
        <w:t xml:space="preserve"> </w:t>
      </w:r>
      <w:r>
        <w:rPr>
          <w:w w:val="115"/>
        </w:rPr>
        <w:t>this</w:t>
      </w:r>
      <w:r>
        <w:rPr>
          <w:spacing w:val="-13"/>
          <w:w w:val="115"/>
        </w:rPr>
        <w:t xml:space="preserve"> </w:t>
      </w:r>
      <w:r>
        <w:rPr>
          <w:w w:val="115"/>
        </w:rPr>
        <w:t>investigation</w:t>
      </w:r>
      <w:r>
        <w:rPr>
          <w:spacing w:val="12"/>
          <w:w w:val="115"/>
        </w:rPr>
        <w:t xml:space="preserve"> </w:t>
      </w:r>
      <w:r>
        <w:rPr>
          <w:w w:val="115"/>
        </w:rPr>
        <w:t>to</w:t>
      </w:r>
      <w:r>
        <w:rPr>
          <w:spacing w:val="-14"/>
          <w:w w:val="115"/>
        </w:rPr>
        <w:t xml:space="preserve"> </w:t>
      </w:r>
      <w:r>
        <w:rPr>
          <w:w w:val="115"/>
        </w:rPr>
        <w:t>further</w:t>
      </w:r>
      <w:r>
        <w:rPr>
          <w:spacing w:val="-7"/>
          <w:w w:val="115"/>
        </w:rPr>
        <w:t xml:space="preserve"> </w:t>
      </w:r>
      <w:r>
        <w:rPr>
          <w:w w:val="115"/>
        </w:rPr>
        <w:t>enhance</w:t>
      </w:r>
      <w:r>
        <w:rPr>
          <w:spacing w:val="-7"/>
          <w:w w:val="115"/>
        </w:rPr>
        <w:t xml:space="preserve"> </w:t>
      </w:r>
      <w:r>
        <w:rPr>
          <w:w w:val="115"/>
        </w:rPr>
        <w:t>the</w:t>
      </w:r>
      <w:r>
        <w:rPr>
          <w:spacing w:val="-14"/>
          <w:w w:val="115"/>
        </w:rPr>
        <w:t xml:space="preserve"> </w:t>
      </w:r>
      <w:r>
        <w:rPr>
          <w:w w:val="115"/>
        </w:rPr>
        <w:t>clinical</w:t>
      </w:r>
      <w:r>
        <w:rPr>
          <w:spacing w:val="-2"/>
          <w:w w:val="115"/>
        </w:rPr>
        <w:t xml:space="preserve"> </w:t>
      </w:r>
      <w:r>
        <w:rPr>
          <w:w w:val="115"/>
        </w:rPr>
        <w:t>and</w:t>
      </w:r>
      <w:r>
        <w:rPr>
          <w:spacing w:val="21"/>
          <w:w w:val="115"/>
        </w:rPr>
        <w:t xml:space="preserve"> </w:t>
      </w:r>
      <w:r>
        <w:rPr>
          <w:w w:val="115"/>
        </w:rPr>
        <w:t>research</w:t>
      </w:r>
      <w:r>
        <w:rPr>
          <w:spacing w:val="4"/>
          <w:w w:val="115"/>
        </w:rPr>
        <w:t xml:space="preserve"> </w:t>
      </w:r>
      <w:r>
        <w:rPr>
          <w:w w:val="115"/>
        </w:rPr>
        <w:t>utility</w:t>
      </w:r>
      <w:r>
        <w:rPr>
          <w:spacing w:val="-12"/>
          <w:w w:val="115"/>
        </w:rPr>
        <w:t xml:space="preserve"> </w:t>
      </w:r>
      <w:r>
        <w:rPr>
          <w:w w:val="115"/>
        </w:rPr>
        <w:t>of</w:t>
      </w:r>
      <w:r>
        <w:rPr>
          <w:spacing w:val="-1"/>
          <w:w w:val="115"/>
        </w:rPr>
        <w:t xml:space="preserve"> </w:t>
      </w:r>
      <w:r>
        <w:rPr>
          <w:w w:val="115"/>
        </w:rPr>
        <w:t>the</w:t>
      </w:r>
      <w:r>
        <w:rPr>
          <w:spacing w:val="21"/>
          <w:w w:val="115"/>
        </w:rPr>
        <w:t xml:space="preserve"> </w:t>
      </w:r>
      <w:r>
        <w:rPr>
          <w:w w:val="115"/>
        </w:rPr>
        <w:t>IRRS.</w:t>
      </w:r>
      <w:r>
        <w:rPr>
          <w:spacing w:val="-15"/>
          <w:w w:val="115"/>
        </w:rPr>
        <w:t xml:space="preserve"> </w:t>
      </w:r>
      <w:r>
        <w:rPr>
          <w:w w:val="115"/>
        </w:rPr>
        <w:t>That</w:t>
      </w:r>
      <w:r>
        <w:rPr>
          <w:spacing w:val="-14"/>
          <w:w w:val="115"/>
        </w:rPr>
        <w:t xml:space="preserve"> </w:t>
      </w:r>
      <w:r>
        <w:rPr>
          <w:w w:val="115"/>
        </w:rPr>
        <w:t>is,</w:t>
      </w:r>
      <w:r>
        <w:rPr>
          <w:spacing w:val="-18"/>
          <w:w w:val="115"/>
        </w:rPr>
        <w:t xml:space="preserve"> </w:t>
      </w:r>
      <w:r>
        <w:rPr>
          <w:w w:val="115"/>
        </w:rPr>
        <w:t>several</w:t>
      </w:r>
      <w:r>
        <w:rPr>
          <w:spacing w:val="-10"/>
          <w:w w:val="115"/>
        </w:rPr>
        <w:t xml:space="preserve"> </w:t>
      </w:r>
      <w:r>
        <w:rPr>
          <w:w w:val="115"/>
        </w:rPr>
        <w:t>items</w:t>
      </w:r>
      <w:r>
        <w:rPr>
          <w:spacing w:val="-11"/>
          <w:w w:val="115"/>
        </w:rPr>
        <w:t xml:space="preserve"> </w:t>
      </w:r>
      <w:r>
        <w:rPr>
          <w:w w:val="115"/>
        </w:rPr>
        <w:t>in</w:t>
      </w:r>
      <w:r>
        <w:rPr>
          <w:spacing w:val="-3"/>
          <w:w w:val="115"/>
        </w:rPr>
        <w:t xml:space="preserve"> </w:t>
      </w:r>
      <w:r>
        <w:rPr>
          <w:w w:val="115"/>
        </w:rPr>
        <w:t>the</w:t>
      </w:r>
      <w:r>
        <w:rPr>
          <w:spacing w:val="-8"/>
          <w:w w:val="115"/>
        </w:rPr>
        <w:t xml:space="preserve"> </w:t>
      </w:r>
      <w:r>
        <w:rPr>
          <w:w w:val="115"/>
        </w:rPr>
        <w:t>origi­</w:t>
      </w:r>
      <w:r>
        <w:rPr>
          <w:spacing w:val="-11"/>
          <w:w w:val="115"/>
        </w:rPr>
        <w:t xml:space="preserve"> </w:t>
      </w:r>
      <w:r>
        <w:rPr>
          <w:w w:val="115"/>
        </w:rPr>
        <w:t>nal</w:t>
      </w:r>
      <w:r>
        <w:rPr>
          <w:spacing w:val="21"/>
          <w:w w:val="115"/>
        </w:rPr>
        <w:t xml:space="preserve"> </w:t>
      </w:r>
      <w:r>
        <w:rPr>
          <w:w w:val="115"/>
        </w:rPr>
        <w:t>version</w:t>
      </w:r>
      <w:r>
        <w:rPr>
          <w:spacing w:val="2"/>
          <w:w w:val="115"/>
        </w:rPr>
        <w:t xml:space="preserve"> </w:t>
      </w:r>
      <w:r>
        <w:rPr>
          <w:w w:val="115"/>
        </w:rPr>
        <w:t>were</w:t>
      </w:r>
      <w:r>
        <w:rPr>
          <w:spacing w:val="3"/>
          <w:w w:val="115"/>
        </w:rPr>
        <w:t xml:space="preserve"> </w:t>
      </w:r>
      <w:r>
        <w:rPr>
          <w:w w:val="115"/>
        </w:rPr>
        <w:t>geographically</w:t>
      </w:r>
      <w:r>
        <w:rPr>
          <w:spacing w:val="-10"/>
          <w:w w:val="115"/>
        </w:rPr>
        <w:t xml:space="preserve"> </w:t>
      </w:r>
      <w:r>
        <w:rPr>
          <w:w w:val="115"/>
        </w:rPr>
        <w:t>specific or</w:t>
      </w:r>
      <w:r>
        <w:rPr>
          <w:spacing w:val="12"/>
          <w:w w:val="115"/>
        </w:rPr>
        <w:t xml:space="preserve"> </w:t>
      </w:r>
      <w:r>
        <w:rPr>
          <w:w w:val="115"/>
        </w:rPr>
        <w:t>represented</w:t>
      </w:r>
      <w:r>
        <w:rPr>
          <w:spacing w:val="26"/>
          <w:w w:val="115"/>
        </w:rPr>
        <w:t xml:space="preserve"> </w:t>
      </w:r>
      <w:r>
        <w:rPr>
          <w:w w:val="115"/>
        </w:rPr>
        <w:t>extreme examples</w:t>
      </w:r>
      <w:r>
        <w:rPr>
          <w:spacing w:val="7"/>
          <w:w w:val="115"/>
        </w:rPr>
        <w:t xml:space="preserve"> </w:t>
      </w:r>
      <w:r>
        <w:rPr>
          <w:w w:val="115"/>
        </w:rPr>
        <w:t>of</w:t>
      </w:r>
      <w:r>
        <w:rPr>
          <w:spacing w:val="-12"/>
          <w:w w:val="115"/>
        </w:rPr>
        <w:t xml:space="preserve"> </w:t>
      </w:r>
      <w:r>
        <w:rPr>
          <w:w w:val="115"/>
        </w:rPr>
        <w:t>racism.</w:t>
      </w:r>
      <w:r>
        <w:rPr>
          <w:spacing w:val="-19"/>
          <w:w w:val="115"/>
        </w:rPr>
        <w:t xml:space="preserve"> </w:t>
      </w:r>
      <w:r>
        <w:rPr>
          <w:w w:val="115"/>
        </w:rPr>
        <w:t>The</w:t>
      </w:r>
      <w:r>
        <w:rPr>
          <w:spacing w:val="-26"/>
          <w:w w:val="115"/>
        </w:rPr>
        <w:t xml:space="preserve"> </w:t>
      </w:r>
      <w:r>
        <w:rPr>
          <w:w w:val="115"/>
        </w:rPr>
        <w:t>extreme</w:t>
      </w:r>
      <w:r>
        <w:rPr>
          <w:spacing w:val="-15"/>
          <w:w w:val="115"/>
        </w:rPr>
        <w:t xml:space="preserve"> </w:t>
      </w:r>
      <w:r>
        <w:rPr>
          <w:w w:val="115"/>
        </w:rPr>
        <w:t>examples</w:t>
      </w:r>
      <w:r>
        <w:rPr>
          <w:spacing w:val="-10"/>
          <w:w w:val="115"/>
        </w:rPr>
        <w:t xml:space="preserve"> </w:t>
      </w:r>
      <w:r>
        <w:rPr>
          <w:w w:val="115"/>
        </w:rPr>
        <w:t>of</w:t>
      </w:r>
      <w:r>
        <w:rPr>
          <w:spacing w:val="-15"/>
          <w:w w:val="115"/>
        </w:rPr>
        <w:t xml:space="preserve"> </w:t>
      </w:r>
      <w:r>
        <w:rPr>
          <w:w w:val="115"/>
        </w:rPr>
        <w:t>racism,</w:t>
      </w:r>
      <w:r>
        <w:rPr>
          <w:spacing w:val="-14"/>
          <w:w w:val="115"/>
        </w:rPr>
        <w:t xml:space="preserve"> </w:t>
      </w:r>
      <w:r>
        <w:rPr>
          <w:w w:val="115"/>
        </w:rPr>
        <w:t>such</w:t>
      </w:r>
      <w:r>
        <w:rPr>
          <w:spacing w:val="-14"/>
          <w:w w:val="115"/>
        </w:rPr>
        <w:t xml:space="preserve"> </w:t>
      </w:r>
      <w:r>
        <w:rPr>
          <w:w w:val="115"/>
        </w:rPr>
        <w:t>as</w:t>
      </w:r>
      <w:r>
        <w:rPr>
          <w:spacing w:val="-7"/>
          <w:w w:val="115"/>
        </w:rPr>
        <w:t xml:space="preserve"> </w:t>
      </w:r>
      <w:r>
        <w:rPr>
          <w:w w:val="115"/>
        </w:rPr>
        <w:t>being</w:t>
      </w:r>
      <w:r>
        <w:rPr>
          <w:spacing w:val="-11"/>
          <w:w w:val="115"/>
        </w:rPr>
        <w:t xml:space="preserve"> </w:t>
      </w:r>
      <w:r>
        <w:rPr>
          <w:w w:val="115"/>
        </w:rPr>
        <w:t>physically</w:t>
      </w:r>
      <w:r>
        <w:rPr>
          <w:spacing w:val="-8"/>
          <w:w w:val="115"/>
        </w:rPr>
        <w:t xml:space="preserve"> </w:t>
      </w:r>
      <w:r>
        <w:rPr>
          <w:w w:val="115"/>
        </w:rPr>
        <w:t>attacked</w:t>
      </w:r>
      <w:r>
        <w:rPr>
          <w:spacing w:val="-2"/>
          <w:w w:val="115"/>
        </w:rPr>
        <w:t xml:space="preserve"> </w:t>
      </w:r>
      <w:r>
        <w:rPr>
          <w:w w:val="115"/>
        </w:rPr>
        <w:t>for</w:t>
      </w:r>
      <w:r>
        <w:rPr>
          <w:spacing w:val="-11"/>
          <w:w w:val="115"/>
        </w:rPr>
        <w:t xml:space="preserve"> </w:t>
      </w:r>
      <w:r>
        <w:rPr>
          <w:w w:val="115"/>
        </w:rPr>
        <w:t>being</w:t>
      </w:r>
      <w:r>
        <w:rPr>
          <w:spacing w:val="2"/>
          <w:w w:val="115"/>
        </w:rPr>
        <w:t xml:space="preserve"> </w:t>
      </w:r>
      <w:r>
        <w:rPr>
          <w:w w:val="115"/>
        </w:rPr>
        <w:t>Black,</w:t>
      </w:r>
      <w:r>
        <w:rPr>
          <w:spacing w:val="5"/>
          <w:w w:val="115"/>
        </w:rPr>
        <w:t xml:space="preserve"> </w:t>
      </w:r>
      <w:r>
        <w:rPr>
          <w:w w:val="115"/>
        </w:rPr>
        <w:t>had</w:t>
      </w:r>
      <w:r>
        <w:rPr>
          <w:spacing w:val="15"/>
          <w:w w:val="115"/>
        </w:rPr>
        <w:t xml:space="preserve"> </w:t>
      </w:r>
      <w:r>
        <w:rPr>
          <w:w w:val="115"/>
        </w:rPr>
        <w:t>a</w:t>
      </w:r>
      <w:r>
        <w:rPr>
          <w:spacing w:val="4"/>
          <w:w w:val="115"/>
        </w:rPr>
        <w:t xml:space="preserve"> </w:t>
      </w:r>
      <w:r>
        <w:rPr>
          <w:w w:val="115"/>
        </w:rPr>
        <w:t>low</w:t>
      </w:r>
      <w:r>
        <w:rPr>
          <w:spacing w:val="-7"/>
          <w:w w:val="115"/>
        </w:rPr>
        <w:t xml:space="preserve"> </w:t>
      </w:r>
      <w:r>
        <w:rPr>
          <w:w w:val="115"/>
        </w:rPr>
        <w:t>rate</w:t>
      </w:r>
      <w:r>
        <w:rPr>
          <w:spacing w:val="-11"/>
          <w:w w:val="115"/>
        </w:rPr>
        <w:t xml:space="preserve"> </w:t>
      </w:r>
      <w:r>
        <w:rPr>
          <w:w w:val="115"/>
        </w:rPr>
        <w:t>of</w:t>
      </w:r>
      <w:r>
        <w:rPr>
          <w:spacing w:val="-5"/>
          <w:w w:val="115"/>
        </w:rPr>
        <w:t xml:space="preserve"> </w:t>
      </w:r>
      <w:r>
        <w:rPr>
          <w:w w:val="115"/>
        </w:rPr>
        <w:t>response</w:t>
      </w:r>
      <w:r>
        <w:rPr>
          <w:spacing w:val="-1"/>
          <w:w w:val="115"/>
        </w:rPr>
        <w:t xml:space="preserve"> </w:t>
      </w:r>
      <w:r>
        <w:rPr>
          <w:w w:val="115"/>
        </w:rPr>
        <w:t>and</w:t>
      </w:r>
      <w:r>
        <w:rPr>
          <w:spacing w:val="4"/>
          <w:w w:val="115"/>
        </w:rPr>
        <w:t xml:space="preserve"> </w:t>
      </w:r>
      <w:r>
        <w:rPr>
          <w:w w:val="115"/>
        </w:rPr>
        <w:t>were</w:t>
      </w:r>
      <w:r>
        <w:rPr>
          <w:spacing w:val="-10"/>
          <w:w w:val="115"/>
        </w:rPr>
        <w:t xml:space="preserve"> </w:t>
      </w:r>
      <w:r>
        <w:rPr>
          <w:w w:val="115"/>
        </w:rPr>
        <w:t>therefore</w:t>
      </w:r>
      <w:r>
        <w:rPr>
          <w:spacing w:val="9"/>
          <w:w w:val="115"/>
        </w:rPr>
        <w:t xml:space="preserve"> </w:t>
      </w:r>
      <w:r>
        <w:rPr>
          <w:w w:val="115"/>
        </w:rPr>
        <w:t>poor</w:t>
      </w:r>
      <w:r>
        <w:rPr>
          <w:spacing w:val="-1"/>
          <w:w w:val="115"/>
        </w:rPr>
        <w:t xml:space="preserve"> </w:t>
      </w:r>
      <w:r>
        <w:rPr>
          <w:w w:val="115"/>
        </w:rPr>
        <w:t>indicators of</w:t>
      </w:r>
      <w:r>
        <w:rPr>
          <w:spacing w:val="-14"/>
          <w:w w:val="115"/>
        </w:rPr>
        <w:t xml:space="preserve"> </w:t>
      </w:r>
      <w:r>
        <w:rPr>
          <w:w w:val="115"/>
        </w:rPr>
        <w:t>race-related</w:t>
      </w:r>
      <w:r>
        <w:rPr>
          <w:spacing w:val="-3"/>
          <w:w w:val="115"/>
        </w:rPr>
        <w:t xml:space="preserve"> </w:t>
      </w:r>
      <w:r>
        <w:rPr>
          <w:w w:val="115"/>
        </w:rPr>
        <w:t>stress</w:t>
      </w:r>
      <w:r>
        <w:rPr>
          <w:spacing w:val="-15"/>
          <w:w w:val="115"/>
        </w:rPr>
        <w:t xml:space="preserve"> </w:t>
      </w:r>
      <w:r>
        <w:rPr>
          <w:w w:val="115"/>
        </w:rPr>
        <w:t>in</w:t>
      </w:r>
      <w:r>
        <w:rPr>
          <w:spacing w:val="-31"/>
          <w:w w:val="115"/>
        </w:rPr>
        <w:t xml:space="preserve"> </w:t>
      </w:r>
      <w:r>
        <w:rPr>
          <w:w w:val="115"/>
        </w:rPr>
        <w:t>African</w:t>
      </w:r>
      <w:r>
        <w:rPr>
          <w:spacing w:val="-14"/>
          <w:w w:val="115"/>
        </w:rPr>
        <w:t xml:space="preserve"> </w:t>
      </w:r>
      <w:r>
        <w:rPr>
          <w:w w:val="115"/>
        </w:rPr>
        <w:t>Americans.</w:t>
      </w:r>
      <w:r>
        <w:rPr>
          <w:spacing w:val="-15"/>
          <w:w w:val="115"/>
        </w:rPr>
        <w:t xml:space="preserve"> </w:t>
      </w:r>
      <w:r>
        <w:rPr>
          <w:w w:val="115"/>
        </w:rPr>
        <w:t>These</w:t>
      </w:r>
      <w:r>
        <w:rPr>
          <w:spacing w:val="-15"/>
          <w:w w:val="115"/>
        </w:rPr>
        <w:t xml:space="preserve"> </w:t>
      </w:r>
      <w:r>
        <w:rPr>
          <w:w w:val="115"/>
        </w:rPr>
        <w:t>items</w:t>
      </w:r>
      <w:r>
        <w:rPr>
          <w:spacing w:val="-15"/>
          <w:w w:val="115"/>
        </w:rPr>
        <w:t xml:space="preserve"> </w:t>
      </w:r>
      <w:r>
        <w:rPr>
          <w:w w:val="115"/>
        </w:rPr>
        <w:t>are</w:t>
      </w:r>
      <w:r>
        <w:rPr>
          <w:spacing w:val="4"/>
          <w:w w:val="115"/>
        </w:rPr>
        <w:t xml:space="preserve"> </w:t>
      </w:r>
      <w:r>
        <w:rPr>
          <w:w w:val="115"/>
        </w:rPr>
        <w:t>reevaluated</w:t>
      </w:r>
      <w:r>
        <w:rPr>
          <w:spacing w:val="7"/>
          <w:w w:val="115"/>
        </w:rPr>
        <w:t xml:space="preserve"> </w:t>
      </w:r>
      <w:r>
        <w:rPr>
          <w:w w:val="115"/>
        </w:rPr>
        <w:t>for</w:t>
      </w:r>
      <w:r>
        <w:rPr>
          <w:spacing w:val="-14"/>
          <w:w w:val="115"/>
        </w:rPr>
        <w:t xml:space="preserve"> </w:t>
      </w:r>
      <w:r>
        <w:rPr>
          <w:w w:val="115"/>
        </w:rPr>
        <w:t>their</w:t>
      </w:r>
      <w:r>
        <w:rPr>
          <w:spacing w:val="-7"/>
          <w:w w:val="115"/>
        </w:rPr>
        <w:t xml:space="preserve"> </w:t>
      </w:r>
      <w:r>
        <w:rPr>
          <w:w w:val="115"/>
        </w:rPr>
        <w:t>appropriateness</w:t>
      </w:r>
      <w:r>
        <w:rPr>
          <w:spacing w:val="-15"/>
          <w:w w:val="115"/>
        </w:rPr>
        <w:t xml:space="preserve"> </w:t>
      </w:r>
      <w:r>
        <w:rPr>
          <w:w w:val="115"/>
        </w:rPr>
        <w:t>and</w:t>
      </w:r>
      <w:r>
        <w:rPr>
          <w:spacing w:val="-7"/>
          <w:w w:val="115"/>
        </w:rPr>
        <w:t xml:space="preserve"> </w:t>
      </w:r>
      <w:r>
        <w:rPr>
          <w:w w:val="115"/>
        </w:rPr>
        <w:t>subsequent inclusion</w:t>
      </w:r>
      <w:r>
        <w:rPr>
          <w:spacing w:val="-5"/>
          <w:w w:val="115"/>
        </w:rPr>
        <w:t xml:space="preserve"> </w:t>
      </w:r>
      <w:r>
        <w:rPr>
          <w:w w:val="115"/>
        </w:rPr>
        <w:t>in</w:t>
      </w:r>
      <w:r>
        <w:rPr>
          <w:spacing w:val="-4"/>
          <w:w w:val="115"/>
        </w:rPr>
        <w:t xml:space="preserve"> </w:t>
      </w:r>
      <w:r>
        <w:rPr>
          <w:w w:val="115"/>
        </w:rPr>
        <w:t>the</w:t>
      </w:r>
      <w:r>
        <w:rPr>
          <w:spacing w:val="2"/>
          <w:w w:val="115"/>
        </w:rPr>
        <w:t xml:space="preserve"> </w:t>
      </w:r>
      <w:r>
        <w:rPr>
          <w:w w:val="115"/>
        </w:rPr>
        <w:t>IRRS-B.</w:t>
      </w:r>
      <w:r>
        <w:rPr>
          <w:spacing w:val="-1"/>
          <w:w w:val="115"/>
        </w:rPr>
        <w:t xml:space="preserve"> </w:t>
      </w:r>
      <w:r>
        <w:rPr>
          <w:w w:val="115"/>
        </w:rPr>
        <w:t>A</w:t>
      </w:r>
      <w:r>
        <w:rPr>
          <w:spacing w:val="-15"/>
          <w:w w:val="115"/>
        </w:rPr>
        <w:t xml:space="preserve"> </w:t>
      </w:r>
      <w:r>
        <w:rPr>
          <w:w w:val="115"/>
        </w:rPr>
        <w:t>readability index</w:t>
      </w:r>
      <w:r>
        <w:rPr>
          <w:spacing w:val="-8"/>
          <w:w w:val="115"/>
        </w:rPr>
        <w:t xml:space="preserve"> </w:t>
      </w:r>
      <w:r>
        <w:rPr>
          <w:w w:val="115"/>
        </w:rPr>
        <w:t>is</w:t>
      </w:r>
      <w:r>
        <w:rPr>
          <w:spacing w:val="5"/>
          <w:w w:val="115"/>
        </w:rPr>
        <w:t xml:space="preserve"> </w:t>
      </w:r>
      <w:r>
        <w:rPr>
          <w:w w:val="115"/>
        </w:rPr>
        <w:t>also</w:t>
      </w:r>
      <w:r>
        <w:rPr>
          <w:spacing w:val="5"/>
          <w:w w:val="115"/>
        </w:rPr>
        <w:t xml:space="preserve"> </w:t>
      </w:r>
      <w:r>
        <w:rPr>
          <w:w w:val="115"/>
        </w:rPr>
        <w:t>calculated</w:t>
      </w:r>
      <w:r>
        <w:rPr>
          <w:spacing w:val="24"/>
          <w:w w:val="115"/>
        </w:rPr>
        <w:t xml:space="preserve"> </w:t>
      </w:r>
      <w:r>
        <w:rPr>
          <w:w w:val="115"/>
        </w:rPr>
        <w:t>to</w:t>
      </w:r>
      <w:r>
        <w:rPr>
          <w:spacing w:val="-3"/>
          <w:w w:val="115"/>
        </w:rPr>
        <w:t xml:space="preserve"> </w:t>
      </w:r>
      <w:r>
        <w:rPr>
          <w:w w:val="115"/>
        </w:rPr>
        <w:t>determine</w:t>
      </w:r>
      <w:r>
        <w:rPr>
          <w:spacing w:val="17"/>
          <w:w w:val="115"/>
        </w:rPr>
        <w:t xml:space="preserve"> </w:t>
      </w:r>
      <w:r>
        <w:rPr>
          <w:w w:val="115"/>
        </w:rPr>
        <w:t>the</w:t>
      </w:r>
      <w:r>
        <w:rPr>
          <w:spacing w:val="18"/>
          <w:w w:val="115"/>
        </w:rPr>
        <w:t xml:space="preserve"> </w:t>
      </w:r>
      <w:r>
        <w:rPr>
          <w:w w:val="115"/>
        </w:rPr>
        <w:t>required</w:t>
      </w:r>
      <w:r>
        <w:rPr>
          <w:spacing w:val="27"/>
          <w:w w:val="115"/>
        </w:rPr>
        <w:t xml:space="preserve"> </w:t>
      </w:r>
      <w:r>
        <w:rPr>
          <w:w w:val="115"/>
        </w:rPr>
        <w:t>reading level</w:t>
      </w:r>
      <w:r>
        <w:rPr>
          <w:spacing w:val="5"/>
          <w:w w:val="115"/>
        </w:rPr>
        <w:t xml:space="preserve"> </w:t>
      </w:r>
      <w:r>
        <w:rPr>
          <w:w w:val="115"/>
        </w:rPr>
        <w:t>for</w:t>
      </w:r>
      <w:r>
        <w:rPr>
          <w:spacing w:val="3"/>
          <w:w w:val="115"/>
        </w:rPr>
        <w:t xml:space="preserve"> </w:t>
      </w:r>
      <w:r>
        <w:rPr>
          <w:w w:val="115"/>
        </w:rPr>
        <w:t>completing</w:t>
      </w:r>
      <w:r>
        <w:rPr>
          <w:spacing w:val="18"/>
          <w:w w:val="115"/>
        </w:rPr>
        <w:t xml:space="preserve"> </w:t>
      </w:r>
      <w:r>
        <w:rPr>
          <w:w w:val="115"/>
        </w:rPr>
        <w:t>the</w:t>
      </w:r>
      <w:r>
        <w:rPr>
          <w:spacing w:val="-10"/>
          <w:w w:val="115"/>
        </w:rPr>
        <w:t xml:space="preserve"> </w:t>
      </w:r>
      <w:r>
        <w:rPr>
          <w:w w:val="115"/>
        </w:rPr>
        <w:t>instrument.</w:t>
      </w:r>
    </w:p>
    <w:p w14:paraId="072DA304" w14:textId="77777777" w:rsidR="00D37A87" w:rsidRDefault="00D37A87" w:rsidP="00D37A87">
      <w:pPr>
        <w:pStyle w:val="BodyText"/>
        <w:kinsoku w:val="0"/>
        <w:overflowPunct w:val="0"/>
      </w:pPr>
    </w:p>
    <w:p w14:paraId="7CD390AA" w14:textId="77777777" w:rsidR="00D37A87" w:rsidRDefault="00D37A87" w:rsidP="00D37A87">
      <w:pPr>
        <w:pStyle w:val="BodyText"/>
        <w:kinsoku w:val="0"/>
        <w:overflowPunct w:val="0"/>
        <w:ind w:left="109"/>
        <w:jc w:val="both"/>
        <w:rPr>
          <w:spacing w:val="-2"/>
          <w:w w:val="105"/>
          <w:sz w:val="13"/>
          <w:szCs w:val="13"/>
        </w:rPr>
      </w:pPr>
      <w:r>
        <w:rPr>
          <w:spacing w:val="-2"/>
          <w:w w:val="105"/>
          <w:sz w:val="13"/>
          <w:szCs w:val="13"/>
        </w:rPr>
        <w:t>MEASUREMENT</w:t>
      </w:r>
      <w:r>
        <w:rPr>
          <w:spacing w:val="-7"/>
          <w:w w:val="105"/>
          <w:sz w:val="13"/>
          <w:szCs w:val="13"/>
        </w:rPr>
        <w:t xml:space="preserve"> </w:t>
      </w:r>
      <w:r>
        <w:rPr>
          <w:spacing w:val="-2"/>
          <w:w w:val="105"/>
          <w:sz w:val="13"/>
          <w:szCs w:val="13"/>
        </w:rPr>
        <w:t>AND EVALUATION</w:t>
      </w:r>
      <w:r>
        <w:rPr>
          <w:sz w:val="13"/>
          <w:szCs w:val="13"/>
        </w:rPr>
        <w:t xml:space="preserve"> </w:t>
      </w:r>
      <w:r>
        <w:rPr>
          <w:spacing w:val="-2"/>
          <w:w w:val="105"/>
          <w:sz w:val="13"/>
          <w:szCs w:val="13"/>
        </w:rPr>
        <w:t>IN COUNSELING AND DEVELOPMENT/</w:t>
      </w:r>
      <w:r>
        <w:rPr>
          <w:spacing w:val="19"/>
          <w:w w:val="105"/>
          <w:sz w:val="13"/>
          <w:szCs w:val="13"/>
        </w:rPr>
        <w:t xml:space="preserve"> </w:t>
      </w:r>
      <w:r>
        <w:rPr>
          <w:spacing w:val="-2"/>
          <w:w w:val="105"/>
          <w:sz w:val="13"/>
          <w:szCs w:val="13"/>
        </w:rPr>
        <w:t>OCTOBER 1999 / VOL.</w:t>
      </w:r>
      <w:r>
        <w:rPr>
          <w:spacing w:val="-4"/>
          <w:w w:val="105"/>
          <w:sz w:val="13"/>
          <w:szCs w:val="13"/>
        </w:rPr>
        <w:t xml:space="preserve"> </w:t>
      </w:r>
      <w:r>
        <w:rPr>
          <w:spacing w:val="-2"/>
          <w:w w:val="105"/>
          <w:sz w:val="13"/>
          <w:szCs w:val="13"/>
        </w:rPr>
        <w:t>32</w:t>
      </w:r>
    </w:p>
    <w:p w14:paraId="5B61BD25" w14:textId="77777777" w:rsidR="00D37A87" w:rsidRDefault="00D37A87" w:rsidP="00D37A87">
      <w:pPr>
        <w:pStyle w:val="BodyText"/>
        <w:kinsoku w:val="0"/>
        <w:overflowPunct w:val="0"/>
        <w:rPr>
          <w:sz w:val="13"/>
          <w:szCs w:val="13"/>
        </w:rPr>
      </w:pPr>
    </w:p>
    <w:p w14:paraId="4FA22A27" w14:textId="77777777" w:rsidR="00D37A87" w:rsidRDefault="00D37A87" w:rsidP="00D37A87">
      <w:pPr>
        <w:pStyle w:val="BodyText"/>
        <w:kinsoku w:val="0"/>
        <w:overflowPunct w:val="0"/>
        <w:ind w:left="112"/>
        <w:rPr>
          <w:spacing w:val="-4"/>
        </w:rPr>
      </w:pPr>
      <w:r>
        <w:rPr>
          <w:spacing w:val="-4"/>
        </w:rPr>
        <w:t>156</w:t>
      </w:r>
    </w:p>
    <w:p w14:paraId="1B3801B9" w14:textId="77777777" w:rsidR="00D37A87" w:rsidRDefault="00D37A87" w:rsidP="00D37A87">
      <w:pPr>
        <w:pStyle w:val="BodyText"/>
        <w:kinsoku w:val="0"/>
        <w:overflowPunct w:val="0"/>
        <w:ind w:left="112"/>
        <w:rPr>
          <w:spacing w:val="-4"/>
        </w:rPr>
        <w:sectPr w:rsidR="00D37A87">
          <w:type w:val="continuous"/>
          <w:pgSz w:w="10080" w:h="14400"/>
          <w:pgMar w:top="720" w:right="1320" w:bottom="280" w:left="1360" w:header="720" w:footer="720" w:gutter="0"/>
          <w:cols w:space="720"/>
          <w:noEndnote/>
        </w:sectPr>
      </w:pPr>
    </w:p>
    <w:p w14:paraId="4EA6CABB" w14:textId="77777777" w:rsidR="00D37A87" w:rsidRDefault="00D37A87" w:rsidP="00D37A87">
      <w:pPr>
        <w:pStyle w:val="BodyText"/>
        <w:kinsoku w:val="0"/>
        <w:overflowPunct w:val="0"/>
        <w:spacing w:before="5"/>
        <w:rPr>
          <w:sz w:val="15"/>
          <w:szCs w:val="15"/>
        </w:rPr>
      </w:pPr>
    </w:p>
    <w:p w14:paraId="6FBC4E6F" w14:textId="77777777" w:rsidR="00D37A87" w:rsidRDefault="00D37A87" w:rsidP="00D37A87">
      <w:pPr>
        <w:pStyle w:val="Heading1"/>
        <w:kinsoku w:val="0"/>
        <w:overflowPunct w:val="0"/>
        <w:ind w:left="192"/>
        <w:rPr>
          <w:spacing w:val="-2"/>
        </w:rPr>
      </w:pPr>
      <w:r>
        <w:rPr>
          <w:spacing w:val="-2"/>
        </w:rPr>
        <w:t>METHOD</w:t>
      </w:r>
    </w:p>
    <w:p w14:paraId="2619E4BF" w14:textId="77777777" w:rsidR="00D37A87" w:rsidRDefault="00D37A87" w:rsidP="00D37A87">
      <w:pPr>
        <w:pStyle w:val="BodyText"/>
        <w:kinsoku w:val="0"/>
        <w:overflowPunct w:val="0"/>
        <w:spacing w:before="229" w:line="232" w:lineRule="auto"/>
        <w:ind w:left="157" w:right="98" w:firstLine="20"/>
        <w:jc w:val="both"/>
        <w:rPr>
          <w:w w:val="110"/>
        </w:rPr>
      </w:pPr>
      <w:r>
        <w:rPr>
          <w:w w:val="110"/>
        </w:rPr>
        <w:t>To</w:t>
      </w:r>
      <w:r>
        <w:rPr>
          <w:spacing w:val="10"/>
          <w:w w:val="110"/>
        </w:rPr>
        <w:t xml:space="preserve"> </w:t>
      </w:r>
      <w:r>
        <w:rPr>
          <w:w w:val="110"/>
        </w:rPr>
        <w:t>develop</w:t>
      </w:r>
      <w:r>
        <w:rPr>
          <w:spacing w:val="17"/>
          <w:w w:val="110"/>
        </w:rPr>
        <w:t xml:space="preserve"> </w:t>
      </w:r>
      <w:r>
        <w:rPr>
          <w:w w:val="110"/>
        </w:rPr>
        <w:t>a</w:t>
      </w:r>
      <w:r>
        <w:rPr>
          <w:spacing w:val="28"/>
          <w:w w:val="110"/>
        </w:rPr>
        <w:t xml:space="preserve"> </w:t>
      </w:r>
      <w:r>
        <w:rPr>
          <w:w w:val="110"/>
        </w:rPr>
        <w:t>short</w:t>
      </w:r>
      <w:r>
        <w:rPr>
          <w:spacing w:val="1"/>
          <w:w w:val="110"/>
        </w:rPr>
        <w:t xml:space="preserve"> </w:t>
      </w:r>
      <w:r>
        <w:rPr>
          <w:w w:val="110"/>
        </w:rPr>
        <w:t>version</w:t>
      </w:r>
      <w:r>
        <w:rPr>
          <w:spacing w:val="19"/>
          <w:w w:val="110"/>
        </w:rPr>
        <w:t xml:space="preserve"> </w:t>
      </w:r>
      <w:r>
        <w:rPr>
          <w:w w:val="110"/>
        </w:rPr>
        <w:t>of</w:t>
      </w:r>
      <w:r>
        <w:rPr>
          <w:spacing w:val="19"/>
          <w:w w:val="110"/>
        </w:rPr>
        <w:t xml:space="preserve"> </w:t>
      </w:r>
      <w:r>
        <w:rPr>
          <w:w w:val="110"/>
        </w:rPr>
        <w:t>the</w:t>
      </w:r>
      <w:r>
        <w:rPr>
          <w:spacing w:val="71"/>
          <w:w w:val="110"/>
        </w:rPr>
        <w:t xml:space="preserve"> </w:t>
      </w:r>
      <w:r>
        <w:rPr>
          <w:w w:val="110"/>
        </w:rPr>
        <w:t>IRRS,</w:t>
      </w:r>
      <w:r>
        <w:rPr>
          <w:spacing w:val="26"/>
          <w:w w:val="110"/>
        </w:rPr>
        <w:t xml:space="preserve"> </w:t>
      </w:r>
      <w:r>
        <w:rPr>
          <w:w w:val="110"/>
        </w:rPr>
        <w:t>I</w:t>
      </w:r>
      <w:r>
        <w:rPr>
          <w:spacing w:val="21"/>
          <w:w w:val="110"/>
        </w:rPr>
        <w:t xml:space="preserve"> </w:t>
      </w:r>
      <w:r>
        <w:rPr>
          <w:w w:val="110"/>
        </w:rPr>
        <w:t>reanalyzed</w:t>
      </w:r>
      <w:r>
        <w:rPr>
          <w:spacing w:val="26"/>
          <w:w w:val="110"/>
        </w:rPr>
        <w:t xml:space="preserve"> </w:t>
      </w:r>
      <w:r>
        <w:rPr>
          <w:w w:val="110"/>
        </w:rPr>
        <w:t>a</w:t>
      </w:r>
      <w:r>
        <w:rPr>
          <w:spacing w:val="34"/>
          <w:w w:val="110"/>
        </w:rPr>
        <w:t xml:space="preserve"> </w:t>
      </w:r>
      <w:r>
        <w:rPr>
          <w:w w:val="110"/>
        </w:rPr>
        <w:t>data</w:t>
      </w:r>
      <w:r>
        <w:rPr>
          <w:spacing w:val="15"/>
          <w:w w:val="110"/>
        </w:rPr>
        <w:t xml:space="preserve"> </w:t>
      </w:r>
      <w:r>
        <w:rPr>
          <w:w w:val="110"/>
        </w:rPr>
        <w:t>set</w:t>
      </w:r>
      <w:r>
        <w:rPr>
          <w:spacing w:val="18"/>
          <w:w w:val="110"/>
        </w:rPr>
        <w:t xml:space="preserve"> </w:t>
      </w:r>
      <w:r>
        <w:rPr>
          <w:rFonts w:ascii="Arial" w:hAnsi="Arial" w:cs="Arial"/>
          <w:w w:val="110"/>
          <w:sz w:val="18"/>
          <w:szCs w:val="18"/>
        </w:rPr>
        <w:t>(N</w:t>
      </w:r>
      <w:r>
        <w:rPr>
          <w:rFonts w:ascii="Arial" w:hAnsi="Arial" w:cs="Arial"/>
          <w:spacing w:val="-27"/>
          <w:w w:val="110"/>
          <w:sz w:val="18"/>
          <w:szCs w:val="18"/>
        </w:rPr>
        <w:t xml:space="preserve"> </w:t>
      </w:r>
      <w:r>
        <w:rPr>
          <w:w w:val="110"/>
        </w:rPr>
        <w:t>=</w:t>
      </w:r>
      <w:r>
        <w:rPr>
          <w:spacing w:val="16"/>
          <w:w w:val="110"/>
        </w:rPr>
        <w:t xml:space="preserve"> </w:t>
      </w:r>
      <w:r>
        <w:rPr>
          <w:w w:val="110"/>
        </w:rPr>
        <w:t>310)</w:t>
      </w:r>
      <w:r>
        <w:rPr>
          <w:spacing w:val="20"/>
          <w:w w:val="110"/>
        </w:rPr>
        <w:t xml:space="preserve"> </w:t>
      </w:r>
      <w:r>
        <w:rPr>
          <w:w w:val="110"/>
        </w:rPr>
        <w:t>from</w:t>
      </w:r>
      <w:r>
        <w:rPr>
          <w:spacing w:val="5"/>
          <w:w w:val="110"/>
        </w:rPr>
        <w:t xml:space="preserve"> </w:t>
      </w:r>
      <w:r>
        <w:rPr>
          <w:w w:val="110"/>
        </w:rPr>
        <w:t>the</w:t>
      </w:r>
      <w:r>
        <w:rPr>
          <w:spacing w:val="49"/>
          <w:w w:val="110"/>
        </w:rPr>
        <w:t xml:space="preserve"> </w:t>
      </w:r>
      <w:r>
        <w:rPr>
          <w:w w:val="110"/>
        </w:rPr>
        <w:t>original</w:t>
      </w:r>
      <w:r>
        <w:rPr>
          <w:spacing w:val="30"/>
          <w:w w:val="110"/>
        </w:rPr>
        <w:t xml:space="preserve"> </w:t>
      </w:r>
      <w:r>
        <w:rPr>
          <w:w w:val="110"/>
        </w:rPr>
        <w:t>study</w:t>
      </w:r>
      <w:r>
        <w:rPr>
          <w:spacing w:val="36"/>
          <w:w w:val="110"/>
        </w:rPr>
        <w:t xml:space="preserve"> </w:t>
      </w:r>
      <w:r>
        <w:rPr>
          <w:w w:val="110"/>
        </w:rPr>
        <w:t>using</w:t>
      </w:r>
      <w:r>
        <w:rPr>
          <w:spacing w:val="25"/>
          <w:w w:val="110"/>
        </w:rPr>
        <w:t xml:space="preserve"> </w:t>
      </w:r>
      <w:r>
        <w:rPr>
          <w:w w:val="110"/>
        </w:rPr>
        <w:t>exploratory</w:t>
      </w:r>
      <w:r>
        <w:rPr>
          <w:spacing w:val="42"/>
          <w:w w:val="110"/>
        </w:rPr>
        <w:t xml:space="preserve"> </w:t>
      </w:r>
      <w:r>
        <w:rPr>
          <w:w w:val="110"/>
        </w:rPr>
        <w:t>factor-analytic</w:t>
      </w:r>
      <w:r>
        <w:rPr>
          <w:spacing w:val="21"/>
          <w:w w:val="110"/>
        </w:rPr>
        <w:t xml:space="preserve"> </w:t>
      </w:r>
      <w:r>
        <w:rPr>
          <w:w w:val="110"/>
        </w:rPr>
        <w:t>techniques.</w:t>
      </w:r>
      <w:r>
        <w:rPr>
          <w:spacing w:val="30"/>
          <w:w w:val="110"/>
        </w:rPr>
        <w:t xml:space="preserve"> </w:t>
      </w:r>
      <w:r>
        <w:rPr>
          <w:w w:val="110"/>
        </w:rPr>
        <w:t>This</w:t>
      </w:r>
      <w:r>
        <w:rPr>
          <w:spacing w:val="26"/>
          <w:w w:val="110"/>
        </w:rPr>
        <w:t xml:space="preserve"> </w:t>
      </w:r>
      <w:r>
        <w:rPr>
          <w:w w:val="110"/>
        </w:rPr>
        <w:t>sample</w:t>
      </w:r>
      <w:r>
        <w:rPr>
          <w:spacing w:val="11"/>
          <w:w w:val="110"/>
        </w:rPr>
        <w:t xml:space="preserve"> </w:t>
      </w:r>
      <w:r>
        <w:rPr>
          <w:w w:val="110"/>
        </w:rPr>
        <w:t>consisted</w:t>
      </w:r>
      <w:r>
        <w:rPr>
          <w:spacing w:val="47"/>
          <w:w w:val="110"/>
        </w:rPr>
        <w:t xml:space="preserve"> </w:t>
      </w:r>
      <w:r>
        <w:rPr>
          <w:w w:val="110"/>
        </w:rPr>
        <w:t>of</w:t>
      </w:r>
      <w:r>
        <w:rPr>
          <w:spacing w:val="44"/>
          <w:w w:val="110"/>
        </w:rPr>
        <w:t xml:space="preserve"> </w:t>
      </w:r>
      <w:r>
        <w:rPr>
          <w:w w:val="110"/>
        </w:rPr>
        <w:t>207</w:t>
      </w:r>
      <w:r>
        <w:rPr>
          <w:spacing w:val="65"/>
          <w:w w:val="150"/>
        </w:rPr>
        <w:t xml:space="preserve"> </w:t>
      </w:r>
      <w:r>
        <w:rPr>
          <w:w w:val="110"/>
        </w:rPr>
        <w:t>female</w:t>
      </w:r>
      <w:r>
        <w:rPr>
          <w:spacing w:val="30"/>
          <w:w w:val="110"/>
        </w:rPr>
        <w:t xml:space="preserve"> </w:t>
      </w:r>
      <w:r>
        <w:rPr>
          <w:w w:val="110"/>
        </w:rPr>
        <w:t>and</w:t>
      </w:r>
      <w:r>
        <w:rPr>
          <w:spacing w:val="65"/>
          <w:w w:val="110"/>
        </w:rPr>
        <w:t xml:space="preserve"> </w:t>
      </w:r>
      <w:r>
        <w:rPr>
          <w:w w:val="110"/>
        </w:rPr>
        <w:t>92</w:t>
      </w:r>
      <w:r>
        <w:rPr>
          <w:spacing w:val="61"/>
          <w:w w:val="110"/>
        </w:rPr>
        <w:t xml:space="preserve"> </w:t>
      </w:r>
      <w:r>
        <w:rPr>
          <w:w w:val="110"/>
        </w:rPr>
        <w:t>male</w:t>
      </w:r>
      <w:r>
        <w:rPr>
          <w:spacing w:val="24"/>
          <w:w w:val="110"/>
        </w:rPr>
        <w:t xml:space="preserve"> </w:t>
      </w:r>
      <w:r>
        <w:rPr>
          <w:w w:val="110"/>
        </w:rPr>
        <w:t>African</w:t>
      </w:r>
      <w:r>
        <w:rPr>
          <w:spacing w:val="28"/>
          <w:w w:val="110"/>
        </w:rPr>
        <w:t xml:space="preserve"> </w:t>
      </w:r>
      <w:r>
        <w:rPr>
          <w:w w:val="110"/>
        </w:rPr>
        <w:t>American</w:t>
      </w:r>
      <w:r>
        <w:rPr>
          <w:spacing w:val="40"/>
          <w:w w:val="110"/>
        </w:rPr>
        <w:t xml:space="preserve"> </w:t>
      </w:r>
      <w:r>
        <w:rPr>
          <w:w w:val="110"/>
        </w:rPr>
        <w:t>adults</w:t>
      </w:r>
      <w:r>
        <w:rPr>
          <w:spacing w:val="40"/>
          <w:w w:val="110"/>
        </w:rPr>
        <w:t xml:space="preserve"> </w:t>
      </w:r>
      <w:r>
        <w:rPr>
          <w:w w:val="110"/>
        </w:rPr>
        <w:t>from</w:t>
      </w:r>
      <w:r>
        <w:rPr>
          <w:spacing w:val="33"/>
          <w:w w:val="110"/>
        </w:rPr>
        <w:t xml:space="preserve"> </w:t>
      </w:r>
      <w:r>
        <w:rPr>
          <w:w w:val="110"/>
        </w:rPr>
        <w:t>various</w:t>
      </w:r>
      <w:r>
        <w:rPr>
          <w:spacing w:val="9"/>
          <w:w w:val="110"/>
        </w:rPr>
        <w:t xml:space="preserve"> </w:t>
      </w:r>
      <w:r>
        <w:rPr>
          <w:w w:val="110"/>
        </w:rPr>
        <w:t>colleges</w:t>
      </w:r>
      <w:r>
        <w:rPr>
          <w:spacing w:val="8"/>
          <w:w w:val="110"/>
        </w:rPr>
        <w:t xml:space="preserve"> </w:t>
      </w:r>
      <w:r>
        <w:rPr>
          <w:w w:val="110"/>
        </w:rPr>
        <w:t>and</w:t>
      </w:r>
      <w:r>
        <w:rPr>
          <w:spacing w:val="51"/>
          <w:w w:val="110"/>
        </w:rPr>
        <w:t xml:space="preserve"> </w:t>
      </w:r>
      <w:r>
        <w:rPr>
          <w:w w:val="110"/>
        </w:rPr>
        <w:t>universities</w:t>
      </w:r>
      <w:r>
        <w:rPr>
          <w:spacing w:val="4"/>
          <w:w w:val="110"/>
        </w:rPr>
        <w:t xml:space="preserve"> </w:t>
      </w:r>
      <w:r>
        <w:rPr>
          <w:w w:val="110"/>
        </w:rPr>
        <w:t>in</w:t>
      </w:r>
      <w:r>
        <w:rPr>
          <w:spacing w:val="-1"/>
          <w:w w:val="110"/>
        </w:rPr>
        <w:t xml:space="preserve"> </w:t>
      </w:r>
      <w:r>
        <w:rPr>
          <w:w w:val="110"/>
        </w:rPr>
        <w:t>an</w:t>
      </w:r>
      <w:r>
        <w:rPr>
          <w:spacing w:val="25"/>
          <w:w w:val="110"/>
        </w:rPr>
        <w:t xml:space="preserve"> </w:t>
      </w:r>
      <w:r>
        <w:rPr>
          <w:w w:val="110"/>
        </w:rPr>
        <w:t>urban</w:t>
      </w:r>
      <w:r>
        <w:rPr>
          <w:spacing w:val="-1"/>
          <w:w w:val="110"/>
        </w:rPr>
        <w:t xml:space="preserve"> </w:t>
      </w:r>
      <w:r>
        <w:rPr>
          <w:w w:val="110"/>
        </w:rPr>
        <w:t>center</w:t>
      </w:r>
      <w:r>
        <w:rPr>
          <w:spacing w:val="-6"/>
          <w:w w:val="110"/>
        </w:rPr>
        <w:t xml:space="preserve"> </w:t>
      </w:r>
      <w:r>
        <w:rPr>
          <w:w w:val="110"/>
        </w:rPr>
        <w:t>of</w:t>
      </w:r>
      <w:r>
        <w:rPr>
          <w:spacing w:val="-3"/>
          <w:w w:val="110"/>
        </w:rPr>
        <w:t xml:space="preserve"> </w:t>
      </w:r>
      <w:r>
        <w:rPr>
          <w:w w:val="110"/>
        </w:rPr>
        <w:t>the</w:t>
      </w:r>
      <w:r>
        <w:rPr>
          <w:spacing w:val="42"/>
          <w:w w:val="110"/>
        </w:rPr>
        <w:t xml:space="preserve"> </w:t>
      </w:r>
      <w:r>
        <w:rPr>
          <w:w w:val="110"/>
        </w:rPr>
        <w:t>northeastern</w:t>
      </w:r>
      <w:r>
        <w:rPr>
          <w:spacing w:val="15"/>
          <w:w w:val="110"/>
        </w:rPr>
        <w:t xml:space="preserve"> </w:t>
      </w:r>
      <w:r>
        <w:rPr>
          <w:w w:val="110"/>
        </w:rPr>
        <w:t>United</w:t>
      </w:r>
      <w:r>
        <w:rPr>
          <w:spacing w:val="5"/>
          <w:w w:val="110"/>
        </w:rPr>
        <w:t xml:space="preserve"> </w:t>
      </w:r>
      <w:r>
        <w:rPr>
          <w:w w:val="110"/>
        </w:rPr>
        <w:t>States,</w:t>
      </w:r>
      <w:r>
        <w:rPr>
          <w:spacing w:val="14"/>
          <w:w w:val="110"/>
        </w:rPr>
        <w:t xml:space="preserve"> </w:t>
      </w:r>
      <w:r>
        <w:rPr>
          <w:w w:val="110"/>
        </w:rPr>
        <w:t>as</w:t>
      </w:r>
      <w:r>
        <w:rPr>
          <w:spacing w:val="28"/>
          <w:w w:val="110"/>
        </w:rPr>
        <w:t xml:space="preserve"> </w:t>
      </w:r>
      <w:r>
        <w:rPr>
          <w:w w:val="110"/>
        </w:rPr>
        <w:t>well</w:t>
      </w:r>
      <w:r>
        <w:rPr>
          <w:spacing w:val="10"/>
          <w:w w:val="110"/>
        </w:rPr>
        <w:t xml:space="preserve"> </w:t>
      </w:r>
      <w:r>
        <w:rPr>
          <w:w w:val="110"/>
        </w:rPr>
        <w:t>as</w:t>
      </w:r>
      <w:r>
        <w:rPr>
          <w:spacing w:val="62"/>
          <w:w w:val="110"/>
        </w:rPr>
        <w:t xml:space="preserve"> </w:t>
      </w:r>
      <w:r>
        <w:rPr>
          <w:w w:val="110"/>
        </w:rPr>
        <w:t>the</w:t>
      </w:r>
      <w:r>
        <w:rPr>
          <w:spacing w:val="55"/>
          <w:w w:val="110"/>
        </w:rPr>
        <w:t xml:space="preserve"> </w:t>
      </w:r>
      <w:r>
        <w:rPr>
          <w:w w:val="110"/>
        </w:rPr>
        <w:t>community-at-large</w:t>
      </w:r>
      <w:r>
        <w:rPr>
          <w:spacing w:val="20"/>
          <w:w w:val="110"/>
        </w:rPr>
        <w:t xml:space="preserve"> </w:t>
      </w:r>
      <w:r>
        <w:rPr>
          <w:w w:val="110"/>
        </w:rPr>
        <w:t>(there</w:t>
      </w:r>
      <w:r>
        <w:rPr>
          <w:spacing w:val="9"/>
          <w:w w:val="110"/>
        </w:rPr>
        <w:t xml:space="preserve"> </w:t>
      </w:r>
      <w:r>
        <w:rPr>
          <w:w w:val="110"/>
        </w:rPr>
        <w:t>were</w:t>
      </w:r>
      <w:r>
        <w:rPr>
          <w:spacing w:val="27"/>
          <w:w w:val="110"/>
        </w:rPr>
        <w:t xml:space="preserve"> </w:t>
      </w:r>
      <w:r>
        <w:rPr>
          <w:w w:val="110"/>
        </w:rPr>
        <w:t>11</w:t>
      </w:r>
      <w:r>
        <w:rPr>
          <w:spacing w:val="24"/>
          <w:w w:val="110"/>
        </w:rPr>
        <w:t xml:space="preserve"> </w:t>
      </w:r>
      <w:r>
        <w:rPr>
          <w:w w:val="110"/>
        </w:rPr>
        <w:t>missing</w:t>
      </w:r>
      <w:r>
        <w:rPr>
          <w:spacing w:val="16"/>
          <w:w w:val="110"/>
        </w:rPr>
        <w:t xml:space="preserve"> </w:t>
      </w:r>
      <w:r>
        <w:rPr>
          <w:w w:val="110"/>
        </w:rPr>
        <w:t>values</w:t>
      </w:r>
      <w:r>
        <w:rPr>
          <w:spacing w:val="18"/>
          <w:w w:val="110"/>
        </w:rPr>
        <w:t xml:space="preserve"> </w:t>
      </w:r>
      <w:r>
        <w:rPr>
          <w:w w:val="110"/>
        </w:rPr>
        <w:t>for</w:t>
      </w:r>
      <w:r>
        <w:rPr>
          <w:spacing w:val="15"/>
          <w:w w:val="110"/>
        </w:rPr>
        <w:t xml:space="preserve"> </w:t>
      </w:r>
      <w:r>
        <w:rPr>
          <w:w w:val="110"/>
        </w:rPr>
        <w:t>gender).</w:t>
      </w:r>
      <w:r>
        <w:rPr>
          <w:spacing w:val="9"/>
          <w:w w:val="110"/>
        </w:rPr>
        <w:t xml:space="preserve"> </w:t>
      </w:r>
      <w:r>
        <w:rPr>
          <w:w w:val="110"/>
        </w:rPr>
        <w:t>Their</w:t>
      </w:r>
      <w:r>
        <w:rPr>
          <w:spacing w:val="16"/>
          <w:w w:val="110"/>
        </w:rPr>
        <w:t xml:space="preserve"> </w:t>
      </w:r>
      <w:r>
        <w:rPr>
          <w:w w:val="110"/>
        </w:rPr>
        <w:t>ages</w:t>
      </w:r>
      <w:r>
        <w:rPr>
          <w:spacing w:val="18"/>
          <w:w w:val="110"/>
        </w:rPr>
        <w:t xml:space="preserve"> </w:t>
      </w:r>
      <w:r>
        <w:rPr>
          <w:w w:val="110"/>
        </w:rPr>
        <w:t>ranged</w:t>
      </w:r>
      <w:r>
        <w:rPr>
          <w:spacing w:val="24"/>
          <w:w w:val="110"/>
        </w:rPr>
        <w:t xml:space="preserve"> </w:t>
      </w:r>
      <w:r>
        <w:rPr>
          <w:w w:val="110"/>
        </w:rPr>
        <w:t>from</w:t>
      </w:r>
      <w:r>
        <w:rPr>
          <w:spacing w:val="25"/>
          <w:w w:val="110"/>
        </w:rPr>
        <w:t xml:space="preserve"> </w:t>
      </w:r>
      <w:r>
        <w:rPr>
          <w:w w:val="110"/>
        </w:rPr>
        <w:t>17</w:t>
      </w:r>
      <w:r>
        <w:rPr>
          <w:spacing w:val="32"/>
          <w:w w:val="110"/>
        </w:rPr>
        <w:t xml:space="preserve"> </w:t>
      </w:r>
      <w:r>
        <w:rPr>
          <w:w w:val="110"/>
        </w:rPr>
        <w:t>to</w:t>
      </w:r>
      <w:r>
        <w:rPr>
          <w:spacing w:val="19"/>
          <w:w w:val="110"/>
        </w:rPr>
        <w:t xml:space="preserve"> </w:t>
      </w:r>
      <w:r>
        <w:rPr>
          <w:w w:val="110"/>
        </w:rPr>
        <w:t>76</w:t>
      </w:r>
      <w:r>
        <w:rPr>
          <w:spacing w:val="26"/>
          <w:w w:val="110"/>
        </w:rPr>
        <w:t xml:space="preserve"> </w:t>
      </w:r>
      <w:r>
        <w:rPr>
          <w:w w:val="110"/>
        </w:rPr>
        <w:t>years,</w:t>
      </w:r>
      <w:r>
        <w:rPr>
          <w:spacing w:val="20"/>
          <w:w w:val="110"/>
        </w:rPr>
        <w:t xml:space="preserve"> </w:t>
      </w:r>
      <w:r>
        <w:rPr>
          <w:w w:val="110"/>
        </w:rPr>
        <w:t>with</w:t>
      </w:r>
      <w:r>
        <w:rPr>
          <w:spacing w:val="19"/>
          <w:w w:val="110"/>
        </w:rPr>
        <w:t xml:space="preserve"> </w:t>
      </w:r>
      <w:r>
        <w:rPr>
          <w:w w:val="110"/>
        </w:rPr>
        <w:t>a</w:t>
      </w:r>
      <w:r>
        <w:rPr>
          <w:spacing w:val="30"/>
          <w:w w:val="110"/>
        </w:rPr>
        <w:t xml:space="preserve"> </w:t>
      </w:r>
      <w:r>
        <w:rPr>
          <w:w w:val="110"/>
        </w:rPr>
        <w:t>mean</w:t>
      </w:r>
      <w:r>
        <w:rPr>
          <w:spacing w:val="17"/>
          <w:w w:val="110"/>
        </w:rPr>
        <w:t xml:space="preserve"> </w:t>
      </w:r>
      <w:r>
        <w:rPr>
          <w:w w:val="110"/>
        </w:rPr>
        <w:t>age</w:t>
      </w:r>
      <w:r>
        <w:rPr>
          <w:spacing w:val="4"/>
          <w:w w:val="110"/>
        </w:rPr>
        <w:t xml:space="preserve"> </w:t>
      </w:r>
      <w:r>
        <w:rPr>
          <w:w w:val="110"/>
        </w:rPr>
        <w:t>of</w:t>
      </w:r>
      <w:r>
        <w:rPr>
          <w:spacing w:val="17"/>
          <w:w w:val="110"/>
        </w:rPr>
        <w:t xml:space="preserve"> </w:t>
      </w:r>
      <w:r>
        <w:rPr>
          <w:w w:val="110"/>
        </w:rPr>
        <w:t>23.38</w:t>
      </w:r>
      <w:r>
        <w:rPr>
          <w:spacing w:val="5"/>
          <w:w w:val="110"/>
        </w:rPr>
        <w:t xml:space="preserve"> </w:t>
      </w:r>
      <w:r>
        <w:rPr>
          <w:w w:val="110"/>
        </w:rPr>
        <w:t>years</w:t>
      </w:r>
      <w:r>
        <w:rPr>
          <w:spacing w:val="20"/>
          <w:w w:val="110"/>
        </w:rPr>
        <w:t xml:space="preserve"> </w:t>
      </w:r>
      <w:r>
        <w:rPr>
          <w:w w:val="110"/>
        </w:rPr>
        <w:t>(SD</w:t>
      </w:r>
      <w:r>
        <w:rPr>
          <w:spacing w:val="9"/>
          <w:w w:val="110"/>
        </w:rPr>
        <w:t xml:space="preserve"> </w:t>
      </w:r>
      <w:r>
        <w:rPr>
          <w:w w:val="110"/>
        </w:rPr>
        <w:t>=</w:t>
      </w:r>
      <w:r>
        <w:rPr>
          <w:spacing w:val="-1"/>
          <w:w w:val="110"/>
        </w:rPr>
        <w:t xml:space="preserve"> </w:t>
      </w:r>
      <w:r>
        <w:rPr>
          <w:w w:val="110"/>
        </w:rPr>
        <w:t>7.74).</w:t>
      </w:r>
      <w:r>
        <w:rPr>
          <w:spacing w:val="39"/>
          <w:w w:val="110"/>
        </w:rPr>
        <w:t xml:space="preserve"> </w:t>
      </w:r>
      <w:r>
        <w:rPr>
          <w:w w:val="110"/>
        </w:rPr>
        <w:t>On</w:t>
      </w:r>
      <w:r>
        <w:rPr>
          <w:spacing w:val="43"/>
          <w:w w:val="110"/>
        </w:rPr>
        <w:t xml:space="preserve"> </w:t>
      </w:r>
      <w:r>
        <w:rPr>
          <w:w w:val="110"/>
        </w:rPr>
        <w:t>the</w:t>
      </w:r>
      <w:r>
        <w:rPr>
          <w:spacing w:val="53"/>
          <w:w w:val="110"/>
        </w:rPr>
        <w:t xml:space="preserve"> </w:t>
      </w:r>
      <w:r>
        <w:rPr>
          <w:w w:val="110"/>
        </w:rPr>
        <w:t>basis</w:t>
      </w:r>
      <w:r>
        <w:rPr>
          <w:spacing w:val="30"/>
          <w:w w:val="110"/>
        </w:rPr>
        <w:t xml:space="preserve"> </w:t>
      </w:r>
      <w:r>
        <w:rPr>
          <w:w w:val="110"/>
        </w:rPr>
        <w:t>of</w:t>
      </w:r>
      <w:r>
        <w:rPr>
          <w:spacing w:val="31"/>
          <w:w w:val="110"/>
        </w:rPr>
        <w:t xml:space="preserve"> </w:t>
      </w:r>
      <w:r>
        <w:rPr>
          <w:w w:val="110"/>
        </w:rPr>
        <w:t>the</w:t>
      </w:r>
      <w:r>
        <w:rPr>
          <w:spacing w:val="64"/>
          <w:w w:val="150"/>
        </w:rPr>
        <w:t xml:space="preserve"> </w:t>
      </w:r>
      <w:r>
        <w:rPr>
          <w:w w:val="110"/>
        </w:rPr>
        <w:t>results</w:t>
      </w:r>
      <w:r>
        <w:rPr>
          <w:spacing w:val="34"/>
          <w:w w:val="110"/>
        </w:rPr>
        <w:t xml:space="preserve"> </w:t>
      </w:r>
      <w:r>
        <w:rPr>
          <w:w w:val="110"/>
        </w:rPr>
        <w:t>of</w:t>
      </w:r>
      <w:r>
        <w:rPr>
          <w:spacing w:val="36"/>
          <w:w w:val="110"/>
        </w:rPr>
        <w:t xml:space="preserve"> </w:t>
      </w:r>
      <w:r>
        <w:rPr>
          <w:w w:val="110"/>
        </w:rPr>
        <w:t>the</w:t>
      </w:r>
      <w:r>
        <w:rPr>
          <w:spacing w:val="71"/>
          <w:w w:val="110"/>
        </w:rPr>
        <w:t xml:space="preserve"> </w:t>
      </w:r>
      <w:r>
        <w:rPr>
          <w:w w:val="110"/>
        </w:rPr>
        <w:t>exploratory</w:t>
      </w:r>
      <w:r>
        <w:rPr>
          <w:spacing w:val="42"/>
          <w:w w:val="110"/>
        </w:rPr>
        <w:t xml:space="preserve"> </w:t>
      </w:r>
      <w:r>
        <w:rPr>
          <w:w w:val="110"/>
        </w:rPr>
        <w:t>factor</w:t>
      </w:r>
      <w:r>
        <w:rPr>
          <w:spacing w:val="34"/>
          <w:w w:val="110"/>
        </w:rPr>
        <w:t xml:space="preserve"> </w:t>
      </w:r>
      <w:r>
        <w:rPr>
          <w:w w:val="110"/>
        </w:rPr>
        <w:t>analysis</w:t>
      </w:r>
      <w:r>
        <w:rPr>
          <w:spacing w:val="36"/>
          <w:w w:val="110"/>
        </w:rPr>
        <w:t xml:space="preserve"> </w:t>
      </w:r>
      <w:r>
        <w:rPr>
          <w:w w:val="110"/>
        </w:rPr>
        <w:t>and</w:t>
      </w:r>
      <w:r>
        <w:rPr>
          <w:spacing w:val="49"/>
          <w:w w:val="110"/>
        </w:rPr>
        <w:t xml:space="preserve"> </w:t>
      </w:r>
      <w:r>
        <w:rPr>
          <w:w w:val="110"/>
        </w:rPr>
        <w:t>the</w:t>
      </w:r>
      <w:r>
        <w:rPr>
          <w:spacing w:val="11"/>
          <w:w w:val="110"/>
        </w:rPr>
        <w:t xml:space="preserve"> </w:t>
      </w:r>
      <w:r>
        <w:rPr>
          <w:w w:val="110"/>
        </w:rPr>
        <w:t>elimination</w:t>
      </w:r>
      <w:r>
        <w:rPr>
          <w:spacing w:val="13"/>
          <w:w w:val="110"/>
        </w:rPr>
        <w:t xml:space="preserve"> </w:t>
      </w:r>
      <w:r>
        <w:rPr>
          <w:w w:val="110"/>
        </w:rPr>
        <w:t>of</w:t>
      </w:r>
      <w:r>
        <w:rPr>
          <w:spacing w:val="-1"/>
          <w:w w:val="110"/>
        </w:rPr>
        <w:t xml:space="preserve"> </w:t>
      </w:r>
      <w:r>
        <w:rPr>
          <w:w w:val="110"/>
        </w:rPr>
        <w:t>items</w:t>
      </w:r>
      <w:r>
        <w:rPr>
          <w:spacing w:val="-7"/>
          <w:w w:val="110"/>
        </w:rPr>
        <w:t xml:space="preserve"> </w:t>
      </w:r>
      <w:r>
        <w:rPr>
          <w:w w:val="110"/>
        </w:rPr>
        <w:t>found</w:t>
      </w:r>
      <w:r>
        <w:rPr>
          <w:spacing w:val="17"/>
          <w:w w:val="110"/>
        </w:rPr>
        <w:t xml:space="preserve"> </w:t>
      </w:r>
      <w:r>
        <w:rPr>
          <w:w w:val="110"/>
        </w:rPr>
        <w:t>to</w:t>
      </w:r>
      <w:r>
        <w:rPr>
          <w:spacing w:val="-5"/>
          <w:w w:val="110"/>
        </w:rPr>
        <w:t xml:space="preserve"> </w:t>
      </w:r>
      <w:r>
        <w:rPr>
          <w:w w:val="110"/>
        </w:rPr>
        <w:t>be</w:t>
      </w:r>
      <w:r>
        <w:rPr>
          <w:spacing w:val="-3"/>
          <w:w w:val="110"/>
        </w:rPr>
        <w:t xml:space="preserve"> </w:t>
      </w:r>
      <w:r>
        <w:rPr>
          <w:w w:val="110"/>
        </w:rPr>
        <w:t>geographically</w:t>
      </w:r>
      <w:r>
        <w:rPr>
          <w:spacing w:val="-7"/>
          <w:w w:val="110"/>
        </w:rPr>
        <w:t xml:space="preserve"> </w:t>
      </w:r>
      <w:r>
        <w:rPr>
          <w:w w:val="110"/>
        </w:rPr>
        <w:t>specific or</w:t>
      </w:r>
      <w:r>
        <w:rPr>
          <w:spacing w:val="2"/>
          <w:w w:val="110"/>
        </w:rPr>
        <w:t xml:space="preserve"> </w:t>
      </w:r>
      <w:r>
        <w:rPr>
          <w:w w:val="110"/>
        </w:rPr>
        <w:t>extreme</w:t>
      </w:r>
      <w:r>
        <w:rPr>
          <w:spacing w:val="-1"/>
          <w:w w:val="110"/>
        </w:rPr>
        <w:t xml:space="preserve"> </w:t>
      </w:r>
      <w:r>
        <w:rPr>
          <w:w w:val="110"/>
        </w:rPr>
        <w:t>examples</w:t>
      </w:r>
      <w:r>
        <w:rPr>
          <w:spacing w:val="1"/>
          <w:w w:val="110"/>
        </w:rPr>
        <w:t xml:space="preserve"> </w:t>
      </w:r>
      <w:r>
        <w:rPr>
          <w:w w:val="110"/>
        </w:rPr>
        <w:t>of</w:t>
      </w:r>
      <w:r>
        <w:rPr>
          <w:spacing w:val="3"/>
          <w:w w:val="110"/>
        </w:rPr>
        <w:t xml:space="preserve"> </w:t>
      </w:r>
      <w:r>
        <w:rPr>
          <w:w w:val="110"/>
        </w:rPr>
        <w:t>racism,</w:t>
      </w:r>
      <w:r>
        <w:rPr>
          <w:spacing w:val="49"/>
          <w:w w:val="110"/>
        </w:rPr>
        <w:t xml:space="preserve"> </w:t>
      </w:r>
      <w:r>
        <w:rPr>
          <w:w w:val="110"/>
        </w:rPr>
        <w:t>a</w:t>
      </w:r>
      <w:r>
        <w:rPr>
          <w:spacing w:val="66"/>
          <w:w w:val="110"/>
        </w:rPr>
        <w:t xml:space="preserve"> </w:t>
      </w:r>
      <w:r>
        <w:rPr>
          <w:w w:val="110"/>
        </w:rPr>
        <w:t>22-item</w:t>
      </w:r>
      <w:r>
        <w:rPr>
          <w:spacing w:val="66"/>
          <w:w w:val="110"/>
        </w:rPr>
        <w:t xml:space="preserve"> </w:t>
      </w:r>
      <w:r>
        <w:rPr>
          <w:w w:val="110"/>
        </w:rPr>
        <w:t>prototype</w:t>
      </w:r>
      <w:r>
        <w:rPr>
          <w:spacing w:val="48"/>
          <w:w w:val="110"/>
        </w:rPr>
        <w:t xml:space="preserve"> </w:t>
      </w:r>
      <w:r>
        <w:rPr>
          <w:w w:val="110"/>
        </w:rPr>
        <w:t>of</w:t>
      </w:r>
      <w:r>
        <w:rPr>
          <w:spacing w:val="40"/>
          <w:w w:val="110"/>
        </w:rPr>
        <w:t xml:space="preserve"> </w:t>
      </w:r>
      <w:r>
        <w:rPr>
          <w:w w:val="110"/>
        </w:rPr>
        <w:t>a</w:t>
      </w:r>
      <w:r>
        <w:rPr>
          <w:spacing w:val="72"/>
          <w:w w:val="110"/>
        </w:rPr>
        <w:t xml:space="preserve"> </w:t>
      </w:r>
      <w:r>
        <w:rPr>
          <w:w w:val="110"/>
        </w:rPr>
        <w:t>short</w:t>
      </w:r>
      <w:r>
        <w:rPr>
          <w:spacing w:val="33"/>
          <w:w w:val="110"/>
        </w:rPr>
        <w:t xml:space="preserve"> </w:t>
      </w:r>
      <w:r>
        <w:rPr>
          <w:w w:val="110"/>
        </w:rPr>
        <w:t>version</w:t>
      </w:r>
      <w:r>
        <w:rPr>
          <w:spacing w:val="50"/>
          <w:w w:val="110"/>
        </w:rPr>
        <w:t xml:space="preserve"> </w:t>
      </w:r>
      <w:r>
        <w:rPr>
          <w:w w:val="110"/>
        </w:rPr>
        <w:t>of</w:t>
      </w:r>
      <w:r>
        <w:rPr>
          <w:spacing w:val="40"/>
          <w:w w:val="110"/>
        </w:rPr>
        <w:t xml:space="preserve"> </w:t>
      </w:r>
      <w:r>
        <w:rPr>
          <w:w w:val="110"/>
        </w:rPr>
        <w:t>the</w:t>
      </w:r>
      <w:r>
        <w:rPr>
          <w:spacing w:val="80"/>
          <w:w w:val="150"/>
        </w:rPr>
        <w:t xml:space="preserve"> </w:t>
      </w:r>
      <w:r>
        <w:rPr>
          <w:w w:val="110"/>
        </w:rPr>
        <w:t>IRRS</w:t>
      </w:r>
      <w:r>
        <w:rPr>
          <w:spacing w:val="34"/>
          <w:w w:val="110"/>
        </w:rPr>
        <w:t xml:space="preserve"> </w:t>
      </w:r>
      <w:r>
        <w:rPr>
          <w:w w:val="110"/>
        </w:rPr>
        <w:t>was</w:t>
      </w:r>
      <w:r>
        <w:rPr>
          <w:spacing w:val="75"/>
          <w:w w:val="150"/>
        </w:rPr>
        <w:t xml:space="preserve"> </w:t>
      </w:r>
      <w:r>
        <w:rPr>
          <w:w w:val="110"/>
        </w:rPr>
        <w:t>generated.</w:t>
      </w:r>
      <w:r>
        <w:rPr>
          <w:spacing w:val="11"/>
          <w:w w:val="110"/>
        </w:rPr>
        <w:t xml:space="preserve"> </w:t>
      </w:r>
      <w:r>
        <w:rPr>
          <w:w w:val="110"/>
        </w:rPr>
        <w:t>Confirmatory</w:t>
      </w:r>
      <w:r>
        <w:rPr>
          <w:spacing w:val="50"/>
          <w:w w:val="110"/>
        </w:rPr>
        <w:t xml:space="preserve"> </w:t>
      </w:r>
      <w:r>
        <w:rPr>
          <w:w w:val="110"/>
        </w:rPr>
        <w:t>factor</w:t>
      </w:r>
      <w:r>
        <w:rPr>
          <w:spacing w:val="24"/>
          <w:w w:val="110"/>
        </w:rPr>
        <w:t xml:space="preserve"> </w:t>
      </w:r>
      <w:r>
        <w:rPr>
          <w:w w:val="110"/>
        </w:rPr>
        <w:t>analytic</w:t>
      </w:r>
      <w:r>
        <w:rPr>
          <w:spacing w:val="47"/>
          <w:w w:val="110"/>
        </w:rPr>
        <w:t xml:space="preserve"> </w:t>
      </w:r>
      <w:r>
        <w:rPr>
          <w:w w:val="110"/>
        </w:rPr>
        <w:t>procedures</w:t>
      </w:r>
      <w:r>
        <w:rPr>
          <w:spacing w:val="40"/>
          <w:w w:val="110"/>
        </w:rPr>
        <w:t xml:space="preserve"> </w:t>
      </w:r>
      <w:r>
        <w:rPr>
          <w:w w:val="110"/>
        </w:rPr>
        <w:t>were</w:t>
      </w:r>
      <w:r>
        <w:rPr>
          <w:spacing w:val="35"/>
          <w:w w:val="110"/>
        </w:rPr>
        <w:t xml:space="preserve"> </w:t>
      </w:r>
      <w:r>
        <w:rPr>
          <w:w w:val="110"/>
        </w:rPr>
        <w:t>then</w:t>
      </w:r>
      <w:r>
        <w:rPr>
          <w:spacing w:val="38"/>
          <w:w w:val="110"/>
        </w:rPr>
        <w:t xml:space="preserve"> </w:t>
      </w:r>
      <w:r>
        <w:rPr>
          <w:w w:val="110"/>
        </w:rPr>
        <w:t>used</w:t>
      </w:r>
      <w:r>
        <w:rPr>
          <w:spacing w:val="50"/>
          <w:w w:val="110"/>
        </w:rPr>
        <w:t xml:space="preserve"> </w:t>
      </w:r>
      <w:r>
        <w:rPr>
          <w:w w:val="110"/>
        </w:rPr>
        <w:t>to</w:t>
      </w:r>
      <w:r>
        <w:rPr>
          <w:spacing w:val="21"/>
          <w:w w:val="110"/>
        </w:rPr>
        <w:t xml:space="preserve"> </w:t>
      </w:r>
      <w:r>
        <w:rPr>
          <w:w w:val="110"/>
        </w:rPr>
        <w:t>test</w:t>
      </w:r>
      <w:r>
        <w:rPr>
          <w:spacing w:val="17"/>
          <w:w w:val="110"/>
        </w:rPr>
        <w:t xml:space="preserve"> </w:t>
      </w:r>
      <w:r>
        <w:rPr>
          <w:w w:val="110"/>
        </w:rPr>
        <w:t>whether</w:t>
      </w:r>
      <w:r>
        <w:rPr>
          <w:spacing w:val="51"/>
          <w:w w:val="110"/>
        </w:rPr>
        <w:t xml:space="preserve"> </w:t>
      </w:r>
      <w:r>
        <w:rPr>
          <w:w w:val="110"/>
        </w:rPr>
        <w:t>the</w:t>
      </w:r>
      <w:r>
        <w:rPr>
          <w:spacing w:val="9"/>
          <w:w w:val="110"/>
        </w:rPr>
        <w:t xml:space="preserve"> </w:t>
      </w:r>
      <w:r>
        <w:rPr>
          <w:w w:val="110"/>
        </w:rPr>
        <w:t>conceptual</w:t>
      </w:r>
      <w:r>
        <w:rPr>
          <w:spacing w:val="43"/>
          <w:w w:val="110"/>
        </w:rPr>
        <w:t xml:space="preserve"> </w:t>
      </w:r>
      <w:r>
        <w:rPr>
          <w:w w:val="110"/>
        </w:rPr>
        <w:t>model</w:t>
      </w:r>
      <w:r>
        <w:rPr>
          <w:spacing w:val="24"/>
          <w:w w:val="110"/>
        </w:rPr>
        <w:t xml:space="preserve"> </w:t>
      </w:r>
      <w:r>
        <w:rPr>
          <w:w w:val="110"/>
        </w:rPr>
        <w:t>of</w:t>
      </w:r>
      <w:r>
        <w:rPr>
          <w:spacing w:val="20"/>
          <w:w w:val="110"/>
        </w:rPr>
        <w:t xml:space="preserve"> </w:t>
      </w:r>
      <w:r>
        <w:rPr>
          <w:w w:val="110"/>
        </w:rPr>
        <w:t>racism</w:t>
      </w:r>
      <w:r>
        <w:rPr>
          <w:spacing w:val="49"/>
          <w:w w:val="110"/>
        </w:rPr>
        <w:t xml:space="preserve"> </w:t>
      </w:r>
      <w:r>
        <w:rPr>
          <w:w w:val="110"/>
        </w:rPr>
        <w:t>proposed</w:t>
      </w:r>
      <w:r>
        <w:rPr>
          <w:spacing w:val="51"/>
          <w:w w:val="110"/>
        </w:rPr>
        <w:t xml:space="preserve"> </w:t>
      </w:r>
      <w:r>
        <w:rPr>
          <w:w w:val="110"/>
        </w:rPr>
        <w:t>by</w:t>
      </w:r>
      <w:r>
        <w:rPr>
          <w:spacing w:val="15"/>
          <w:w w:val="110"/>
        </w:rPr>
        <w:t xml:space="preserve"> </w:t>
      </w:r>
      <w:r>
        <w:rPr>
          <w:w w:val="110"/>
        </w:rPr>
        <w:t>Jones</w:t>
      </w:r>
      <w:r>
        <w:rPr>
          <w:spacing w:val="40"/>
          <w:w w:val="110"/>
        </w:rPr>
        <w:t xml:space="preserve"> </w:t>
      </w:r>
      <w:r>
        <w:rPr>
          <w:w w:val="110"/>
        </w:rPr>
        <w:t>(1972)</w:t>
      </w:r>
      <w:r>
        <w:rPr>
          <w:spacing w:val="34"/>
          <w:w w:val="110"/>
        </w:rPr>
        <w:t xml:space="preserve"> </w:t>
      </w:r>
      <w:r>
        <w:rPr>
          <w:w w:val="110"/>
        </w:rPr>
        <w:t>and</w:t>
      </w:r>
      <w:r>
        <w:rPr>
          <w:spacing w:val="80"/>
          <w:w w:val="110"/>
        </w:rPr>
        <w:t xml:space="preserve"> </w:t>
      </w:r>
      <w:r>
        <w:rPr>
          <w:w w:val="110"/>
        </w:rPr>
        <w:t>measured</w:t>
      </w:r>
      <w:r>
        <w:rPr>
          <w:spacing w:val="50"/>
          <w:w w:val="110"/>
        </w:rPr>
        <w:t xml:space="preserve"> </w:t>
      </w:r>
      <w:r>
        <w:rPr>
          <w:w w:val="110"/>
        </w:rPr>
        <w:t>by</w:t>
      </w:r>
      <w:r>
        <w:rPr>
          <w:spacing w:val="17"/>
          <w:w w:val="110"/>
        </w:rPr>
        <w:t xml:space="preserve"> </w:t>
      </w:r>
      <w:r>
        <w:rPr>
          <w:w w:val="110"/>
        </w:rPr>
        <w:t>the</w:t>
      </w:r>
      <w:r>
        <w:rPr>
          <w:spacing w:val="10"/>
          <w:w w:val="110"/>
        </w:rPr>
        <w:t xml:space="preserve"> </w:t>
      </w:r>
      <w:r>
        <w:rPr>
          <w:w w:val="110"/>
        </w:rPr>
        <w:t>original</w:t>
      </w:r>
      <w:r>
        <w:rPr>
          <w:spacing w:val="24"/>
          <w:w w:val="110"/>
        </w:rPr>
        <w:t xml:space="preserve"> </w:t>
      </w:r>
      <w:r>
        <w:rPr>
          <w:w w:val="110"/>
        </w:rPr>
        <w:t>IRRS</w:t>
      </w:r>
      <w:r>
        <w:rPr>
          <w:spacing w:val="21"/>
          <w:w w:val="110"/>
        </w:rPr>
        <w:t xml:space="preserve"> </w:t>
      </w:r>
      <w:r>
        <w:rPr>
          <w:w w:val="110"/>
        </w:rPr>
        <w:t>(Utsey</w:t>
      </w:r>
      <w:r>
        <w:rPr>
          <w:spacing w:val="28"/>
          <w:w w:val="110"/>
        </w:rPr>
        <w:t xml:space="preserve"> </w:t>
      </w:r>
      <w:r>
        <w:rPr>
          <w:rFonts w:ascii="Arial" w:hAnsi="Arial" w:cs="Arial"/>
          <w:w w:val="110"/>
          <w:sz w:val="18"/>
          <w:szCs w:val="18"/>
        </w:rPr>
        <w:t>&amp;</w:t>
      </w:r>
      <w:r>
        <w:rPr>
          <w:rFonts w:ascii="Arial" w:hAnsi="Arial" w:cs="Arial"/>
          <w:spacing w:val="40"/>
          <w:w w:val="110"/>
          <w:sz w:val="18"/>
          <w:szCs w:val="18"/>
        </w:rPr>
        <w:t xml:space="preserve"> </w:t>
      </w:r>
      <w:r>
        <w:rPr>
          <w:w w:val="110"/>
        </w:rPr>
        <w:t>Ponterotto,</w:t>
      </w:r>
      <w:r>
        <w:rPr>
          <w:spacing w:val="48"/>
          <w:w w:val="110"/>
        </w:rPr>
        <w:t xml:space="preserve"> </w:t>
      </w:r>
      <w:r>
        <w:rPr>
          <w:w w:val="110"/>
        </w:rPr>
        <w:t>1996)</w:t>
      </w:r>
      <w:r>
        <w:rPr>
          <w:spacing w:val="23"/>
          <w:w w:val="110"/>
        </w:rPr>
        <w:t xml:space="preserve"> </w:t>
      </w:r>
      <w:r>
        <w:rPr>
          <w:w w:val="110"/>
        </w:rPr>
        <w:t>fit</w:t>
      </w:r>
      <w:r>
        <w:rPr>
          <w:spacing w:val="24"/>
          <w:w w:val="110"/>
        </w:rPr>
        <w:t xml:space="preserve"> </w:t>
      </w:r>
      <w:r>
        <w:rPr>
          <w:w w:val="110"/>
        </w:rPr>
        <w:t>the</w:t>
      </w:r>
      <w:r>
        <w:rPr>
          <w:spacing w:val="33"/>
          <w:w w:val="110"/>
        </w:rPr>
        <w:t xml:space="preserve"> </w:t>
      </w:r>
      <w:r>
        <w:rPr>
          <w:w w:val="110"/>
        </w:rPr>
        <w:t>data</w:t>
      </w:r>
      <w:r>
        <w:rPr>
          <w:spacing w:val="19"/>
          <w:w w:val="110"/>
        </w:rPr>
        <w:t xml:space="preserve"> </w:t>
      </w:r>
      <w:r>
        <w:rPr>
          <w:w w:val="110"/>
        </w:rPr>
        <w:t>in</w:t>
      </w:r>
      <w:r>
        <w:rPr>
          <w:spacing w:val="12"/>
          <w:w w:val="110"/>
        </w:rPr>
        <w:t xml:space="preserve"> </w:t>
      </w:r>
      <w:r>
        <w:rPr>
          <w:w w:val="110"/>
        </w:rPr>
        <w:t>the</w:t>
      </w:r>
      <w:r>
        <w:rPr>
          <w:spacing w:val="5"/>
          <w:w w:val="110"/>
        </w:rPr>
        <w:t xml:space="preserve"> </w:t>
      </w:r>
      <w:r>
        <w:rPr>
          <w:w w:val="110"/>
        </w:rPr>
        <w:t>present</w:t>
      </w:r>
      <w:r>
        <w:rPr>
          <w:spacing w:val="25"/>
          <w:w w:val="110"/>
        </w:rPr>
        <w:t xml:space="preserve"> </w:t>
      </w:r>
      <w:r>
        <w:rPr>
          <w:w w:val="110"/>
        </w:rPr>
        <w:t>study</w:t>
      </w:r>
      <w:r>
        <w:rPr>
          <w:spacing w:val="17"/>
          <w:w w:val="110"/>
        </w:rPr>
        <w:t xml:space="preserve"> </w:t>
      </w:r>
      <w:r>
        <w:rPr>
          <w:w w:val="110"/>
        </w:rPr>
        <w:t>for</w:t>
      </w:r>
      <w:r>
        <w:rPr>
          <w:spacing w:val="7"/>
          <w:w w:val="110"/>
        </w:rPr>
        <w:t xml:space="preserve"> </w:t>
      </w:r>
      <w:r>
        <w:rPr>
          <w:w w:val="110"/>
        </w:rPr>
        <w:t>the</w:t>
      </w:r>
      <w:r>
        <w:rPr>
          <w:spacing w:val="35"/>
          <w:w w:val="110"/>
        </w:rPr>
        <w:t xml:space="preserve"> </w:t>
      </w:r>
      <w:r>
        <w:rPr>
          <w:w w:val="110"/>
        </w:rPr>
        <w:t>short</w:t>
      </w:r>
      <w:r>
        <w:rPr>
          <w:spacing w:val="5"/>
          <w:w w:val="110"/>
        </w:rPr>
        <w:t xml:space="preserve"> </w:t>
      </w:r>
      <w:r>
        <w:rPr>
          <w:w w:val="110"/>
        </w:rPr>
        <w:t>version</w:t>
      </w:r>
      <w:r>
        <w:rPr>
          <w:spacing w:val="8"/>
          <w:w w:val="110"/>
        </w:rPr>
        <w:t xml:space="preserve"> </w:t>
      </w:r>
      <w:r>
        <w:rPr>
          <w:w w:val="110"/>
        </w:rPr>
        <w:t>of</w:t>
      </w:r>
      <w:r>
        <w:rPr>
          <w:spacing w:val="3"/>
          <w:w w:val="110"/>
        </w:rPr>
        <w:t xml:space="preserve"> </w:t>
      </w:r>
      <w:r>
        <w:rPr>
          <w:w w:val="110"/>
        </w:rPr>
        <w:t>the</w:t>
      </w:r>
      <w:r>
        <w:rPr>
          <w:spacing w:val="51"/>
          <w:w w:val="110"/>
        </w:rPr>
        <w:t xml:space="preserve"> </w:t>
      </w:r>
      <w:r>
        <w:rPr>
          <w:w w:val="110"/>
        </w:rPr>
        <w:t>IRRS</w:t>
      </w:r>
      <w:r>
        <w:rPr>
          <w:spacing w:val="4"/>
          <w:w w:val="110"/>
        </w:rPr>
        <w:t xml:space="preserve"> </w:t>
      </w:r>
      <w:r>
        <w:rPr>
          <w:w w:val="110"/>
        </w:rPr>
        <w:t>(i.e.,</w:t>
      </w:r>
      <w:r>
        <w:rPr>
          <w:spacing w:val="21"/>
          <w:w w:val="110"/>
        </w:rPr>
        <w:t xml:space="preserve"> </w:t>
      </w:r>
      <w:r>
        <w:rPr>
          <w:w w:val="110"/>
        </w:rPr>
        <w:t>IRRS-B).</w:t>
      </w:r>
      <w:r>
        <w:rPr>
          <w:spacing w:val="31"/>
          <w:w w:val="110"/>
        </w:rPr>
        <w:t xml:space="preserve"> </w:t>
      </w:r>
      <w:r>
        <w:rPr>
          <w:w w:val="110"/>
        </w:rPr>
        <w:t>In</w:t>
      </w:r>
      <w:r>
        <w:rPr>
          <w:spacing w:val="20"/>
          <w:w w:val="110"/>
        </w:rPr>
        <w:t xml:space="preserve"> </w:t>
      </w:r>
      <w:r>
        <w:rPr>
          <w:w w:val="110"/>
        </w:rPr>
        <w:t>addition,</w:t>
      </w:r>
      <w:r>
        <w:rPr>
          <w:spacing w:val="21"/>
          <w:w w:val="110"/>
        </w:rPr>
        <w:t xml:space="preserve"> </w:t>
      </w:r>
      <w:r>
        <w:rPr>
          <w:w w:val="110"/>
        </w:rPr>
        <w:t>the</w:t>
      </w:r>
      <w:r>
        <w:rPr>
          <w:spacing w:val="16"/>
          <w:w w:val="110"/>
        </w:rPr>
        <w:t xml:space="preserve"> </w:t>
      </w:r>
      <w:r>
        <w:rPr>
          <w:w w:val="110"/>
        </w:rPr>
        <w:t>IRRS-B</w:t>
      </w:r>
      <w:r>
        <w:rPr>
          <w:spacing w:val="7"/>
          <w:w w:val="110"/>
        </w:rPr>
        <w:t xml:space="preserve"> </w:t>
      </w:r>
      <w:r>
        <w:rPr>
          <w:w w:val="110"/>
        </w:rPr>
        <w:t>was</w:t>
      </w:r>
      <w:r>
        <w:rPr>
          <w:spacing w:val="34"/>
          <w:w w:val="110"/>
        </w:rPr>
        <w:t xml:space="preserve"> </w:t>
      </w:r>
      <w:r>
        <w:rPr>
          <w:w w:val="110"/>
        </w:rPr>
        <w:t>exam­</w:t>
      </w:r>
      <w:r>
        <w:rPr>
          <w:spacing w:val="9"/>
          <w:w w:val="110"/>
        </w:rPr>
        <w:t xml:space="preserve"> </w:t>
      </w:r>
      <w:r>
        <w:rPr>
          <w:w w:val="110"/>
        </w:rPr>
        <w:t>ined</w:t>
      </w:r>
      <w:r>
        <w:rPr>
          <w:spacing w:val="35"/>
          <w:w w:val="110"/>
        </w:rPr>
        <w:t xml:space="preserve"> </w:t>
      </w:r>
      <w:r>
        <w:rPr>
          <w:w w:val="110"/>
        </w:rPr>
        <w:t>for</w:t>
      </w:r>
      <w:r>
        <w:rPr>
          <w:spacing w:val="26"/>
          <w:w w:val="110"/>
        </w:rPr>
        <w:t xml:space="preserve"> </w:t>
      </w:r>
      <w:r>
        <w:rPr>
          <w:w w:val="110"/>
        </w:rPr>
        <w:t>its</w:t>
      </w:r>
      <w:r>
        <w:rPr>
          <w:spacing w:val="61"/>
          <w:w w:val="110"/>
        </w:rPr>
        <w:t xml:space="preserve"> </w:t>
      </w:r>
      <w:r>
        <w:rPr>
          <w:w w:val="110"/>
        </w:rPr>
        <w:t>convergent</w:t>
      </w:r>
      <w:r>
        <w:rPr>
          <w:spacing w:val="33"/>
          <w:w w:val="110"/>
        </w:rPr>
        <w:t xml:space="preserve"> </w:t>
      </w:r>
      <w:r>
        <w:rPr>
          <w:w w:val="110"/>
        </w:rPr>
        <w:t>and</w:t>
      </w:r>
      <w:r>
        <w:rPr>
          <w:spacing w:val="53"/>
          <w:w w:val="110"/>
        </w:rPr>
        <w:t xml:space="preserve"> </w:t>
      </w:r>
      <w:r>
        <w:rPr>
          <w:w w:val="110"/>
        </w:rPr>
        <w:t>criterion</w:t>
      </w:r>
      <w:r>
        <w:rPr>
          <w:spacing w:val="31"/>
          <w:w w:val="110"/>
        </w:rPr>
        <w:t xml:space="preserve"> </w:t>
      </w:r>
      <w:r>
        <w:rPr>
          <w:w w:val="110"/>
        </w:rPr>
        <w:t>validity,</w:t>
      </w:r>
      <w:r>
        <w:rPr>
          <w:spacing w:val="43"/>
          <w:w w:val="110"/>
        </w:rPr>
        <w:t xml:space="preserve"> </w:t>
      </w:r>
      <w:r>
        <w:rPr>
          <w:w w:val="110"/>
        </w:rPr>
        <w:t>internal</w:t>
      </w:r>
      <w:r>
        <w:rPr>
          <w:spacing w:val="25"/>
          <w:w w:val="110"/>
        </w:rPr>
        <w:t xml:space="preserve"> </w:t>
      </w:r>
      <w:r>
        <w:rPr>
          <w:w w:val="110"/>
        </w:rPr>
        <w:t>consistency</w:t>
      </w:r>
      <w:r>
        <w:rPr>
          <w:spacing w:val="47"/>
          <w:w w:val="110"/>
        </w:rPr>
        <w:t xml:space="preserve"> </w:t>
      </w:r>
      <w:r>
        <w:rPr>
          <w:w w:val="110"/>
        </w:rPr>
        <w:t>reliability,</w:t>
      </w:r>
      <w:r>
        <w:rPr>
          <w:spacing w:val="7"/>
          <w:w w:val="110"/>
        </w:rPr>
        <w:t xml:space="preserve"> </w:t>
      </w:r>
      <w:r>
        <w:rPr>
          <w:w w:val="110"/>
        </w:rPr>
        <w:t>and</w:t>
      </w:r>
      <w:r>
        <w:rPr>
          <w:spacing w:val="69"/>
          <w:w w:val="110"/>
        </w:rPr>
        <w:t xml:space="preserve"> </w:t>
      </w:r>
      <w:r>
        <w:rPr>
          <w:w w:val="110"/>
        </w:rPr>
        <w:t>the</w:t>
      </w:r>
      <w:r>
        <w:rPr>
          <w:spacing w:val="48"/>
          <w:w w:val="110"/>
        </w:rPr>
        <w:t xml:space="preserve"> </w:t>
      </w:r>
      <w:r>
        <w:rPr>
          <w:w w:val="110"/>
        </w:rPr>
        <w:t>reading</w:t>
      </w:r>
      <w:r>
        <w:rPr>
          <w:spacing w:val="18"/>
          <w:w w:val="110"/>
        </w:rPr>
        <w:t xml:space="preserve"> </w:t>
      </w:r>
      <w:r>
        <w:rPr>
          <w:w w:val="110"/>
        </w:rPr>
        <w:t>grade</w:t>
      </w:r>
      <w:r>
        <w:rPr>
          <w:spacing w:val="20"/>
          <w:w w:val="110"/>
        </w:rPr>
        <w:t xml:space="preserve"> </w:t>
      </w:r>
      <w:r>
        <w:rPr>
          <w:w w:val="110"/>
        </w:rPr>
        <w:t>level</w:t>
      </w:r>
      <w:r>
        <w:rPr>
          <w:spacing w:val="21"/>
          <w:w w:val="110"/>
        </w:rPr>
        <w:t xml:space="preserve"> </w:t>
      </w:r>
      <w:r>
        <w:rPr>
          <w:w w:val="110"/>
        </w:rPr>
        <w:t>required</w:t>
      </w:r>
      <w:r>
        <w:rPr>
          <w:spacing w:val="39"/>
          <w:w w:val="110"/>
        </w:rPr>
        <w:t xml:space="preserve"> </w:t>
      </w:r>
      <w:r>
        <w:rPr>
          <w:w w:val="110"/>
        </w:rPr>
        <w:t>for</w:t>
      </w:r>
      <w:r>
        <w:rPr>
          <w:spacing w:val="19"/>
          <w:w w:val="110"/>
        </w:rPr>
        <w:t xml:space="preserve"> </w:t>
      </w:r>
      <w:r>
        <w:rPr>
          <w:w w:val="110"/>
        </w:rPr>
        <w:t>completion</w:t>
      </w:r>
      <w:r>
        <w:rPr>
          <w:spacing w:val="26"/>
          <w:w w:val="110"/>
        </w:rPr>
        <w:t xml:space="preserve"> </w:t>
      </w:r>
      <w:r>
        <w:rPr>
          <w:w w:val="110"/>
        </w:rPr>
        <w:t>of</w:t>
      </w:r>
      <w:r>
        <w:rPr>
          <w:spacing w:val="31"/>
          <w:w w:val="110"/>
        </w:rPr>
        <w:t xml:space="preserve"> </w:t>
      </w:r>
      <w:r>
        <w:rPr>
          <w:w w:val="110"/>
        </w:rPr>
        <w:t>the</w:t>
      </w:r>
      <w:r>
        <w:rPr>
          <w:spacing w:val="70"/>
          <w:w w:val="110"/>
        </w:rPr>
        <w:t xml:space="preserve"> </w:t>
      </w:r>
      <w:r>
        <w:rPr>
          <w:w w:val="110"/>
        </w:rPr>
        <w:t>instrument.</w:t>
      </w:r>
    </w:p>
    <w:p w14:paraId="4A6946EE" w14:textId="77777777" w:rsidR="00D37A87" w:rsidRDefault="00D37A87" w:rsidP="00D37A87">
      <w:pPr>
        <w:pStyle w:val="BodyText"/>
        <w:kinsoku w:val="0"/>
        <w:overflowPunct w:val="0"/>
        <w:spacing w:before="3"/>
      </w:pPr>
    </w:p>
    <w:p w14:paraId="43D3069B" w14:textId="77777777" w:rsidR="00D37A87" w:rsidRDefault="00D37A87" w:rsidP="00D37A87">
      <w:pPr>
        <w:pStyle w:val="Heading3"/>
        <w:kinsoku w:val="0"/>
        <w:overflowPunct w:val="0"/>
        <w:spacing w:before="1"/>
        <w:ind w:left="155"/>
        <w:rPr>
          <w:spacing w:val="-2"/>
        </w:rPr>
      </w:pPr>
      <w:r>
        <w:rPr>
          <w:spacing w:val="-2"/>
        </w:rPr>
        <w:lastRenderedPageBreak/>
        <w:t>Participants</w:t>
      </w:r>
    </w:p>
    <w:p w14:paraId="11B1429A" w14:textId="77777777" w:rsidR="00D37A87" w:rsidRDefault="00D37A87" w:rsidP="00D37A87">
      <w:pPr>
        <w:pStyle w:val="BodyText"/>
        <w:kinsoku w:val="0"/>
        <w:overflowPunct w:val="0"/>
        <w:spacing w:before="223" w:line="232" w:lineRule="auto"/>
        <w:ind w:left="138" w:right="126" w:firstLine="23"/>
        <w:jc w:val="both"/>
        <w:rPr>
          <w:w w:val="115"/>
        </w:rPr>
      </w:pPr>
      <w:r>
        <w:rPr>
          <w:w w:val="115"/>
        </w:rPr>
        <w:t>Participants</w:t>
      </w:r>
      <w:r>
        <w:rPr>
          <w:spacing w:val="8"/>
          <w:w w:val="115"/>
        </w:rPr>
        <w:t xml:space="preserve"> </w:t>
      </w:r>
      <w:r>
        <w:rPr>
          <w:w w:val="115"/>
        </w:rPr>
        <w:t>for this</w:t>
      </w:r>
      <w:r>
        <w:rPr>
          <w:spacing w:val="-12"/>
          <w:w w:val="115"/>
        </w:rPr>
        <w:t xml:space="preserve"> </w:t>
      </w:r>
      <w:r>
        <w:rPr>
          <w:w w:val="115"/>
        </w:rPr>
        <w:t>study</w:t>
      </w:r>
      <w:r>
        <w:rPr>
          <w:spacing w:val="-10"/>
          <w:w w:val="115"/>
        </w:rPr>
        <w:t xml:space="preserve"> </w:t>
      </w:r>
      <w:r>
        <w:rPr>
          <w:w w:val="115"/>
        </w:rPr>
        <w:t>were</w:t>
      </w:r>
      <w:r>
        <w:rPr>
          <w:spacing w:val="-3"/>
          <w:w w:val="115"/>
        </w:rPr>
        <w:t xml:space="preserve"> </w:t>
      </w:r>
      <w:r>
        <w:rPr>
          <w:w w:val="115"/>
        </w:rPr>
        <w:t>solicited</w:t>
      </w:r>
      <w:r>
        <w:rPr>
          <w:spacing w:val="18"/>
          <w:w w:val="115"/>
        </w:rPr>
        <w:t xml:space="preserve"> </w:t>
      </w:r>
      <w:r>
        <w:rPr>
          <w:w w:val="115"/>
        </w:rPr>
        <w:t>from</w:t>
      </w:r>
      <w:r>
        <w:rPr>
          <w:spacing w:val="6"/>
          <w:w w:val="115"/>
        </w:rPr>
        <w:t xml:space="preserve"> </w:t>
      </w:r>
      <w:r>
        <w:rPr>
          <w:w w:val="115"/>
        </w:rPr>
        <w:t>a</w:t>
      </w:r>
      <w:r>
        <w:rPr>
          <w:spacing w:val="19"/>
          <w:w w:val="115"/>
        </w:rPr>
        <w:t xml:space="preserve"> </w:t>
      </w:r>
      <w:r>
        <w:rPr>
          <w:w w:val="115"/>
        </w:rPr>
        <w:t>private</w:t>
      </w:r>
      <w:r>
        <w:rPr>
          <w:spacing w:val="-4"/>
          <w:w w:val="115"/>
        </w:rPr>
        <w:t xml:space="preserve"> </w:t>
      </w:r>
      <w:r>
        <w:rPr>
          <w:w w:val="115"/>
        </w:rPr>
        <w:t>Catholic</w:t>
      </w:r>
      <w:r>
        <w:rPr>
          <w:spacing w:val="10"/>
          <w:w w:val="115"/>
        </w:rPr>
        <w:t xml:space="preserve"> </w:t>
      </w:r>
      <w:r>
        <w:rPr>
          <w:w w:val="115"/>
        </w:rPr>
        <w:t>university</w:t>
      </w:r>
      <w:r>
        <w:rPr>
          <w:spacing w:val="-4"/>
          <w:w w:val="115"/>
        </w:rPr>
        <w:t xml:space="preserve"> </w:t>
      </w:r>
      <w:r>
        <w:rPr>
          <w:w w:val="115"/>
        </w:rPr>
        <w:t>in</w:t>
      </w:r>
      <w:r>
        <w:rPr>
          <w:spacing w:val="-3"/>
          <w:w w:val="115"/>
        </w:rPr>
        <w:t xml:space="preserve"> </w:t>
      </w:r>
      <w:r>
        <w:rPr>
          <w:w w:val="115"/>
        </w:rPr>
        <w:t>the</w:t>
      </w:r>
      <w:r>
        <w:rPr>
          <w:spacing w:val="20"/>
          <w:w w:val="115"/>
        </w:rPr>
        <w:t xml:space="preserve"> </w:t>
      </w:r>
      <w:r>
        <w:rPr>
          <w:w w:val="115"/>
        </w:rPr>
        <w:t>Northeast,</w:t>
      </w:r>
      <w:r>
        <w:rPr>
          <w:spacing w:val="12"/>
          <w:w w:val="115"/>
        </w:rPr>
        <w:t xml:space="preserve"> </w:t>
      </w:r>
      <w:r>
        <w:rPr>
          <w:w w:val="115"/>
        </w:rPr>
        <w:t>a</w:t>
      </w:r>
      <w:r>
        <w:rPr>
          <w:spacing w:val="14"/>
          <w:w w:val="115"/>
        </w:rPr>
        <w:t xml:space="preserve"> </w:t>
      </w:r>
      <w:r>
        <w:rPr>
          <w:w w:val="115"/>
        </w:rPr>
        <w:t>substance</w:t>
      </w:r>
      <w:r>
        <w:rPr>
          <w:spacing w:val="6"/>
          <w:w w:val="115"/>
        </w:rPr>
        <w:t xml:space="preserve"> </w:t>
      </w:r>
      <w:r>
        <w:rPr>
          <w:w w:val="115"/>
        </w:rPr>
        <w:t>abuse</w:t>
      </w:r>
      <w:r>
        <w:rPr>
          <w:spacing w:val="7"/>
          <w:w w:val="115"/>
        </w:rPr>
        <w:t xml:space="preserve"> </w:t>
      </w:r>
      <w:r>
        <w:rPr>
          <w:w w:val="115"/>
        </w:rPr>
        <w:t>program</w:t>
      </w:r>
      <w:r>
        <w:rPr>
          <w:spacing w:val="15"/>
          <w:w w:val="115"/>
        </w:rPr>
        <w:t xml:space="preserve"> </w:t>
      </w:r>
      <w:r>
        <w:rPr>
          <w:w w:val="115"/>
        </w:rPr>
        <w:t>in</w:t>
      </w:r>
      <w:r>
        <w:rPr>
          <w:spacing w:val="9"/>
          <w:w w:val="115"/>
        </w:rPr>
        <w:t xml:space="preserve"> </w:t>
      </w:r>
      <w:r>
        <w:rPr>
          <w:w w:val="115"/>
        </w:rPr>
        <w:t>an</w:t>
      </w:r>
      <w:r>
        <w:rPr>
          <w:spacing w:val="27"/>
          <w:w w:val="115"/>
        </w:rPr>
        <w:t xml:space="preserve"> </w:t>
      </w:r>
      <w:r>
        <w:rPr>
          <w:w w:val="115"/>
        </w:rPr>
        <w:t>urban</w:t>
      </w:r>
      <w:r>
        <w:rPr>
          <w:spacing w:val="6"/>
          <w:w w:val="115"/>
        </w:rPr>
        <w:t xml:space="preserve"> </w:t>
      </w:r>
      <w:r>
        <w:rPr>
          <w:w w:val="115"/>
        </w:rPr>
        <w:t>center,</w:t>
      </w:r>
      <w:r>
        <w:rPr>
          <w:spacing w:val="12"/>
          <w:w w:val="115"/>
        </w:rPr>
        <w:t xml:space="preserve"> </w:t>
      </w:r>
      <w:r>
        <w:rPr>
          <w:w w:val="115"/>
        </w:rPr>
        <w:t>and</w:t>
      </w:r>
      <w:r>
        <w:rPr>
          <w:spacing w:val="29"/>
          <w:w w:val="115"/>
        </w:rPr>
        <w:t xml:space="preserve"> </w:t>
      </w:r>
      <w:r>
        <w:rPr>
          <w:w w:val="115"/>
        </w:rPr>
        <w:t>the</w:t>
      </w:r>
      <w:r>
        <w:rPr>
          <w:spacing w:val="9"/>
          <w:w w:val="115"/>
        </w:rPr>
        <w:t xml:space="preserve"> </w:t>
      </w:r>
      <w:r>
        <w:rPr>
          <w:w w:val="115"/>
        </w:rPr>
        <w:t>com­</w:t>
      </w:r>
      <w:r>
        <w:rPr>
          <w:spacing w:val="-5"/>
          <w:w w:val="115"/>
        </w:rPr>
        <w:t xml:space="preserve"> </w:t>
      </w:r>
      <w:r>
        <w:rPr>
          <w:w w:val="115"/>
        </w:rPr>
        <w:t>munity-at-large.</w:t>
      </w:r>
      <w:r>
        <w:rPr>
          <w:spacing w:val="4"/>
          <w:w w:val="115"/>
        </w:rPr>
        <w:t xml:space="preserve"> </w:t>
      </w:r>
      <w:r>
        <w:rPr>
          <w:w w:val="115"/>
        </w:rPr>
        <w:t>The</w:t>
      </w:r>
      <w:r>
        <w:rPr>
          <w:spacing w:val="11"/>
          <w:w w:val="115"/>
        </w:rPr>
        <w:t xml:space="preserve"> </w:t>
      </w:r>
      <w:r>
        <w:rPr>
          <w:w w:val="115"/>
        </w:rPr>
        <w:t>total</w:t>
      </w:r>
      <w:r>
        <w:rPr>
          <w:spacing w:val="13"/>
          <w:w w:val="115"/>
        </w:rPr>
        <w:t xml:space="preserve"> </w:t>
      </w:r>
      <w:r>
        <w:rPr>
          <w:w w:val="115"/>
        </w:rPr>
        <w:t>sample</w:t>
      </w:r>
      <w:r>
        <w:rPr>
          <w:spacing w:val="17"/>
          <w:w w:val="115"/>
        </w:rPr>
        <w:t xml:space="preserve"> </w:t>
      </w:r>
      <w:r>
        <w:rPr>
          <w:w w:val="115"/>
        </w:rPr>
        <w:t>size</w:t>
      </w:r>
      <w:r>
        <w:rPr>
          <w:spacing w:val="17"/>
          <w:w w:val="115"/>
        </w:rPr>
        <w:t xml:space="preserve"> </w:t>
      </w:r>
      <w:r>
        <w:rPr>
          <w:w w:val="115"/>
        </w:rPr>
        <w:t>for</w:t>
      </w:r>
      <w:r>
        <w:rPr>
          <w:spacing w:val="24"/>
          <w:w w:val="115"/>
        </w:rPr>
        <w:t xml:space="preserve"> </w:t>
      </w:r>
      <w:r>
        <w:rPr>
          <w:w w:val="115"/>
        </w:rPr>
        <w:t>the</w:t>
      </w:r>
      <w:r>
        <w:rPr>
          <w:spacing w:val="44"/>
          <w:w w:val="115"/>
        </w:rPr>
        <w:t xml:space="preserve"> </w:t>
      </w:r>
      <w:r>
        <w:rPr>
          <w:w w:val="115"/>
        </w:rPr>
        <w:t>entire</w:t>
      </w:r>
      <w:r>
        <w:rPr>
          <w:spacing w:val="11"/>
          <w:w w:val="115"/>
        </w:rPr>
        <w:t xml:space="preserve"> </w:t>
      </w:r>
      <w:r>
        <w:rPr>
          <w:w w:val="115"/>
        </w:rPr>
        <w:t>study</w:t>
      </w:r>
      <w:r>
        <w:rPr>
          <w:spacing w:val="18"/>
          <w:w w:val="115"/>
        </w:rPr>
        <w:t xml:space="preserve"> </w:t>
      </w:r>
      <w:r>
        <w:rPr>
          <w:w w:val="115"/>
        </w:rPr>
        <w:t>was</w:t>
      </w:r>
      <w:r>
        <w:rPr>
          <w:spacing w:val="7"/>
          <w:w w:val="115"/>
        </w:rPr>
        <w:t xml:space="preserve"> </w:t>
      </w:r>
      <w:r>
        <w:rPr>
          <w:w w:val="115"/>
        </w:rPr>
        <w:t>264</w:t>
      </w:r>
      <w:r>
        <w:rPr>
          <w:spacing w:val="14"/>
          <w:w w:val="115"/>
        </w:rPr>
        <w:t xml:space="preserve"> </w:t>
      </w:r>
      <w:r>
        <w:rPr>
          <w:w w:val="115"/>
        </w:rPr>
        <w:t>partici­</w:t>
      </w:r>
      <w:r>
        <w:rPr>
          <w:spacing w:val="-3"/>
          <w:w w:val="115"/>
        </w:rPr>
        <w:t xml:space="preserve"> </w:t>
      </w:r>
      <w:r>
        <w:rPr>
          <w:w w:val="115"/>
        </w:rPr>
        <w:t>pants,</w:t>
      </w:r>
      <w:r>
        <w:rPr>
          <w:spacing w:val="37"/>
          <w:w w:val="115"/>
        </w:rPr>
        <w:t xml:space="preserve"> </w:t>
      </w:r>
      <w:r>
        <w:rPr>
          <w:w w:val="115"/>
        </w:rPr>
        <w:t>including</w:t>
      </w:r>
      <w:r>
        <w:rPr>
          <w:spacing w:val="17"/>
          <w:w w:val="115"/>
        </w:rPr>
        <w:t xml:space="preserve"> </w:t>
      </w:r>
      <w:r>
        <w:rPr>
          <w:w w:val="115"/>
        </w:rPr>
        <w:t>a</w:t>
      </w:r>
      <w:r>
        <w:rPr>
          <w:spacing w:val="36"/>
          <w:w w:val="115"/>
        </w:rPr>
        <w:t xml:space="preserve"> </w:t>
      </w:r>
      <w:r>
        <w:rPr>
          <w:w w:val="115"/>
        </w:rPr>
        <w:t>subsample</w:t>
      </w:r>
      <w:r>
        <w:rPr>
          <w:spacing w:val="30"/>
          <w:w w:val="115"/>
        </w:rPr>
        <w:t xml:space="preserve"> </w:t>
      </w:r>
      <w:r>
        <w:rPr>
          <w:w w:val="115"/>
        </w:rPr>
        <w:t>of</w:t>
      </w:r>
      <w:r>
        <w:rPr>
          <w:spacing w:val="31"/>
          <w:w w:val="115"/>
        </w:rPr>
        <w:t xml:space="preserve"> </w:t>
      </w:r>
      <w:r>
        <w:rPr>
          <w:w w:val="115"/>
        </w:rPr>
        <w:t>25</w:t>
      </w:r>
      <w:r>
        <w:rPr>
          <w:spacing w:val="52"/>
          <w:w w:val="115"/>
        </w:rPr>
        <w:t xml:space="preserve"> </w:t>
      </w:r>
      <w:r>
        <w:rPr>
          <w:w w:val="115"/>
        </w:rPr>
        <w:t>European</w:t>
      </w:r>
      <w:r>
        <w:rPr>
          <w:spacing w:val="19"/>
          <w:w w:val="115"/>
        </w:rPr>
        <w:t xml:space="preserve"> </w:t>
      </w:r>
      <w:r>
        <w:rPr>
          <w:w w:val="115"/>
        </w:rPr>
        <w:t>Americans</w:t>
      </w:r>
      <w:r>
        <w:rPr>
          <w:spacing w:val="37"/>
          <w:w w:val="115"/>
        </w:rPr>
        <w:t xml:space="preserve"> </w:t>
      </w:r>
      <w:r>
        <w:rPr>
          <w:w w:val="115"/>
        </w:rPr>
        <w:t>used</w:t>
      </w:r>
      <w:r>
        <w:rPr>
          <w:spacing w:val="30"/>
          <w:w w:val="115"/>
        </w:rPr>
        <w:t xml:space="preserve"> </w:t>
      </w:r>
      <w:r>
        <w:rPr>
          <w:w w:val="115"/>
        </w:rPr>
        <w:t>for</w:t>
      </w:r>
      <w:r>
        <w:rPr>
          <w:spacing w:val="15"/>
          <w:w w:val="115"/>
        </w:rPr>
        <w:t xml:space="preserve"> </w:t>
      </w:r>
      <w:r>
        <w:rPr>
          <w:w w:val="115"/>
        </w:rPr>
        <w:t>a</w:t>
      </w:r>
      <w:r>
        <w:rPr>
          <w:spacing w:val="34"/>
          <w:w w:val="115"/>
        </w:rPr>
        <w:t xml:space="preserve"> </w:t>
      </w:r>
      <w:r>
        <w:rPr>
          <w:w w:val="115"/>
        </w:rPr>
        <w:t>group</w:t>
      </w:r>
      <w:r>
        <w:rPr>
          <w:spacing w:val="-2"/>
          <w:w w:val="115"/>
        </w:rPr>
        <w:t xml:space="preserve"> </w:t>
      </w:r>
      <w:r>
        <w:rPr>
          <w:w w:val="115"/>
        </w:rPr>
        <w:t>comparison</w:t>
      </w:r>
      <w:r>
        <w:rPr>
          <w:spacing w:val="14"/>
          <w:w w:val="115"/>
        </w:rPr>
        <w:t xml:space="preserve"> </w:t>
      </w:r>
      <w:r>
        <w:rPr>
          <w:w w:val="115"/>
        </w:rPr>
        <w:t>validity</w:t>
      </w:r>
      <w:r>
        <w:rPr>
          <w:spacing w:val="19"/>
          <w:w w:val="115"/>
        </w:rPr>
        <w:t xml:space="preserve"> </w:t>
      </w:r>
      <w:r>
        <w:rPr>
          <w:w w:val="115"/>
        </w:rPr>
        <w:t>procedure.</w:t>
      </w:r>
      <w:r>
        <w:rPr>
          <w:spacing w:val="21"/>
          <w:w w:val="115"/>
        </w:rPr>
        <w:t xml:space="preserve"> </w:t>
      </w:r>
      <w:r>
        <w:rPr>
          <w:w w:val="115"/>
        </w:rPr>
        <w:t>The</w:t>
      </w:r>
      <w:r>
        <w:rPr>
          <w:spacing w:val="2"/>
          <w:w w:val="115"/>
        </w:rPr>
        <w:t xml:space="preserve"> </w:t>
      </w:r>
      <w:r>
        <w:rPr>
          <w:w w:val="115"/>
        </w:rPr>
        <w:t>European</w:t>
      </w:r>
      <w:r>
        <w:rPr>
          <w:spacing w:val="13"/>
          <w:w w:val="115"/>
        </w:rPr>
        <w:t xml:space="preserve"> </w:t>
      </w:r>
      <w:r>
        <w:rPr>
          <w:w w:val="115"/>
        </w:rPr>
        <w:t>American</w:t>
      </w:r>
      <w:r>
        <w:rPr>
          <w:spacing w:val="20"/>
          <w:w w:val="115"/>
        </w:rPr>
        <w:t xml:space="preserve"> </w:t>
      </w:r>
      <w:r>
        <w:rPr>
          <w:w w:val="115"/>
        </w:rPr>
        <w:t>subsample</w:t>
      </w:r>
      <w:r>
        <w:rPr>
          <w:spacing w:val="19"/>
          <w:w w:val="115"/>
        </w:rPr>
        <w:t xml:space="preserve"> </w:t>
      </w:r>
      <w:r>
        <w:rPr>
          <w:w w:val="115"/>
        </w:rPr>
        <w:t>was</w:t>
      </w:r>
      <w:r>
        <w:rPr>
          <w:spacing w:val="2"/>
          <w:w w:val="115"/>
        </w:rPr>
        <w:t xml:space="preserve"> </w:t>
      </w:r>
      <w:r>
        <w:rPr>
          <w:w w:val="115"/>
        </w:rPr>
        <w:t>not</w:t>
      </w:r>
      <w:r>
        <w:rPr>
          <w:spacing w:val="-1"/>
          <w:w w:val="115"/>
        </w:rPr>
        <w:t xml:space="preserve"> </w:t>
      </w:r>
      <w:r>
        <w:rPr>
          <w:w w:val="115"/>
        </w:rPr>
        <w:t>included</w:t>
      </w:r>
      <w:r>
        <w:rPr>
          <w:spacing w:val="7"/>
          <w:w w:val="115"/>
        </w:rPr>
        <w:t xml:space="preserve"> </w:t>
      </w:r>
      <w:r>
        <w:rPr>
          <w:w w:val="115"/>
        </w:rPr>
        <w:t>in</w:t>
      </w:r>
      <w:r>
        <w:rPr>
          <w:spacing w:val="-5"/>
          <w:w w:val="115"/>
        </w:rPr>
        <w:t xml:space="preserve"> </w:t>
      </w:r>
      <w:r>
        <w:rPr>
          <w:w w:val="115"/>
        </w:rPr>
        <w:t>any</w:t>
      </w:r>
      <w:r>
        <w:rPr>
          <w:spacing w:val="2"/>
          <w:w w:val="115"/>
        </w:rPr>
        <w:t xml:space="preserve"> </w:t>
      </w:r>
      <w:r>
        <w:rPr>
          <w:w w:val="115"/>
        </w:rPr>
        <w:t>data</w:t>
      </w:r>
      <w:r>
        <w:rPr>
          <w:spacing w:val="-9"/>
          <w:w w:val="115"/>
        </w:rPr>
        <w:t xml:space="preserve"> </w:t>
      </w:r>
      <w:r>
        <w:rPr>
          <w:w w:val="115"/>
        </w:rPr>
        <w:t>analysis</w:t>
      </w:r>
      <w:r>
        <w:rPr>
          <w:spacing w:val="-3"/>
          <w:w w:val="115"/>
        </w:rPr>
        <w:t xml:space="preserve"> </w:t>
      </w:r>
      <w:r>
        <w:rPr>
          <w:w w:val="115"/>
        </w:rPr>
        <w:t>other</w:t>
      </w:r>
      <w:r>
        <w:rPr>
          <w:spacing w:val="-3"/>
          <w:w w:val="115"/>
        </w:rPr>
        <w:t xml:space="preserve"> </w:t>
      </w:r>
      <w:r>
        <w:rPr>
          <w:w w:val="115"/>
        </w:rPr>
        <w:t>than</w:t>
      </w:r>
      <w:r>
        <w:rPr>
          <w:spacing w:val="4"/>
          <w:w w:val="115"/>
        </w:rPr>
        <w:t xml:space="preserve"> </w:t>
      </w:r>
      <w:r>
        <w:rPr>
          <w:w w:val="115"/>
        </w:rPr>
        <w:t>the</w:t>
      </w:r>
      <w:r>
        <w:rPr>
          <w:spacing w:val="-12"/>
          <w:w w:val="115"/>
        </w:rPr>
        <w:t xml:space="preserve"> </w:t>
      </w:r>
      <w:r>
        <w:rPr>
          <w:w w:val="115"/>
        </w:rPr>
        <w:t>group</w:t>
      </w:r>
      <w:r>
        <w:rPr>
          <w:spacing w:val="2"/>
          <w:w w:val="115"/>
        </w:rPr>
        <w:t xml:space="preserve"> </w:t>
      </w:r>
      <w:r>
        <w:rPr>
          <w:w w:val="115"/>
        </w:rPr>
        <w:t>comparison</w:t>
      </w:r>
      <w:r>
        <w:rPr>
          <w:spacing w:val="6"/>
          <w:w w:val="115"/>
        </w:rPr>
        <w:t xml:space="preserve"> </w:t>
      </w:r>
      <w:r>
        <w:rPr>
          <w:w w:val="115"/>
        </w:rPr>
        <w:t>study.</w:t>
      </w:r>
      <w:r>
        <w:rPr>
          <w:spacing w:val="-13"/>
          <w:w w:val="115"/>
        </w:rPr>
        <w:t xml:space="preserve"> </w:t>
      </w:r>
      <w:r>
        <w:rPr>
          <w:w w:val="115"/>
        </w:rPr>
        <w:t>A</w:t>
      </w:r>
      <w:r>
        <w:rPr>
          <w:spacing w:val="-17"/>
          <w:w w:val="115"/>
        </w:rPr>
        <w:t xml:space="preserve"> </w:t>
      </w:r>
      <w:r>
        <w:rPr>
          <w:w w:val="115"/>
        </w:rPr>
        <w:t>total</w:t>
      </w:r>
      <w:r>
        <w:rPr>
          <w:spacing w:val="-2"/>
          <w:w w:val="115"/>
        </w:rPr>
        <w:t xml:space="preserve"> </w:t>
      </w:r>
      <w:r>
        <w:rPr>
          <w:w w:val="115"/>
        </w:rPr>
        <w:t>of</w:t>
      </w:r>
      <w:r>
        <w:rPr>
          <w:spacing w:val="-7"/>
          <w:w w:val="115"/>
        </w:rPr>
        <w:t xml:space="preserve"> </w:t>
      </w:r>
      <w:r>
        <w:rPr>
          <w:w w:val="115"/>
        </w:rPr>
        <w:t>239</w:t>
      </w:r>
      <w:r>
        <w:rPr>
          <w:spacing w:val="11"/>
          <w:w w:val="115"/>
        </w:rPr>
        <w:t xml:space="preserve"> </w:t>
      </w:r>
      <w:r>
        <w:rPr>
          <w:w w:val="115"/>
        </w:rPr>
        <w:t>African</w:t>
      </w:r>
      <w:r>
        <w:rPr>
          <w:spacing w:val="-5"/>
          <w:w w:val="115"/>
        </w:rPr>
        <w:t xml:space="preserve"> </w:t>
      </w:r>
      <w:r>
        <w:rPr>
          <w:w w:val="115"/>
        </w:rPr>
        <w:t>Americans</w:t>
      </w:r>
      <w:r>
        <w:rPr>
          <w:spacing w:val="-2"/>
          <w:w w:val="115"/>
        </w:rPr>
        <w:t xml:space="preserve"> </w:t>
      </w:r>
      <w:r>
        <w:rPr>
          <w:w w:val="115"/>
        </w:rPr>
        <w:t>participated</w:t>
      </w:r>
      <w:r>
        <w:rPr>
          <w:spacing w:val="14"/>
          <w:w w:val="115"/>
        </w:rPr>
        <w:t xml:space="preserve"> </w:t>
      </w:r>
      <w:r>
        <w:rPr>
          <w:w w:val="115"/>
        </w:rPr>
        <w:t>in</w:t>
      </w:r>
      <w:r>
        <w:rPr>
          <w:spacing w:val="-8"/>
          <w:w w:val="115"/>
        </w:rPr>
        <w:t xml:space="preserve"> </w:t>
      </w:r>
      <w:r>
        <w:rPr>
          <w:w w:val="115"/>
        </w:rPr>
        <w:t>the present</w:t>
      </w:r>
      <w:r>
        <w:rPr>
          <w:spacing w:val="-17"/>
          <w:w w:val="115"/>
        </w:rPr>
        <w:t xml:space="preserve"> </w:t>
      </w:r>
      <w:r>
        <w:rPr>
          <w:w w:val="115"/>
        </w:rPr>
        <w:t>study.</w:t>
      </w:r>
      <w:r>
        <w:rPr>
          <w:spacing w:val="-8"/>
          <w:w w:val="115"/>
        </w:rPr>
        <w:t xml:space="preserve"> </w:t>
      </w:r>
      <w:r>
        <w:rPr>
          <w:w w:val="115"/>
        </w:rPr>
        <w:t>Of</w:t>
      </w:r>
      <w:r>
        <w:rPr>
          <w:spacing w:val="-9"/>
          <w:w w:val="115"/>
        </w:rPr>
        <w:t xml:space="preserve"> </w:t>
      </w:r>
      <w:r>
        <w:rPr>
          <w:w w:val="115"/>
        </w:rPr>
        <w:t>the</w:t>
      </w:r>
      <w:r>
        <w:rPr>
          <w:spacing w:val="36"/>
          <w:w w:val="115"/>
        </w:rPr>
        <w:t xml:space="preserve"> </w:t>
      </w:r>
      <w:r>
        <w:rPr>
          <w:w w:val="115"/>
        </w:rPr>
        <w:t>239</w:t>
      </w:r>
      <w:r>
        <w:rPr>
          <w:spacing w:val="44"/>
          <w:w w:val="115"/>
        </w:rPr>
        <w:t xml:space="preserve"> </w:t>
      </w:r>
      <w:r>
        <w:rPr>
          <w:w w:val="115"/>
        </w:rPr>
        <w:t>partici­</w:t>
      </w:r>
      <w:r>
        <w:rPr>
          <w:spacing w:val="-3"/>
          <w:w w:val="115"/>
        </w:rPr>
        <w:t xml:space="preserve"> </w:t>
      </w:r>
      <w:r>
        <w:rPr>
          <w:w w:val="115"/>
        </w:rPr>
        <w:t>pants,</w:t>
      </w:r>
      <w:r>
        <w:rPr>
          <w:spacing w:val="7"/>
          <w:w w:val="115"/>
        </w:rPr>
        <w:t xml:space="preserve"> </w:t>
      </w:r>
      <w:r>
        <w:rPr>
          <w:w w:val="115"/>
        </w:rPr>
        <w:t>138</w:t>
      </w:r>
      <w:r>
        <w:rPr>
          <w:spacing w:val="-22"/>
          <w:w w:val="115"/>
        </w:rPr>
        <w:t xml:space="preserve"> </w:t>
      </w:r>
      <w:r>
        <w:rPr>
          <w:w w:val="115"/>
        </w:rPr>
        <w:t>were</w:t>
      </w:r>
      <w:r>
        <w:rPr>
          <w:spacing w:val="-14"/>
          <w:w w:val="115"/>
        </w:rPr>
        <w:t xml:space="preserve"> </w:t>
      </w:r>
      <w:r>
        <w:rPr>
          <w:w w:val="115"/>
        </w:rPr>
        <w:t>women</w:t>
      </w:r>
      <w:r>
        <w:rPr>
          <w:spacing w:val="-1"/>
          <w:w w:val="115"/>
        </w:rPr>
        <w:t xml:space="preserve"> </w:t>
      </w:r>
      <w:r>
        <w:rPr>
          <w:w w:val="115"/>
        </w:rPr>
        <w:t>(58%)</w:t>
      </w:r>
      <w:r>
        <w:rPr>
          <w:spacing w:val="-2"/>
          <w:w w:val="115"/>
        </w:rPr>
        <w:t xml:space="preserve"> </w:t>
      </w:r>
      <w:r>
        <w:rPr>
          <w:w w:val="115"/>
        </w:rPr>
        <w:t>and</w:t>
      </w:r>
      <w:r>
        <w:rPr>
          <w:spacing w:val="57"/>
          <w:w w:val="115"/>
        </w:rPr>
        <w:t xml:space="preserve"> </w:t>
      </w:r>
      <w:r>
        <w:rPr>
          <w:w w:val="115"/>
        </w:rPr>
        <w:t>78</w:t>
      </w:r>
      <w:r>
        <w:rPr>
          <w:spacing w:val="15"/>
          <w:w w:val="115"/>
        </w:rPr>
        <w:t xml:space="preserve"> </w:t>
      </w:r>
      <w:r>
        <w:rPr>
          <w:w w:val="115"/>
        </w:rPr>
        <w:t>were</w:t>
      </w:r>
      <w:r>
        <w:rPr>
          <w:spacing w:val="-10"/>
          <w:w w:val="115"/>
        </w:rPr>
        <w:t xml:space="preserve"> </w:t>
      </w:r>
      <w:r>
        <w:rPr>
          <w:w w:val="115"/>
        </w:rPr>
        <w:t>men</w:t>
      </w:r>
      <w:r>
        <w:rPr>
          <w:spacing w:val="5"/>
          <w:w w:val="115"/>
        </w:rPr>
        <w:t xml:space="preserve"> </w:t>
      </w:r>
      <w:r>
        <w:rPr>
          <w:w w:val="115"/>
        </w:rPr>
        <w:t>(32%).</w:t>
      </w:r>
      <w:r>
        <w:rPr>
          <w:spacing w:val="-14"/>
          <w:w w:val="115"/>
        </w:rPr>
        <w:t xml:space="preserve"> </w:t>
      </w:r>
      <w:r>
        <w:rPr>
          <w:w w:val="115"/>
        </w:rPr>
        <w:t>There</w:t>
      </w:r>
      <w:r>
        <w:rPr>
          <w:spacing w:val="-10"/>
          <w:w w:val="115"/>
        </w:rPr>
        <w:t xml:space="preserve"> </w:t>
      </w:r>
      <w:r>
        <w:rPr>
          <w:w w:val="115"/>
        </w:rPr>
        <w:t>were</w:t>
      </w:r>
      <w:r>
        <w:rPr>
          <w:spacing w:val="-7"/>
          <w:w w:val="115"/>
        </w:rPr>
        <w:t xml:space="preserve"> </w:t>
      </w:r>
      <w:r>
        <w:rPr>
          <w:w w:val="115"/>
        </w:rPr>
        <w:t>23</w:t>
      </w:r>
      <w:r>
        <w:rPr>
          <w:spacing w:val="4"/>
          <w:w w:val="115"/>
        </w:rPr>
        <w:t xml:space="preserve"> </w:t>
      </w:r>
      <w:r>
        <w:rPr>
          <w:w w:val="115"/>
        </w:rPr>
        <w:t>missing</w:t>
      </w:r>
      <w:r>
        <w:rPr>
          <w:spacing w:val="-3"/>
          <w:w w:val="115"/>
        </w:rPr>
        <w:t xml:space="preserve"> </w:t>
      </w:r>
      <w:r>
        <w:rPr>
          <w:w w:val="115"/>
        </w:rPr>
        <w:t>values</w:t>
      </w:r>
      <w:r>
        <w:rPr>
          <w:spacing w:val="8"/>
          <w:w w:val="115"/>
        </w:rPr>
        <w:t xml:space="preserve"> </w:t>
      </w:r>
      <w:r>
        <w:rPr>
          <w:w w:val="115"/>
        </w:rPr>
        <w:t>(10%)</w:t>
      </w:r>
      <w:r>
        <w:rPr>
          <w:spacing w:val="12"/>
          <w:w w:val="115"/>
        </w:rPr>
        <w:t xml:space="preserve"> </w:t>
      </w:r>
      <w:r>
        <w:rPr>
          <w:w w:val="115"/>
        </w:rPr>
        <w:t>for</w:t>
      </w:r>
      <w:r>
        <w:rPr>
          <w:spacing w:val="-8"/>
          <w:w w:val="115"/>
        </w:rPr>
        <w:t xml:space="preserve"> </w:t>
      </w:r>
      <w:r>
        <w:rPr>
          <w:w w:val="115"/>
        </w:rPr>
        <w:t>gender.</w:t>
      </w:r>
      <w:r>
        <w:rPr>
          <w:spacing w:val="-2"/>
          <w:w w:val="115"/>
        </w:rPr>
        <w:t xml:space="preserve"> </w:t>
      </w:r>
      <w:r>
        <w:rPr>
          <w:w w:val="115"/>
        </w:rPr>
        <w:t>The</w:t>
      </w:r>
      <w:r>
        <w:rPr>
          <w:spacing w:val="3"/>
          <w:w w:val="115"/>
        </w:rPr>
        <w:t xml:space="preserve"> </w:t>
      </w:r>
      <w:r>
        <w:rPr>
          <w:w w:val="115"/>
        </w:rPr>
        <w:t>participants</w:t>
      </w:r>
      <w:r>
        <w:rPr>
          <w:spacing w:val="17"/>
          <w:w w:val="115"/>
        </w:rPr>
        <w:t xml:space="preserve"> </w:t>
      </w:r>
      <w:r>
        <w:rPr>
          <w:w w:val="115"/>
        </w:rPr>
        <w:t>in</w:t>
      </w:r>
      <w:r>
        <w:rPr>
          <w:spacing w:val="-3"/>
          <w:w w:val="115"/>
        </w:rPr>
        <w:t xml:space="preserve"> </w:t>
      </w:r>
      <w:r>
        <w:rPr>
          <w:w w:val="115"/>
        </w:rPr>
        <w:t>this</w:t>
      </w:r>
      <w:r>
        <w:rPr>
          <w:spacing w:val="-7"/>
          <w:w w:val="115"/>
        </w:rPr>
        <w:t xml:space="preserve"> </w:t>
      </w:r>
      <w:r>
        <w:rPr>
          <w:w w:val="115"/>
        </w:rPr>
        <w:t>study ranged</w:t>
      </w:r>
      <w:r>
        <w:rPr>
          <w:spacing w:val="16"/>
          <w:w w:val="115"/>
        </w:rPr>
        <w:t xml:space="preserve"> </w:t>
      </w:r>
      <w:r>
        <w:rPr>
          <w:w w:val="115"/>
        </w:rPr>
        <w:t>in</w:t>
      </w:r>
      <w:r>
        <w:rPr>
          <w:spacing w:val="-3"/>
          <w:w w:val="115"/>
        </w:rPr>
        <w:t xml:space="preserve"> </w:t>
      </w:r>
      <w:r>
        <w:rPr>
          <w:w w:val="115"/>
        </w:rPr>
        <w:t>age</w:t>
      </w:r>
      <w:r>
        <w:rPr>
          <w:spacing w:val="2"/>
          <w:w w:val="115"/>
        </w:rPr>
        <w:t xml:space="preserve"> </w:t>
      </w:r>
      <w:r>
        <w:rPr>
          <w:w w:val="115"/>
        </w:rPr>
        <w:t>from</w:t>
      </w:r>
      <w:r>
        <w:rPr>
          <w:spacing w:val="4"/>
          <w:w w:val="115"/>
        </w:rPr>
        <w:t xml:space="preserve"> </w:t>
      </w:r>
      <w:r>
        <w:rPr>
          <w:w w:val="115"/>
        </w:rPr>
        <w:t>16</w:t>
      </w:r>
      <w:r>
        <w:rPr>
          <w:spacing w:val="-6"/>
          <w:w w:val="115"/>
        </w:rPr>
        <w:t xml:space="preserve"> </w:t>
      </w:r>
      <w:r>
        <w:rPr>
          <w:w w:val="115"/>
        </w:rPr>
        <w:t>to</w:t>
      </w:r>
      <w:r>
        <w:rPr>
          <w:spacing w:val="-9"/>
          <w:w w:val="115"/>
        </w:rPr>
        <w:t xml:space="preserve"> </w:t>
      </w:r>
      <w:r>
        <w:rPr>
          <w:w w:val="115"/>
        </w:rPr>
        <w:t>91</w:t>
      </w:r>
      <w:r>
        <w:rPr>
          <w:spacing w:val="14"/>
          <w:w w:val="115"/>
        </w:rPr>
        <w:t xml:space="preserve"> </w:t>
      </w:r>
      <w:r>
        <w:rPr>
          <w:w w:val="115"/>
        </w:rPr>
        <w:t>years</w:t>
      </w:r>
      <w:r>
        <w:rPr>
          <w:spacing w:val="-8"/>
          <w:w w:val="115"/>
        </w:rPr>
        <w:t xml:space="preserve"> </w:t>
      </w:r>
      <w:r>
        <w:rPr>
          <w:w w:val="115"/>
        </w:rPr>
        <w:t>(Mage=</w:t>
      </w:r>
      <w:r>
        <w:rPr>
          <w:spacing w:val="3"/>
          <w:w w:val="115"/>
        </w:rPr>
        <w:t xml:space="preserve"> </w:t>
      </w:r>
      <w:r>
        <w:rPr>
          <w:w w:val="115"/>
        </w:rPr>
        <w:t>31.18</w:t>
      </w:r>
      <w:r>
        <w:rPr>
          <w:spacing w:val="-20"/>
          <w:w w:val="115"/>
        </w:rPr>
        <w:t xml:space="preserve"> </w:t>
      </w:r>
      <w:r>
        <w:rPr>
          <w:w w:val="115"/>
        </w:rPr>
        <w:t>years,</w:t>
      </w:r>
      <w:r>
        <w:rPr>
          <w:spacing w:val="-9"/>
          <w:w w:val="115"/>
        </w:rPr>
        <w:t xml:space="preserve"> </w:t>
      </w:r>
      <w:r>
        <w:rPr>
          <w:rFonts w:ascii="Arial" w:hAnsi="Arial" w:cs="Arial"/>
          <w:i/>
          <w:iCs/>
          <w:w w:val="115"/>
          <w:sz w:val="18"/>
          <w:szCs w:val="18"/>
        </w:rPr>
        <w:t>SD=</w:t>
      </w:r>
      <w:r>
        <w:rPr>
          <w:rFonts w:ascii="Arial" w:hAnsi="Arial" w:cs="Arial"/>
          <w:i/>
          <w:iCs/>
          <w:spacing w:val="-4"/>
          <w:w w:val="115"/>
          <w:sz w:val="18"/>
          <w:szCs w:val="18"/>
        </w:rPr>
        <w:t xml:space="preserve"> </w:t>
      </w:r>
      <w:r>
        <w:rPr>
          <w:w w:val="115"/>
        </w:rPr>
        <w:t>13.72).</w:t>
      </w:r>
      <w:r>
        <w:rPr>
          <w:spacing w:val="-15"/>
          <w:w w:val="115"/>
        </w:rPr>
        <w:t xml:space="preserve"> </w:t>
      </w:r>
      <w:r>
        <w:rPr>
          <w:w w:val="115"/>
        </w:rPr>
        <w:t>The</w:t>
      </w:r>
      <w:r>
        <w:rPr>
          <w:spacing w:val="-8"/>
          <w:w w:val="115"/>
        </w:rPr>
        <w:t xml:space="preserve"> </w:t>
      </w:r>
      <w:r>
        <w:rPr>
          <w:w w:val="115"/>
        </w:rPr>
        <w:t>average number of</w:t>
      </w:r>
      <w:r>
        <w:rPr>
          <w:spacing w:val="-16"/>
          <w:w w:val="115"/>
        </w:rPr>
        <w:t xml:space="preserve"> </w:t>
      </w:r>
      <w:r>
        <w:rPr>
          <w:w w:val="115"/>
        </w:rPr>
        <w:t>years</w:t>
      </w:r>
      <w:r>
        <w:rPr>
          <w:spacing w:val="-11"/>
          <w:w w:val="115"/>
        </w:rPr>
        <w:t xml:space="preserve"> </w:t>
      </w:r>
      <w:r>
        <w:rPr>
          <w:w w:val="115"/>
        </w:rPr>
        <w:t>of</w:t>
      </w:r>
      <w:r>
        <w:rPr>
          <w:spacing w:val="-9"/>
          <w:w w:val="115"/>
        </w:rPr>
        <w:t xml:space="preserve"> </w:t>
      </w:r>
      <w:r>
        <w:rPr>
          <w:w w:val="115"/>
        </w:rPr>
        <w:t>education</w:t>
      </w:r>
      <w:r>
        <w:rPr>
          <w:spacing w:val="17"/>
          <w:w w:val="115"/>
        </w:rPr>
        <w:t xml:space="preserve"> </w:t>
      </w:r>
      <w:r>
        <w:rPr>
          <w:w w:val="115"/>
        </w:rPr>
        <w:t>for</w:t>
      </w:r>
      <w:r>
        <w:rPr>
          <w:spacing w:val="8"/>
          <w:w w:val="115"/>
        </w:rPr>
        <w:t xml:space="preserve"> </w:t>
      </w:r>
      <w:r>
        <w:rPr>
          <w:w w:val="115"/>
        </w:rPr>
        <w:t>partcipants</w:t>
      </w:r>
      <w:r>
        <w:rPr>
          <w:spacing w:val="20"/>
          <w:w w:val="115"/>
        </w:rPr>
        <w:t xml:space="preserve"> </w:t>
      </w:r>
      <w:r>
        <w:rPr>
          <w:w w:val="115"/>
        </w:rPr>
        <w:t>in</w:t>
      </w:r>
      <w:r>
        <w:rPr>
          <w:spacing w:val="5"/>
          <w:w w:val="115"/>
        </w:rPr>
        <w:t xml:space="preserve"> </w:t>
      </w:r>
      <w:r>
        <w:rPr>
          <w:w w:val="115"/>
        </w:rPr>
        <w:t>the</w:t>
      </w:r>
      <w:r>
        <w:rPr>
          <w:spacing w:val="9"/>
          <w:w w:val="115"/>
        </w:rPr>
        <w:t xml:space="preserve"> </w:t>
      </w:r>
      <w:r>
        <w:rPr>
          <w:w w:val="115"/>
        </w:rPr>
        <w:t>study</w:t>
      </w:r>
      <w:r>
        <w:rPr>
          <w:spacing w:val="4"/>
          <w:w w:val="115"/>
        </w:rPr>
        <w:t xml:space="preserve"> </w:t>
      </w:r>
      <w:r>
        <w:rPr>
          <w:w w:val="115"/>
        </w:rPr>
        <w:t>was</w:t>
      </w:r>
      <w:r>
        <w:rPr>
          <w:spacing w:val="4"/>
          <w:w w:val="115"/>
        </w:rPr>
        <w:t xml:space="preserve"> </w:t>
      </w:r>
      <w:r>
        <w:rPr>
          <w:w w:val="115"/>
        </w:rPr>
        <w:t>13.78</w:t>
      </w:r>
      <w:r>
        <w:rPr>
          <w:spacing w:val="5"/>
          <w:w w:val="115"/>
        </w:rPr>
        <w:t xml:space="preserve"> </w:t>
      </w:r>
      <w:r>
        <w:rPr>
          <w:w w:val="115"/>
        </w:rPr>
        <w:t>(SD=</w:t>
      </w:r>
      <w:r>
        <w:rPr>
          <w:spacing w:val="18"/>
          <w:w w:val="115"/>
        </w:rPr>
        <w:t xml:space="preserve"> </w:t>
      </w:r>
      <w:r>
        <w:rPr>
          <w:w w:val="115"/>
        </w:rPr>
        <w:t>2.36). The</w:t>
      </w:r>
      <w:r>
        <w:rPr>
          <w:spacing w:val="15"/>
          <w:w w:val="115"/>
        </w:rPr>
        <w:t xml:space="preserve"> </w:t>
      </w:r>
      <w:r>
        <w:rPr>
          <w:w w:val="115"/>
        </w:rPr>
        <w:t>mean</w:t>
      </w:r>
      <w:r>
        <w:rPr>
          <w:spacing w:val="8"/>
          <w:w w:val="115"/>
        </w:rPr>
        <w:t xml:space="preserve"> </w:t>
      </w:r>
      <w:r>
        <w:rPr>
          <w:w w:val="115"/>
        </w:rPr>
        <w:t>an­</w:t>
      </w:r>
      <w:r>
        <w:rPr>
          <w:spacing w:val="-2"/>
          <w:w w:val="115"/>
        </w:rPr>
        <w:t xml:space="preserve"> </w:t>
      </w:r>
      <w:r>
        <w:rPr>
          <w:w w:val="115"/>
        </w:rPr>
        <w:t>nual</w:t>
      </w:r>
      <w:r>
        <w:rPr>
          <w:spacing w:val="-1"/>
          <w:w w:val="115"/>
        </w:rPr>
        <w:t xml:space="preserve"> </w:t>
      </w:r>
      <w:r>
        <w:rPr>
          <w:w w:val="115"/>
        </w:rPr>
        <w:t>income for</w:t>
      </w:r>
      <w:r>
        <w:rPr>
          <w:spacing w:val="10"/>
          <w:w w:val="115"/>
        </w:rPr>
        <w:t xml:space="preserve"> </w:t>
      </w:r>
      <w:r>
        <w:rPr>
          <w:w w:val="115"/>
        </w:rPr>
        <w:t>the</w:t>
      </w:r>
      <w:r>
        <w:rPr>
          <w:spacing w:val="30"/>
          <w:w w:val="115"/>
        </w:rPr>
        <w:t xml:space="preserve"> </w:t>
      </w:r>
      <w:r>
        <w:rPr>
          <w:w w:val="115"/>
        </w:rPr>
        <w:t>current</w:t>
      </w:r>
      <w:r>
        <w:rPr>
          <w:spacing w:val="2"/>
          <w:w w:val="115"/>
        </w:rPr>
        <w:t xml:space="preserve"> </w:t>
      </w:r>
      <w:r>
        <w:rPr>
          <w:w w:val="115"/>
        </w:rPr>
        <w:t>sample</w:t>
      </w:r>
      <w:r>
        <w:rPr>
          <w:spacing w:val="-2"/>
          <w:w w:val="115"/>
        </w:rPr>
        <w:t xml:space="preserve"> </w:t>
      </w:r>
      <w:r>
        <w:rPr>
          <w:w w:val="115"/>
        </w:rPr>
        <w:t>was</w:t>
      </w:r>
      <w:r>
        <w:rPr>
          <w:spacing w:val="-8"/>
          <w:w w:val="115"/>
        </w:rPr>
        <w:t xml:space="preserve"> </w:t>
      </w:r>
      <w:r>
        <w:rPr>
          <w:w w:val="115"/>
        </w:rPr>
        <w:t>$23,000</w:t>
      </w:r>
      <w:r>
        <w:rPr>
          <w:spacing w:val="9"/>
          <w:w w:val="115"/>
        </w:rPr>
        <w:t xml:space="preserve"> </w:t>
      </w:r>
      <w:r>
        <w:rPr>
          <w:w w:val="115"/>
        </w:rPr>
        <w:t>(SD=</w:t>
      </w:r>
      <w:r>
        <w:rPr>
          <w:spacing w:val="7"/>
          <w:w w:val="115"/>
        </w:rPr>
        <w:t xml:space="preserve"> </w:t>
      </w:r>
      <w:r>
        <w:rPr>
          <w:w w:val="115"/>
        </w:rPr>
        <w:t>$14,501).</w:t>
      </w:r>
    </w:p>
    <w:p w14:paraId="5854BCB3" w14:textId="77777777" w:rsidR="00D37A87" w:rsidRDefault="00D37A87" w:rsidP="00D37A87">
      <w:pPr>
        <w:pStyle w:val="BodyText"/>
        <w:kinsoku w:val="0"/>
        <w:overflowPunct w:val="0"/>
        <w:spacing w:before="14"/>
      </w:pPr>
    </w:p>
    <w:p w14:paraId="45D8060E" w14:textId="77777777" w:rsidR="00D37A87" w:rsidRDefault="00D37A87" w:rsidP="00D37A87">
      <w:pPr>
        <w:pStyle w:val="Heading3"/>
        <w:kinsoku w:val="0"/>
        <w:overflowPunct w:val="0"/>
        <w:ind w:left="136"/>
        <w:rPr>
          <w:spacing w:val="-2"/>
        </w:rPr>
      </w:pPr>
      <w:r>
        <w:rPr>
          <w:spacing w:val="-2"/>
        </w:rPr>
        <w:t>Instruments</w:t>
      </w:r>
    </w:p>
    <w:p w14:paraId="0B6D1790" w14:textId="77777777" w:rsidR="00D37A87" w:rsidRDefault="00D37A87" w:rsidP="00D37A87">
      <w:pPr>
        <w:pStyle w:val="BodyText"/>
        <w:kinsoku w:val="0"/>
        <w:overflowPunct w:val="0"/>
        <w:spacing w:before="221" w:line="230" w:lineRule="auto"/>
        <w:ind w:left="118" w:right="149" w:firstLine="12"/>
        <w:jc w:val="both"/>
        <w:rPr>
          <w:w w:val="115"/>
        </w:rPr>
      </w:pPr>
      <w:r>
        <w:rPr>
          <w:w w:val="115"/>
        </w:rPr>
        <w:t>Items</w:t>
      </w:r>
      <w:r>
        <w:rPr>
          <w:spacing w:val="-11"/>
          <w:w w:val="115"/>
        </w:rPr>
        <w:t xml:space="preserve"> </w:t>
      </w:r>
      <w:r>
        <w:rPr>
          <w:w w:val="115"/>
        </w:rPr>
        <w:t>for</w:t>
      </w:r>
      <w:r>
        <w:rPr>
          <w:spacing w:val="-6"/>
          <w:w w:val="115"/>
        </w:rPr>
        <w:t xml:space="preserve"> </w:t>
      </w:r>
      <w:r>
        <w:rPr>
          <w:w w:val="115"/>
        </w:rPr>
        <w:t>the</w:t>
      </w:r>
      <w:r>
        <w:rPr>
          <w:spacing w:val="7"/>
          <w:w w:val="115"/>
        </w:rPr>
        <w:t xml:space="preserve"> </w:t>
      </w:r>
      <w:r>
        <w:rPr>
          <w:w w:val="115"/>
        </w:rPr>
        <w:t>IRRS-B</w:t>
      </w:r>
      <w:r>
        <w:rPr>
          <w:spacing w:val="-15"/>
          <w:w w:val="115"/>
        </w:rPr>
        <w:t xml:space="preserve"> </w:t>
      </w:r>
      <w:r>
        <w:rPr>
          <w:w w:val="115"/>
        </w:rPr>
        <w:t>were</w:t>
      </w:r>
      <w:r>
        <w:rPr>
          <w:spacing w:val="-13"/>
          <w:w w:val="115"/>
        </w:rPr>
        <w:t xml:space="preserve"> </w:t>
      </w:r>
      <w:r>
        <w:rPr>
          <w:w w:val="115"/>
        </w:rPr>
        <w:t>selected</w:t>
      </w:r>
      <w:r>
        <w:rPr>
          <w:spacing w:val="-1"/>
          <w:w w:val="115"/>
        </w:rPr>
        <w:t xml:space="preserve"> </w:t>
      </w:r>
      <w:r>
        <w:rPr>
          <w:w w:val="115"/>
        </w:rPr>
        <w:t>on</w:t>
      </w:r>
      <w:r>
        <w:rPr>
          <w:spacing w:val="-3"/>
          <w:w w:val="115"/>
        </w:rPr>
        <w:t xml:space="preserve"> </w:t>
      </w:r>
      <w:r>
        <w:rPr>
          <w:w w:val="115"/>
        </w:rPr>
        <w:t>the</w:t>
      </w:r>
      <w:r>
        <w:rPr>
          <w:spacing w:val="15"/>
          <w:w w:val="115"/>
        </w:rPr>
        <w:t xml:space="preserve"> </w:t>
      </w:r>
      <w:r>
        <w:rPr>
          <w:w w:val="115"/>
        </w:rPr>
        <w:t>basis</w:t>
      </w:r>
      <w:r>
        <w:rPr>
          <w:spacing w:val="7"/>
          <w:w w:val="115"/>
        </w:rPr>
        <w:t xml:space="preserve"> </w:t>
      </w:r>
      <w:r>
        <w:rPr>
          <w:w w:val="115"/>
        </w:rPr>
        <w:t>of</w:t>
      </w:r>
      <w:r>
        <w:rPr>
          <w:spacing w:val="7"/>
          <w:w w:val="115"/>
        </w:rPr>
        <w:t xml:space="preserve"> </w:t>
      </w:r>
      <w:r>
        <w:rPr>
          <w:w w:val="115"/>
        </w:rPr>
        <w:t>psychometric</w:t>
      </w:r>
      <w:r>
        <w:rPr>
          <w:spacing w:val="10"/>
          <w:w w:val="115"/>
        </w:rPr>
        <w:t xml:space="preserve"> </w:t>
      </w:r>
      <w:r>
        <w:rPr>
          <w:w w:val="115"/>
        </w:rPr>
        <w:t>and</w:t>
      </w:r>
      <w:r>
        <w:rPr>
          <w:spacing w:val="25"/>
          <w:w w:val="115"/>
        </w:rPr>
        <w:t xml:space="preserve"> </w:t>
      </w:r>
      <w:r>
        <w:rPr>
          <w:w w:val="115"/>
        </w:rPr>
        <w:t>logical</w:t>
      </w:r>
      <w:r>
        <w:rPr>
          <w:spacing w:val="-14"/>
          <w:w w:val="115"/>
        </w:rPr>
        <w:t xml:space="preserve"> </w:t>
      </w:r>
      <w:r>
        <w:rPr>
          <w:w w:val="115"/>
        </w:rPr>
        <w:t>considerations.</w:t>
      </w:r>
      <w:r>
        <w:rPr>
          <w:spacing w:val="-9"/>
          <w:w w:val="115"/>
        </w:rPr>
        <w:t xml:space="preserve"> </w:t>
      </w:r>
      <w:r>
        <w:rPr>
          <w:w w:val="115"/>
        </w:rPr>
        <w:t>With the</w:t>
      </w:r>
      <w:r>
        <w:rPr>
          <w:spacing w:val="25"/>
          <w:w w:val="115"/>
        </w:rPr>
        <w:t xml:space="preserve"> </w:t>
      </w:r>
      <w:r>
        <w:rPr>
          <w:w w:val="115"/>
        </w:rPr>
        <w:t>results</w:t>
      </w:r>
      <w:r>
        <w:rPr>
          <w:spacing w:val="-9"/>
          <w:w w:val="115"/>
        </w:rPr>
        <w:t xml:space="preserve"> </w:t>
      </w:r>
      <w:r>
        <w:rPr>
          <w:w w:val="115"/>
        </w:rPr>
        <w:t>from</w:t>
      </w:r>
      <w:r>
        <w:rPr>
          <w:spacing w:val="-7"/>
          <w:w w:val="115"/>
        </w:rPr>
        <w:t xml:space="preserve"> </w:t>
      </w:r>
      <w:r>
        <w:rPr>
          <w:w w:val="115"/>
        </w:rPr>
        <w:t>a</w:t>
      </w:r>
      <w:r>
        <w:rPr>
          <w:spacing w:val="17"/>
          <w:w w:val="115"/>
        </w:rPr>
        <w:t xml:space="preserve"> </w:t>
      </w:r>
      <w:r>
        <w:rPr>
          <w:w w:val="115"/>
        </w:rPr>
        <w:t>principal-components</w:t>
      </w:r>
      <w:r>
        <w:rPr>
          <w:spacing w:val="-10"/>
          <w:w w:val="115"/>
        </w:rPr>
        <w:t xml:space="preserve"> </w:t>
      </w:r>
      <w:r>
        <w:rPr>
          <w:w w:val="115"/>
        </w:rPr>
        <w:t>factor</w:t>
      </w:r>
      <w:r>
        <w:rPr>
          <w:spacing w:val="-8"/>
          <w:w w:val="115"/>
        </w:rPr>
        <w:t xml:space="preserve"> </w:t>
      </w:r>
      <w:r>
        <w:rPr>
          <w:w w:val="115"/>
        </w:rPr>
        <w:t>analysis</w:t>
      </w:r>
      <w:r>
        <w:rPr>
          <w:spacing w:val="-10"/>
          <w:w w:val="115"/>
        </w:rPr>
        <w:t xml:space="preserve"> </w:t>
      </w:r>
      <w:r>
        <w:rPr>
          <w:w w:val="115"/>
        </w:rPr>
        <w:t>of</w:t>
      </w:r>
      <w:r>
        <w:rPr>
          <w:spacing w:val="4"/>
          <w:w w:val="115"/>
        </w:rPr>
        <w:t xml:space="preserve"> </w:t>
      </w:r>
      <w:r>
        <w:rPr>
          <w:w w:val="115"/>
        </w:rPr>
        <w:t>a</w:t>
      </w:r>
      <w:r>
        <w:rPr>
          <w:spacing w:val="21"/>
          <w:w w:val="115"/>
        </w:rPr>
        <w:t xml:space="preserve"> </w:t>
      </w:r>
      <w:r>
        <w:rPr>
          <w:w w:val="115"/>
        </w:rPr>
        <w:t>data</w:t>
      </w:r>
      <w:r>
        <w:rPr>
          <w:spacing w:val="11"/>
          <w:w w:val="115"/>
        </w:rPr>
        <w:t xml:space="preserve"> </w:t>
      </w:r>
      <w:r>
        <w:rPr>
          <w:w w:val="115"/>
        </w:rPr>
        <w:t>set</w:t>
      </w:r>
      <w:r>
        <w:rPr>
          <w:spacing w:val="8"/>
          <w:w w:val="115"/>
        </w:rPr>
        <w:t xml:space="preserve"> </w:t>
      </w:r>
      <w:r>
        <w:rPr>
          <w:w w:val="115"/>
        </w:rPr>
        <w:t>from</w:t>
      </w:r>
      <w:r>
        <w:rPr>
          <w:spacing w:val="25"/>
          <w:w w:val="115"/>
        </w:rPr>
        <w:t xml:space="preserve"> </w:t>
      </w:r>
      <w:r>
        <w:rPr>
          <w:w w:val="115"/>
        </w:rPr>
        <w:t>the</w:t>
      </w:r>
      <w:r>
        <w:rPr>
          <w:spacing w:val="26"/>
          <w:w w:val="115"/>
        </w:rPr>
        <w:t xml:space="preserve"> </w:t>
      </w:r>
      <w:r>
        <w:rPr>
          <w:w w:val="115"/>
        </w:rPr>
        <w:t>IRRS</w:t>
      </w:r>
      <w:r>
        <w:rPr>
          <w:spacing w:val="11"/>
          <w:w w:val="115"/>
        </w:rPr>
        <w:t xml:space="preserve"> </w:t>
      </w:r>
      <w:r>
        <w:rPr>
          <w:w w:val="115"/>
        </w:rPr>
        <w:t>development</w:t>
      </w:r>
      <w:r>
        <w:rPr>
          <w:spacing w:val="22"/>
          <w:w w:val="115"/>
        </w:rPr>
        <w:t xml:space="preserve"> </w:t>
      </w:r>
      <w:r>
        <w:rPr>
          <w:w w:val="115"/>
        </w:rPr>
        <w:t>study</w:t>
      </w:r>
      <w:r>
        <w:rPr>
          <w:spacing w:val="22"/>
          <w:w w:val="115"/>
        </w:rPr>
        <w:t xml:space="preserve"> </w:t>
      </w:r>
      <w:r>
        <w:rPr>
          <w:w w:val="115"/>
        </w:rPr>
        <w:t>(Utsey</w:t>
      </w:r>
      <w:r>
        <w:rPr>
          <w:spacing w:val="20"/>
          <w:w w:val="115"/>
        </w:rPr>
        <w:t xml:space="preserve"> </w:t>
      </w:r>
      <w:r>
        <w:rPr>
          <w:rFonts w:ascii="Arial" w:hAnsi="Arial" w:cs="Arial"/>
          <w:w w:val="115"/>
          <w:sz w:val="18"/>
          <w:szCs w:val="18"/>
        </w:rPr>
        <w:t>&amp;</w:t>
      </w:r>
      <w:r>
        <w:rPr>
          <w:rFonts w:ascii="Arial" w:hAnsi="Arial" w:cs="Arial"/>
          <w:spacing w:val="33"/>
          <w:w w:val="115"/>
          <w:sz w:val="18"/>
          <w:szCs w:val="18"/>
        </w:rPr>
        <w:t xml:space="preserve"> </w:t>
      </w:r>
      <w:r>
        <w:rPr>
          <w:w w:val="115"/>
        </w:rPr>
        <w:t>Ponterotto,</w:t>
      </w:r>
      <w:r>
        <w:rPr>
          <w:spacing w:val="33"/>
          <w:w w:val="115"/>
        </w:rPr>
        <w:t xml:space="preserve"> </w:t>
      </w:r>
      <w:r>
        <w:rPr>
          <w:w w:val="115"/>
        </w:rPr>
        <w:t>1996),</w:t>
      </w:r>
      <w:r>
        <w:rPr>
          <w:spacing w:val="-12"/>
          <w:w w:val="115"/>
        </w:rPr>
        <w:t xml:space="preserve"> </w:t>
      </w:r>
      <w:r>
        <w:rPr>
          <w:w w:val="115"/>
        </w:rPr>
        <w:t>items</w:t>
      </w:r>
      <w:r>
        <w:rPr>
          <w:spacing w:val="-1"/>
          <w:w w:val="115"/>
        </w:rPr>
        <w:t xml:space="preserve"> </w:t>
      </w:r>
      <w:r>
        <w:rPr>
          <w:w w:val="115"/>
        </w:rPr>
        <w:t>were</w:t>
      </w:r>
      <w:r>
        <w:rPr>
          <w:spacing w:val="5"/>
          <w:w w:val="115"/>
        </w:rPr>
        <w:t xml:space="preserve"> </w:t>
      </w:r>
      <w:r>
        <w:rPr>
          <w:w w:val="115"/>
        </w:rPr>
        <w:t>retained</w:t>
      </w:r>
      <w:r>
        <w:rPr>
          <w:spacing w:val="13"/>
          <w:w w:val="115"/>
        </w:rPr>
        <w:t xml:space="preserve"> </w:t>
      </w:r>
      <w:r>
        <w:rPr>
          <w:w w:val="115"/>
        </w:rPr>
        <w:t>if</w:t>
      </w:r>
      <w:r>
        <w:rPr>
          <w:spacing w:val="4"/>
          <w:w w:val="115"/>
        </w:rPr>
        <w:t xml:space="preserve"> </w:t>
      </w:r>
      <w:r>
        <w:rPr>
          <w:w w:val="115"/>
        </w:rPr>
        <w:t>they</w:t>
      </w:r>
      <w:r>
        <w:rPr>
          <w:spacing w:val="13"/>
          <w:w w:val="115"/>
        </w:rPr>
        <w:t xml:space="preserve"> </w:t>
      </w:r>
      <w:r>
        <w:rPr>
          <w:w w:val="115"/>
        </w:rPr>
        <w:t>had</w:t>
      </w:r>
      <w:r>
        <w:rPr>
          <w:spacing w:val="20"/>
          <w:w w:val="115"/>
        </w:rPr>
        <w:t xml:space="preserve"> </w:t>
      </w:r>
      <w:r>
        <w:rPr>
          <w:w w:val="115"/>
        </w:rPr>
        <w:t>a</w:t>
      </w:r>
      <w:r>
        <w:rPr>
          <w:spacing w:val="11"/>
          <w:w w:val="115"/>
        </w:rPr>
        <w:t xml:space="preserve"> </w:t>
      </w:r>
      <w:r>
        <w:rPr>
          <w:w w:val="115"/>
        </w:rPr>
        <w:t>factor</w:t>
      </w:r>
      <w:r>
        <w:rPr>
          <w:spacing w:val="8"/>
          <w:w w:val="115"/>
        </w:rPr>
        <w:t xml:space="preserve"> </w:t>
      </w:r>
      <w:r>
        <w:rPr>
          <w:w w:val="115"/>
        </w:rPr>
        <w:t>loading</w:t>
      </w:r>
      <w:r>
        <w:rPr>
          <w:spacing w:val="7"/>
          <w:w w:val="115"/>
        </w:rPr>
        <w:t xml:space="preserve"> </w:t>
      </w:r>
      <w:r>
        <w:rPr>
          <w:w w:val="115"/>
        </w:rPr>
        <w:t>greater</w:t>
      </w:r>
      <w:r>
        <w:rPr>
          <w:spacing w:val="7"/>
          <w:w w:val="115"/>
        </w:rPr>
        <w:t xml:space="preserve"> </w:t>
      </w:r>
      <w:r>
        <w:rPr>
          <w:w w:val="115"/>
        </w:rPr>
        <w:t>than</w:t>
      </w:r>
      <w:r>
        <w:rPr>
          <w:spacing w:val="6"/>
          <w:w w:val="115"/>
        </w:rPr>
        <w:t xml:space="preserve"> </w:t>
      </w:r>
      <w:r>
        <w:rPr>
          <w:w w:val="115"/>
        </w:rPr>
        <w:t>.57,</w:t>
      </w:r>
      <w:r>
        <w:rPr>
          <w:spacing w:val="5"/>
          <w:w w:val="115"/>
        </w:rPr>
        <w:t xml:space="preserve"> </w:t>
      </w:r>
      <w:r>
        <w:rPr>
          <w:w w:val="115"/>
        </w:rPr>
        <w:t>loaded</w:t>
      </w:r>
      <w:r>
        <w:rPr>
          <w:spacing w:val="13"/>
          <w:w w:val="115"/>
        </w:rPr>
        <w:t xml:space="preserve"> </w:t>
      </w:r>
      <w:r>
        <w:rPr>
          <w:w w:val="115"/>
        </w:rPr>
        <w:t>on</w:t>
      </w:r>
      <w:r>
        <w:rPr>
          <w:spacing w:val="-12"/>
          <w:w w:val="115"/>
        </w:rPr>
        <w:t xml:space="preserve"> </w:t>
      </w:r>
      <w:r>
        <w:rPr>
          <w:w w:val="115"/>
        </w:rPr>
        <w:t>only</w:t>
      </w:r>
      <w:r>
        <w:rPr>
          <w:spacing w:val="7"/>
          <w:w w:val="115"/>
        </w:rPr>
        <w:t xml:space="preserve"> </w:t>
      </w:r>
      <w:r>
        <w:rPr>
          <w:w w:val="115"/>
        </w:rPr>
        <w:t>one</w:t>
      </w:r>
      <w:r>
        <w:rPr>
          <w:spacing w:val="28"/>
          <w:w w:val="115"/>
        </w:rPr>
        <w:t xml:space="preserve"> </w:t>
      </w:r>
      <w:r>
        <w:rPr>
          <w:w w:val="115"/>
        </w:rPr>
        <w:t>factor,</w:t>
      </w:r>
      <w:r>
        <w:rPr>
          <w:spacing w:val="9"/>
          <w:w w:val="115"/>
        </w:rPr>
        <w:t xml:space="preserve"> </w:t>
      </w:r>
      <w:r>
        <w:rPr>
          <w:w w:val="115"/>
        </w:rPr>
        <w:t>and</w:t>
      </w:r>
      <w:r>
        <w:rPr>
          <w:spacing w:val="39"/>
          <w:w w:val="115"/>
        </w:rPr>
        <w:t xml:space="preserve"> </w:t>
      </w:r>
      <w:r>
        <w:rPr>
          <w:w w:val="115"/>
        </w:rPr>
        <w:t>exceeded</w:t>
      </w:r>
      <w:r>
        <w:rPr>
          <w:spacing w:val="35"/>
          <w:w w:val="115"/>
        </w:rPr>
        <w:t xml:space="preserve"> </w:t>
      </w:r>
      <w:r>
        <w:rPr>
          <w:w w:val="115"/>
        </w:rPr>
        <w:t>the</w:t>
      </w:r>
      <w:r>
        <w:rPr>
          <w:spacing w:val="29"/>
          <w:w w:val="115"/>
        </w:rPr>
        <w:t xml:space="preserve"> </w:t>
      </w:r>
      <w:r>
        <w:rPr>
          <w:w w:val="115"/>
        </w:rPr>
        <w:t>next</w:t>
      </w:r>
      <w:r>
        <w:rPr>
          <w:spacing w:val="19"/>
          <w:w w:val="115"/>
        </w:rPr>
        <w:t xml:space="preserve"> </w:t>
      </w:r>
      <w:r>
        <w:rPr>
          <w:w w:val="115"/>
        </w:rPr>
        <w:t>highest</w:t>
      </w:r>
      <w:r>
        <w:rPr>
          <w:spacing w:val="8"/>
          <w:w w:val="115"/>
        </w:rPr>
        <w:t xml:space="preserve"> </w:t>
      </w:r>
      <w:r>
        <w:rPr>
          <w:w w:val="115"/>
        </w:rPr>
        <w:t>loading</w:t>
      </w:r>
      <w:r>
        <w:rPr>
          <w:spacing w:val="11"/>
          <w:w w:val="115"/>
        </w:rPr>
        <w:t xml:space="preserve"> </w:t>
      </w:r>
      <w:r>
        <w:rPr>
          <w:w w:val="115"/>
        </w:rPr>
        <w:t>by</w:t>
      </w:r>
      <w:r>
        <w:rPr>
          <w:spacing w:val="7"/>
          <w:w w:val="115"/>
        </w:rPr>
        <w:t xml:space="preserve"> </w:t>
      </w:r>
      <w:r>
        <w:rPr>
          <w:w w:val="115"/>
        </w:rPr>
        <w:t>a</w:t>
      </w:r>
      <w:r>
        <w:rPr>
          <w:spacing w:val="19"/>
          <w:w w:val="115"/>
        </w:rPr>
        <w:t xml:space="preserve"> </w:t>
      </w:r>
      <w:r>
        <w:rPr>
          <w:w w:val="115"/>
        </w:rPr>
        <w:t>margin</w:t>
      </w:r>
      <w:r>
        <w:rPr>
          <w:spacing w:val="15"/>
          <w:w w:val="115"/>
        </w:rPr>
        <w:t xml:space="preserve"> </w:t>
      </w:r>
      <w:r>
        <w:rPr>
          <w:w w:val="115"/>
        </w:rPr>
        <w:t>of</w:t>
      </w:r>
      <w:r>
        <w:rPr>
          <w:spacing w:val="7"/>
          <w:w w:val="115"/>
        </w:rPr>
        <w:t xml:space="preserve"> </w:t>
      </w:r>
      <w:r>
        <w:rPr>
          <w:w w:val="115"/>
        </w:rPr>
        <w:t>.15.</w:t>
      </w:r>
      <w:r>
        <w:rPr>
          <w:spacing w:val="-8"/>
          <w:w w:val="115"/>
        </w:rPr>
        <w:t xml:space="preserve"> </w:t>
      </w:r>
      <w:r>
        <w:rPr>
          <w:w w:val="115"/>
        </w:rPr>
        <w:t>Iterns</w:t>
      </w:r>
      <w:r>
        <w:rPr>
          <w:spacing w:val="-15"/>
          <w:w w:val="115"/>
        </w:rPr>
        <w:t xml:space="preserve"> </w:t>
      </w:r>
      <w:r>
        <w:rPr>
          <w:w w:val="115"/>
        </w:rPr>
        <w:t>loading</w:t>
      </w:r>
      <w:r>
        <w:rPr>
          <w:spacing w:val="-15"/>
          <w:w w:val="115"/>
        </w:rPr>
        <w:t xml:space="preserve"> </w:t>
      </w:r>
      <w:r>
        <w:rPr>
          <w:w w:val="115"/>
        </w:rPr>
        <w:t>on</w:t>
      </w:r>
      <w:r>
        <w:rPr>
          <w:spacing w:val="-13"/>
          <w:w w:val="115"/>
        </w:rPr>
        <w:t xml:space="preserve"> </w:t>
      </w:r>
      <w:r>
        <w:rPr>
          <w:w w:val="115"/>
        </w:rPr>
        <w:t>more</w:t>
      </w:r>
      <w:r>
        <w:rPr>
          <w:spacing w:val="-15"/>
          <w:w w:val="115"/>
        </w:rPr>
        <w:t xml:space="preserve"> </w:t>
      </w:r>
      <w:r>
        <w:rPr>
          <w:w w:val="115"/>
        </w:rPr>
        <w:t>than</w:t>
      </w:r>
      <w:r>
        <w:rPr>
          <w:spacing w:val="-17"/>
          <w:w w:val="115"/>
        </w:rPr>
        <w:t xml:space="preserve"> </w:t>
      </w:r>
      <w:r>
        <w:rPr>
          <w:w w:val="115"/>
        </w:rPr>
        <w:t>one</w:t>
      </w:r>
      <w:r>
        <w:rPr>
          <w:spacing w:val="-32"/>
          <w:w w:val="115"/>
        </w:rPr>
        <w:t xml:space="preserve"> </w:t>
      </w:r>
      <w:r>
        <w:rPr>
          <w:w w:val="115"/>
        </w:rPr>
        <w:t>factor</w:t>
      </w:r>
      <w:r>
        <w:rPr>
          <w:spacing w:val="-14"/>
          <w:w w:val="115"/>
        </w:rPr>
        <w:t xml:space="preserve"> </w:t>
      </w:r>
      <w:r>
        <w:rPr>
          <w:w w:val="115"/>
        </w:rPr>
        <w:t>or</w:t>
      </w:r>
      <w:r>
        <w:rPr>
          <w:spacing w:val="-15"/>
          <w:w w:val="115"/>
        </w:rPr>
        <w:t xml:space="preserve"> </w:t>
      </w:r>
      <w:r>
        <w:rPr>
          <w:w w:val="115"/>
        </w:rPr>
        <w:t>failing</w:t>
      </w:r>
      <w:r>
        <w:rPr>
          <w:spacing w:val="-14"/>
          <w:w w:val="115"/>
        </w:rPr>
        <w:t xml:space="preserve"> </w:t>
      </w:r>
      <w:r>
        <w:rPr>
          <w:w w:val="115"/>
        </w:rPr>
        <w:t>to</w:t>
      </w:r>
      <w:r>
        <w:rPr>
          <w:spacing w:val="-14"/>
          <w:w w:val="115"/>
        </w:rPr>
        <w:t xml:space="preserve"> </w:t>
      </w:r>
      <w:r>
        <w:rPr>
          <w:w w:val="115"/>
        </w:rPr>
        <w:t>meet</w:t>
      </w:r>
      <w:r>
        <w:rPr>
          <w:spacing w:val="-15"/>
          <w:w w:val="115"/>
        </w:rPr>
        <w:t xml:space="preserve"> </w:t>
      </w:r>
      <w:r>
        <w:rPr>
          <w:w w:val="115"/>
        </w:rPr>
        <w:t>the</w:t>
      </w:r>
      <w:r>
        <w:rPr>
          <w:spacing w:val="-11"/>
          <w:w w:val="115"/>
        </w:rPr>
        <w:t xml:space="preserve"> </w:t>
      </w:r>
      <w:r>
        <w:rPr>
          <w:w w:val="115"/>
        </w:rPr>
        <w:t>.15</w:t>
      </w:r>
      <w:r>
        <w:rPr>
          <w:spacing w:val="-15"/>
          <w:w w:val="115"/>
        </w:rPr>
        <w:t xml:space="preserve"> </w:t>
      </w:r>
      <w:r>
        <w:rPr>
          <w:w w:val="115"/>
        </w:rPr>
        <w:t>difference</w:t>
      </w:r>
      <w:r>
        <w:rPr>
          <w:spacing w:val="-14"/>
          <w:w w:val="115"/>
        </w:rPr>
        <w:t xml:space="preserve"> </w:t>
      </w:r>
      <w:r>
        <w:rPr>
          <w:w w:val="115"/>
        </w:rPr>
        <w:t>from</w:t>
      </w:r>
      <w:r>
        <w:rPr>
          <w:spacing w:val="-13"/>
          <w:w w:val="115"/>
        </w:rPr>
        <w:t xml:space="preserve"> </w:t>
      </w:r>
      <w:r>
        <w:rPr>
          <w:w w:val="115"/>
        </w:rPr>
        <w:t>the</w:t>
      </w:r>
      <w:r>
        <w:rPr>
          <w:spacing w:val="3"/>
          <w:w w:val="115"/>
        </w:rPr>
        <w:t xml:space="preserve"> </w:t>
      </w:r>
      <w:r>
        <w:rPr>
          <w:w w:val="115"/>
        </w:rPr>
        <w:t>next</w:t>
      </w:r>
      <w:r>
        <w:rPr>
          <w:spacing w:val="-15"/>
          <w:w w:val="115"/>
        </w:rPr>
        <w:t xml:space="preserve"> </w:t>
      </w:r>
      <w:r>
        <w:rPr>
          <w:w w:val="115"/>
        </w:rPr>
        <w:t>highest</w:t>
      </w:r>
      <w:r>
        <w:rPr>
          <w:spacing w:val="-14"/>
          <w:w w:val="115"/>
        </w:rPr>
        <w:t xml:space="preserve"> </w:t>
      </w:r>
      <w:r>
        <w:rPr>
          <w:w w:val="115"/>
        </w:rPr>
        <w:t>loading</w:t>
      </w:r>
      <w:r>
        <w:rPr>
          <w:spacing w:val="-15"/>
          <w:w w:val="115"/>
        </w:rPr>
        <w:t xml:space="preserve"> </w:t>
      </w:r>
      <w:r>
        <w:rPr>
          <w:w w:val="115"/>
        </w:rPr>
        <w:t>were</w:t>
      </w:r>
      <w:r>
        <w:rPr>
          <w:spacing w:val="-14"/>
          <w:w w:val="115"/>
        </w:rPr>
        <w:t xml:space="preserve"> </w:t>
      </w:r>
      <w:r>
        <w:rPr>
          <w:w w:val="115"/>
        </w:rPr>
        <w:t>eliminated.</w:t>
      </w:r>
      <w:r>
        <w:rPr>
          <w:spacing w:val="-15"/>
          <w:w w:val="115"/>
        </w:rPr>
        <w:t xml:space="preserve"> </w:t>
      </w:r>
      <w:r>
        <w:rPr>
          <w:w w:val="115"/>
        </w:rPr>
        <w:t>This</w:t>
      </w:r>
      <w:r>
        <w:rPr>
          <w:spacing w:val="-9"/>
          <w:w w:val="115"/>
        </w:rPr>
        <w:t xml:space="preserve"> </w:t>
      </w:r>
      <w:r>
        <w:rPr>
          <w:w w:val="115"/>
        </w:rPr>
        <w:t>procedure</w:t>
      </w:r>
      <w:r>
        <w:rPr>
          <w:spacing w:val="-8"/>
          <w:w w:val="115"/>
        </w:rPr>
        <w:t xml:space="preserve"> </w:t>
      </w:r>
      <w:r>
        <w:rPr>
          <w:w w:val="115"/>
        </w:rPr>
        <w:t>resulted</w:t>
      </w:r>
      <w:r>
        <w:rPr>
          <w:spacing w:val="-7"/>
          <w:w w:val="115"/>
        </w:rPr>
        <w:t xml:space="preserve"> </w:t>
      </w:r>
      <w:r>
        <w:rPr>
          <w:w w:val="115"/>
        </w:rPr>
        <w:t>in</w:t>
      </w:r>
      <w:r>
        <w:rPr>
          <w:spacing w:val="-14"/>
          <w:w w:val="115"/>
        </w:rPr>
        <w:t xml:space="preserve"> </w:t>
      </w:r>
      <w:r>
        <w:rPr>
          <w:w w:val="115"/>
        </w:rPr>
        <w:t>the</w:t>
      </w:r>
      <w:r>
        <w:rPr>
          <w:spacing w:val="-15"/>
          <w:w w:val="115"/>
        </w:rPr>
        <w:t xml:space="preserve"> </w:t>
      </w:r>
      <w:r>
        <w:rPr>
          <w:w w:val="115"/>
        </w:rPr>
        <w:t>elimi­</w:t>
      </w:r>
      <w:r>
        <w:rPr>
          <w:spacing w:val="-12"/>
          <w:w w:val="115"/>
        </w:rPr>
        <w:t xml:space="preserve"> </w:t>
      </w:r>
      <w:r>
        <w:rPr>
          <w:w w:val="115"/>
        </w:rPr>
        <w:t>nation</w:t>
      </w:r>
      <w:r>
        <w:rPr>
          <w:spacing w:val="-2"/>
          <w:w w:val="115"/>
        </w:rPr>
        <w:t xml:space="preserve"> </w:t>
      </w:r>
      <w:r>
        <w:rPr>
          <w:w w:val="115"/>
        </w:rPr>
        <w:t>of</w:t>
      </w:r>
      <w:r>
        <w:rPr>
          <w:spacing w:val="6"/>
          <w:w w:val="115"/>
        </w:rPr>
        <w:t xml:space="preserve"> </w:t>
      </w:r>
      <w:r>
        <w:rPr>
          <w:w w:val="115"/>
        </w:rPr>
        <w:t>22</w:t>
      </w:r>
      <w:r>
        <w:rPr>
          <w:spacing w:val="28"/>
          <w:w w:val="115"/>
        </w:rPr>
        <w:t xml:space="preserve"> </w:t>
      </w:r>
      <w:r>
        <w:rPr>
          <w:w w:val="115"/>
        </w:rPr>
        <w:t>items.</w:t>
      </w:r>
      <w:r>
        <w:rPr>
          <w:spacing w:val="-5"/>
          <w:w w:val="115"/>
        </w:rPr>
        <w:t xml:space="preserve"> </w:t>
      </w:r>
      <w:r>
        <w:rPr>
          <w:w w:val="115"/>
        </w:rPr>
        <w:t>A</w:t>
      </w:r>
      <w:r>
        <w:rPr>
          <w:spacing w:val="-14"/>
          <w:w w:val="115"/>
        </w:rPr>
        <w:t xml:space="preserve"> </w:t>
      </w:r>
      <w:r>
        <w:rPr>
          <w:w w:val="115"/>
        </w:rPr>
        <w:t>decision was</w:t>
      </w:r>
      <w:r>
        <w:rPr>
          <w:spacing w:val="3"/>
          <w:w w:val="115"/>
        </w:rPr>
        <w:t xml:space="preserve"> </w:t>
      </w:r>
      <w:r>
        <w:rPr>
          <w:w w:val="115"/>
        </w:rPr>
        <w:t>then</w:t>
      </w:r>
      <w:r>
        <w:rPr>
          <w:spacing w:val="5"/>
          <w:w w:val="115"/>
        </w:rPr>
        <w:t xml:space="preserve"> </w:t>
      </w:r>
      <w:r>
        <w:rPr>
          <w:w w:val="115"/>
        </w:rPr>
        <w:t>made</w:t>
      </w:r>
      <w:r>
        <w:rPr>
          <w:spacing w:val="-1"/>
          <w:w w:val="115"/>
        </w:rPr>
        <w:t xml:space="preserve"> </w:t>
      </w:r>
      <w:r>
        <w:rPr>
          <w:w w:val="115"/>
        </w:rPr>
        <w:t>to</w:t>
      </w:r>
      <w:r>
        <w:rPr>
          <w:spacing w:val="-10"/>
          <w:w w:val="115"/>
        </w:rPr>
        <w:t xml:space="preserve"> </w:t>
      </w:r>
      <w:r>
        <w:rPr>
          <w:w w:val="115"/>
        </w:rPr>
        <w:t>eliminate</w:t>
      </w:r>
      <w:r>
        <w:rPr>
          <w:spacing w:val="3"/>
          <w:w w:val="115"/>
        </w:rPr>
        <w:t xml:space="preserve"> </w:t>
      </w:r>
      <w:r>
        <w:rPr>
          <w:w w:val="115"/>
        </w:rPr>
        <w:t>2</w:t>
      </w:r>
      <w:r>
        <w:rPr>
          <w:spacing w:val="-8"/>
          <w:w w:val="115"/>
        </w:rPr>
        <w:t xml:space="preserve"> </w:t>
      </w:r>
      <w:r>
        <w:rPr>
          <w:w w:val="115"/>
        </w:rPr>
        <w:t>additional</w:t>
      </w:r>
      <w:r>
        <w:rPr>
          <w:spacing w:val="-8"/>
          <w:w w:val="115"/>
        </w:rPr>
        <w:t xml:space="preserve"> </w:t>
      </w:r>
      <w:r>
        <w:rPr>
          <w:w w:val="115"/>
        </w:rPr>
        <w:t>items</w:t>
      </w:r>
      <w:r>
        <w:rPr>
          <w:spacing w:val="-10"/>
          <w:w w:val="115"/>
        </w:rPr>
        <w:t xml:space="preserve"> </w:t>
      </w:r>
      <w:r>
        <w:rPr>
          <w:w w:val="115"/>
        </w:rPr>
        <w:t>from</w:t>
      </w:r>
      <w:r>
        <w:rPr>
          <w:spacing w:val="2"/>
          <w:w w:val="115"/>
        </w:rPr>
        <w:t xml:space="preserve"> </w:t>
      </w:r>
      <w:r>
        <w:rPr>
          <w:w w:val="115"/>
        </w:rPr>
        <w:t>the</w:t>
      </w:r>
      <w:r>
        <w:rPr>
          <w:spacing w:val="25"/>
          <w:w w:val="115"/>
        </w:rPr>
        <w:t xml:space="preserve"> </w:t>
      </w:r>
      <w:r>
        <w:rPr>
          <w:w w:val="115"/>
        </w:rPr>
        <w:t>prototype because</w:t>
      </w:r>
      <w:r>
        <w:rPr>
          <w:spacing w:val="-5"/>
          <w:w w:val="115"/>
        </w:rPr>
        <w:t xml:space="preserve"> </w:t>
      </w:r>
      <w:r>
        <w:rPr>
          <w:w w:val="115"/>
        </w:rPr>
        <w:t>they</w:t>
      </w:r>
      <w:r>
        <w:rPr>
          <w:spacing w:val="-4"/>
          <w:w w:val="115"/>
        </w:rPr>
        <w:t xml:space="preserve"> </w:t>
      </w:r>
      <w:r>
        <w:rPr>
          <w:w w:val="115"/>
        </w:rPr>
        <w:t>represented</w:t>
      </w:r>
      <w:r>
        <w:rPr>
          <w:spacing w:val="12"/>
          <w:w w:val="115"/>
        </w:rPr>
        <w:t xml:space="preserve"> </w:t>
      </w:r>
      <w:r>
        <w:rPr>
          <w:w w:val="115"/>
        </w:rPr>
        <w:t>geographically</w:t>
      </w:r>
      <w:r>
        <w:rPr>
          <w:spacing w:val="-15"/>
          <w:w w:val="115"/>
        </w:rPr>
        <w:t xml:space="preserve"> </w:t>
      </w:r>
      <w:r>
        <w:rPr>
          <w:w w:val="115"/>
        </w:rPr>
        <w:t>specific</w:t>
      </w:r>
      <w:r>
        <w:rPr>
          <w:spacing w:val="-1"/>
          <w:w w:val="115"/>
        </w:rPr>
        <w:t xml:space="preserve"> </w:t>
      </w:r>
      <w:r>
        <w:rPr>
          <w:w w:val="115"/>
        </w:rPr>
        <w:t>encoun­</w:t>
      </w:r>
      <w:r>
        <w:rPr>
          <w:spacing w:val="-9"/>
          <w:w w:val="115"/>
        </w:rPr>
        <w:t xml:space="preserve"> </w:t>
      </w:r>
      <w:r>
        <w:rPr>
          <w:w w:val="115"/>
        </w:rPr>
        <w:t>ters</w:t>
      </w:r>
      <w:r>
        <w:rPr>
          <w:spacing w:val="-15"/>
          <w:w w:val="115"/>
        </w:rPr>
        <w:t xml:space="preserve"> </w:t>
      </w:r>
      <w:r>
        <w:rPr>
          <w:w w:val="115"/>
        </w:rPr>
        <w:t>with</w:t>
      </w:r>
      <w:r>
        <w:rPr>
          <w:spacing w:val="3"/>
          <w:w w:val="115"/>
        </w:rPr>
        <w:t xml:space="preserve"> </w:t>
      </w:r>
      <w:r>
        <w:rPr>
          <w:w w:val="115"/>
        </w:rPr>
        <w:t>racism</w:t>
      </w:r>
      <w:r>
        <w:rPr>
          <w:spacing w:val="-1"/>
          <w:w w:val="115"/>
        </w:rPr>
        <w:t xml:space="preserve"> </w:t>
      </w:r>
      <w:r>
        <w:rPr>
          <w:w w:val="115"/>
        </w:rPr>
        <w:t>(e.g.,</w:t>
      </w:r>
      <w:r>
        <w:rPr>
          <w:spacing w:val="-8"/>
          <w:w w:val="115"/>
        </w:rPr>
        <w:t xml:space="preserve"> </w:t>
      </w:r>
      <w:r>
        <w:rPr>
          <w:w w:val="115"/>
        </w:rPr>
        <w:t>"You</w:t>
      </w:r>
      <w:r>
        <w:rPr>
          <w:spacing w:val="-8"/>
          <w:w w:val="115"/>
        </w:rPr>
        <w:t xml:space="preserve"> </w:t>
      </w:r>
      <w:r>
        <w:rPr>
          <w:w w:val="115"/>
        </w:rPr>
        <w:t>have</w:t>
      </w:r>
      <w:r>
        <w:rPr>
          <w:spacing w:val="-9"/>
          <w:w w:val="115"/>
        </w:rPr>
        <w:t xml:space="preserve"> </w:t>
      </w:r>
      <w:r>
        <w:rPr>
          <w:w w:val="115"/>
        </w:rPr>
        <w:t>had</w:t>
      </w:r>
      <w:r>
        <w:rPr>
          <w:spacing w:val="6"/>
          <w:w w:val="115"/>
        </w:rPr>
        <w:t xml:space="preserve"> </w:t>
      </w:r>
      <w:r>
        <w:rPr>
          <w:w w:val="115"/>
        </w:rPr>
        <w:t>trouble</w:t>
      </w:r>
      <w:r>
        <w:rPr>
          <w:spacing w:val="-15"/>
          <w:w w:val="115"/>
        </w:rPr>
        <w:t xml:space="preserve"> </w:t>
      </w:r>
      <w:r>
        <w:rPr>
          <w:w w:val="115"/>
        </w:rPr>
        <w:t>getting</w:t>
      </w:r>
      <w:r>
        <w:rPr>
          <w:spacing w:val="-10"/>
          <w:w w:val="115"/>
        </w:rPr>
        <w:t xml:space="preserve"> </w:t>
      </w:r>
      <w:r>
        <w:rPr>
          <w:w w:val="115"/>
        </w:rPr>
        <w:t>a</w:t>
      </w:r>
      <w:r>
        <w:rPr>
          <w:spacing w:val="-3"/>
          <w:w w:val="115"/>
        </w:rPr>
        <w:t xml:space="preserve"> </w:t>
      </w:r>
      <w:r>
        <w:rPr>
          <w:w w:val="115"/>
        </w:rPr>
        <w:t>cab</w:t>
      </w:r>
      <w:r>
        <w:rPr>
          <w:spacing w:val="-2"/>
          <w:w w:val="115"/>
        </w:rPr>
        <w:t xml:space="preserve"> </w:t>
      </w:r>
      <w:r>
        <w:rPr>
          <w:w w:val="115"/>
        </w:rPr>
        <w:t>to</w:t>
      </w:r>
      <w:r>
        <w:rPr>
          <w:spacing w:val="-15"/>
          <w:w w:val="115"/>
        </w:rPr>
        <w:t xml:space="preserve"> </w:t>
      </w:r>
      <w:r>
        <w:rPr>
          <w:w w:val="115"/>
        </w:rPr>
        <w:t>go</w:t>
      </w:r>
      <w:r>
        <w:rPr>
          <w:spacing w:val="-14"/>
          <w:w w:val="115"/>
        </w:rPr>
        <w:t xml:space="preserve"> </w:t>
      </w:r>
      <w:r>
        <w:rPr>
          <w:w w:val="115"/>
        </w:rPr>
        <w:t>certain</w:t>
      </w:r>
      <w:r>
        <w:rPr>
          <w:spacing w:val="-2"/>
          <w:w w:val="115"/>
        </w:rPr>
        <w:t xml:space="preserve"> </w:t>
      </w:r>
      <w:r>
        <w:rPr>
          <w:w w:val="115"/>
        </w:rPr>
        <w:t>places</w:t>
      </w:r>
      <w:r>
        <w:rPr>
          <w:spacing w:val="-11"/>
          <w:w w:val="115"/>
        </w:rPr>
        <w:t xml:space="preserve"> </w:t>
      </w:r>
      <w:r>
        <w:rPr>
          <w:w w:val="115"/>
        </w:rPr>
        <w:t>or</w:t>
      </w:r>
      <w:r>
        <w:rPr>
          <w:spacing w:val="-11"/>
          <w:w w:val="115"/>
        </w:rPr>
        <w:t xml:space="preserve"> </w:t>
      </w:r>
      <w:r>
        <w:rPr>
          <w:w w:val="115"/>
        </w:rPr>
        <w:t>even</w:t>
      </w:r>
      <w:r>
        <w:rPr>
          <w:spacing w:val="-14"/>
          <w:w w:val="115"/>
        </w:rPr>
        <w:t xml:space="preserve"> </w:t>
      </w:r>
      <w:r>
        <w:rPr>
          <w:w w:val="115"/>
        </w:rPr>
        <w:t>stop</w:t>
      </w:r>
      <w:r>
        <w:rPr>
          <w:spacing w:val="-8"/>
          <w:w w:val="115"/>
        </w:rPr>
        <w:t xml:space="preserve"> </w:t>
      </w:r>
      <w:r>
        <w:rPr>
          <w:w w:val="115"/>
        </w:rPr>
        <w:t>for</w:t>
      </w:r>
      <w:r>
        <w:rPr>
          <w:spacing w:val="-14"/>
          <w:w w:val="115"/>
        </w:rPr>
        <w:t xml:space="preserve"> </w:t>
      </w:r>
      <w:r>
        <w:rPr>
          <w:w w:val="115"/>
        </w:rPr>
        <w:t>you")</w:t>
      </w:r>
      <w:r>
        <w:rPr>
          <w:spacing w:val="-3"/>
          <w:w w:val="115"/>
        </w:rPr>
        <w:t xml:space="preserve"> </w:t>
      </w:r>
      <w:r>
        <w:rPr>
          <w:w w:val="115"/>
        </w:rPr>
        <w:t>and</w:t>
      </w:r>
      <w:r>
        <w:rPr>
          <w:spacing w:val="23"/>
          <w:w w:val="115"/>
        </w:rPr>
        <w:t xml:space="preserve"> </w:t>
      </w:r>
      <w:r>
        <w:rPr>
          <w:w w:val="115"/>
        </w:rPr>
        <w:t>were</w:t>
      </w:r>
      <w:r>
        <w:rPr>
          <w:spacing w:val="-8"/>
          <w:w w:val="115"/>
        </w:rPr>
        <w:t xml:space="preserve"> </w:t>
      </w:r>
      <w:r>
        <w:rPr>
          <w:w w:val="115"/>
        </w:rPr>
        <w:t>redundant</w:t>
      </w:r>
      <w:r>
        <w:rPr>
          <w:spacing w:val="9"/>
          <w:w w:val="115"/>
        </w:rPr>
        <w:t xml:space="preserve"> </w:t>
      </w:r>
      <w:r>
        <w:rPr>
          <w:w w:val="115"/>
        </w:rPr>
        <w:t>(e.g..</w:t>
      </w:r>
      <w:r>
        <w:rPr>
          <w:spacing w:val="-3"/>
          <w:w w:val="115"/>
        </w:rPr>
        <w:t xml:space="preserve"> </w:t>
      </w:r>
      <w:r>
        <w:rPr>
          <w:w w:val="115"/>
        </w:rPr>
        <w:t>"You</w:t>
      </w:r>
      <w:r>
        <w:rPr>
          <w:spacing w:val="3"/>
          <w:w w:val="115"/>
        </w:rPr>
        <w:t xml:space="preserve"> </w:t>
      </w:r>
      <w:r>
        <w:rPr>
          <w:w w:val="115"/>
        </w:rPr>
        <w:t>have</w:t>
      </w:r>
      <w:r>
        <w:rPr>
          <w:spacing w:val="-9"/>
          <w:w w:val="115"/>
        </w:rPr>
        <w:t xml:space="preserve"> </w:t>
      </w:r>
      <w:r>
        <w:rPr>
          <w:w w:val="115"/>
        </w:rPr>
        <w:t>attempted</w:t>
      </w:r>
      <w:r>
        <w:rPr>
          <w:spacing w:val="13"/>
          <w:w w:val="115"/>
        </w:rPr>
        <w:t xml:space="preserve"> </w:t>
      </w:r>
      <w:r>
        <w:rPr>
          <w:w w:val="115"/>
        </w:rPr>
        <w:t>to</w:t>
      </w:r>
      <w:r>
        <w:rPr>
          <w:spacing w:val="-11"/>
          <w:w w:val="115"/>
        </w:rPr>
        <w:t xml:space="preserve"> </w:t>
      </w:r>
      <w:r>
        <w:rPr>
          <w:w w:val="115"/>
        </w:rPr>
        <w:t>hail</w:t>
      </w:r>
      <w:r>
        <w:rPr>
          <w:spacing w:val="-15"/>
          <w:w w:val="115"/>
        </w:rPr>
        <w:t xml:space="preserve"> </w:t>
      </w:r>
      <w:r>
        <w:rPr>
          <w:w w:val="115"/>
        </w:rPr>
        <w:t>a</w:t>
      </w:r>
      <w:r>
        <w:rPr>
          <w:spacing w:val="-10"/>
          <w:w w:val="115"/>
        </w:rPr>
        <w:t xml:space="preserve"> </w:t>
      </w:r>
      <w:r>
        <w:rPr>
          <w:w w:val="115"/>
        </w:rPr>
        <w:t>cab,</w:t>
      </w:r>
      <w:r>
        <w:rPr>
          <w:spacing w:val="-15"/>
          <w:w w:val="115"/>
        </w:rPr>
        <w:t xml:space="preserve"> </w:t>
      </w:r>
      <w:r>
        <w:rPr>
          <w:w w:val="115"/>
        </w:rPr>
        <w:t>but</w:t>
      </w:r>
      <w:r>
        <w:rPr>
          <w:spacing w:val="11"/>
          <w:w w:val="115"/>
        </w:rPr>
        <w:t xml:space="preserve"> </w:t>
      </w:r>
      <w:r>
        <w:rPr>
          <w:w w:val="115"/>
        </w:rPr>
        <w:t>they</w:t>
      </w:r>
      <w:r>
        <w:rPr>
          <w:spacing w:val="-13"/>
          <w:w w:val="115"/>
        </w:rPr>
        <w:t xml:space="preserve"> </w:t>
      </w:r>
      <w:r>
        <w:rPr>
          <w:w w:val="115"/>
        </w:rPr>
        <w:t>refused</w:t>
      </w:r>
      <w:r>
        <w:rPr>
          <w:spacing w:val="7"/>
          <w:w w:val="115"/>
        </w:rPr>
        <w:t xml:space="preserve"> </w:t>
      </w:r>
      <w:r>
        <w:rPr>
          <w:w w:val="115"/>
        </w:rPr>
        <w:t>to</w:t>
      </w:r>
      <w:r>
        <w:rPr>
          <w:spacing w:val="-16"/>
          <w:w w:val="115"/>
        </w:rPr>
        <w:t xml:space="preserve"> </w:t>
      </w:r>
      <w:r>
        <w:rPr>
          <w:w w:val="115"/>
        </w:rPr>
        <w:t>stop..."). It</w:t>
      </w:r>
      <w:r>
        <w:rPr>
          <w:spacing w:val="-5"/>
          <w:w w:val="115"/>
        </w:rPr>
        <w:t xml:space="preserve"> </w:t>
      </w:r>
      <w:r>
        <w:rPr>
          <w:w w:val="115"/>
        </w:rPr>
        <w:t>should be</w:t>
      </w:r>
      <w:r>
        <w:rPr>
          <w:spacing w:val="-7"/>
          <w:w w:val="115"/>
        </w:rPr>
        <w:t xml:space="preserve"> </w:t>
      </w:r>
      <w:r>
        <w:rPr>
          <w:w w:val="115"/>
        </w:rPr>
        <w:t>noted</w:t>
      </w:r>
      <w:r>
        <w:rPr>
          <w:spacing w:val="-1"/>
          <w:w w:val="115"/>
        </w:rPr>
        <w:t xml:space="preserve"> </w:t>
      </w:r>
      <w:r>
        <w:rPr>
          <w:w w:val="115"/>
        </w:rPr>
        <w:t>that</w:t>
      </w:r>
      <w:r>
        <w:rPr>
          <w:spacing w:val="-14"/>
          <w:w w:val="115"/>
        </w:rPr>
        <w:t xml:space="preserve"> </w:t>
      </w:r>
      <w:r>
        <w:rPr>
          <w:w w:val="115"/>
        </w:rPr>
        <w:t>these</w:t>
      </w:r>
      <w:r>
        <w:rPr>
          <w:spacing w:val="-15"/>
          <w:w w:val="115"/>
        </w:rPr>
        <w:t xml:space="preserve"> </w:t>
      </w:r>
      <w:r>
        <w:rPr>
          <w:w w:val="115"/>
        </w:rPr>
        <w:t>two</w:t>
      </w:r>
      <w:r>
        <w:rPr>
          <w:spacing w:val="-10"/>
          <w:w w:val="115"/>
        </w:rPr>
        <w:t xml:space="preserve"> </w:t>
      </w:r>
      <w:r>
        <w:rPr>
          <w:w w:val="115"/>
        </w:rPr>
        <w:t>items</w:t>
      </w:r>
      <w:r>
        <w:rPr>
          <w:spacing w:val="-15"/>
          <w:w w:val="115"/>
        </w:rPr>
        <w:t xml:space="preserve"> </w:t>
      </w:r>
      <w:r>
        <w:rPr>
          <w:w w:val="115"/>
        </w:rPr>
        <w:t>were</w:t>
      </w:r>
      <w:r>
        <w:rPr>
          <w:spacing w:val="-12"/>
          <w:w w:val="115"/>
        </w:rPr>
        <w:t xml:space="preserve"> </w:t>
      </w:r>
      <w:r>
        <w:rPr>
          <w:w w:val="115"/>
        </w:rPr>
        <w:t>the</w:t>
      </w:r>
      <w:r>
        <w:rPr>
          <w:spacing w:val="21"/>
          <w:w w:val="115"/>
        </w:rPr>
        <w:t xml:space="preserve"> </w:t>
      </w:r>
      <w:r>
        <w:rPr>
          <w:w w:val="115"/>
        </w:rPr>
        <w:t>only</w:t>
      </w:r>
      <w:r>
        <w:rPr>
          <w:spacing w:val="9"/>
          <w:w w:val="115"/>
        </w:rPr>
        <w:t xml:space="preserve"> </w:t>
      </w:r>
      <w:r>
        <w:rPr>
          <w:w w:val="115"/>
        </w:rPr>
        <w:t>remaining</w:t>
      </w:r>
      <w:r>
        <w:rPr>
          <w:spacing w:val="8"/>
          <w:w w:val="115"/>
        </w:rPr>
        <w:t xml:space="preserve"> </w:t>
      </w:r>
      <w:r>
        <w:rPr>
          <w:w w:val="115"/>
        </w:rPr>
        <w:t>items</w:t>
      </w:r>
      <w:r>
        <w:rPr>
          <w:spacing w:val="12"/>
          <w:w w:val="115"/>
        </w:rPr>
        <w:t xml:space="preserve"> </w:t>
      </w:r>
      <w:r>
        <w:rPr>
          <w:w w:val="115"/>
        </w:rPr>
        <w:t>representing</w:t>
      </w:r>
      <w:r>
        <w:rPr>
          <w:spacing w:val="18"/>
          <w:w w:val="115"/>
        </w:rPr>
        <w:t xml:space="preserve"> </w:t>
      </w:r>
      <w:r>
        <w:rPr>
          <w:w w:val="115"/>
        </w:rPr>
        <w:t>the</w:t>
      </w:r>
      <w:r>
        <w:rPr>
          <w:spacing w:val="10"/>
          <w:w w:val="115"/>
        </w:rPr>
        <w:t xml:space="preserve"> </w:t>
      </w:r>
      <w:r>
        <w:rPr>
          <w:w w:val="115"/>
        </w:rPr>
        <w:t>Collective</w:t>
      </w:r>
      <w:r>
        <w:rPr>
          <w:spacing w:val="14"/>
          <w:w w:val="115"/>
        </w:rPr>
        <w:t xml:space="preserve"> </w:t>
      </w:r>
      <w:r>
        <w:rPr>
          <w:w w:val="115"/>
        </w:rPr>
        <w:t>Racism</w:t>
      </w:r>
      <w:r>
        <w:rPr>
          <w:spacing w:val="16"/>
          <w:w w:val="115"/>
        </w:rPr>
        <w:t xml:space="preserve"> </w:t>
      </w:r>
      <w:r>
        <w:rPr>
          <w:w w:val="115"/>
        </w:rPr>
        <w:t>subscale.</w:t>
      </w:r>
      <w:r>
        <w:rPr>
          <w:spacing w:val="-3"/>
          <w:w w:val="115"/>
        </w:rPr>
        <w:t xml:space="preserve"> </w:t>
      </w:r>
      <w:r>
        <w:rPr>
          <w:w w:val="115"/>
        </w:rPr>
        <w:t>This</w:t>
      </w:r>
      <w:r>
        <w:rPr>
          <w:spacing w:val="-10"/>
          <w:w w:val="115"/>
        </w:rPr>
        <w:t xml:space="preserve"> </w:t>
      </w:r>
      <w:r>
        <w:rPr>
          <w:w w:val="115"/>
        </w:rPr>
        <w:t>decision</w:t>
      </w:r>
      <w:r>
        <w:rPr>
          <w:spacing w:val="-8"/>
          <w:w w:val="115"/>
        </w:rPr>
        <w:t xml:space="preserve"> </w:t>
      </w:r>
      <w:r>
        <w:rPr>
          <w:w w:val="115"/>
        </w:rPr>
        <w:t>therefore</w:t>
      </w:r>
      <w:r>
        <w:rPr>
          <w:spacing w:val="-8"/>
          <w:w w:val="115"/>
        </w:rPr>
        <w:t xml:space="preserve"> </w:t>
      </w:r>
      <w:r>
        <w:rPr>
          <w:w w:val="115"/>
        </w:rPr>
        <w:t>resulted</w:t>
      </w:r>
      <w:r>
        <w:rPr>
          <w:spacing w:val="-3"/>
          <w:w w:val="115"/>
        </w:rPr>
        <w:t xml:space="preserve"> </w:t>
      </w:r>
      <w:r>
        <w:rPr>
          <w:w w:val="115"/>
        </w:rPr>
        <w:t>in</w:t>
      </w:r>
      <w:r>
        <w:rPr>
          <w:spacing w:val="-14"/>
          <w:w w:val="115"/>
        </w:rPr>
        <w:t xml:space="preserve"> </w:t>
      </w:r>
      <w:r>
        <w:rPr>
          <w:w w:val="115"/>
        </w:rPr>
        <w:t>the</w:t>
      </w:r>
      <w:r>
        <w:rPr>
          <w:spacing w:val="-14"/>
          <w:w w:val="115"/>
        </w:rPr>
        <w:t xml:space="preserve"> </w:t>
      </w:r>
      <w:r>
        <w:rPr>
          <w:w w:val="115"/>
        </w:rPr>
        <w:t>elimination</w:t>
      </w:r>
      <w:r>
        <w:rPr>
          <w:spacing w:val="-12"/>
          <w:w w:val="115"/>
        </w:rPr>
        <w:t xml:space="preserve"> </w:t>
      </w:r>
      <w:r>
        <w:rPr>
          <w:w w:val="115"/>
        </w:rPr>
        <w:t>of</w:t>
      </w:r>
      <w:r>
        <w:rPr>
          <w:spacing w:val="-15"/>
          <w:w w:val="115"/>
        </w:rPr>
        <w:t xml:space="preserve"> </w:t>
      </w:r>
      <w:r>
        <w:rPr>
          <w:w w:val="115"/>
        </w:rPr>
        <w:t>the</w:t>
      </w:r>
      <w:r>
        <w:rPr>
          <w:spacing w:val="11"/>
          <w:w w:val="115"/>
        </w:rPr>
        <w:t xml:space="preserve"> </w:t>
      </w:r>
      <w:r>
        <w:rPr>
          <w:w w:val="115"/>
        </w:rPr>
        <w:t>Collective</w:t>
      </w:r>
      <w:r>
        <w:rPr>
          <w:spacing w:val="-14"/>
          <w:w w:val="115"/>
        </w:rPr>
        <w:t xml:space="preserve"> </w:t>
      </w:r>
      <w:r>
        <w:rPr>
          <w:w w:val="115"/>
        </w:rPr>
        <w:t>Racism</w:t>
      </w:r>
      <w:r>
        <w:rPr>
          <w:spacing w:val="-14"/>
          <w:w w:val="115"/>
        </w:rPr>
        <w:t xml:space="preserve"> </w:t>
      </w:r>
      <w:r>
        <w:rPr>
          <w:w w:val="115"/>
        </w:rPr>
        <w:t>subscale</w:t>
      </w:r>
      <w:r>
        <w:rPr>
          <w:spacing w:val="-9"/>
          <w:w w:val="115"/>
        </w:rPr>
        <w:t xml:space="preserve"> </w:t>
      </w:r>
      <w:r>
        <w:rPr>
          <w:w w:val="115"/>
        </w:rPr>
        <w:t>from</w:t>
      </w:r>
      <w:r>
        <w:rPr>
          <w:spacing w:val="18"/>
          <w:w w:val="115"/>
        </w:rPr>
        <w:t xml:space="preserve"> </w:t>
      </w:r>
      <w:r>
        <w:rPr>
          <w:w w:val="115"/>
        </w:rPr>
        <w:t>the</w:t>
      </w:r>
      <w:r>
        <w:rPr>
          <w:spacing w:val="33"/>
          <w:w w:val="115"/>
        </w:rPr>
        <w:t xml:space="preserve"> </w:t>
      </w:r>
      <w:r>
        <w:rPr>
          <w:w w:val="115"/>
        </w:rPr>
        <w:t>IRRS-B.</w:t>
      </w:r>
      <w:r>
        <w:rPr>
          <w:spacing w:val="13"/>
          <w:w w:val="115"/>
        </w:rPr>
        <w:t xml:space="preserve"> </w:t>
      </w:r>
      <w:r>
        <w:rPr>
          <w:w w:val="115"/>
        </w:rPr>
        <w:t>A</w:t>
      </w:r>
      <w:r>
        <w:rPr>
          <w:spacing w:val="-7"/>
          <w:w w:val="115"/>
        </w:rPr>
        <w:t xml:space="preserve"> </w:t>
      </w:r>
      <w:r>
        <w:rPr>
          <w:w w:val="115"/>
        </w:rPr>
        <w:t>content</w:t>
      </w:r>
      <w:r>
        <w:rPr>
          <w:spacing w:val="14"/>
          <w:w w:val="115"/>
        </w:rPr>
        <w:t xml:space="preserve"> </w:t>
      </w:r>
      <w:r>
        <w:rPr>
          <w:w w:val="115"/>
        </w:rPr>
        <w:t>review</w:t>
      </w:r>
      <w:r>
        <w:rPr>
          <w:spacing w:val="5"/>
          <w:w w:val="115"/>
        </w:rPr>
        <w:t xml:space="preserve"> </w:t>
      </w:r>
      <w:r>
        <w:rPr>
          <w:w w:val="115"/>
        </w:rPr>
        <w:t>of</w:t>
      </w:r>
      <w:r>
        <w:rPr>
          <w:spacing w:val="13"/>
          <w:w w:val="115"/>
        </w:rPr>
        <w:t xml:space="preserve"> </w:t>
      </w:r>
      <w:r>
        <w:rPr>
          <w:w w:val="115"/>
        </w:rPr>
        <w:t>the</w:t>
      </w:r>
      <w:r>
        <w:rPr>
          <w:spacing w:val="54"/>
          <w:w w:val="115"/>
        </w:rPr>
        <w:t xml:space="preserve"> </w:t>
      </w:r>
      <w:r>
        <w:rPr>
          <w:w w:val="115"/>
        </w:rPr>
        <w:t>remaining</w:t>
      </w:r>
      <w:r>
        <w:rPr>
          <w:spacing w:val="11"/>
          <w:w w:val="115"/>
        </w:rPr>
        <w:t xml:space="preserve"> </w:t>
      </w:r>
      <w:r>
        <w:rPr>
          <w:w w:val="115"/>
        </w:rPr>
        <w:t>factors</w:t>
      </w:r>
      <w:r>
        <w:rPr>
          <w:spacing w:val="14"/>
          <w:w w:val="115"/>
        </w:rPr>
        <w:t xml:space="preserve"> </w:t>
      </w:r>
      <w:r>
        <w:rPr>
          <w:w w:val="115"/>
        </w:rPr>
        <w:t>and</w:t>
      </w:r>
      <w:r>
        <w:rPr>
          <w:spacing w:val="33"/>
          <w:w w:val="115"/>
        </w:rPr>
        <w:t xml:space="preserve"> </w:t>
      </w:r>
      <w:r>
        <w:rPr>
          <w:w w:val="115"/>
        </w:rPr>
        <w:t>their</w:t>
      </w:r>
      <w:r>
        <w:rPr>
          <w:spacing w:val="13"/>
          <w:w w:val="115"/>
        </w:rPr>
        <w:t xml:space="preserve"> </w:t>
      </w:r>
      <w:r>
        <w:rPr>
          <w:w w:val="115"/>
        </w:rPr>
        <w:t>items</w:t>
      </w:r>
      <w:r>
        <w:rPr>
          <w:spacing w:val="-11"/>
          <w:w w:val="115"/>
        </w:rPr>
        <w:t xml:space="preserve"> </w:t>
      </w:r>
      <w:r>
        <w:rPr>
          <w:w w:val="115"/>
        </w:rPr>
        <w:t>revealed</w:t>
      </w:r>
      <w:r>
        <w:rPr>
          <w:spacing w:val="21"/>
          <w:w w:val="115"/>
        </w:rPr>
        <w:t xml:space="preserve"> </w:t>
      </w:r>
      <w:r>
        <w:rPr>
          <w:w w:val="115"/>
        </w:rPr>
        <w:t>that</w:t>
      </w:r>
      <w:r>
        <w:rPr>
          <w:spacing w:val="2"/>
          <w:w w:val="115"/>
        </w:rPr>
        <w:t xml:space="preserve"> </w:t>
      </w:r>
      <w:r>
        <w:rPr>
          <w:w w:val="115"/>
        </w:rPr>
        <w:t>the</w:t>
      </w:r>
      <w:r>
        <w:rPr>
          <w:spacing w:val="-8"/>
          <w:w w:val="115"/>
        </w:rPr>
        <w:t xml:space="preserve"> </w:t>
      </w:r>
      <w:r>
        <w:rPr>
          <w:w w:val="115"/>
        </w:rPr>
        <w:t>racism</w:t>
      </w:r>
      <w:r>
        <w:rPr>
          <w:spacing w:val="13"/>
          <w:w w:val="115"/>
        </w:rPr>
        <w:t xml:space="preserve"> </w:t>
      </w:r>
      <w:r>
        <w:rPr>
          <w:w w:val="115"/>
        </w:rPr>
        <w:t>domains</w:t>
      </w:r>
      <w:r>
        <w:rPr>
          <w:spacing w:val="2"/>
          <w:w w:val="115"/>
        </w:rPr>
        <w:t xml:space="preserve"> </w:t>
      </w:r>
      <w:r>
        <w:rPr>
          <w:w w:val="115"/>
        </w:rPr>
        <w:t>were almost</w:t>
      </w:r>
      <w:r>
        <w:rPr>
          <w:spacing w:val="4"/>
          <w:w w:val="115"/>
        </w:rPr>
        <w:t xml:space="preserve"> </w:t>
      </w:r>
      <w:r>
        <w:rPr>
          <w:w w:val="115"/>
        </w:rPr>
        <w:t>identical</w:t>
      </w:r>
      <w:r>
        <w:rPr>
          <w:spacing w:val="13"/>
          <w:w w:val="115"/>
        </w:rPr>
        <w:t xml:space="preserve"> </w:t>
      </w:r>
      <w:r>
        <w:rPr>
          <w:w w:val="115"/>
        </w:rPr>
        <w:t>to</w:t>
      </w:r>
      <w:r>
        <w:rPr>
          <w:spacing w:val="-2"/>
          <w:w w:val="115"/>
        </w:rPr>
        <w:t xml:space="preserve"> </w:t>
      </w:r>
      <w:r>
        <w:rPr>
          <w:w w:val="115"/>
        </w:rPr>
        <w:t>the</w:t>
      </w:r>
      <w:r>
        <w:rPr>
          <w:spacing w:val="14"/>
          <w:w w:val="115"/>
        </w:rPr>
        <w:t xml:space="preserve"> </w:t>
      </w:r>
      <w:r>
        <w:rPr>
          <w:w w:val="115"/>
        </w:rPr>
        <w:t>original</w:t>
      </w:r>
      <w:r>
        <w:rPr>
          <w:spacing w:val="4"/>
          <w:w w:val="115"/>
        </w:rPr>
        <w:t xml:space="preserve"> </w:t>
      </w:r>
      <w:r>
        <w:rPr>
          <w:w w:val="115"/>
        </w:rPr>
        <w:t>IRRS</w:t>
      </w:r>
      <w:r>
        <w:rPr>
          <w:spacing w:val="-15"/>
          <w:w w:val="115"/>
        </w:rPr>
        <w:t xml:space="preserve"> </w:t>
      </w:r>
      <w:r>
        <w:rPr>
          <w:w w:val="115"/>
        </w:rPr>
        <w:t>(see Utsey</w:t>
      </w:r>
      <w:r>
        <w:rPr>
          <w:spacing w:val="5"/>
          <w:w w:val="115"/>
        </w:rPr>
        <w:t xml:space="preserve"> </w:t>
      </w:r>
      <w:r>
        <w:rPr>
          <w:rFonts w:ascii="Arial" w:hAnsi="Arial" w:cs="Arial"/>
          <w:w w:val="115"/>
          <w:sz w:val="18"/>
          <w:szCs w:val="18"/>
        </w:rPr>
        <w:t>&amp;</w:t>
      </w:r>
      <w:r>
        <w:rPr>
          <w:rFonts w:ascii="Arial" w:hAnsi="Arial" w:cs="Arial"/>
          <w:spacing w:val="16"/>
          <w:w w:val="115"/>
          <w:sz w:val="18"/>
          <w:szCs w:val="18"/>
        </w:rPr>
        <w:t xml:space="preserve"> </w:t>
      </w:r>
      <w:r>
        <w:rPr>
          <w:w w:val="115"/>
        </w:rPr>
        <w:t>Ponterotto,</w:t>
      </w:r>
      <w:r>
        <w:rPr>
          <w:spacing w:val="9"/>
          <w:w w:val="115"/>
        </w:rPr>
        <w:t xml:space="preserve"> </w:t>
      </w:r>
      <w:r>
        <w:rPr>
          <w:w w:val="115"/>
        </w:rPr>
        <w:t>1996).</w:t>
      </w:r>
      <w:r>
        <w:rPr>
          <w:spacing w:val="-6"/>
          <w:w w:val="115"/>
        </w:rPr>
        <w:t xml:space="preserve"> </w:t>
      </w:r>
      <w:r>
        <w:rPr>
          <w:w w:val="115"/>
        </w:rPr>
        <w:t>The</w:t>
      </w:r>
      <w:r>
        <w:rPr>
          <w:spacing w:val="3"/>
          <w:w w:val="115"/>
        </w:rPr>
        <w:t xml:space="preserve"> </w:t>
      </w:r>
      <w:r>
        <w:rPr>
          <w:w w:val="115"/>
        </w:rPr>
        <w:t>final</w:t>
      </w:r>
      <w:r>
        <w:rPr>
          <w:spacing w:val="8"/>
          <w:w w:val="115"/>
        </w:rPr>
        <w:t xml:space="preserve"> </w:t>
      </w:r>
      <w:r>
        <w:rPr>
          <w:w w:val="115"/>
        </w:rPr>
        <w:t>IRRS-B</w:t>
      </w:r>
      <w:r>
        <w:rPr>
          <w:spacing w:val="2"/>
          <w:w w:val="115"/>
        </w:rPr>
        <w:t xml:space="preserve"> </w:t>
      </w:r>
      <w:r>
        <w:rPr>
          <w:w w:val="115"/>
        </w:rPr>
        <w:t>prototype was</w:t>
      </w:r>
      <w:r>
        <w:rPr>
          <w:spacing w:val="13"/>
          <w:w w:val="115"/>
        </w:rPr>
        <w:t xml:space="preserve"> </w:t>
      </w:r>
      <w:r>
        <w:rPr>
          <w:w w:val="115"/>
        </w:rPr>
        <w:t>composed</w:t>
      </w:r>
      <w:r>
        <w:rPr>
          <w:spacing w:val="13"/>
          <w:w w:val="115"/>
        </w:rPr>
        <w:t xml:space="preserve"> </w:t>
      </w:r>
      <w:r>
        <w:rPr>
          <w:w w:val="115"/>
        </w:rPr>
        <w:t>of</w:t>
      </w:r>
    </w:p>
    <w:p w14:paraId="732DA5EF" w14:textId="77777777" w:rsidR="00D37A87" w:rsidRDefault="00D37A87" w:rsidP="00D37A87">
      <w:pPr>
        <w:pStyle w:val="BodyText"/>
        <w:kinsoku w:val="0"/>
        <w:overflowPunct w:val="0"/>
      </w:pPr>
    </w:p>
    <w:p w14:paraId="3943ABA0" w14:textId="77777777" w:rsidR="00D37A87" w:rsidRDefault="00D37A87" w:rsidP="00D37A87">
      <w:pPr>
        <w:pStyle w:val="BodyText"/>
        <w:kinsoku w:val="0"/>
        <w:overflowPunct w:val="0"/>
        <w:ind w:left="1022"/>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EVALUATION</w:t>
      </w:r>
      <w:r>
        <w:rPr>
          <w:rFonts w:ascii="Arial" w:hAnsi="Arial" w:cs="Arial"/>
          <w:spacing w:val="-9"/>
          <w:w w:val="110"/>
          <w:sz w:val="12"/>
          <w:szCs w:val="12"/>
        </w:rPr>
        <w:t xml:space="preserve"> </w:t>
      </w:r>
      <w:r>
        <w:rPr>
          <w:rFonts w:ascii="Arial" w:hAnsi="Arial" w:cs="Arial"/>
          <w:w w:val="110"/>
          <w:sz w:val="12"/>
          <w:szCs w:val="12"/>
        </w:rPr>
        <w:t>IN</w:t>
      </w:r>
      <w:r>
        <w:rPr>
          <w:rFonts w:ascii="Arial" w:hAnsi="Arial" w:cs="Arial"/>
          <w:spacing w:val="-7"/>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10"/>
          <w:w w:val="110"/>
          <w:sz w:val="12"/>
          <w:szCs w:val="12"/>
        </w:rPr>
        <w:t xml:space="preserve"> </w:t>
      </w:r>
      <w:r>
        <w:rPr>
          <w:rFonts w:ascii="Arial" w:hAnsi="Arial" w:cs="Arial"/>
          <w:w w:val="110"/>
          <w:sz w:val="12"/>
          <w:szCs w:val="12"/>
        </w:rPr>
        <w:t>DEVELOPMENT/</w:t>
      </w:r>
      <w:r>
        <w:rPr>
          <w:rFonts w:ascii="Arial" w:hAnsi="Arial" w:cs="Arial"/>
          <w:spacing w:val="7"/>
          <w:w w:val="110"/>
          <w:sz w:val="12"/>
          <w:szCs w:val="12"/>
        </w:rPr>
        <w:t xml:space="preserve"> </w:t>
      </w:r>
      <w:r>
        <w:rPr>
          <w:rFonts w:ascii="Arial" w:hAnsi="Arial" w:cs="Arial"/>
          <w:w w:val="110"/>
          <w:sz w:val="12"/>
          <w:szCs w:val="12"/>
        </w:rPr>
        <w:t>OCTOBER</w:t>
      </w:r>
      <w:r>
        <w:rPr>
          <w:rFonts w:ascii="Arial" w:hAnsi="Arial" w:cs="Arial"/>
          <w:spacing w:val="-8"/>
          <w:w w:val="110"/>
          <w:sz w:val="12"/>
          <w:szCs w:val="12"/>
        </w:rPr>
        <w:t xml:space="preserve"> </w:t>
      </w:r>
      <w:r>
        <w:rPr>
          <w:rFonts w:ascii="Arial" w:hAnsi="Arial" w:cs="Arial"/>
          <w:w w:val="110"/>
          <w:sz w:val="12"/>
          <w:szCs w:val="12"/>
        </w:rPr>
        <w:t>1999</w:t>
      </w:r>
      <w:r>
        <w:rPr>
          <w:rFonts w:ascii="Arial" w:hAnsi="Arial" w:cs="Arial"/>
          <w:spacing w:val="-6"/>
          <w:w w:val="110"/>
          <w:sz w:val="12"/>
          <w:szCs w:val="12"/>
        </w:rPr>
        <w:t xml:space="preserve"> </w:t>
      </w:r>
      <w:r>
        <w:rPr>
          <w:rFonts w:ascii="Arial" w:hAnsi="Arial" w:cs="Arial"/>
          <w:w w:val="110"/>
          <w:sz w:val="12"/>
          <w:szCs w:val="12"/>
        </w:rPr>
        <w:t>/ VOL.</w:t>
      </w:r>
      <w:r>
        <w:rPr>
          <w:rFonts w:ascii="Arial" w:hAnsi="Arial" w:cs="Arial"/>
          <w:spacing w:val="-10"/>
          <w:w w:val="110"/>
          <w:sz w:val="12"/>
          <w:szCs w:val="12"/>
        </w:rPr>
        <w:t xml:space="preserve"> </w:t>
      </w:r>
      <w:r>
        <w:rPr>
          <w:rFonts w:ascii="Arial" w:hAnsi="Arial" w:cs="Arial"/>
          <w:w w:val="110"/>
          <w:sz w:val="12"/>
          <w:szCs w:val="12"/>
        </w:rPr>
        <w:t>32</w:t>
      </w:r>
    </w:p>
    <w:p w14:paraId="741BDEE1" w14:textId="77777777" w:rsidR="00D37A87" w:rsidRDefault="00D37A87" w:rsidP="00D37A87">
      <w:pPr>
        <w:pStyle w:val="BodyText"/>
        <w:kinsoku w:val="0"/>
        <w:overflowPunct w:val="0"/>
        <w:rPr>
          <w:rFonts w:ascii="Arial" w:hAnsi="Arial" w:cs="Arial"/>
          <w:sz w:val="12"/>
          <w:szCs w:val="12"/>
        </w:rPr>
      </w:pPr>
    </w:p>
    <w:p w14:paraId="6C42620F" w14:textId="77777777" w:rsidR="00D37A87" w:rsidRDefault="00D37A87" w:rsidP="00D37A87">
      <w:pPr>
        <w:pStyle w:val="BodyText"/>
        <w:kinsoku w:val="0"/>
        <w:overflowPunct w:val="0"/>
        <w:ind w:right="180"/>
        <w:jc w:val="right"/>
        <w:rPr>
          <w:spacing w:val="-4"/>
          <w:w w:val="110"/>
        </w:rPr>
      </w:pPr>
      <w:r>
        <w:rPr>
          <w:spacing w:val="-4"/>
          <w:w w:val="110"/>
        </w:rPr>
        <w:t>157</w:t>
      </w:r>
    </w:p>
    <w:p w14:paraId="49B8D142" w14:textId="77777777" w:rsidR="00D37A87" w:rsidRDefault="00D37A87" w:rsidP="00D37A87">
      <w:pPr>
        <w:pStyle w:val="BodyText"/>
        <w:kinsoku w:val="0"/>
        <w:overflowPunct w:val="0"/>
        <w:ind w:right="180"/>
        <w:jc w:val="right"/>
        <w:rPr>
          <w:spacing w:val="-4"/>
          <w:w w:val="110"/>
        </w:rPr>
        <w:sectPr w:rsidR="00D37A87">
          <w:type w:val="continuous"/>
          <w:pgSz w:w="10080" w:h="14400"/>
          <w:pgMar w:top="720" w:right="1320" w:bottom="280" w:left="1360" w:header="720" w:footer="720" w:gutter="0"/>
          <w:cols w:space="720"/>
          <w:noEndnote/>
        </w:sectPr>
      </w:pPr>
    </w:p>
    <w:p w14:paraId="5240BBE6" w14:textId="77777777" w:rsidR="00D37A87" w:rsidRDefault="00D37A87" w:rsidP="00D37A87">
      <w:pPr>
        <w:pStyle w:val="BodyText"/>
        <w:kinsoku w:val="0"/>
        <w:overflowPunct w:val="0"/>
        <w:spacing w:before="2"/>
        <w:rPr>
          <w:sz w:val="15"/>
          <w:szCs w:val="15"/>
        </w:rPr>
      </w:pPr>
    </w:p>
    <w:p w14:paraId="1875481D" w14:textId="77777777" w:rsidR="00D37A87" w:rsidRDefault="00D37A87" w:rsidP="00D37A87">
      <w:pPr>
        <w:pStyle w:val="BodyText"/>
        <w:kinsoku w:val="0"/>
        <w:overflowPunct w:val="0"/>
        <w:spacing w:before="56" w:line="235" w:lineRule="auto"/>
        <w:ind w:left="197" w:right="107" w:firstLine="1"/>
        <w:jc w:val="both"/>
        <w:rPr>
          <w:w w:val="110"/>
        </w:rPr>
      </w:pPr>
      <w:r>
        <w:rPr>
          <w:w w:val="110"/>
        </w:rPr>
        <w:t>22</w:t>
      </w:r>
      <w:r>
        <w:rPr>
          <w:spacing w:val="40"/>
          <w:w w:val="110"/>
        </w:rPr>
        <w:t xml:space="preserve"> </w:t>
      </w:r>
      <w:r>
        <w:rPr>
          <w:w w:val="110"/>
        </w:rPr>
        <w:t>items</w:t>
      </w:r>
      <w:r>
        <w:rPr>
          <w:spacing w:val="33"/>
          <w:w w:val="110"/>
        </w:rPr>
        <w:t xml:space="preserve"> </w:t>
      </w:r>
      <w:r>
        <w:rPr>
          <w:w w:val="110"/>
        </w:rPr>
        <w:t>representing</w:t>
      </w:r>
      <w:r>
        <w:rPr>
          <w:spacing w:val="37"/>
          <w:w w:val="110"/>
        </w:rPr>
        <w:t xml:space="preserve"> </w:t>
      </w:r>
      <w:r>
        <w:rPr>
          <w:w w:val="110"/>
        </w:rPr>
        <w:t>three</w:t>
      </w:r>
      <w:r>
        <w:rPr>
          <w:spacing w:val="14"/>
          <w:w w:val="110"/>
        </w:rPr>
        <w:t xml:space="preserve"> </w:t>
      </w:r>
      <w:r>
        <w:rPr>
          <w:w w:val="110"/>
        </w:rPr>
        <w:t>of</w:t>
      </w:r>
      <w:r>
        <w:rPr>
          <w:spacing w:val="23"/>
          <w:w w:val="110"/>
        </w:rPr>
        <w:t xml:space="preserve"> </w:t>
      </w:r>
      <w:r>
        <w:rPr>
          <w:w w:val="110"/>
        </w:rPr>
        <w:t>the</w:t>
      </w:r>
      <w:r>
        <w:rPr>
          <w:spacing w:val="76"/>
          <w:w w:val="110"/>
        </w:rPr>
        <w:t xml:space="preserve"> </w:t>
      </w:r>
      <w:r>
        <w:rPr>
          <w:w w:val="110"/>
        </w:rPr>
        <w:t>original</w:t>
      </w:r>
      <w:r>
        <w:rPr>
          <w:spacing w:val="16"/>
          <w:w w:val="110"/>
        </w:rPr>
        <w:t xml:space="preserve"> </w:t>
      </w:r>
      <w:r>
        <w:rPr>
          <w:w w:val="110"/>
        </w:rPr>
        <w:t>lRRS factors:</w:t>
      </w:r>
      <w:r>
        <w:rPr>
          <w:spacing w:val="17"/>
          <w:w w:val="110"/>
        </w:rPr>
        <w:t xml:space="preserve"> </w:t>
      </w:r>
      <w:r>
        <w:rPr>
          <w:w w:val="110"/>
        </w:rPr>
        <w:t>Cultural</w:t>
      </w:r>
      <w:r>
        <w:rPr>
          <w:spacing w:val="32"/>
          <w:w w:val="110"/>
        </w:rPr>
        <w:t xml:space="preserve"> </w:t>
      </w:r>
      <w:r>
        <w:rPr>
          <w:w w:val="110"/>
        </w:rPr>
        <w:t>Racism</w:t>
      </w:r>
      <w:r>
        <w:rPr>
          <w:spacing w:val="34"/>
          <w:w w:val="110"/>
        </w:rPr>
        <w:t xml:space="preserve"> </w:t>
      </w:r>
      <w:r>
        <w:rPr>
          <w:w w:val="110"/>
        </w:rPr>
        <w:t>(10 items),</w:t>
      </w:r>
      <w:r>
        <w:rPr>
          <w:spacing w:val="32"/>
          <w:w w:val="110"/>
        </w:rPr>
        <w:t xml:space="preserve"> </w:t>
      </w:r>
      <w:r>
        <w:rPr>
          <w:w w:val="110"/>
        </w:rPr>
        <w:t>Institutional</w:t>
      </w:r>
      <w:r>
        <w:rPr>
          <w:spacing w:val="39"/>
          <w:w w:val="110"/>
        </w:rPr>
        <w:t xml:space="preserve"> </w:t>
      </w:r>
      <w:r>
        <w:rPr>
          <w:w w:val="110"/>
        </w:rPr>
        <w:t>Racism</w:t>
      </w:r>
      <w:r>
        <w:rPr>
          <w:spacing w:val="40"/>
          <w:w w:val="110"/>
        </w:rPr>
        <w:t xml:space="preserve"> </w:t>
      </w:r>
      <w:r>
        <w:rPr>
          <w:w w:val="110"/>
        </w:rPr>
        <w:t>(6</w:t>
      </w:r>
      <w:r>
        <w:rPr>
          <w:spacing w:val="25"/>
          <w:w w:val="110"/>
        </w:rPr>
        <w:t xml:space="preserve"> </w:t>
      </w:r>
      <w:r>
        <w:rPr>
          <w:w w:val="110"/>
        </w:rPr>
        <w:t>items),</w:t>
      </w:r>
      <w:r>
        <w:rPr>
          <w:spacing w:val="29"/>
          <w:w w:val="110"/>
        </w:rPr>
        <w:t xml:space="preserve"> </w:t>
      </w:r>
      <w:r>
        <w:rPr>
          <w:w w:val="110"/>
        </w:rPr>
        <w:t>and</w:t>
      </w:r>
      <w:r>
        <w:rPr>
          <w:spacing w:val="65"/>
          <w:w w:val="110"/>
        </w:rPr>
        <w:t xml:space="preserve"> </w:t>
      </w:r>
      <w:r>
        <w:rPr>
          <w:w w:val="110"/>
        </w:rPr>
        <w:t>Individual</w:t>
      </w:r>
      <w:r>
        <w:rPr>
          <w:spacing w:val="40"/>
          <w:w w:val="110"/>
        </w:rPr>
        <w:t xml:space="preserve"> </w:t>
      </w:r>
      <w:r>
        <w:rPr>
          <w:w w:val="110"/>
        </w:rPr>
        <w:t>Racism</w:t>
      </w:r>
      <w:r>
        <w:rPr>
          <w:spacing w:val="40"/>
          <w:w w:val="110"/>
        </w:rPr>
        <w:t xml:space="preserve"> </w:t>
      </w:r>
      <w:r>
        <w:rPr>
          <w:w w:val="110"/>
        </w:rPr>
        <w:t>(6</w:t>
      </w:r>
      <w:r>
        <w:rPr>
          <w:spacing w:val="25"/>
          <w:w w:val="110"/>
        </w:rPr>
        <w:t xml:space="preserve"> </w:t>
      </w:r>
      <w:r>
        <w:rPr>
          <w:w w:val="110"/>
        </w:rPr>
        <w:t>items).</w:t>
      </w:r>
    </w:p>
    <w:p w14:paraId="665C470A" w14:textId="77777777" w:rsidR="00D37A87" w:rsidRDefault="00D37A87" w:rsidP="00D37A87">
      <w:pPr>
        <w:pStyle w:val="BodyText"/>
        <w:kinsoku w:val="0"/>
        <w:overflowPunct w:val="0"/>
        <w:spacing w:before="6" w:line="235" w:lineRule="auto"/>
        <w:ind w:left="188" w:right="108" w:firstLine="115"/>
        <w:jc w:val="both"/>
        <w:rPr>
          <w:w w:val="110"/>
        </w:rPr>
      </w:pPr>
      <w:r>
        <w:rPr>
          <w:w w:val="110"/>
        </w:rPr>
        <w:t>The</w:t>
      </w:r>
      <w:r>
        <w:rPr>
          <w:spacing w:val="-18"/>
          <w:w w:val="110"/>
        </w:rPr>
        <w:t xml:space="preserve"> </w:t>
      </w:r>
      <w:r>
        <w:rPr>
          <w:w w:val="110"/>
        </w:rPr>
        <w:t>RaLES-R</w:t>
      </w:r>
      <w:r>
        <w:rPr>
          <w:spacing w:val="-2"/>
          <w:w w:val="110"/>
        </w:rPr>
        <w:t xml:space="preserve"> </w:t>
      </w:r>
      <w:r>
        <w:rPr>
          <w:w w:val="110"/>
        </w:rPr>
        <w:t>(Harrell, 1997)</w:t>
      </w:r>
      <w:r>
        <w:rPr>
          <w:spacing w:val="-11"/>
          <w:w w:val="110"/>
        </w:rPr>
        <w:t xml:space="preserve"> </w:t>
      </w:r>
      <w:r>
        <w:rPr>
          <w:w w:val="110"/>
        </w:rPr>
        <w:t>is</w:t>
      </w:r>
      <w:r>
        <w:rPr>
          <w:spacing w:val="-8"/>
          <w:w w:val="110"/>
        </w:rPr>
        <w:t xml:space="preserve"> </w:t>
      </w:r>
      <w:r>
        <w:rPr>
          <w:w w:val="110"/>
        </w:rPr>
        <w:t>a</w:t>
      </w:r>
      <w:r>
        <w:rPr>
          <w:spacing w:val="-1"/>
          <w:w w:val="110"/>
        </w:rPr>
        <w:t xml:space="preserve"> </w:t>
      </w:r>
      <w:r>
        <w:rPr>
          <w:w w:val="110"/>
        </w:rPr>
        <w:t>comprehensive</w:t>
      </w:r>
      <w:r>
        <w:rPr>
          <w:spacing w:val="-9"/>
          <w:w w:val="110"/>
        </w:rPr>
        <w:t xml:space="preserve"> </w:t>
      </w:r>
      <w:r>
        <w:rPr>
          <w:w w:val="110"/>
        </w:rPr>
        <w:t>set</w:t>
      </w:r>
      <w:r>
        <w:rPr>
          <w:spacing w:val="8"/>
          <w:w w:val="110"/>
        </w:rPr>
        <w:t xml:space="preserve"> </w:t>
      </w:r>
      <w:r>
        <w:rPr>
          <w:w w:val="110"/>
        </w:rPr>
        <w:t>of</w:t>
      </w:r>
      <w:r>
        <w:rPr>
          <w:spacing w:val="-26"/>
          <w:w w:val="110"/>
        </w:rPr>
        <w:t xml:space="preserve"> </w:t>
      </w:r>
      <w:r>
        <w:rPr>
          <w:w w:val="110"/>
        </w:rPr>
        <w:t>scales</w:t>
      </w:r>
      <w:r>
        <w:rPr>
          <w:spacing w:val="-17"/>
          <w:w w:val="110"/>
        </w:rPr>
        <w:t xml:space="preserve"> </w:t>
      </w:r>
      <w:r>
        <w:rPr>
          <w:w w:val="110"/>
        </w:rPr>
        <w:t>intended to</w:t>
      </w:r>
      <w:r>
        <w:rPr>
          <w:spacing w:val="-15"/>
          <w:w w:val="110"/>
        </w:rPr>
        <w:t xml:space="preserve"> </w:t>
      </w:r>
      <w:r>
        <w:rPr>
          <w:w w:val="110"/>
        </w:rPr>
        <w:t>measure</w:t>
      </w:r>
      <w:r>
        <w:rPr>
          <w:spacing w:val="5"/>
          <w:w w:val="110"/>
        </w:rPr>
        <w:t xml:space="preserve"> </w:t>
      </w:r>
      <w:r>
        <w:rPr>
          <w:w w:val="110"/>
        </w:rPr>
        <w:t>multiple</w:t>
      </w:r>
      <w:r>
        <w:rPr>
          <w:spacing w:val="4"/>
          <w:w w:val="110"/>
        </w:rPr>
        <w:t xml:space="preserve"> </w:t>
      </w:r>
      <w:r>
        <w:rPr>
          <w:w w:val="110"/>
        </w:rPr>
        <w:t>dimensions</w:t>
      </w:r>
      <w:r>
        <w:rPr>
          <w:spacing w:val="10"/>
          <w:w w:val="110"/>
        </w:rPr>
        <w:t xml:space="preserve"> </w:t>
      </w:r>
      <w:r>
        <w:rPr>
          <w:w w:val="110"/>
        </w:rPr>
        <w:t>of</w:t>
      </w:r>
      <w:r>
        <w:rPr>
          <w:spacing w:val="-4"/>
          <w:w w:val="110"/>
        </w:rPr>
        <w:t xml:space="preserve"> </w:t>
      </w:r>
      <w:r>
        <w:rPr>
          <w:w w:val="110"/>
        </w:rPr>
        <w:t>racism</w:t>
      </w:r>
      <w:r>
        <w:rPr>
          <w:spacing w:val="10"/>
          <w:w w:val="110"/>
        </w:rPr>
        <w:t xml:space="preserve"> </w:t>
      </w:r>
      <w:r>
        <w:rPr>
          <w:w w:val="110"/>
        </w:rPr>
        <w:t>as</w:t>
      </w:r>
      <w:r>
        <w:rPr>
          <w:spacing w:val="12"/>
          <w:w w:val="110"/>
        </w:rPr>
        <w:t xml:space="preserve"> </w:t>
      </w:r>
      <w:r>
        <w:rPr>
          <w:w w:val="110"/>
        </w:rPr>
        <w:t>it</w:t>
      </w:r>
      <w:r>
        <w:rPr>
          <w:spacing w:val="-11"/>
          <w:w w:val="110"/>
        </w:rPr>
        <w:t xml:space="preserve"> </w:t>
      </w:r>
      <w:r>
        <w:rPr>
          <w:w w:val="110"/>
        </w:rPr>
        <w:t>affects</w:t>
      </w:r>
      <w:r>
        <w:rPr>
          <w:spacing w:val="7"/>
          <w:w w:val="110"/>
        </w:rPr>
        <w:t xml:space="preserve"> </w:t>
      </w:r>
      <w:r>
        <w:rPr>
          <w:w w:val="110"/>
        </w:rPr>
        <w:t>the</w:t>
      </w:r>
      <w:r>
        <w:rPr>
          <w:spacing w:val="8"/>
          <w:w w:val="110"/>
        </w:rPr>
        <w:t xml:space="preserve"> </w:t>
      </w:r>
      <w:r>
        <w:rPr>
          <w:w w:val="110"/>
        </w:rPr>
        <w:t>lives</w:t>
      </w:r>
      <w:r>
        <w:rPr>
          <w:spacing w:val="-8"/>
          <w:w w:val="110"/>
        </w:rPr>
        <w:t xml:space="preserve"> </w:t>
      </w:r>
      <w:r>
        <w:rPr>
          <w:w w:val="110"/>
        </w:rPr>
        <w:t>of minority</w:t>
      </w:r>
      <w:r>
        <w:rPr>
          <w:spacing w:val="-2"/>
          <w:w w:val="110"/>
        </w:rPr>
        <w:t xml:space="preserve"> </w:t>
      </w:r>
      <w:r>
        <w:rPr>
          <w:w w:val="110"/>
        </w:rPr>
        <w:t>group</w:t>
      </w:r>
      <w:r>
        <w:rPr>
          <w:spacing w:val="8"/>
          <w:w w:val="110"/>
        </w:rPr>
        <w:t xml:space="preserve"> </w:t>
      </w:r>
      <w:r>
        <w:rPr>
          <w:w w:val="110"/>
        </w:rPr>
        <w:t>members.</w:t>
      </w:r>
      <w:r>
        <w:rPr>
          <w:spacing w:val="6"/>
          <w:w w:val="110"/>
        </w:rPr>
        <w:t xml:space="preserve"> </w:t>
      </w:r>
      <w:r>
        <w:rPr>
          <w:w w:val="110"/>
        </w:rPr>
        <w:t>Although</w:t>
      </w:r>
      <w:r>
        <w:rPr>
          <w:spacing w:val="33"/>
          <w:w w:val="110"/>
        </w:rPr>
        <w:t xml:space="preserve"> </w:t>
      </w:r>
      <w:r>
        <w:rPr>
          <w:w w:val="110"/>
        </w:rPr>
        <w:t>the</w:t>
      </w:r>
      <w:r>
        <w:rPr>
          <w:spacing w:val="48"/>
          <w:w w:val="110"/>
        </w:rPr>
        <w:t xml:space="preserve"> </w:t>
      </w:r>
      <w:r>
        <w:rPr>
          <w:w w:val="110"/>
        </w:rPr>
        <w:t>RaLES</w:t>
      </w:r>
      <w:r>
        <w:rPr>
          <w:spacing w:val="13"/>
          <w:w w:val="110"/>
        </w:rPr>
        <w:t xml:space="preserve"> </w:t>
      </w:r>
      <w:r>
        <w:rPr>
          <w:w w:val="110"/>
        </w:rPr>
        <w:t>comprises</w:t>
      </w:r>
      <w:r>
        <w:rPr>
          <w:spacing w:val="12"/>
          <w:w w:val="110"/>
        </w:rPr>
        <w:t xml:space="preserve"> </w:t>
      </w:r>
      <w:r>
        <w:rPr>
          <w:w w:val="110"/>
        </w:rPr>
        <w:t>five</w:t>
      </w:r>
      <w:r>
        <w:rPr>
          <w:spacing w:val="20"/>
          <w:w w:val="110"/>
        </w:rPr>
        <w:t xml:space="preserve"> </w:t>
      </w:r>
      <w:r>
        <w:rPr>
          <w:w w:val="110"/>
        </w:rPr>
        <w:t>primary</w:t>
      </w:r>
      <w:r>
        <w:rPr>
          <w:spacing w:val="23"/>
          <w:w w:val="110"/>
        </w:rPr>
        <w:t xml:space="preserve"> </w:t>
      </w:r>
      <w:r>
        <w:rPr>
          <w:w w:val="110"/>
        </w:rPr>
        <w:t>and</w:t>
      </w:r>
      <w:r>
        <w:rPr>
          <w:spacing w:val="36"/>
          <w:w w:val="110"/>
        </w:rPr>
        <w:t xml:space="preserve"> </w:t>
      </w:r>
      <w:r>
        <w:rPr>
          <w:w w:val="110"/>
        </w:rPr>
        <w:t>six</w:t>
      </w:r>
      <w:r>
        <w:rPr>
          <w:spacing w:val="7"/>
          <w:w w:val="110"/>
        </w:rPr>
        <w:t xml:space="preserve"> </w:t>
      </w:r>
      <w:r>
        <w:rPr>
          <w:w w:val="110"/>
        </w:rPr>
        <w:t>secondary</w:t>
      </w:r>
      <w:r>
        <w:rPr>
          <w:spacing w:val="20"/>
          <w:w w:val="110"/>
        </w:rPr>
        <w:t xml:space="preserve"> </w:t>
      </w:r>
      <w:r>
        <w:rPr>
          <w:w w:val="110"/>
        </w:rPr>
        <w:t>racism-related</w:t>
      </w:r>
      <w:r>
        <w:rPr>
          <w:spacing w:val="7"/>
          <w:w w:val="110"/>
        </w:rPr>
        <w:t xml:space="preserve"> </w:t>
      </w:r>
      <w:r>
        <w:rPr>
          <w:w w:val="110"/>
        </w:rPr>
        <w:t>stress</w:t>
      </w:r>
      <w:r>
        <w:rPr>
          <w:spacing w:val="-21"/>
          <w:w w:val="110"/>
        </w:rPr>
        <w:t xml:space="preserve"> </w:t>
      </w:r>
      <w:r>
        <w:rPr>
          <w:w w:val="110"/>
        </w:rPr>
        <w:t>scales,</w:t>
      </w:r>
      <w:r>
        <w:rPr>
          <w:spacing w:val="-16"/>
          <w:w w:val="110"/>
        </w:rPr>
        <w:t xml:space="preserve"> </w:t>
      </w:r>
      <w:r>
        <w:rPr>
          <w:w w:val="110"/>
        </w:rPr>
        <w:t>only</w:t>
      </w:r>
      <w:r>
        <w:rPr>
          <w:spacing w:val="-9"/>
          <w:w w:val="110"/>
        </w:rPr>
        <w:t xml:space="preserve"> </w:t>
      </w:r>
      <w:r>
        <w:rPr>
          <w:w w:val="110"/>
        </w:rPr>
        <w:t>two</w:t>
      </w:r>
      <w:r>
        <w:rPr>
          <w:spacing w:val="-22"/>
          <w:w w:val="110"/>
        </w:rPr>
        <w:t xml:space="preserve"> </w:t>
      </w:r>
      <w:r>
        <w:rPr>
          <w:w w:val="110"/>
        </w:rPr>
        <w:t>subscales</w:t>
      </w:r>
      <w:r>
        <w:rPr>
          <w:spacing w:val="-9"/>
          <w:w w:val="110"/>
        </w:rPr>
        <w:t xml:space="preserve"> </w:t>
      </w:r>
      <w:r>
        <w:rPr>
          <w:w w:val="110"/>
        </w:rPr>
        <w:t>were</w:t>
      </w:r>
      <w:r>
        <w:rPr>
          <w:spacing w:val="-14"/>
          <w:w w:val="110"/>
        </w:rPr>
        <w:t xml:space="preserve"> </w:t>
      </w:r>
      <w:r>
        <w:rPr>
          <w:w w:val="110"/>
        </w:rPr>
        <w:t>used</w:t>
      </w:r>
      <w:r>
        <w:rPr>
          <w:spacing w:val="-2"/>
          <w:w w:val="110"/>
        </w:rPr>
        <w:t xml:space="preserve"> </w:t>
      </w:r>
      <w:r>
        <w:rPr>
          <w:w w:val="110"/>
        </w:rPr>
        <w:t>in</w:t>
      </w:r>
      <w:r>
        <w:rPr>
          <w:spacing w:val="-16"/>
          <w:w w:val="110"/>
        </w:rPr>
        <w:t xml:space="preserve"> </w:t>
      </w:r>
      <w:r>
        <w:rPr>
          <w:w w:val="110"/>
        </w:rPr>
        <w:t>the</w:t>
      </w:r>
      <w:r>
        <w:rPr>
          <w:spacing w:val="-11"/>
          <w:w w:val="110"/>
        </w:rPr>
        <w:t xml:space="preserve"> </w:t>
      </w:r>
      <w:r>
        <w:rPr>
          <w:w w:val="110"/>
        </w:rPr>
        <w:t>present</w:t>
      </w:r>
      <w:r>
        <w:rPr>
          <w:spacing w:val="-18"/>
          <w:w w:val="110"/>
        </w:rPr>
        <w:t xml:space="preserve"> </w:t>
      </w:r>
      <w:r>
        <w:rPr>
          <w:w w:val="110"/>
        </w:rPr>
        <w:t>study.</w:t>
      </w:r>
      <w:r>
        <w:rPr>
          <w:spacing w:val="-25"/>
          <w:w w:val="110"/>
        </w:rPr>
        <w:t xml:space="preserve"> </w:t>
      </w:r>
      <w:r>
        <w:rPr>
          <w:w w:val="110"/>
        </w:rPr>
        <w:t>The</w:t>
      </w:r>
      <w:r>
        <w:rPr>
          <w:spacing w:val="-12"/>
          <w:w w:val="110"/>
        </w:rPr>
        <w:t xml:space="preserve"> </w:t>
      </w:r>
      <w:r>
        <w:rPr>
          <w:w w:val="110"/>
        </w:rPr>
        <w:t>PER</w:t>
      </w:r>
      <w:r>
        <w:rPr>
          <w:spacing w:val="-26"/>
          <w:w w:val="110"/>
        </w:rPr>
        <w:t xml:space="preserve"> </w:t>
      </w:r>
      <w:r>
        <w:rPr>
          <w:w w:val="110"/>
        </w:rPr>
        <w:t>subscale</w:t>
      </w:r>
      <w:r>
        <w:rPr>
          <w:spacing w:val="5"/>
          <w:w w:val="110"/>
        </w:rPr>
        <w:t xml:space="preserve"> </w:t>
      </w:r>
      <w:r>
        <w:rPr>
          <w:w w:val="110"/>
        </w:rPr>
        <w:t>of</w:t>
      </w:r>
      <w:r>
        <w:rPr>
          <w:spacing w:val="11"/>
          <w:w w:val="110"/>
        </w:rPr>
        <w:t xml:space="preserve"> </w:t>
      </w:r>
      <w:r>
        <w:rPr>
          <w:w w:val="110"/>
        </w:rPr>
        <w:t>the</w:t>
      </w:r>
      <w:r>
        <w:rPr>
          <w:spacing w:val="56"/>
          <w:w w:val="110"/>
        </w:rPr>
        <w:t xml:space="preserve"> </w:t>
      </w:r>
      <w:r>
        <w:rPr>
          <w:w w:val="110"/>
        </w:rPr>
        <w:t>RaLES</w:t>
      </w:r>
      <w:r>
        <w:rPr>
          <w:spacing w:val="11"/>
          <w:w w:val="110"/>
        </w:rPr>
        <w:t xml:space="preserve"> </w:t>
      </w:r>
      <w:r>
        <w:rPr>
          <w:w w:val="110"/>
        </w:rPr>
        <w:t>consists</w:t>
      </w:r>
      <w:r>
        <w:rPr>
          <w:spacing w:val="19"/>
          <w:w w:val="110"/>
        </w:rPr>
        <w:t xml:space="preserve"> </w:t>
      </w:r>
      <w:r>
        <w:rPr>
          <w:w w:val="110"/>
        </w:rPr>
        <w:t>of</w:t>
      </w:r>
      <w:r>
        <w:rPr>
          <w:spacing w:val="22"/>
          <w:w w:val="110"/>
        </w:rPr>
        <w:t xml:space="preserve"> </w:t>
      </w:r>
      <w:r>
        <w:rPr>
          <w:w w:val="110"/>
        </w:rPr>
        <w:t>10</w:t>
      </w:r>
      <w:r>
        <w:rPr>
          <w:spacing w:val="45"/>
          <w:w w:val="110"/>
        </w:rPr>
        <w:t xml:space="preserve"> </w:t>
      </w:r>
      <w:r>
        <w:rPr>
          <w:w w:val="110"/>
        </w:rPr>
        <w:t>items</w:t>
      </w:r>
      <w:r>
        <w:rPr>
          <w:spacing w:val="7"/>
          <w:w w:val="110"/>
        </w:rPr>
        <w:t xml:space="preserve"> </w:t>
      </w:r>
      <w:r>
        <w:rPr>
          <w:w w:val="110"/>
        </w:rPr>
        <w:t>and</w:t>
      </w:r>
      <w:r>
        <w:rPr>
          <w:spacing w:val="30"/>
          <w:w w:val="110"/>
        </w:rPr>
        <w:t xml:space="preserve"> </w:t>
      </w:r>
      <w:r>
        <w:rPr>
          <w:w w:val="110"/>
        </w:rPr>
        <w:t>has</w:t>
      </w:r>
      <w:r>
        <w:rPr>
          <w:spacing w:val="25"/>
          <w:w w:val="110"/>
        </w:rPr>
        <w:t xml:space="preserve"> </w:t>
      </w:r>
      <w:r>
        <w:rPr>
          <w:w w:val="110"/>
        </w:rPr>
        <w:t>a</w:t>
      </w:r>
      <w:r>
        <w:rPr>
          <w:spacing w:val="14"/>
          <w:w w:val="110"/>
        </w:rPr>
        <w:t xml:space="preserve"> </w:t>
      </w:r>
      <w:r>
        <w:rPr>
          <w:w w:val="110"/>
        </w:rPr>
        <w:t>score</w:t>
      </w:r>
      <w:r>
        <w:rPr>
          <w:spacing w:val="11"/>
          <w:w w:val="110"/>
        </w:rPr>
        <w:t xml:space="preserve"> </w:t>
      </w:r>
      <w:r>
        <w:rPr>
          <w:w w:val="110"/>
        </w:rPr>
        <w:t>range</w:t>
      </w:r>
      <w:r>
        <w:rPr>
          <w:spacing w:val="10"/>
          <w:w w:val="110"/>
        </w:rPr>
        <w:t xml:space="preserve"> </w:t>
      </w:r>
      <w:r>
        <w:rPr>
          <w:w w:val="110"/>
        </w:rPr>
        <w:t>of</w:t>
      </w:r>
      <w:r>
        <w:rPr>
          <w:spacing w:val="15"/>
          <w:w w:val="110"/>
        </w:rPr>
        <w:t xml:space="preserve"> </w:t>
      </w:r>
      <w:r>
        <w:rPr>
          <w:w w:val="110"/>
        </w:rPr>
        <w:t>0-40. The</w:t>
      </w:r>
      <w:r>
        <w:rPr>
          <w:spacing w:val="-3"/>
          <w:w w:val="110"/>
        </w:rPr>
        <w:t xml:space="preserve"> </w:t>
      </w:r>
      <w:r>
        <w:rPr>
          <w:w w:val="110"/>
        </w:rPr>
        <w:t>items</w:t>
      </w:r>
      <w:r>
        <w:rPr>
          <w:spacing w:val="8"/>
          <w:w w:val="110"/>
        </w:rPr>
        <w:t xml:space="preserve"> </w:t>
      </w:r>
      <w:r>
        <w:rPr>
          <w:w w:val="110"/>
        </w:rPr>
        <w:t>in</w:t>
      </w:r>
      <w:r>
        <w:rPr>
          <w:spacing w:val="7"/>
          <w:w w:val="110"/>
        </w:rPr>
        <w:t xml:space="preserve"> </w:t>
      </w:r>
      <w:r>
        <w:rPr>
          <w:w w:val="110"/>
        </w:rPr>
        <w:t>this</w:t>
      </w:r>
      <w:r>
        <w:rPr>
          <w:spacing w:val="-2"/>
          <w:w w:val="110"/>
        </w:rPr>
        <w:t xml:space="preserve"> </w:t>
      </w:r>
      <w:r>
        <w:rPr>
          <w:w w:val="110"/>
        </w:rPr>
        <w:t>subscale</w:t>
      </w:r>
      <w:r>
        <w:rPr>
          <w:spacing w:val="3"/>
          <w:w w:val="110"/>
        </w:rPr>
        <w:t xml:space="preserve"> </w:t>
      </w:r>
      <w:r>
        <w:rPr>
          <w:w w:val="110"/>
        </w:rPr>
        <w:t>attempt to</w:t>
      </w:r>
      <w:r>
        <w:rPr>
          <w:spacing w:val="-15"/>
          <w:w w:val="110"/>
        </w:rPr>
        <w:t xml:space="preserve"> </w:t>
      </w:r>
      <w:r>
        <w:rPr>
          <w:w w:val="110"/>
        </w:rPr>
        <w:t>assess</w:t>
      </w:r>
      <w:r>
        <w:rPr>
          <w:spacing w:val="5"/>
          <w:w w:val="110"/>
        </w:rPr>
        <w:t xml:space="preserve"> </w:t>
      </w:r>
      <w:r>
        <w:rPr>
          <w:w w:val="110"/>
        </w:rPr>
        <w:t>the</w:t>
      </w:r>
      <w:r>
        <w:rPr>
          <w:spacing w:val="-20"/>
          <w:w w:val="110"/>
        </w:rPr>
        <w:t xml:space="preserve"> </w:t>
      </w:r>
      <w:r>
        <w:rPr>
          <w:w w:val="110"/>
        </w:rPr>
        <w:t>degree</w:t>
      </w:r>
      <w:r>
        <w:rPr>
          <w:spacing w:val="5"/>
          <w:w w:val="110"/>
        </w:rPr>
        <w:t xml:space="preserve"> </w:t>
      </w:r>
      <w:r>
        <w:rPr>
          <w:w w:val="110"/>
        </w:rPr>
        <w:t>to</w:t>
      </w:r>
      <w:r>
        <w:rPr>
          <w:spacing w:val="-10"/>
          <w:w w:val="110"/>
        </w:rPr>
        <w:t xml:space="preserve"> </w:t>
      </w:r>
      <w:r>
        <w:rPr>
          <w:w w:val="110"/>
        </w:rPr>
        <w:t>which</w:t>
      </w:r>
      <w:r>
        <w:rPr>
          <w:spacing w:val="7"/>
          <w:w w:val="110"/>
        </w:rPr>
        <w:t xml:space="preserve"> </w:t>
      </w:r>
      <w:r>
        <w:rPr>
          <w:w w:val="110"/>
        </w:rPr>
        <w:t>individuals</w:t>
      </w:r>
      <w:r>
        <w:rPr>
          <w:spacing w:val="9"/>
          <w:w w:val="110"/>
        </w:rPr>
        <w:t xml:space="preserve"> </w:t>
      </w:r>
      <w:r>
        <w:rPr>
          <w:w w:val="110"/>
        </w:rPr>
        <w:t>feel</w:t>
      </w:r>
      <w:r>
        <w:rPr>
          <w:spacing w:val="5"/>
          <w:w w:val="110"/>
        </w:rPr>
        <w:t xml:space="preserve"> </w:t>
      </w:r>
      <w:r>
        <w:rPr>
          <w:w w:val="110"/>
        </w:rPr>
        <w:t>racism</w:t>
      </w:r>
      <w:r>
        <w:rPr>
          <w:spacing w:val="10"/>
          <w:w w:val="110"/>
        </w:rPr>
        <w:t xml:space="preserve"> </w:t>
      </w:r>
      <w:r>
        <w:rPr>
          <w:w w:val="110"/>
        </w:rPr>
        <w:t>has</w:t>
      </w:r>
      <w:r>
        <w:rPr>
          <w:spacing w:val="5"/>
          <w:w w:val="110"/>
        </w:rPr>
        <w:t xml:space="preserve"> </w:t>
      </w:r>
      <w:r>
        <w:rPr>
          <w:w w:val="110"/>
        </w:rPr>
        <w:t>affected</w:t>
      </w:r>
      <w:r>
        <w:rPr>
          <w:spacing w:val="27"/>
          <w:w w:val="110"/>
        </w:rPr>
        <w:t xml:space="preserve"> </w:t>
      </w:r>
      <w:r>
        <w:rPr>
          <w:w w:val="110"/>
        </w:rPr>
        <w:t>them</w:t>
      </w:r>
      <w:r>
        <w:rPr>
          <w:spacing w:val="25"/>
          <w:w w:val="110"/>
        </w:rPr>
        <w:t xml:space="preserve"> </w:t>
      </w:r>
      <w:r>
        <w:rPr>
          <w:w w:val="110"/>
        </w:rPr>
        <w:t>personally.</w:t>
      </w:r>
      <w:r>
        <w:rPr>
          <w:spacing w:val="3"/>
          <w:w w:val="110"/>
        </w:rPr>
        <w:t xml:space="preserve"> </w:t>
      </w:r>
      <w:r>
        <w:rPr>
          <w:w w:val="110"/>
        </w:rPr>
        <w:t>The</w:t>
      </w:r>
      <w:r>
        <w:rPr>
          <w:spacing w:val="12"/>
          <w:w w:val="110"/>
        </w:rPr>
        <w:t xml:space="preserve"> </w:t>
      </w:r>
      <w:r>
        <w:rPr>
          <w:w w:val="110"/>
        </w:rPr>
        <w:t>GRP subscale</w:t>
      </w:r>
      <w:r>
        <w:rPr>
          <w:spacing w:val="3"/>
          <w:w w:val="110"/>
        </w:rPr>
        <w:t xml:space="preserve"> </w:t>
      </w:r>
      <w:r>
        <w:rPr>
          <w:w w:val="110"/>
        </w:rPr>
        <w:t>of</w:t>
      </w:r>
      <w:r>
        <w:rPr>
          <w:spacing w:val="10"/>
          <w:w w:val="110"/>
        </w:rPr>
        <w:t xml:space="preserve"> </w:t>
      </w:r>
      <w:r>
        <w:rPr>
          <w:w w:val="110"/>
        </w:rPr>
        <w:t>the</w:t>
      </w:r>
      <w:r>
        <w:rPr>
          <w:spacing w:val="48"/>
          <w:w w:val="110"/>
        </w:rPr>
        <w:t xml:space="preserve"> </w:t>
      </w:r>
      <w:r>
        <w:rPr>
          <w:w w:val="110"/>
        </w:rPr>
        <w:t>RaLES consists</w:t>
      </w:r>
      <w:r>
        <w:rPr>
          <w:spacing w:val="12"/>
          <w:w w:val="110"/>
        </w:rPr>
        <w:t xml:space="preserve"> </w:t>
      </w:r>
      <w:r>
        <w:rPr>
          <w:w w:val="110"/>
        </w:rPr>
        <w:t>of</w:t>
      </w:r>
      <w:r>
        <w:rPr>
          <w:spacing w:val="8"/>
          <w:w w:val="110"/>
        </w:rPr>
        <w:t xml:space="preserve"> </w:t>
      </w:r>
      <w:r>
        <w:rPr>
          <w:w w:val="110"/>
        </w:rPr>
        <w:t>16</w:t>
      </w:r>
      <w:r>
        <w:rPr>
          <w:spacing w:val="40"/>
          <w:w w:val="110"/>
        </w:rPr>
        <w:t xml:space="preserve"> </w:t>
      </w:r>
      <w:r>
        <w:rPr>
          <w:w w:val="110"/>
        </w:rPr>
        <w:t>items</w:t>
      </w:r>
      <w:r>
        <w:rPr>
          <w:spacing w:val="5"/>
          <w:w w:val="110"/>
        </w:rPr>
        <w:t xml:space="preserve"> </w:t>
      </w:r>
      <w:r>
        <w:rPr>
          <w:w w:val="110"/>
        </w:rPr>
        <w:t>with</w:t>
      </w:r>
      <w:r>
        <w:rPr>
          <w:spacing w:val="29"/>
          <w:w w:val="110"/>
        </w:rPr>
        <w:t xml:space="preserve"> </w:t>
      </w:r>
      <w:r>
        <w:rPr>
          <w:w w:val="110"/>
        </w:rPr>
        <w:t>a</w:t>
      </w:r>
      <w:r>
        <w:rPr>
          <w:spacing w:val="48"/>
          <w:w w:val="110"/>
        </w:rPr>
        <w:t xml:space="preserve"> </w:t>
      </w:r>
      <w:r>
        <w:rPr>
          <w:w w:val="110"/>
        </w:rPr>
        <w:t>range</w:t>
      </w:r>
      <w:r>
        <w:rPr>
          <w:spacing w:val="21"/>
          <w:w w:val="110"/>
        </w:rPr>
        <w:t xml:space="preserve"> </w:t>
      </w:r>
      <w:r>
        <w:rPr>
          <w:w w:val="110"/>
        </w:rPr>
        <w:t>of</w:t>
      </w:r>
      <w:r>
        <w:rPr>
          <w:spacing w:val="30"/>
          <w:w w:val="110"/>
        </w:rPr>
        <w:t xml:space="preserve"> </w:t>
      </w:r>
      <w:r>
        <w:rPr>
          <w:w w:val="110"/>
        </w:rPr>
        <w:t>0-48.</w:t>
      </w:r>
      <w:r>
        <w:rPr>
          <w:spacing w:val="17"/>
          <w:w w:val="110"/>
        </w:rPr>
        <w:t xml:space="preserve"> </w:t>
      </w:r>
      <w:r>
        <w:rPr>
          <w:w w:val="110"/>
        </w:rPr>
        <w:t>The</w:t>
      </w:r>
      <w:r>
        <w:rPr>
          <w:spacing w:val="7"/>
          <w:w w:val="110"/>
        </w:rPr>
        <w:t xml:space="preserve"> </w:t>
      </w:r>
      <w:r>
        <w:rPr>
          <w:w w:val="110"/>
        </w:rPr>
        <w:t>items</w:t>
      </w:r>
      <w:r>
        <w:rPr>
          <w:spacing w:val="23"/>
          <w:w w:val="110"/>
        </w:rPr>
        <w:t xml:space="preserve"> </w:t>
      </w:r>
      <w:r>
        <w:rPr>
          <w:w w:val="110"/>
        </w:rPr>
        <w:t>in</w:t>
      </w:r>
      <w:r>
        <w:rPr>
          <w:spacing w:val="38"/>
          <w:w w:val="110"/>
        </w:rPr>
        <w:t xml:space="preserve"> </w:t>
      </w:r>
      <w:r>
        <w:rPr>
          <w:w w:val="110"/>
        </w:rPr>
        <w:t>this</w:t>
      </w:r>
      <w:r>
        <w:rPr>
          <w:spacing w:val="21"/>
          <w:w w:val="110"/>
        </w:rPr>
        <w:t xml:space="preserve"> </w:t>
      </w:r>
      <w:r>
        <w:rPr>
          <w:w w:val="110"/>
        </w:rPr>
        <w:t>subscale</w:t>
      </w:r>
      <w:r>
        <w:rPr>
          <w:spacing w:val="29"/>
          <w:w w:val="110"/>
        </w:rPr>
        <w:t xml:space="preserve"> </w:t>
      </w:r>
      <w:r>
        <w:rPr>
          <w:w w:val="110"/>
        </w:rPr>
        <w:t>assess</w:t>
      </w:r>
      <w:r>
        <w:rPr>
          <w:spacing w:val="33"/>
          <w:w w:val="110"/>
        </w:rPr>
        <w:t xml:space="preserve"> </w:t>
      </w:r>
      <w:r>
        <w:rPr>
          <w:w w:val="110"/>
        </w:rPr>
        <w:t>the</w:t>
      </w:r>
      <w:r>
        <w:rPr>
          <w:spacing w:val="20"/>
          <w:w w:val="110"/>
        </w:rPr>
        <w:t xml:space="preserve"> </w:t>
      </w:r>
      <w:r>
        <w:rPr>
          <w:w w:val="110"/>
        </w:rPr>
        <w:t>degree</w:t>
      </w:r>
      <w:r>
        <w:rPr>
          <w:spacing w:val="32"/>
          <w:w w:val="110"/>
        </w:rPr>
        <w:t xml:space="preserve"> </w:t>
      </w:r>
      <w:r>
        <w:rPr>
          <w:w w:val="110"/>
        </w:rPr>
        <w:t>to</w:t>
      </w:r>
      <w:r>
        <w:rPr>
          <w:spacing w:val="27"/>
          <w:w w:val="110"/>
        </w:rPr>
        <w:t xml:space="preserve"> </w:t>
      </w:r>
      <w:r>
        <w:rPr>
          <w:w w:val="110"/>
        </w:rPr>
        <w:t>which</w:t>
      </w:r>
      <w:r>
        <w:rPr>
          <w:spacing w:val="4"/>
          <w:w w:val="110"/>
        </w:rPr>
        <w:t xml:space="preserve"> </w:t>
      </w:r>
      <w:r>
        <w:rPr>
          <w:w w:val="110"/>
        </w:rPr>
        <w:t>individuals</w:t>
      </w:r>
      <w:r>
        <w:rPr>
          <w:spacing w:val="8"/>
          <w:w w:val="110"/>
        </w:rPr>
        <w:t xml:space="preserve"> </w:t>
      </w:r>
      <w:r>
        <w:rPr>
          <w:w w:val="110"/>
        </w:rPr>
        <w:t>feel</w:t>
      </w:r>
      <w:r>
        <w:rPr>
          <w:spacing w:val="-4"/>
          <w:w w:val="110"/>
        </w:rPr>
        <w:t xml:space="preserve"> </w:t>
      </w:r>
      <w:r>
        <w:rPr>
          <w:w w:val="110"/>
        </w:rPr>
        <w:t>that</w:t>
      </w:r>
      <w:r>
        <w:rPr>
          <w:spacing w:val="-9"/>
          <w:w w:val="110"/>
        </w:rPr>
        <w:t xml:space="preserve"> </w:t>
      </w:r>
      <w:r>
        <w:rPr>
          <w:w w:val="110"/>
        </w:rPr>
        <w:t>racism</w:t>
      </w:r>
      <w:r>
        <w:rPr>
          <w:spacing w:val="11"/>
          <w:w w:val="110"/>
        </w:rPr>
        <w:t xml:space="preserve"> </w:t>
      </w:r>
      <w:r>
        <w:rPr>
          <w:w w:val="110"/>
        </w:rPr>
        <w:t>has</w:t>
      </w:r>
      <w:r>
        <w:rPr>
          <w:spacing w:val="19"/>
          <w:w w:val="110"/>
        </w:rPr>
        <w:t xml:space="preserve"> </w:t>
      </w:r>
      <w:r>
        <w:rPr>
          <w:w w:val="110"/>
        </w:rPr>
        <w:t>negatively</w:t>
      </w:r>
      <w:r>
        <w:rPr>
          <w:spacing w:val="-4"/>
          <w:w w:val="110"/>
        </w:rPr>
        <w:t xml:space="preserve"> </w:t>
      </w:r>
      <w:r>
        <w:rPr>
          <w:w w:val="110"/>
        </w:rPr>
        <w:t>affected</w:t>
      </w:r>
      <w:r>
        <w:rPr>
          <w:spacing w:val="15"/>
          <w:w w:val="110"/>
        </w:rPr>
        <w:t xml:space="preserve"> </w:t>
      </w:r>
      <w:r>
        <w:rPr>
          <w:w w:val="110"/>
        </w:rPr>
        <w:t>their racial</w:t>
      </w:r>
      <w:r>
        <w:rPr>
          <w:spacing w:val="-11"/>
          <w:w w:val="110"/>
        </w:rPr>
        <w:t xml:space="preserve"> </w:t>
      </w:r>
      <w:r>
        <w:rPr>
          <w:w w:val="110"/>
        </w:rPr>
        <w:t>group</w:t>
      </w:r>
      <w:r>
        <w:rPr>
          <w:spacing w:val="-4"/>
          <w:w w:val="110"/>
        </w:rPr>
        <w:t xml:space="preserve"> </w:t>
      </w:r>
      <w:r>
        <w:rPr>
          <w:w w:val="110"/>
        </w:rPr>
        <w:t>as</w:t>
      </w:r>
      <w:r>
        <w:rPr>
          <w:spacing w:val="11"/>
          <w:w w:val="110"/>
        </w:rPr>
        <w:t xml:space="preserve"> </w:t>
      </w:r>
      <w:r>
        <w:rPr>
          <w:w w:val="110"/>
        </w:rPr>
        <w:t>a</w:t>
      </w:r>
      <w:r>
        <w:rPr>
          <w:spacing w:val="3"/>
          <w:w w:val="110"/>
        </w:rPr>
        <w:t xml:space="preserve"> </w:t>
      </w:r>
      <w:r>
        <w:rPr>
          <w:w w:val="110"/>
        </w:rPr>
        <w:t>whole.</w:t>
      </w:r>
    </w:p>
    <w:p w14:paraId="7D1E47E9" w14:textId="77777777" w:rsidR="00D37A87" w:rsidRDefault="00D37A87" w:rsidP="00D37A87">
      <w:pPr>
        <w:pStyle w:val="BodyText"/>
        <w:kinsoku w:val="0"/>
        <w:overflowPunct w:val="0"/>
        <w:spacing w:before="20" w:line="204" w:lineRule="auto"/>
        <w:ind w:left="191" w:right="116" w:firstLine="2"/>
        <w:jc w:val="both"/>
        <w:rPr>
          <w:w w:val="105"/>
        </w:rPr>
      </w:pPr>
      <w:r>
        <w:rPr>
          <w:w w:val="105"/>
        </w:rPr>
        <w:t>In</w:t>
      </w:r>
      <w:r>
        <w:rPr>
          <w:spacing w:val="36"/>
          <w:w w:val="105"/>
        </w:rPr>
        <w:t xml:space="preserve"> </w:t>
      </w:r>
      <w:r>
        <w:rPr>
          <w:w w:val="105"/>
        </w:rPr>
        <w:t>completing</w:t>
      </w:r>
      <w:r>
        <w:rPr>
          <w:spacing w:val="40"/>
          <w:w w:val="105"/>
        </w:rPr>
        <w:t xml:space="preserve"> </w:t>
      </w:r>
      <w:r>
        <w:rPr>
          <w:w w:val="105"/>
        </w:rPr>
        <w:t>the</w:t>
      </w:r>
      <w:r>
        <w:rPr>
          <w:spacing w:val="40"/>
          <w:w w:val="105"/>
        </w:rPr>
        <w:t xml:space="preserve"> </w:t>
      </w:r>
      <w:r>
        <w:rPr>
          <w:w w:val="105"/>
        </w:rPr>
        <w:t>RaLES-R</w:t>
      </w:r>
      <w:r>
        <w:rPr>
          <w:spacing w:val="26"/>
          <w:w w:val="105"/>
        </w:rPr>
        <w:t xml:space="preserve"> </w:t>
      </w:r>
      <w:r>
        <w:rPr>
          <w:w w:val="105"/>
        </w:rPr>
        <w:t>PER</w:t>
      </w:r>
      <w:r>
        <w:rPr>
          <w:spacing w:val="20"/>
          <w:w w:val="105"/>
        </w:rPr>
        <w:t xml:space="preserve"> </w:t>
      </w:r>
      <w:r>
        <w:rPr>
          <w:w w:val="105"/>
        </w:rPr>
        <w:t>and</w:t>
      </w:r>
      <w:r>
        <w:rPr>
          <w:spacing w:val="80"/>
          <w:w w:val="105"/>
        </w:rPr>
        <w:t xml:space="preserve"> </w:t>
      </w:r>
      <w:r>
        <w:rPr>
          <w:w w:val="105"/>
        </w:rPr>
        <w:t>GRP</w:t>
      </w:r>
      <w:r>
        <w:rPr>
          <w:spacing w:val="14"/>
          <w:w w:val="105"/>
        </w:rPr>
        <w:t xml:space="preserve"> </w:t>
      </w:r>
      <w:r>
        <w:rPr>
          <w:w w:val="105"/>
        </w:rPr>
        <w:t>subscales,</w:t>
      </w:r>
      <w:r>
        <w:rPr>
          <w:spacing w:val="33"/>
          <w:w w:val="105"/>
        </w:rPr>
        <w:t xml:space="preserve"> </w:t>
      </w:r>
      <w:r>
        <w:rPr>
          <w:w w:val="105"/>
        </w:rPr>
        <w:t>participants</w:t>
      </w:r>
      <w:r>
        <w:rPr>
          <w:spacing w:val="40"/>
          <w:w w:val="105"/>
        </w:rPr>
        <w:t xml:space="preserve"> </w:t>
      </w:r>
      <w:r>
        <w:rPr>
          <w:w w:val="105"/>
        </w:rPr>
        <w:t>are</w:t>
      </w:r>
      <w:r>
        <w:rPr>
          <w:spacing w:val="40"/>
          <w:w w:val="105"/>
        </w:rPr>
        <w:t xml:space="preserve"> </w:t>
      </w:r>
      <w:r>
        <w:rPr>
          <w:w w:val="105"/>
        </w:rPr>
        <w:t>required</w:t>
      </w:r>
      <w:r>
        <w:rPr>
          <w:spacing w:val="20"/>
          <w:w w:val="105"/>
        </w:rPr>
        <w:t xml:space="preserve"> </w:t>
      </w:r>
      <w:r>
        <w:rPr>
          <w:w w:val="105"/>
        </w:rPr>
        <w:t>to</w:t>
      </w:r>
      <w:r>
        <w:rPr>
          <w:spacing w:val="20"/>
          <w:w w:val="105"/>
        </w:rPr>
        <w:t xml:space="preserve"> </w:t>
      </w:r>
      <w:r>
        <w:rPr>
          <w:w w:val="105"/>
        </w:rPr>
        <w:t>indicate,</w:t>
      </w:r>
      <w:r>
        <w:rPr>
          <w:spacing w:val="40"/>
          <w:w w:val="105"/>
        </w:rPr>
        <w:t xml:space="preserve"> </w:t>
      </w:r>
      <w:r>
        <w:rPr>
          <w:w w:val="105"/>
        </w:rPr>
        <w:t>using</w:t>
      </w:r>
      <w:r>
        <w:rPr>
          <w:spacing w:val="20"/>
          <w:w w:val="105"/>
        </w:rPr>
        <w:t xml:space="preserve"> </w:t>
      </w:r>
      <w:r>
        <w:rPr>
          <w:w w:val="105"/>
        </w:rPr>
        <w:t>a</w:t>
      </w:r>
      <w:r>
        <w:rPr>
          <w:spacing w:val="40"/>
          <w:w w:val="105"/>
        </w:rPr>
        <w:t xml:space="preserve"> </w:t>
      </w:r>
      <w:r>
        <w:rPr>
          <w:w w:val="105"/>
        </w:rPr>
        <w:t>4-point</w:t>
      </w:r>
      <w:r>
        <w:rPr>
          <w:spacing w:val="34"/>
          <w:w w:val="105"/>
        </w:rPr>
        <w:t xml:space="preserve"> </w:t>
      </w:r>
      <w:r>
        <w:rPr>
          <w:w w:val="105"/>
        </w:rPr>
        <w:t>Likert-type</w:t>
      </w:r>
      <w:r>
        <w:rPr>
          <w:spacing w:val="33"/>
          <w:w w:val="105"/>
        </w:rPr>
        <w:t xml:space="preserve"> </w:t>
      </w:r>
      <w:r>
        <w:rPr>
          <w:w w:val="105"/>
        </w:rPr>
        <w:t>scale</w:t>
      </w:r>
      <w:r>
        <w:rPr>
          <w:spacing w:val="36"/>
          <w:w w:val="105"/>
        </w:rPr>
        <w:t xml:space="preserve"> </w:t>
      </w:r>
      <w:r>
        <w:rPr>
          <w:w w:val="105"/>
        </w:rPr>
        <w:t>(0</w:t>
      </w:r>
      <w:r>
        <w:rPr>
          <w:spacing w:val="21"/>
          <w:w w:val="105"/>
        </w:rPr>
        <w:t xml:space="preserve"> </w:t>
      </w:r>
      <w:r>
        <w:rPr>
          <w:sz w:val="26"/>
          <w:szCs w:val="26"/>
        </w:rPr>
        <w:t>=</w:t>
      </w:r>
      <w:r>
        <w:rPr>
          <w:spacing w:val="27"/>
          <w:sz w:val="26"/>
          <w:szCs w:val="26"/>
        </w:rPr>
        <w:t xml:space="preserve"> </w:t>
      </w:r>
      <w:r>
        <w:rPr>
          <w:rFonts w:ascii="Arial" w:hAnsi="Arial" w:cs="Arial"/>
          <w:i/>
          <w:iCs/>
          <w:sz w:val="18"/>
          <w:szCs w:val="18"/>
        </w:rPr>
        <w:t>not</w:t>
      </w:r>
      <w:r>
        <w:rPr>
          <w:rFonts w:ascii="Arial" w:hAnsi="Arial" w:cs="Arial"/>
          <w:i/>
          <w:iCs/>
          <w:spacing w:val="40"/>
          <w:sz w:val="18"/>
          <w:szCs w:val="18"/>
        </w:rPr>
        <w:t xml:space="preserve">  </w:t>
      </w:r>
      <w:r>
        <w:rPr>
          <w:rFonts w:ascii="Arial" w:hAnsi="Arial" w:cs="Arial"/>
          <w:i/>
          <w:iCs/>
          <w:sz w:val="18"/>
          <w:szCs w:val="18"/>
        </w:rPr>
        <w:t>at</w:t>
      </w:r>
      <w:r>
        <w:rPr>
          <w:rFonts w:ascii="Arial" w:hAnsi="Arial" w:cs="Arial"/>
          <w:i/>
          <w:iCs/>
          <w:spacing w:val="80"/>
          <w:w w:val="150"/>
          <w:sz w:val="18"/>
          <w:szCs w:val="18"/>
        </w:rPr>
        <w:t xml:space="preserve"> </w:t>
      </w:r>
      <w:r>
        <w:rPr>
          <w:rFonts w:ascii="Arial" w:hAnsi="Arial" w:cs="Arial"/>
          <w:i/>
          <w:iCs/>
          <w:sz w:val="18"/>
          <w:szCs w:val="18"/>
        </w:rPr>
        <w:t>all</w:t>
      </w:r>
      <w:r>
        <w:rPr>
          <w:rFonts w:ascii="Arial" w:hAnsi="Arial" w:cs="Arial"/>
          <w:i/>
          <w:iCs/>
          <w:spacing w:val="40"/>
          <w:sz w:val="18"/>
          <w:szCs w:val="18"/>
        </w:rPr>
        <w:t xml:space="preserve">  </w:t>
      </w:r>
      <w:r>
        <w:t>to</w:t>
      </w:r>
      <w:r>
        <w:rPr>
          <w:spacing w:val="80"/>
        </w:rPr>
        <w:t xml:space="preserve"> </w:t>
      </w:r>
      <w:r>
        <w:t>4</w:t>
      </w:r>
      <w:r>
        <w:rPr>
          <w:spacing w:val="80"/>
        </w:rPr>
        <w:t xml:space="preserve"> </w:t>
      </w:r>
      <w:r>
        <w:rPr>
          <w:sz w:val="26"/>
          <w:szCs w:val="26"/>
        </w:rPr>
        <w:t>=</w:t>
      </w:r>
      <w:r>
        <w:rPr>
          <w:spacing w:val="12"/>
          <w:w w:val="105"/>
          <w:sz w:val="26"/>
          <w:szCs w:val="26"/>
        </w:rPr>
        <w:t xml:space="preserve"> </w:t>
      </w:r>
      <w:r>
        <w:rPr>
          <w:rFonts w:ascii="Arial" w:hAnsi="Arial" w:cs="Arial"/>
          <w:i/>
          <w:iCs/>
          <w:w w:val="105"/>
          <w:sz w:val="18"/>
          <w:szCs w:val="18"/>
        </w:rPr>
        <w:t>entirely},</w:t>
      </w:r>
      <w:r>
        <w:rPr>
          <w:rFonts w:ascii="Arial" w:hAnsi="Arial" w:cs="Arial"/>
          <w:i/>
          <w:iCs/>
          <w:spacing w:val="40"/>
          <w:w w:val="105"/>
          <w:sz w:val="18"/>
          <w:szCs w:val="18"/>
        </w:rPr>
        <w:t xml:space="preserve"> </w:t>
      </w:r>
      <w:r>
        <w:rPr>
          <w:w w:val="105"/>
        </w:rPr>
        <w:t>the</w:t>
      </w:r>
      <w:r>
        <w:rPr>
          <w:spacing w:val="20"/>
          <w:w w:val="105"/>
        </w:rPr>
        <w:t xml:space="preserve"> </w:t>
      </w:r>
      <w:r>
        <w:rPr>
          <w:w w:val="105"/>
        </w:rPr>
        <w:t>extent</w:t>
      </w:r>
      <w:r>
        <w:rPr>
          <w:spacing w:val="35"/>
          <w:w w:val="105"/>
        </w:rPr>
        <w:t xml:space="preserve"> </w:t>
      </w:r>
      <w:r>
        <w:rPr>
          <w:w w:val="105"/>
        </w:rPr>
        <w:t>to which</w:t>
      </w:r>
      <w:r>
        <w:rPr>
          <w:spacing w:val="40"/>
          <w:w w:val="105"/>
        </w:rPr>
        <w:t xml:space="preserve"> </w:t>
      </w:r>
      <w:r>
        <w:rPr>
          <w:w w:val="105"/>
        </w:rPr>
        <w:t>the</w:t>
      </w:r>
      <w:r>
        <w:rPr>
          <w:spacing w:val="39"/>
          <w:w w:val="105"/>
        </w:rPr>
        <w:t xml:space="preserve"> </w:t>
      </w:r>
      <w:r>
        <w:rPr>
          <w:w w:val="105"/>
        </w:rPr>
        <w:t>statements</w:t>
      </w:r>
      <w:r>
        <w:rPr>
          <w:spacing w:val="36"/>
          <w:w w:val="105"/>
        </w:rPr>
        <w:t xml:space="preserve"> </w:t>
      </w:r>
      <w:r>
        <w:rPr>
          <w:w w:val="105"/>
        </w:rPr>
        <w:t>reflect</w:t>
      </w:r>
      <w:r>
        <w:rPr>
          <w:spacing w:val="35"/>
          <w:w w:val="105"/>
        </w:rPr>
        <w:t xml:space="preserve"> </w:t>
      </w:r>
      <w:r>
        <w:rPr>
          <w:w w:val="105"/>
        </w:rPr>
        <w:t>their</w:t>
      </w:r>
      <w:r>
        <w:rPr>
          <w:spacing w:val="20"/>
          <w:w w:val="105"/>
        </w:rPr>
        <w:t xml:space="preserve"> </w:t>
      </w:r>
      <w:r>
        <w:rPr>
          <w:w w:val="105"/>
        </w:rPr>
        <w:t>experience.</w:t>
      </w:r>
    </w:p>
    <w:p w14:paraId="0DB9AA76" w14:textId="77777777" w:rsidR="00D37A87" w:rsidRDefault="00D37A87" w:rsidP="00D37A87">
      <w:pPr>
        <w:pStyle w:val="BodyText"/>
        <w:kinsoku w:val="0"/>
        <w:overflowPunct w:val="0"/>
        <w:spacing w:before="5" w:line="232" w:lineRule="auto"/>
        <w:ind w:left="187" w:right="113" w:firstLine="111"/>
        <w:jc w:val="both"/>
        <w:rPr>
          <w:w w:val="110"/>
        </w:rPr>
      </w:pPr>
      <w:r>
        <w:rPr>
          <w:w w:val="110"/>
        </w:rPr>
        <w:t>The</w:t>
      </w:r>
      <w:r>
        <w:rPr>
          <w:spacing w:val="18"/>
          <w:w w:val="110"/>
        </w:rPr>
        <w:t xml:space="preserve"> </w:t>
      </w:r>
      <w:r>
        <w:rPr>
          <w:w w:val="110"/>
        </w:rPr>
        <w:t>RaLES-R,</w:t>
      </w:r>
      <w:r>
        <w:rPr>
          <w:spacing w:val="21"/>
          <w:w w:val="110"/>
        </w:rPr>
        <w:t xml:space="preserve"> </w:t>
      </w:r>
      <w:r>
        <w:rPr>
          <w:w w:val="110"/>
        </w:rPr>
        <w:t>in</w:t>
      </w:r>
      <w:r>
        <w:rPr>
          <w:spacing w:val="21"/>
          <w:w w:val="110"/>
        </w:rPr>
        <w:t xml:space="preserve"> </w:t>
      </w:r>
      <w:r>
        <w:rPr>
          <w:w w:val="110"/>
        </w:rPr>
        <w:t>a</w:t>
      </w:r>
      <w:r>
        <w:rPr>
          <w:spacing w:val="20"/>
          <w:w w:val="110"/>
        </w:rPr>
        <w:t xml:space="preserve"> </w:t>
      </w:r>
      <w:r>
        <w:rPr>
          <w:w w:val="110"/>
        </w:rPr>
        <w:t>validation</w:t>
      </w:r>
      <w:r>
        <w:rPr>
          <w:spacing w:val="13"/>
          <w:w w:val="110"/>
        </w:rPr>
        <w:t xml:space="preserve"> </w:t>
      </w:r>
      <w:r>
        <w:rPr>
          <w:w w:val="110"/>
        </w:rPr>
        <w:t>study with</w:t>
      </w:r>
      <w:r>
        <w:rPr>
          <w:spacing w:val="8"/>
          <w:w w:val="110"/>
        </w:rPr>
        <w:t xml:space="preserve"> </w:t>
      </w:r>
      <w:r>
        <w:rPr>
          <w:w w:val="110"/>
        </w:rPr>
        <w:t>a</w:t>
      </w:r>
      <w:r>
        <w:rPr>
          <w:spacing w:val="26"/>
          <w:w w:val="110"/>
        </w:rPr>
        <w:t xml:space="preserve"> </w:t>
      </w:r>
      <w:r>
        <w:rPr>
          <w:w w:val="110"/>
        </w:rPr>
        <w:t>sample of</w:t>
      </w:r>
      <w:r>
        <w:rPr>
          <w:spacing w:val="13"/>
          <w:w w:val="110"/>
        </w:rPr>
        <w:t xml:space="preserve"> </w:t>
      </w:r>
      <w:r>
        <w:rPr>
          <w:w w:val="110"/>
        </w:rPr>
        <w:t>441</w:t>
      </w:r>
      <w:r>
        <w:rPr>
          <w:spacing w:val="56"/>
          <w:w w:val="110"/>
        </w:rPr>
        <w:t xml:space="preserve"> </w:t>
      </w:r>
      <w:r>
        <w:rPr>
          <w:w w:val="110"/>
        </w:rPr>
        <w:t>African</w:t>
      </w:r>
      <w:r>
        <w:rPr>
          <w:spacing w:val="15"/>
          <w:w w:val="110"/>
        </w:rPr>
        <w:t xml:space="preserve"> </w:t>
      </w:r>
      <w:r>
        <w:rPr>
          <w:w w:val="110"/>
        </w:rPr>
        <w:t>Americans</w:t>
      </w:r>
      <w:r>
        <w:rPr>
          <w:spacing w:val="-1"/>
          <w:w w:val="110"/>
        </w:rPr>
        <w:t xml:space="preserve"> </w:t>
      </w:r>
      <w:r>
        <w:rPr>
          <w:w w:val="110"/>
        </w:rPr>
        <w:t>(Harrell, 1997),</w:t>
      </w:r>
      <w:r>
        <w:rPr>
          <w:spacing w:val="-11"/>
          <w:w w:val="110"/>
        </w:rPr>
        <w:t xml:space="preserve"> </w:t>
      </w:r>
      <w:r>
        <w:rPr>
          <w:w w:val="110"/>
        </w:rPr>
        <w:t>was reported</w:t>
      </w:r>
      <w:r>
        <w:rPr>
          <w:spacing w:val="9"/>
          <w:w w:val="110"/>
        </w:rPr>
        <w:t xml:space="preserve"> </w:t>
      </w:r>
      <w:r>
        <w:rPr>
          <w:w w:val="110"/>
        </w:rPr>
        <w:t>to</w:t>
      </w:r>
      <w:r>
        <w:rPr>
          <w:spacing w:val="-18"/>
          <w:w w:val="110"/>
        </w:rPr>
        <w:t xml:space="preserve"> </w:t>
      </w:r>
      <w:r>
        <w:rPr>
          <w:w w:val="110"/>
        </w:rPr>
        <w:t>have</w:t>
      </w:r>
      <w:r>
        <w:rPr>
          <w:spacing w:val="-20"/>
          <w:w w:val="110"/>
        </w:rPr>
        <w:t xml:space="preserve"> </w:t>
      </w:r>
      <w:r>
        <w:rPr>
          <w:w w:val="110"/>
        </w:rPr>
        <w:t>Cronbach's</w:t>
      </w:r>
      <w:r>
        <w:rPr>
          <w:spacing w:val="-4"/>
          <w:w w:val="110"/>
        </w:rPr>
        <w:t xml:space="preserve"> </w:t>
      </w:r>
      <w:r>
        <w:rPr>
          <w:w w:val="110"/>
        </w:rPr>
        <w:t>alpha</w:t>
      </w:r>
      <w:r>
        <w:rPr>
          <w:spacing w:val="-16"/>
          <w:w w:val="110"/>
        </w:rPr>
        <w:t xml:space="preserve"> </w:t>
      </w:r>
      <w:r>
        <w:rPr>
          <w:w w:val="110"/>
        </w:rPr>
        <w:t>of</w:t>
      </w:r>
      <w:r>
        <w:rPr>
          <w:spacing w:val="-16"/>
          <w:w w:val="110"/>
        </w:rPr>
        <w:t xml:space="preserve"> </w:t>
      </w:r>
      <w:r>
        <w:rPr>
          <w:w w:val="110"/>
        </w:rPr>
        <w:t>.91</w:t>
      </w:r>
      <w:r>
        <w:rPr>
          <w:spacing w:val="20"/>
          <w:w w:val="110"/>
        </w:rPr>
        <w:t xml:space="preserve"> </w:t>
      </w:r>
      <w:r>
        <w:rPr>
          <w:w w:val="110"/>
        </w:rPr>
        <w:t>for</w:t>
      </w:r>
      <w:r>
        <w:rPr>
          <w:spacing w:val="-14"/>
          <w:w w:val="110"/>
        </w:rPr>
        <w:t xml:space="preserve"> </w:t>
      </w:r>
      <w:r>
        <w:rPr>
          <w:w w:val="110"/>
        </w:rPr>
        <w:t>the PER</w:t>
      </w:r>
      <w:r>
        <w:rPr>
          <w:spacing w:val="-18"/>
          <w:w w:val="110"/>
        </w:rPr>
        <w:t xml:space="preserve"> </w:t>
      </w:r>
      <w:r>
        <w:rPr>
          <w:w w:val="110"/>
        </w:rPr>
        <w:t>subscale and</w:t>
      </w:r>
      <w:r>
        <w:rPr>
          <w:spacing w:val="40"/>
          <w:w w:val="110"/>
        </w:rPr>
        <w:t xml:space="preserve"> </w:t>
      </w:r>
      <w:r>
        <w:rPr>
          <w:w w:val="110"/>
        </w:rPr>
        <w:t>.92</w:t>
      </w:r>
      <w:r>
        <w:rPr>
          <w:spacing w:val="37"/>
          <w:w w:val="110"/>
        </w:rPr>
        <w:t xml:space="preserve"> </w:t>
      </w:r>
      <w:r>
        <w:rPr>
          <w:w w:val="110"/>
        </w:rPr>
        <w:t>for</w:t>
      </w:r>
      <w:r>
        <w:rPr>
          <w:spacing w:val="29"/>
          <w:w w:val="110"/>
        </w:rPr>
        <w:t xml:space="preserve"> </w:t>
      </w:r>
      <w:r>
        <w:rPr>
          <w:w w:val="110"/>
        </w:rPr>
        <w:t>the</w:t>
      </w:r>
      <w:r>
        <w:rPr>
          <w:spacing w:val="59"/>
          <w:w w:val="110"/>
        </w:rPr>
        <w:t xml:space="preserve"> </w:t>
      </w:r>
      <w:r>
        <w:rPr>
          <w:w w:val="110"/>
        </w:rPr>
        <w:t>GRP</w:t>
      </w:r>
      <w:r>
        <w:rPr>
          <w:spacing w:val="19"/>
          <w:w w:val="110"/>
        </w:rPr>
        <w:t xml:space="preserve"> </w:t>
      </w:r>
      <w:r>
        <w:rPr>
          <w:w w:val="110"/>
        </w:rPr>
        <w:t>subscale.</w:t>
      </w:r>
      <w:r>
        <w:rPr>
          <w:spacing w:val="38"/>
          <w:w w:val="110"/>
        </w:rPr>
        <w:t xml:space="preserve"> </w:t>
      </w:r>
      <w:r>
        <w:rPr>
          <w:w w:val="110"/>
        </w:rPr>
        <w:t>Moreover,</w:t>
      </w:r>
      <w:r>
        <w:rPr>
          <w:spacing w:val="40"/>
          <w:w w:val="110"/>
        </w:rPr>
        <w:t xml:space="preserve"> </w:t>
      </w:r>
      <w:r>
        <w:rPr>
          <w:w w:val="110"/>
        </w:rPr>
        <w:t>Harrell</w:t>
      </w:r>
      <w:r>
        <w:rPr>
          <w:spacing w:val="27"/>
          <w:w w:val="110"/>
        </w:rPr>
        <w:t xml:space="preserve"> </w:t>
      </w:r>
      <w:r>
        <w:rPr>
          <w:w w:val="110"/>
        </w:rPr>
        <w:t>(1997)</w:t>
      </w:r>
      <w:r>
        <w:rPr>
          <w:spacing w:val="37"/>
          <w:w w:val="110"/>
        </w:rPr>
        <w:t xml:space="preserve"> </w:t>
      </w:r>
      <w:r>
        <w:rPr>
          <w:w w:val="110"/>
        </w:rPr>
        <w:t>found</w:t>
      </w:r>
      <w:r>
        <w:rPr>
          <w:spacing w:val="40"/>
          <w:w w:val="110"/>
        </w:rPr>
        <w:t xml:space="preserve"> </w:t>
      </w:r>
      <w:r>
        <w:rPr>
          <w:w w:val="110"/>
        </w:rPr>
        <w:t>that</w:t>
      </w:r>
      <w:r>
        <w:rPr>
          <w:spacing w:val="28"/>
          <w:w w:val="110"/>
        </w:rPr>
        <w:t xml:space="preserve"> </w:t>
      </w:r>
      <w:r>
        <w:rPr>
          <w:w w:val="110"/>
        </w:rPr>
        <w:t>the</w:t>
      </w:r>
      <w:r>
        <w:rPr>
          <w:spacing w:val="10"/>
          <w:w w:val="110"/>
        </w:rPr>
        <w:t xml:space="preserve"> </w:t>
      </w:r>
      <w:r>
        <w:rPr>
          <w:w w:val="110"/>
        </w:rPr>
        <w:t>PER</w:t>
      </w:r>
    </w:p>
    <w:p w14:paraId="26CD2B3D" w14:textId="77777777" w:rsidR="00D37A87" w:rsidRDefault="00D37A87" w:rsidP="00D37A87">
      <w:pPr>
        <w:pStyle w:val="BodyText"/>
        <w:kinsoku w:val="0"/>
        <w:overflowPunct w:val="0"/>
        <w:spacing w:line="228" w:lineRule="exact"/>
        <w:ind w:left="184"/>
        <w:jc w:val="both"/>
        <w:rPr>
          <w:w w:val="110"/>
        </w:rPr>
      </w:pPr>
      <w:r>
        <w:rPr>
          <w:w w:val="110"/>
        </w:rPr>
        <w:t>subscale was positively and</w:t>
      </w:r>
      <w:r>
        <w:rPr>
          <w:spacing w:val="40"/>
          <w:w w:val="110"/>
        </w:rPr>
        <w:t xml:space="preserve"> </w:t>
      </w:r>
      <w:r>
        <w:rPr>
          <w:w w:val="110"/>
        </w:rPr>
        <w:t>significantly correlated</w:t>
      </w:r>
      <w:r>
        <w:rPr>
          <w:spacing w:val="40"/>
          <w:w w:val="110"/>
        </w:rPr>
        <w:t xml:space="preserve"> </w:t>
      </w:r>
      <w:r>
        <w:rPr>
          <w:w w:val="110"/>
        </w:rPr>
        <w:t xml:space="preserve">(r </w:t>
      </w:r>
      <w:r>
        <w:rPr>
          <w:sz w:val="26"/>
          <w:szCs w:val="26"/>
        </w:rPr>
        <w:t xml:space="preserve">= </w:t>
      </w:r>
      <w:r>
        <w:rPr>
          <w:w w:val="110"/>
        </w:rPr>
        <w:t>.31,</w:t>
      </w:r>
      <w:r>
        <w:rPr>
          <w:spacing w:val="40"/>
          <w:w w:val="110"/>
        </w:rPr>
        <w:t xml:space="preserve"> </w:t>
      </w:r>
      <w:r>
        <w:rPr>
          <w:i/>
          <w:iCs/>
          <w:w w:val="110"/>
        </w:rPr>
        <w:t>p</w:t>
      </w:r>
      <w:r>
        <w:rPr>
          <w:i/>
          <w:iCs/>
          <w:spacing w:val="-15"/>
          <w:w w:val="110"/>
        </w:rPr>
        <w:t xml:space="preserve"> </w:t>
      </w:r>
      <w:r>
        <w:rPr>
          <w:rFonts w:ascii="Arial" w:hAnsi="Arial" w:cs="Arial"/>
          <w:w w:val="110"/>
          <w:sz w:val="18"/>
          <w:szCs w:val="18"/>
        </w:rPr>
        <w:t xml:space="preserve">&lt; </w:t>
      </w:r>
      <w:r>
        <w:rPr>
          <w:w w:val="110"/>
        </w:rPr>
        <w:t>.001) with the</w:t>
      </w:r>
    </w:p>
    <w:p w14:paraId="280089BF" w14:textId="77777777" w:rsidR="00D37A87" w:rsidRDefault="00D37A87" w:rsidP="00D37A87">
      <w:pPr>
        <w:pStyle w:val="BodyText"/>
        <w:kinsoku w:val="0"/>
        <w:overflowPunct w:val="0"/>
        <w:spacing w:line="235" w:lineRule="auto"/>
        <w:ind w:left="172" w:right="117" w:firstLine="5"/>
        <w:jc w:val="center"/>
        <w:rPr>
          <w:w w:val="110"/>
        </w:rPr>
      </w:pPr>
      <w:r>
        <w:rPr>
          <w:w w:val="110"/>
        </w:rPr>
        <w:t>Collective</w:t>
      </w:r>
      <w:r>
        <w:rPr>
          <w:spacing w:val="11"/>
          <w:w w:val="110"/>
        </w:rPr>
        <w:t xml:space="preserve"> </w:t>
      </w:r>
      <w:r>
        <w:rPr>
          <w:w w:val="110"/>
        </w:rPr>
        <w:t>Self-Esteem</w:t>
      </w:r>
      <w:r>
        <w:rPr>
          <w:spacing w:val="18"/>
          <w:w w:val="110"/>
        </w:rPr>
        <w:t xml:space="preserve"> </w:t>
      </w:r>
      <w:r>
        <w:rPr>
          <w:w w:val="110"/>
        </w:rPr>
        <w:t>Scale</w:t>
      </w:r>
      <w:r>
        <w:rPr>
          <w:spacing w:val="11"/>
          <w:w w:val="110"/>
        </w:rPr>
        <w:t xml:space="preserve"> </w:t>
      </w:r>
      <w:r>
        <w:rPr>
          <w:w w:val="110"/>
        </w:rPr>
        <w:t>(Luhtanen</w:t>
      </w:r>
      <w:r>
        <w:rPr>
          <w:spacing w:val="22"/>
          <w:w w:val="110"/>
        </w:rPr>
        <w:t xml:space="preserve"> </w:t>
      </w:r>
      <w:r>
        <w:rPr>
          <w:w w:val="110"/>
          <w:sz w:val="19"/>
          <w:szCs w:val="19"/>
        </w:rPr>
        <w:t>&amp;</w:t>
      </w:r>
      <w:r>
        <w:rPr>
          <w:spacing w:val="-1"/>
          <w:w w:val="110"/>
          <w:sz w:val="19"/>
          <w:szCs w:val="19"/>
        </w:rPr>
        <w:t xml:space="preserve"> </w:t>
      </w:r>
      <w:r>
        <w:rPr>
          <w:w w:val="110"/>
        </w:rPr>
        <w:t>Crocker,</w:t>
      </w:r>
      <w:r>
        <w:rPr>
          <w:spacing w:val="27"/>
          <w:w w:val="110"/>
        </w:rPr>
        <w:t xml:space="preserve"> </w:t>
      </w:r>
      <w:r>
        <w:rPr>
          <w:w w:val="110"/>
        </w:rPr>
        <w:t>1992)</w:t>
      </w:r>
      <w:r>
        <w:rPr>
          <w:spacing w:val="18"/>
          <w:w w:val="110"/>
        </w:rPr>
        <w:t xml:space="preserve"> </w:t>
      </w:r>
      <w:r>
        <w:rPr>
          <w:w w:val="110"/>
        </w:rPr>
        <w:t>and</w:t>
      </w:r>
      <w:r>
        <w:rPr>
          <w:spacing w:val="49"/>
          <w:w w:val="110"/>
        </w:rPr>
        <w:t xml:space="preserve"> </w:t>
      </w:r>
      <w:r>
        <w:rPr>
          <w:w w:val="110"/>
        </w:rPr>
        <w:t>with</w:t>
      </w:r>
      <w:r>
        <w:rPr>
          <w:spacing w:val="11"/>
          <w:w w:val="110"/>
        </w:rPr>
        <w:t xml:space="preserve"> </w:t>
      </w:r>
      <w:r>
        <w:rPr>
          <w:w w:val="110"/>
        </w:rPr>
        <w:t>perceptions</w:t>
      </w:r>
      <w:r>
        <w:rPr>
          <w:spacing w:val="8"/>
          <w:w w:val="110"/>
        </w:rPr>
        <w:t xml:space="preserve"> </w:t>
      </w:r>
      <w:r>
        <w:rPr>
          <w:w w:val="110"/>
        </w:rPr>
        <w:t>of</w:t>
      </w:r>
      <w:r>
        <w:rPr>
          <w:spacing w:val="-2"/>
          <w:w w:val="110"/>
        </w:rPr>
        <w:t xml:space="preserve"> </w:t>
      </w:r>
      <w:r>
        <w:rPr>
          <w:w w:val="110"/>
        </w:rPr>
        <w:t>racial</w:t>
      </w:r>
      <w:r>
        <w:rPr>
          <w:spacing w:val="-9"/>
          <w:w w:val="110"/>
        </w:rPr>
        <w:t xml:space="preserve"> </w:t>
      </w:r>
      <w:r>
        <w:rPr>
          <w:w w:val="110"/>
        </w:rPr>
        <w:t>identity</w:t>
      </w:r>
      <w:r>
        <w:rPr>
          <w:spacing w:val="-16"/>
          <w:w w:val="110"/>
        </w:rPr>
        <w:t xml:space="preserve"> </w:t>
      </w:r>
      <w:r>
        <w:rPr>
          <w:w w:val="110"/>
        </w:rPr>
        <w:t>salience</w:t>
      </w:r>
      <w:r>
        <w:rPr>
          <w:spacing w:val="4"/>
          <w:w w:val="110"/>
        </w:rPr>
        <w:t xml:space="preserve"> </w:t>
      </w:r>
      <w:r>
        <w:rPr>
          <w:w w:val="110"/>
        </w:rPr>
        <w:t>(r=</w:t>
      </w:r>
      <w:r>
        <w:rPr>
          <w:spacing w:val="-8"/>
          <w:w w:val="110"/>
        </w:rPr>
        <w:t xml:space="preserve"> </w:t>
      </w:r>
      <w:r>
        <w:rPr>
          <w:w w:val="110"/>
        </w:rPr>
        <w:t>.31,</w:t>
      </w:r>
      <w:r>
        <w:rPr>
          <w:spacing w:val="21"/>
          <w:w w:val="110"/>
        </w:rPr>
        <w:t xml:space="preserve"> </w:t>
      </w:r>
      <w:r>
        <w:rPr>
          <w:i/>
          <w:iCs/>
          <w:w w:val="110"/>
        </w:rPr>
        <w:t>p&lt;</w:t>
      </w:r>
      <w:r>
        <w:rPr>
          <w:i/>
          <w:iCs/>
          <w:spacing w:val="-17"/>
          <w:w w:val="110"/>
        </w:rPr>
        <w:t xml:space="preserve"> </w:t>
      </w:r>
      <w:r>
        <w:rPr>
          <w:w w:val="110"/>
        </w:rPr>
        <w:t>.001).</w:t>
      </w:r>
      <w:r>
        <w:rPr>
          <w:spacing w:val="-1"/>
          <w:w w:val="110"/>
        </w:rPr>
        <w:t xml:space="preserve"> </w:t>
      </w:r>
      <w:r>
        <w:rPr>
          <w:w w:val="110"/>
        </w:rPr>
        <w:t>In</w:t>
      </w:r>
      <w:r>
        <w:rPr>
          <w:spacing w:val="-1"/>
          <w:w w:val="110"/>
        </w:rPr>
        <w:t xml:space="preserve"> </w:t>
      </w:r>
      <w:r>
        <w:rPr>
          <w:w w:val="110"/>
        </w:rPr>
        <w:t>the</w:t>
      </w:r>
      <w:r>
        <w:rPr>
          <w:spacing w:val="-2"/>
          <w:w w:val="110"/>
        </w:rPr>
        <w:t xml:space="preserve"> </w:t>
      </w:r>
      <w:r>
        <w:rPr>
          <w:w w:val="110"/>
        </w:rPr>
        <w:t>same</w:t>
      </w:r>
      <w:r>
        <w:rPr>
          <w:spacing w:val="-8"/>
          <w:w w:val="110"/>
        </w:rPr>
        <w:t xml:space="preserve"> </w:t>
      </w:r>
      <w:r>
        <w:rPr>
          <w:w w:val="110"/>
        </w:rPr>
        <w:t>study,</w:t>
      </w:r>
      <w:r>
        <w:rPr>
          <w:spacing w:val="3"/>
          <w:w w:val="110"/>
        </w:rPr>
        <w:t xml:space="preserve"> </w:t>
      </w:r>
      <w:r>
        <w:rPr>
          <w:w w:val="110"/>
        </w:rPr>
        <w:t>the</w:t>
      </w:r>
      <w:r>
        <w:rPr>
          <w:spacing w:val="-18"/>
          <w:w w:val="110"/>
        </w:rPr>
        <w:t xml:space="preserve"> </w:t>
      </w:r>
      <w:r>
        <w:rPr>
          <w:w w:val="110"/>
        </w:rPr>
        <w:t>GRP</w:t>
      </w:r>
      <w:r>
        <w:rPr>
          <w:spacing w:val="-17"/>
          <w:w w:val="110"/>
        </w:rPr>
        <w:t xml:space="preserve"> </w:t>
      </w:r>
      <w:r>
        <w:rPr>
          <w:w w:val="110"/>
        </w:rPr>
        <w:t>subscale</w:t>
      </w:r>
      <w:r>
        <w:rPr>
          <w:spacing w:val="11"/>
          <w:w w:val="110"/>
        </w:rPr>
        <w:t xml:space="preserve"> </w:t>
      </w:r>
      <w:r>
        <w:rPr>
          <w:w w:val="110"/>
        </w:rPr>
        <w:t>was also</w:t>
      </w:r>
      <w:r>
        <w:rPr>
          <w:spacing w:val="8"/>
          <w:w w:val="110"/>
        </w:rPr>
        <w:t xml:space="preserve"> </w:t>
      </w:r>
      <w:r>
        <w:rPr>
          <w:w w:val="110"/>
        </w:rPr>
        <w:t>found</w:t>
      </w:r>
      <w:r>
        <w:rPr>
          <w:spacing w:val="39"/>
          <w:w w:val="110"/>
        </w:rPr>
        <w:t xml:space="preserve"> </w:t>
      </w:r>
      <w:r>
        <w:rPr>
          <w:w w:val="110"/>
        </w:rPr>
        <w:t>to</w:t>
      </w:r>
      <w:r>
        <w:rPr>
          <w:spacing w:val="11"/>
          <w:w w:val="110"/>
        </w:rPr>
        <w:t xml:space="preserve"> </w:t>
      </w:r>
      <w:r>
        <w:rPr>
          <w:w w:val="110"/>
        </w:rPr>
        <w:t>be</w:t>
      </w:r>
      <w:r>
        <w:rPr>
          <w:spacing w:val="27"/>
          <w:w w:val="110"/>
        </w:rPr>
        <w:t xml:space="preserve"> </w:t>
      </w:r>
      <w:r>
        <w:rPr>
          <w:w w:val="110"/>
        </w:rPr>
        <w:t>positively</w:t>
      </w:r>
      <w:r>
        <w:rPr>
          <w:spacing w:val="22"/>
          <w:w w:val="110"/>
        </w:rPr>
        <w:t xml:space="preserve"> </w:t>
      </w:r>
      <w:r>
        <w:rPr>
          <w:w w:val="110"/>
        </w:rPr>
        <w:t>and</w:t>
      </w:r>
      <w:r>
        <w:rPr>
          <w:spacing w:val="68"/>
          <w:w w:val="110"/>
        </w:rPr>
        <w:t xml:space="preserve"> </w:t>
      </w:r>
      <w:r>
        <w:rPr>
          <w:w w:val="110"/>
        </w:rPr>
        <w:t>significantly</w:t>
      </w:r>
      <w:r>
        <w:rPr>
          <w:spacing w:val="40"/>
          <w:w w:val="110"/>
        </w:rPr>
        <w:t xml:space="preserve"> </w:t>
      </w:r>
      <w:r>
        <w:rPr>
          <w:w w:val="110"/>
        </w:rPr>
        <w:t>correlated</w:t>
      </w:r>
      <w:r>
        <w:rPr>
          <w:spacing w:val="39"/>
          <w:w w:val="110"/>
        </w:rPr>
        <w:t xml:space="preserve"> </w:t>
      </w:r>
      <w:r>
        <w:rPr>
          <w:w w:val="110"/>
        </w:rPr>
        <w:t>with</w:t>
      </w:r>
      <w:r>
        <w:rPr>
          <w:spacing w:val="23"/>
          <w:w w:val="110"/>
        </w:rPr>
        <w:t xml:space="preserve"> </w:t>
      </w:r>
      <w:r>
        <w:rPr>
          <w:w w:val="110"/>
        </w:rPr>
        <w:t>the</w:t>
      </w:r>
      <w:r>
        <w:rPr>
          <w:spacing w:val="43"/>
          <w:w w:val="110"/>
        </w:rPr>
        <w:t xml:space="preserve"> </w:t>
      </w:r>
      <w:r>
        <w:rPr>
          <w:w w:val="110"/>
        </w:rPr>
        <w:t>Collective</w:t>
      </w:r>
      <w:r>
        <w:rPr>
          <w:spacing w:val="3"/>
          <w:w w:val="110"/>
        </w:rPr>
        <w:t xml:space="preserve"> </w:t>
      </w:r>
      <w:r>
        <w:rPr>
          <w:w w:val="110"/>
        </w:rPr>
        <w:t>Self-Esteem</w:t>
      </w:r>
      <w:r>
        <w:rPr>
          <w:spacing w:val="6"/>
          <w:w w:val="110"/>
        </w:rPr>
        <w:t xml:space="preserve"> </w:t>
      </w:r>
      <w:r>
        <w:rPr>
          <w:w w:val="110"/>
        </w:rPr>
        <w:t>Scale</w:t>
      </w:r>
      <w:r>
        <w:rPr>
          <w:spacing w:val="-5"/>
          <w:w w:val="110"/>
        </w:rPr>
        <w:t xml:space="preserve"> </w:t>
      </w:r>
      <w:r>
        <w:rPr>
          <w:w w:val="110"/>
        </w:rPr>
        <w:t>(r=</w:t>
      </w:r>
      <w:r>
        <w:rPr>
          <w:spacing w:val="-4"/>
          <w:w w:val="110"/>
        </w:rPr>
        <w:t xml:space="preserve"> </w:t>
      </w:r>
      <w:r>
        <w:rPr>
          <w:w w:val="110"/>
        </w:rPr>
        <w:t>.16,</w:t>
      </w:r>
      <w:r>
        <w:rPr>
          <w:spacing w:val="20"/>
          <w:w w:val="110"/>
        </w:rPr>
        <w:t xml:space="preserve"> </w:t>
      </w:r>
      <w:r>
        <w:rPr>
          <w:i/>
          <w:iCs/>
          <w:w w:val="110"/>
        </w:rPr>
        <w:t>p&lt;</w:t>
      </w:r>
      <w:r>
        <w:rPr>
          <w:i/>
          <w:iCs/>
          <w:spacing w:val="-12"/>
          <w:w w:val="110"/>
        </w:rPr>
        <w:t xml:space="preserve"> </w:t>
      </w:r>
      <w:r>
        <w:rPr>
          <w:w w:val="110"/>
        </w:rPr>
        <w:t>.05)</w:t>
      </w:r>
      <w:r>
        <w:rPr>
          <w:spacing w:val="-3"/>
          <w:w w:val="110"/>
        </w:rPr>
        <w:t xml:space="preserve"> </w:t>
      </w:r>
      <w:r>
        <w:rPr>
          <w:w w:val="110"/>
        </w:rPr>
        <w:t>and</w:t>
      </w:r>
      <w:r>
        <w:rPr>
          <w:spacing w:val="38"/>
          <w:w w:val="110"/>
        </w:rPr>
        <w:t xml:space="preserve"> </w:t>
      </w:r>
      <w:r>
        <w:rPr>
          <w:w w:val="110"/>
        </w:rPr>
        <w:t>perceptions</w:t>
      </w:r>
      <w:r>
        <w:rPr>
          <w:spacing w:val="6"/>
          <w:w w:val="110"/>
        </w:rPr>
        <w:t xml:space="preserve"> </w:t>
      </w:r>
      <w:r>
        <w:rPr>
          <w:w w:val="110"/>
        </w:rPr>
        <w:t>of</w:t>
      </w:r>
      <w:r>
        <w:rPr>
          <w:spacing w:val="-2"/>
          <w:w w:val="110"/>
        </w:rPr>
        <w:t xml:space="preserve"> </w:t>
      </w:r>
      <w:r>
        <w:rPr>
          <w:w w:val="110"/>
        </w:rPr>
        <w:t>racial</w:t>
      </w:r>
      <w:r>
        <w:rPr>
          <w:spacing w:val="-8"/>
          <w:w w:val="110"/>
        </w:rPr>
        <w:t xml:space="preserve"> </w:t>
      </w:r>
      <w:r>
        <w:rPr>
          <w:w w:val="110"/>
        </w:rPr>
        <w:t>identity</w:t>
      </w:r>
      <w:r>
        <w:rPr>
          <w:spacing w:val="-10"/>
          <w:w w:val="110"/>
        </w:rPr>
        <w:t xml:space="preserve"> </w:t>
      </w:r>
      <w:r>
        <w:rPr>
          <w:w w:val="110"/>
        </w:rPr>
        <w:t>salience,</w:t>
      </w:r>
      <w:r>
        <w:rPr>
          <w:spacing w:val="-3"/>
          <w:w w:val="110"/>
        </w:rPr>
        <w:t xml:space="preserve"> </w:t>
      </w:r>
      <w:r>
        <w:rPr>
          <w:w w:val="110"/>
        </w:rPr>
        <w:t>as</w:t>
      </w:r>
      <w:r>
        <w:rPr>
          <w:spacing w:val="8"/>
          <w:w w:val="110"/>
        </w:rPr>
        <w:t xml:space="preserve"> </w:t>
      </w:r>
      <w:r>
        <w:rPr>
          <w:w w:val="110"/>
        </w:rPr>
        <w:t>assessed</w:t>
      </w:r>
      <w:r>
        <w:rPr>
          <w:spacing w:val="21"/>
          <w:w w:val="110"/>
        </w:rPr>
        <w:t xml:space="preserve"> </w:t>
      </w:r>
      <w:r>
        <w:rPr>
          <w:w w:val="110"/>
        </w:rPr>
        <w:t>by</w:t>
      </w:r>
      <w:r>
        <w:rPr>
          <w:spacing w:val="-21"/>
          <w:w w:val="110"/>
        </w:rPr>
        <w:t xml:space="preserve"> </w:t>
      </w:r>
      <w:r>
        <w:rPr>
          <w:w w:val="110"/>
        </w:rPr>
        <w:t>the</w:t>
      </w:r>
      <w:r>
        <w:rPr>
          <w:spacing w:val="5"/>
          <w:w w:val="110"/>
        </w:rPr>
        <w:t xml:space="preserve"> </w:t>
      </w:r>
      <w:r>
        <w:rPr>
          <w:w w:val="110"/>
        </w:rPr>
        <w:t>question</w:t>
      </w:r>
      <w:r>
        <w:rPr>
          <w:spacing w:val="3"/>
          <w:w w:val="110"/>
        </w:rPr>
        <w:t xml:space="preserve"> </w:t>
      </w:r>
      <w:r>
        <w:rPr>
          <w:w w:val="110"/>
        </w:rPr>
        <w:t>"How</w:t>
      </w:r>
      <w:r>
        <w:rPr>
          <w:spacing w:val="-4"/>
          <w:w w:val="110"/>
        </w:rPr>
        <w:t xml:space="preserve"> </w:t>
      </w:r>
      <w:r>
        <w:rPr>
          <w:w w:val="110"/>
        </w:rPr>
        <w:t>important</w:t>
      </w:r>
      <w:r>
        <w:rPr>
          <w:spacing w:val="10"/>
          <w:w w:val="110"/>
        </w:rPr>
        <w:t xml:space="preserve"> </w:t>
      </w:r>
      <w:r>
        <w:rPr>
          <w:w w:val="110"/>
        </w:rPr>
        <w:t>is</w:t>
      </w:r>
      <w:r>
        <w:rPr>
          <w:spacing w:val="-17"/>
          <w:w w:val="110"/>
        </w:rPr>
        <w:t xml:space="preserve"> </w:t>
      </w:r>
      <w:r>
        <w:rPr>
          <w:w w:val="110"/>
        </w:rPr>
        <w:t>your</w:t>
      </w:r>
      <w:r>
        <w:rPr>
          <w:spacing w:val="8"/>
          <w:w w:val="110"/>
        </w:rPr>
        <w:t xml:space="preserve"> </w:t>
      </w:r>
      <w:r>
        <w:rPr>
          <w:w w:val="110"/>
        </w:rPr>
        <w:t>race</w:t>
      </w:r>
      <w:r>
        <w:rPr>
          <w:spacing w:val="-4"/>
          <w:w w:val="110"/>
        </w:rPr>
        <w:t xml:space="preserve"> </w:t>
      </w:r>
      <w:r>
        <w:rPr>
          <w:w w:val="110"/>
        </w:rPr>
        <w:t>to</w:t>
      </w:r>
      <w:r>
        <w:rPr>
          <w:spacing w:val="-25"/>
          <w:w w:val="110"/>
        </w:rPr>
        <w:t xml:space="preserve"> </w:t>
      </w:r>
      <w:r>
        <w:rPr>
          <w:w w:val="110"/>
        </w:rPr>
        <w:t>you?"</w:t>
      </w:r>
      <w:r>
        <w:rPr>
          <w:spacing w:val="8"/>
          <w:w w:val="110"/>
        </w:rPr>
        <w:t xml:space="preserve"> </w:t>
      </w:r>
      <w:r>
        <w:rPr>
          <w:w w:val="110"/>
        </w:rPr>
        <w:t>(r=</w:t>
      </w:r>
      <w:r>
        <w:rPr>
          <w:spacing w:val="-2"/>
          <w:w w:val="110"/>
        </w:rPr>
        <w:t xml:space="preserve"> </w:t>
      </w:r>
      <w:r>
        <w:rPr>
          <w:w w:val="110"/>
        </w:rPr>
        <w:t>.18,</w:t>
      </w:r>
      <w:r>
        <w:rPr>
          <w:spacing w:val="7"/>
          <w:w w:val="110"/>
        </w:rPr>
        <w:t xml:space="preserve"> </w:t>
      </w:r>
      <w:r>
        <w:rPr>
          <w:rFonts w:ascii="Arial" w:hAnsi="Arial" w:cs="Arial"/>
          <w:i/>
          <w:iCs/>
          <w:w w:val="110"/>
          <w:sz w:val="18"/>
          <w:szCs w:val="18"/>
        </w:rPr>
        <w:t>p</w:t>
      </w:r>
      <w:r>
        <w:rPr>
          <w:rFonts w:ascii="Arial" w:hAnsi="Arial" w:cs="Arial"/>
          <w:i/>
          <w:iCs/>
          <w:spacing w:val="-19"/>
          <w:w w:val="110"/>
          <w:sz w:val="18"/>
          <w:szCs w:val="18"/>
        </w:rPr>
        <w:t xml:space="preserve"> </w:t>
      </w:r>
      <w:r>
        <w:rPr>
          <w:rFonts w:ascii="Arial" w:hAnsi="Arial" w:cs="Arial"/>
          <w:w w:val="110"/>
        </w:rPr>
        <w:t>&lt;</w:t>
      </w:r>
      <w:r>
        <w:rPr>
          <w:rFonts w:ascii="Arial" w:hAnsi="Arial" w:cs="Arial"/>
          <w:spacing w:val="-14"/>
          <w:w w:val="110"/>
        </w:rPr>
        <w:t xml:space="preserve"> </w:t>
      </w:r>
      <w:r>
        <w:rPr>
          <w:w w:val="110"/>
        </w:rPr>
        <w:t>.05).</w:t>
      </w:r>
      <w:r>
        <w:rPr>
          <w:spacing w:val="8"/>
          <w:w w:val="110"/>
        </w:rPr>
        <w:t xml:space="preserve"> </w:t>
      </w:r>
      <w:r>
        <w:rPr>
          <w:w w:val="110"/>
        </w:rPr>
        <w:t>The</w:t>
      </w:r>
      <w:r>
        <w:rPr>
          <w:spacing w:val="21"/>
          <w:w w:val="110"/>
        </w:rPr>
        <w:t xml:space="preserve"> </w:t>
      </w:r>
      <w:r>
        <w:rPr>
          <w:w w:val="110"/>
        </w:rPr>
        <w:t>RaLES-R</w:t>
      </w:r>
      <w:r>
        <w:rPr>
          <w:spacing w:val="20"/>
          <w:w w:val="110"/>
        </w:rPr>
        <w:t xml:space="preserve"> </w:t>
      </w:r>
      <w:r>
        <w:rPr>
          <w:w w:val="110"/>
        </w:rPr>
        <w:t>PER</w:t>
      </w:r>
      <w:r>
        <w:rPr>
          <w:spacing w:val="8"/>
          <w:w w:val="110"/>
        </w:rPr>
        <w:t xml:space="preserve"> </w:t>
      </w:r>
      <w:r>
        <w:rPr>
          <w:w w:val="110"/>
        </w:rPr>
        <w:t>and</w:t>
      </w:r>
      <w:r>
        <w:rPr>
          <w:spacing w:val="62"/>
          <w:w w:val="110"/>
        </w:rPr>
        <w:t xml:space="preserve"> </w:t>
      </w:r>
      <w:r>
        <w:rPr>
          <w:w w:val="110"/>
        </w:rPr>
        <w:t>GRP</w:t>
      </w:r>
      <w:r>
        <w:rPr>
          <w:spacing w:val="-1"/>
          <w:w w:val="110"/>
        </w:rPr>
        <w:t xml:space="preserve"> </w:t>
      </w:r>
      <w:r>
        <w:rPr>
          <w:w w:val="110"/>
        </w:rPr>
        <w:t>subscales</w:t>
      </w:r>
      <w:r>
        <w:rPr>
          <w:spacing w:val="19"/>
          <w:w w:val="110"/>
        </w:rPr>
        <w:t xml:space="preserve"> </w:t>
      </w:r>
      <w:r>
        <w:rPr>
          <w:w w:val="110"/>
        </w:rPr>
        <w:t>were</w:t>
      </w:r>
      <w:r>
        <w:rPr>
          <w:spacing w:val="2"/>
          <w:w w:val="110"/>
        </w:rPr>
        <w:t xml:space="preserve"> </w:t>
      </w:r>
      <w:r>
        <w:rPr>
          <w:w w:val="110"/>
        </w:rPr>
        <w:t>selected</w:t>
      </w:r>
      <w:r>
        <w:rPr>
          <w:spacing w:val="25"/>
          <w:w w:val="110"/>
        </w:rPr>
        <w:t xml:space="preserve"> </w:t>
      </w:r>
      <w:r>
        <w:rPr>
          <w:w w:val="110"/>
        </w:rPr>
        <w:t>for</w:t>
      </w:r>
      <w:r>
        <w:rPr>
          <w:spacing w:val="15"/>
          <w:w w:val="110"/>
        </w:rPr>
        <w:t xml:space="preserve"> </w:t>
      </w:r>
      <w:r>
        <w:rPr>
          <w:w w:val="110"/>
        </w:rPr>
        <w:t>use</w:t>
      </w:r>
      <w:r>
        <w:rPr>
          <w:spacing w:val="43"/>
          <w:w w:val="110"/>
        </w:rPr>
        <w:t xml:space="preserve"> </w:t>
      </w:r>
      <w:r>
        <w:rPr>
          <w:w w:val="110"/>
        </w:rPr>
        <w:t>in</w:t>
      </w:r>
      <w:r>
        <w:rPr>
          <w:spacing w:val="25"/>
          <w:w w:val="110"/>
        </w:rPr>
        <w:t xml:space="preserve"> </w:t>
      </w:r>
      <w:r>
        <w:rPr>
          <w:w w:val="110"/>
        </w:rPr>
        <w:t>this</w:t>
      </w:r>
      <w:r>
        <w:rPr>
          <w:spacing w:val="5"/>
          <w:w w:val="110"/>
        </w:rPr>
        <w:t xml:space="preserve"> </w:t>
      </w:r>
      <w:r>
        <w:rPr>
          <w:w w:val="110"/>
        </w:rPr>
        <w:t>study</w:t>
      </w:r>
      <w:r>
        <w:rPr>
          <w:spacing w:val="11"/>
          <w:w w:val="110"/>
        </w:rPr>
        <w:t xml:space="preserve"> </w:t>
      </w:r>
      <w:r>
        <w:rPr>
          <w:w w:val="110"/>
        </w:rPr>
        <w:t>for</w:t>
      </w:r>
      <w:r>
        <w:rPr>
          <w:spacing w:val="6"/>
          <w:w w:val="110"/>
        </w:rPr>
        <w:t xml:space="preserve"> </w:t>
      </w:r>
      <w:r>
        <w:rPr>
          <w:w w:val="110"/>
        </w:rPr>
        <w:t>several</w:t>
      </w:r>
      <w:r>
        <w:rPr>
          <w:spacing w:val="22"/>
          <w:w w:val="110"/>
        </w:rPr>
        <w:t xml:space="preserve"> </w:t>
      </w:r>
      <w:r>
        <w:rPr>
          <w:w w:val="110"/>
        </w:rPr>
        <w:t>reasons.</w:t>
      </w:r>
      <w:r>
        <w:rPr>
          <w:spacing w:val="33"/>
          <w:w w:val="110"/>
        </w:rPr>
        <w:t xml:space="preserve"> </w:t>
      </w:r>
      <w:r>
        <w:rPr>
          <w:w w:val="110"/>
        </w:rPr>
        <w:t>Although</w:t>
      </w:r>
      <w:r>
        <w:rPr>
          <w:spacing w:val="36"/>
          <w:w w:val="110"/>
        </w:rPr>
        <w:t xml:space="preserve"> </w:t>
      </w:r>
      <w:r>
        <w:rPr>
          <w:w w:val="110"/>
        </w:rPr>
        <w:t>the</w:t>
      </w:r>
      <w:r>
        <w:rPr>
          <w:spacing w:val="49"/>
          <w:w w:val="110"/>
        </w:rPr>
        <w:t xml:space="preserve"> </w:t>
      </w:r>
      <w:r>
        <w:rPr>
          <w:w w:val="110"/>
        </w:rPr>
        <w:t>instrument</w:t>
      </w:r>
      <w:r>
        <w:rPr>
          <w:spacing w:val="18"/>
          <w:w w:val="110"/>
        </w:rPr>
        <w:t xml:space="preserve"> </w:t>
      </w:r>
      <w:r>
        <w:rPr>
          <w:w w:val="110"/>
        </w:rPr>
        <w:t>as</w:t>
      </w:r>
      <w:r>
        <w:rPr>
          <w:spacing w:val="33"/>
          <w:w w:val="110"/>
        </w:rPr>
        <w:t xml:space="preserve"> </w:t>
      </w:r>
      <w:r>
        <w:rPr>
          <w:w w:val="110"/>
        </w:rPr>
        <w:t>a</w:t>
      </w:r>
      <w:r>
        <w:rPr>
          <w:spacing w:val="27"/>
          <w:w w:val="110"/>
        </w:rPr>
        <w:t xml:space="preserve"> </w:t>
      </w:r>
      <w:r>
        <w:rPr>
          <w:w w:val="110"/>
        </w:rPr>
        <w:t>whole</w:t>
      </w:r>
      <w:r>
        <w:rPr>
          <w:spacing w:val="38"/>
          <w:w w:val="110"/>
        </w:rPr>
        <w:t xml:space="preserve"> </w:t>
      </w:r>
      <w:r>
        <w:rPr>
          <w:w w:val="110"/>
        </w:rPr>
        <w:t>has</w:t>
      </w:r>
      <w:r>
        <w:rPr>
          <w:spacing w:val="68"/>
          <w:w w:val="110"/>
        </w:rPr>
        <w:t xml:space="preserve"> </w:t>
      </w:r>
      <w:r>
        <w:rPr>
          <w:w w:val="110"/>
        </w:rPr>
        <w:t>not</w:t>
      </w:r>
      <w:r>
        <w:rPr>
          <w:spacing w:val="55"/>
          <w:w w:val="110"/>
        </w:rPr>
        <w:t xml:space="preserve"> </w:t>
      </w:r>
      <w:r>
        <w:rPr>
          <w:w w:val="110"/>
        </w:rPr>
        <w:t>undergone</w:t>
      </w:r>
      <w:r>
        <w:rPr>
          <w:spacing w:val="37"/>
          <w:w w:val="110"/>
        </w:rPr>
        <w:t xml:space="preserve"> </w:t>
      </w:r>
      <w:r>
        <w:rPr>
          <w:w w:val="110"/>
        </w:rPr>
        <w:t>the</w:t>
      </w:r>
      <w:r>
        <w:rPr>
          <w:spacing w:val="10"/>
          <w:w w:val="110"/>
        </w:rPr>
        <w:t xml:space="preserve"> </w:t>
      </w:r>
      <w:r>
        <w:rPr>
          <w:w w:val="110"/>
        </w:rPr>
        <w:t>same</w:t>
      </w:r>
      <w:r>
        <w:rPr>
          <w:spacing w:val="32"/>
          <w:w w:val="110"/>
        </w:rPr>
        <w:t xml:space="preserve"> </w:t>
      </w:r>
      <w:r>
        <w:rPr>
          <w:w w:val="110"/>
        </w:rPr>
        <w:t>rigorous</w:t>
      </w:r>
      <w:r>
        <w:rPr>
          <w:spacing w:val="55"/>
          <w:w w:val="110"/>
        </w:rPr>
        <w:t xml:space="preserve"> </w:t>
      </w:r>
      <w:r>
        <w:rPr>
          <w:w w:val="110"/>
        </w:rPr>
        <w:t>psychometric</w:t>
      </w:r>
      <w:r>
        <w:rPr>
          <w:spacing w:val="39"/>
          <w:w w:val="110"/>
        </w:rPr>
        <w:t xml:space="preserve"> </w:t>
      </w:r>
      <w:r>
        <w:rPr>
          <w:w w:val="110"/>
        </w:rPr>
        <w:t>development</w:t>
      </w:r>
      <w:r>
        <w:rPr>
          <w:spacing w:val="53"/>
          <w:w w:val="110"/>
        </w:rPr>
        <w:t xml:space="preserve"> </w:t>
      </w:r>
      <w:r>
        <w:rPr>
          <w:w w:val="110"/>
        </w:rPr>
        <w:t>procedures</w:t>
      </w:r>
      <w:r>
        <w:rPr>
          <w:spacing w:val="49"/>
          <w:w w:val="110"/>
        </w:rPr>
        <w:t xml:space="preserve"> </w:t>
      </w:r>
      <w:r>
        <w:rPr>
          <w:w w:val="110"/>
        </w:rPr>
        <w:t>as</w:t>
      </w:r>
      <w:r>
        <w:rPr>
          <w:spacing w:val="65"/>
          <w:w w:val="110"/>
        </w:rPr>
        <w:t xml:space="preserve"> </w:t>
      </w:r>
      <w:r>
        <w:rPr>
          <w:w w:val="110"/>
        </w:rPr>
        <w:t>the</w:t>
      </w:r>
      <w:r>
        <w:rPr>
          <w:spacing w:val="48"/>
          <w:w w:val="110"/>
        </w:rPr>
        <w:t xml:space="preserve"> </w:t>
      </w:r>
      <w:r>
        <w:rPr>
          <w:w w:val="110"/>
        </w:rPr>
        <w:t>IRRS,</w:t>
      </w:r>
      <w:r>
        <w:rPr>
          <w:spacing w:val="45"/>
          <w:w w:val="110"/>
        </w:rPr>
        <w:t xml:space="preserve"> </w:t>
      </w:r>
      <w:r>
        <w:rPr>
          <w:w w:val="110"/>
        </w:rPr>
        <w:t>the</w:t>
      </w:r>
      <w:r>
        <w:rPr>
          <w:spacing w:val="69"/>
          <w:w w:val="150"/>
        </w:rPr>
        <w:t xml:space="preserve"> </w:t>
      </w:r>
      <w:r>
        <w:rPr>
          <w:w w:val="110"/>
        </w:rPr>
        <w:t>PER</w:t>
      </w:r>
      <w:r>
        <w:rPr>
          <w:spacing w:val="2"/>
          <w:w w:val="110"/>
        </w:rPr>
        <w:t xml:space="preserve"> </w:t>
      </w:r>
      <w:r>
        <w:rPr>
          <w:w w:val="110"/>
        </w:rPr>
        <w:t>and</w:t>
      </w:r>
      <w:r>
        <w:rPr>
          <w:spacing w:val="76"/>
          <w:w w:val="110"/>
        </w:rPr>
        <w:t xml:space="preserve"> </w:t>
      </w:r>
      <w:r>
        <w:rPr>
          <w:w w:val="110"/>
        </w:rPr>
        <w:t>GRP</w:t>
      </w:r>
      <w:r>
        <w:rPr>
          <w:spacing w:val="4"/>
          <w:w w:val="110"/>
        </w:rPr>
        <w:t xml:space="preserve"> </w:t>
      </w:r>
      <w:r>
        <w:rPr>
          <w:w w:val="110"/>
        </w:rPr>
        <w:t>subscales</w:t>
      </w:r>
      <w:r>
        <w:rPr>
          <w:spacing w:val="20"/>
          <w:w w:val="110"/>
        </w:rPr>
        <w:t xml:space="preserve"> </w:t>
      </w:r>
      <w:r>
        <w:rPr>
          <w:w w:val="110"/>
        </w:rPr>
        <w:t>possess</w:t>
      </w:r>
      <w:r>
        <w:rPr>
          <w:spacing w:val="15"/>
          <w:w w:val="110"/>
        </w:rPr>
        <w:t xml:space="preserve"> </w:t>
      </w:r>
      <w:r>
        <w:rPr>
          <w:w w:val="110"/>
        </w:rPr>
        <w:t>adequate</w:t>
      </w:r>
      <w:r>
        <w:rPr>
          <w:spacing w:val="20"/>
          <w:w w:val="110"/>
        </w:rPr>
        <w:t xml:space="preserve"> </w:t>
      </w:r>
      <w:r>
        <w:rPr>
          <w:w w:val="110"/>
        </w:rPr>
        <w:t>indexes</w:t>
      </w:r>
      <w:r>
        <w:rPr>
          <w:spacing w:val="27"/>
          <w:w w:val="110"/>
        </w:rPr>
        <w:t xml:space="preserve"> </w:t>
      </w:r>
      <w:r>
        <w:rPr>
          <w:w w:val="110"/>
        </w:rPr>
        <w:t>of</w:t>
      </w:r>
      <w:r>
        <w:rPr>
          <w:spacing w:val="8"/>
          <w:w w:val="110"/>
        </w:rPr>
        <w:t xml:space="preserve"> </w:t>
      </w:r>
      <w:r>
        <w:rPr>
          <w:w w:val="110"/>
        </w:rPr>
        <w:t>validity</w:t>
      </w:r>
      <w:r>
        <w:rPr>
          <w:spacing w:val="16"/>
          <w:w w:val="110"/>
        </w:rPr>
        <w:t xml:space="preserve"> </w:t>
      </w:r>
      <w:r>
        <w:rPr>
          <w:w w:val="110"/>
        </w:rPr>
        <w:t>and</w:t>
      </w:r>
      <w:r>
        <w:rPr>
          <w:spacing w:val="57"/>
          <w:w w:val="110"/>
        </w:rPr>
        <w:t xml:space="preserve"> </w:t>
      </w:r>
      <w:r>
        <w:rPr>
          <w:w w:val="110"/>
        </w:rPr>
        <w:t>reliability.</w:t>
      </w:r>
      <w:r>
        <w:rPr>
          <w:spacing w:val="33"/>
          <w:w w:val="110"/>
        </w:rPr>
        <w:t xml:space="preserve"> </w:t>
      </w:r>
      <w:r>
        <w:rPr>
          <w:w w:val="110"/>
        </w:rPr>
        <w:t>More</w:t>
      </w:r>
      <w:r>
        <w:rPr>
          <w:spacing w:val="3"/>
          <w:w w:val="110"/>
        </w:rPr>
        <w:t xml:space="preserve"> </w:t>
      </w:r>
      <w:r>
        <w:rPr>
          <w:w w:val="110"/>
        </w:rPr>
        <w:t>important,</w:t>
      </w:r>
      <w:r>
        <w:rPr>
          <w:spacing w:val="47"/>
          <w:w w:val="110"/>
        </w:rPr>
        <w:t xml:space="preserve"> </w:t>
      </w:r>
      <w:r>
        <w:rPr>
          <w:w w:val="110"/>
        </w:rPr>
        <w:t>the</w:t>
      </w:r>
      <w:r>
        <w:rPr>
          <w:spacing w:val="40"/>
          <w:w w:val="110"/>
        </w:rPr>
        <w:t xml:space="preserve"> </w:t>
      </w:r>
      <w:r>
        <w:rPr>
          <w:w w:val="110"/>
        </w:rPr>
        <w:t>PER.</w:t>
      </w:r>
      <w:r>
        <w:rPr>
          <w:spacing w:val="27"/>
          <w:w w:val="110"/>
        </w:rPr>
        <w:t xml:space="preserve"> </w:t>
      </w:r>
      <w:r>
        <w:rPr>
          <w:w w:val="110"/>
        </w:rPr>
        <w:t>GRP.</w:t>
      </w:r>
      <w:r>
        <w:rPr>
          <w:spacing w:val="20"/>
          <w:w w:val="110"/>
        </w:rPr>
        <w:t xml:space="preserve"> </w:t>
      </w:r>
      <w:r>
        <w:rPr>
          <w:w w:val="110"/>
        </w:rPr>
        <w:t>and</w:t>
      </w:r>
      <w:r>
        <w:rPr>
          <w:spacing w:val="73"/>
          <w:w w:val="150"/>
        </w:rPr>
        <w:t xml:space="preserve"> </w:t>
      </w:r>
      <w:r>
        <w:rPr>
          <w:w w:val="110"/>
        </w:rPr>
        <w:t>the</w:t>
      </w:r>
      <w:r>
        <w:rPr>
          <w:spacing w:val="73"/>
          <w:w w:val="110"/>
        </w:rPr>
        <w:t xml:space="preserve"> </w:t>
      </w:r>
      <w:r>
        <w:rPr>
          <w:w w:val="110"/>
        </w:rPr>
        <w:t>Global</w:t>
      </w:r>
      <w:r>
        <w:rPr>
          <w:spacing w:val="29"/>
          <w:w w:val="110"/>
        </w:rPr>
        <w:t xml:space="preserve"> </w:t>
      </w:r>
      <w:r>
        <w:rPr>
          <w:w w:val="110"/>
        </w:rPr>
        <w:t>Racism</w:t>
      </w:r>
      <w:r>
        <w:rPr>
          <w:spacing w:val="43"/>
          <w:w w:val="110"/>
        </w:rPr>
        <w:t xml:space="preserve"> </w:t>
      </w:r>
      <w:r>
        <w:rPr>
          <w:w w:val="110"/>
        </w:rPr>
        <w:lastRenderedPageBreak/>
        <w:t>measure</w:t>
      </w:r>
      <w:r>
        <w:rPr>
          <w:spacing w:val="38"/>
          <w:w w:val="110"/>
        </w:rPr>
        <w:t xml:space="preserve"> </w:t>
      </w:r>
      <w:r>
        <w:rPr>
          <w:w w:val="110"/>
        </w:rPr>
        <w:t>(created</w:t>
      </w:r>
      <w:r>
        <w:rPr>
          <w:spacing w:val="53"/>
          <w:w w:val="110"/>
        </w:rPr>
        <w:t xml:space="preserve"> </w:t>
      </w:r>
      <w:r>
        <w:rPr>
          <w:w w:val="110"/>
        </w:rPr>
        <w:t>by</w:t>
      </w:r>
      <w:r>
        <w:rPr>
          <w:spacing w:val="19"/>
          <w:w w:val="110"/>
        </w:rPr>
        <w:t xml:space="preserve"> </w:t>
      </w:r>
      <w:r>
        <w:rPr>
          <w:w w:val="110"/>
        </w:rPr>
        <w:t>sum­</w:t>
      </w:r>
      <w:r>
        <w:rPr>
          <w:spacing w:val="14"/>
          <w:w w:val="110"/>
        </w:rPr>
        <w:t xml:space="preserve"> </w:t>
      </w:r>
      <w:r>
        <w:rPr>
          <w:w w:val="110"/>
        </w:rPr>
        <w:t>ming</w:t>
      </w:r>
      <w:r>
        <w:rPr>
          <w:spacing w:val="5"/>
          <w:w w:val="110"/>
        </w:rPr>
        <w:t xml:space="preserve"> </w:t>
      </w:r>
      <w:r>
        <w:rPr>
          <w:w w:val="110"/>
        </w:rPr>
        <w:t>the</w:t>
      </w:r>
      <w:r>
        <w:rPr>
          <w:spacing w:val="31"/>
          <w:w w:val="110"/>
        </w:rPr>
        <w:t xml:space="preserve"> </w:t>
      </w:r>
      <w:r>
        <w:rPr>
          <w:w w:val="110"/>
        </w:rPr>
        <w:t>PER</w:t>
      </w:r>
      <w:r>
        <w:rPr>
          <w:spacing w:val="4"/>
          <w:w w:val="110"/>
        </w:rPr>
        <w:t xml:space="preserve"> </w:t>
      </w:r>
      <w:r>
        <w:rPr>
          <w:w w:val="110"/>
        </w:rPr>
        <w:t>and</w:t>
      </w:r>
      <w:r>
        <w:rPr>
          <w:spacing w:val="62"/>
          <w:w w:val="110"/>
        </w:rPr>
        <w:t xml:space="preserve"> </w:t>
      </w:r>
      <w:r>
        <w:rPr>
          <w:w w:val="110"/>
        </w:rPr>
        <w:t>GRP</w:t>
      </w:r>
      <w:r>
        <w:rPr>
          <w:spacing w:val="-4"/>
          <w:w w:val="110"/>
        </w:rPr>
        <w:t xml:space="preserve"> </w:t>
      </w:r>
      <w:r>
        <w:rPr>
          <w:w w:val="110"/>
        </w:rPr>
        <w:t>subscales)</w:t>
      </w:r>
      <w:r>
        <w:rPr>
          <w:spacing w:val="27"/>
          <w:w w:val="110"/>
        </w:rPr>
        <w:t xml:space="preserve"> </w:t>
      </w:r>
      <w:r>
        <w:rPr>
          <w:w w:val="110"/>
        </w:rPr>
        <w:t>of</w:t>
      </w:r>
      <w:r>
        <w:rPr>
          <w:spacing w:val="14"/>
          <w:w w:val="110"/>
        </w:rPr>
        <w:t xml:space="preserve"> </w:t>
      </w:r>
      <w:r>
        <w:rPr>
          <w:w w:val="110"/>
        </w:rPr>
        <w:t>the</w:t>
      </w:r>
      <w:r>
        <w:rPr>
          <w:spacing w:val="56"/>
          <w:w w:val="110"/>
        </w:rPr>
        <w:t xml:space="preserve"> </w:t>
      </w:r>
      <w:r>
        <w:rPr>
          <w:w w:val="110"/>
        </w:rPr>
        <w:t>RaLES-R</w:t>
      </w:r>
      <w:r>
        <w:rPr>
          <w:spacing w:val="21"/>
          <w:w w:val="110"/>
        </w:rPr>
        <w:t xml:space="preserve"> </w:t>
      </w:r>
      <w:r>
        <w:rPr>
          <w:w w:val="110"/>
        </w:rPr>
        <w:t>more</w:t>
      </w:r>
      <w:r>
        <w:rPr>
          <w:spacing w:val="11"/>
          <w:w w:val="110"/>
        </w:rPr>
        <w:t xml:space="preserve"> </w:t>
      </w:r>
      <w:r>
        <w:rPr>
          <w:w w:val="110"/>
        </w:rPr>
        <w:t>closely</w:t>
      </w:r>
      <w:r>
        <w:rPr>
          <w:spacing w:val="13"/>
          <w:w w:val="110"/>
        </w:rPr>
        <w:t xml:space="preserve"> </w:t>
      </w:r>
      <w:r>
        <w:rPr>
          <w:w w:val="110"/>
        </w:rPr>
        <w:t>approximated</w:t>
      </w:r>
      <w:r>
        <w:rPr>
          <w:spacing w:val="10"/>
          <w:w w:val="110"/>
        </w:rPr>
        <w:t xml:space="preserve"> </w:t>
      </w:r>
      <w:r>
        <w:rPr>
          <w:w w:val="110"/>
        </w:rPr>
        <w:t>the</w:t>
      </w:r>
      <w:r>
        <w:rPr>
          <w:spacing w:val="39"/>
          <w:w w:val="110"/>
        </w:rPr>
        <w:t xml:space="preserve"> </w:t>
      </w:r>
      <w:r>
        <w:rPr>
          <w:w w:val="110"/>
        </w:rPr>
        <w:t>IRRS-B</w:t>
      </w:r>
      <w:r>
        <w:rPr>
          <w:spacing w:val="15"/>
          <w:w w:val="110"/>
        </w:rPr>
        <w:t xml:space="preserve"> </w:t>
      </w:r>
      <w:r>
        <w:rPr>
          <w:w w:val="110"/>
        </w:rPr>
        <w:t>subscales</w:t>
      </w:r>
      <w:r>
        <w:rPr>
          <w:spacing w:val="35"/>
          <w:w w:val="110"/>
        </w:rPr>
        <w:t xml:space="preserve"> </w:t>
      </w:r>
      <w:r>
        <w:rPr>
          <w:w w:val="110"/>
        </w:rPr>
        <w:t>(i.e.,</w:t>
      </w:r>
      <w:r>
        <w:rPr>
          <w:spacing w:val="22"/>
          <w:w w:val="110"/>
        </w:rPr>
        <w:t xml:space="preserve"> </w:t>
      </w:r>
      <w:r>
        <w:rPr>
          <w:w w:val="110"/>
        </w:rPr>
        <w:t>Individual</w:t>
      </w:r>
      <w:r>
        <w:rPr>
          <w:spacing w:val="40"/>
          <w:w w:val="110"/>
        </w:rPr>
        <w:t xml:space="preserve"> </w:t>
      </w:r>
      <w:r>
        <w:rPr>
          <w:w w:val="110"/>
        </w:rPr>
        <w:t>Racism,</w:t>
      </w:r>
      <w:r>
        <w:rPr>
          <w:spacing w:val="20"/>
          <w:w w:val="110"/>
        </w:rPr>
        <w:t xml:space="preserve"> </w:t>
      </w:r>
      <w:r>
        <w:rPr>
          <w:w w:val="110"/>
        </w:rPr>
        <w:t>Cultural</w:t>
      </w:r>
      <w:r>
        <w:rPr>
          <w:spacing w:val="28"/>
          <w:w w:val="110"/>
        </w:rPr>
        <w:t xml:space="preserve"> </w:t>
      </w:r>
      <w:r>
        <w:rPr>
          <w:w w:val="110"/>
        </w:rPr>
        <w:t>Racism,</w:t>
      </w:r>
      <w:r>
        <w:rPr>
          <w:spacing w:val="33"/>
          <w:w w:val="110"/>
        </w:rPr>
        <w:t xml:space="preserve"> </w:t>
      </w:r>
      <w:r>
        <w:rPr>
          <w:w w:val="110"/>
        </w:rPr>
        <w:t>Institutional</w:t>
      </w:r>
      <w:r>
        <w:rPr>
          <w:spacing w:val="10"/>
          <w:w w:val="110"/>
        </w:rPr>
        <w:t xml:space="preserve"> </w:t>
      </w:r>
      <w:r>
        <w:rPr>
          <w:w w:val="110"/>
        </w:rPr>
        <w:t>Racism,</w:t>
      </w:r>
      <w:r>
        <w:rPr>
          <w:spacing w:val="-2"/>
          <w:w w:val="110"/>
        </w:rPr>
        <w:t xml:space="preserve"> </w:t>
      </w:r>
      <w:r>
        <w:rPr>
          <w:w w:val="110"/>
        </w:rPr>
        <w:t>and</w:t>
      </w:r>
      <w:r>
        <w:rPr>
          <w:spacing w:val="33"/>
          <w:w w:val="110"/>
        </w:rPr>
        <w:t xml:space="preserve"> </w:t>
      </w:r>
      <w:r>
        <w:rPr>
          <w:w w:val="110"/>
        </w:rPr>
        <w:t>Global</w:t>
      </w:r>
      <w:r>
        <w:rPr>
          <w:spacing w:val="-5"/>
          <w:w w:val="110"/>
        </w:rPr>
        <w:t xml:space="preserve"> </w:t>
      </w:r>
      <w:r>
        <w:rPr>
          <w:w w:val="110"/>
        </w:rPr>
        <w:t>Racism).</w:t>
      </w:r>
      <w:r>
        <w:rPr>
          <w:spacing w:val="-4"/>
          <w:w w:val="110"/>
        </w:rPr>
        <w:t xml:space="preserve"> </w:t>
      </w:r>
      <w:r>
        <w:rPr>
          <w:w w:val="110"/>
        </w:rPr>
        <w:t>The</w:t>
      </w:r>
      <w:r>
        <w:rPr>
          <w:spacing w:val="6"/>
          <w:w w:val="110"/>
        </w:rPr>
        <w:t xml:space="preserve"> </w:t>
      </w:r>
      <w:r>
        <w:rPr>
          <w:w w:val="110"/>
        </w:rPr>
        <w:t>similarity</w:t>
      </w:r>
      <w:r>
        <w:rPr>
          <w:spacing w:val="3"/>
          <w:w w:val="110"/>
        </w:rPr>
        <w:t xml:space="preserve"> </w:t>
      </w:r>
      <w:r>
        <w:rPr>
          <w:w w:val="110"/>
        </w:rPr>
        <w:t>of</w:t>
      </w:r>
      <w:r>
        <w:rPr>
          <w:spacing w:val="-3"/>
          <w:w w:val="110"/>
        </w:rPr>
        <w:t xml:space="preserve"> </w:t>
      </w:r>
      <w:r>
        <w:rPr>
          <w:w w:val="110"/>
        </w:rPr>
        <w:t>these</w:t>
      </w:r>
      <w:r>
        <w:rPr>
          <w:spacing w:val="-4"/>
          <w:w w:val="110"/>
        </w:rPr>
        <w:t xml:space="preserve"> </w:t>
      </w:r>
      <w:r>
        <w:rPr>
          <w:w w:val="110"/>
        </w:rPr>
        <w:t>constructs,</w:t>
      </w:r>
      <w:r>
        <w:rPr>
          <w:spacing w:val="6"/>
          <w:w w:val="110"/>
        </w:rPr>
        <w:t xml:space="preserve"> </w:t>
      </w:r>
      <w:r>
        <w:rPr>
          <w:w w:val="110"/>
        </w:rPr>
        <w:t>as</w:t>
      </w:r>
      <w:r>
        <w:rPr>
          <w:spacing w:val="22"/>
          <w:w w:val="110"/>
        </w:rPr>
        <w:t xml:space="preserve"> </w:t>
      </w:r>
      <w:r>
        <w:rPr>
          <w:w w:val="110"/>
        </w:rPr>
        <w:t>represented</w:t>
      </w:r>
      <w:r>
        <w:rPr>
          <w:spacing w:val="10"/>
          <w:w w:val="110"/>
        </w:rPr>
        <w:t xml:space="preserve"> </w:t>
      </w:r>
      <w:r>
        <w:rPr>
          <w:w w:val="110"/>
        </w:rPr>
        <w:t>by</w:t>
      </w:r>
      <w:r>
        <w:rPr>
          <w:spacing w:val="7"/>
          <w:w w:val="110"/>
        </w:rPr>
        <w:t xml:space="preserve"> </w:t>
      </w:r>
      <w:r>
        <w:rPr>
          <w:w w:val="110"/>
        </w:rPr>
        <w:t>the</w:t>
      </w:r>
      <w:r>
        <w:rPr>
          <w:spacing w:val="24"/>
          <w:w w:val="110"/>
        </w:rPr>
        <w:t xml:space="preserve"> </w:t>
      </w:r>
      <w:r>
        <w:rPr>
          <w:w w:val="110"/>
        </w:rPr>
        <w:t>instruments'</w:t>
      </w:r>
      <w:r>
        <w:rPr>
          <w:spacing w:val="4"/>
          <w:w w:val="110"/>
        </w:rPr>
        <w:t xml:space="preserve"> </w:t>
      </w:r>
      <w:r>
        <w:rPr>
          <w:w w:val="110"/>
        </w:rPr>
        <w:t>subscales,</w:t>
      </w:r>
      <w:r>
        <w:rPr>
          <w:spacing w:val="12"/>
          <w:w w:val="110"/>
        </w:rPr>
        <w:t xml:space="preserve"> </w:t>
      </w:r>
      <w:r>
        <w:rPr>
          <w:w w:val="110"/>
        </w:rPr>
        <w:t>was</w:t>
      </w:r>
      <w:r>
        <w:rPr>
          <w:spacing w:val="5"/>
          <w:w w:val="110"/>
        </w:rPr>
        <w:t xml:space="preserve"> </w:t>
      </w:r>
      <w:r>
        <w:rPr>
          <w:w w:val="110"/>
        </w:rPr>
        <w:t>crucial</w:t>
      </w:r>
      <w:r>
        <w:rPr>
          <w:spacing w:val="11"/>
          <w:w w:val="110"/>
        </w:rPr>
        <w:t xml:space="preserve"> </w:t>
      </w:r>
      <w:r>
        <w:rPr>
          <w:w w:val="110"/>
        </w:rPr>
        <w:t>with</w:t>
      </w:r>
      <w:r>
        <w:rPr>
          <w:spacing w:val="30"/>
          <w:w w:val="110"/>
        </w:rPr>
        <w:t xml:space="preserve"> </w:t>
      </w:r>
      <w:r>
        <w:rPr>
          <w:w w:val="110"/>
        </w:rPr>
        <w:t>regard</w:t>
      </w:r>
      <w:r>
        <w:rPr>
          <w:spacing w:val="30"/>
          <w:w w:val="110"/>
        </w:rPr>
        <w:t xml:space="preserve"> </w:t>
      </w:r>
      <w:r>
        <w:rPr>
          <w:w w:val="110"/>
        </w:rPr>
        <w:t>to</w:t>
      </w:r>
      <w:r>
        <w:rPr>
          <w:spacing w:val="12"/>
          <w:w w:val="110"/>
        </w:rPr>
        <w:t xml:space="preserve"> </w:t>
      </w:r>
      <w:r>
        <w:rPr>
          <w:w w:val="110"/>
        </w:rPr>
        <w:t>testing</w:t>
      </w:r>
      <w:r>
        <w:rPr>
          <w:spacing w:val="21"/>
          <w:w w:val="110"/>
        </w:rPr>
        <w:t xml:space="preserve"> </w:t>
      </w:r>
      <w:r>
        <w:rPr>
          <w:w w:val="110"/>
        </w:rPr>
        <w:t>the</w:t>
      </w:r>
      <w:r>
        <w:rPr>
          <w:spacing w:val="27"/>
          <w:w w:val="110"/>
        </w:rPr>
        <w:t xml:space="preserve"> </w:t>
      </w:r>
      <w:r>
        <w:rPr>
          <w:w w:val="110"/>
        </w:rPr>
        <w:t>conver­</w:t>
      </w:r>
      <w:r>
        <w:rPr>
          <w:spacing w:val="9"/>
          <w:w w:val="110"/>
        </w:rPr>
        <w:t xml:space="preserve"> </w:t>
      </w:r>
      <w:r>
        <w:rPr>
          <w:w w:val="110"/>
        </w:rPr>
        <w:t>gent</w:t>
      </w:r>
      <w:r>
        <w:rPr>
          <w:spacing w:val="5"/>
          <w:w w:val="110"/>
        </w:rPr>
        <w:t xml:space="preserve"> </w:t>
      </w:r>
      <w:r>
        <w:rPr>
          <w:w w:val="110"/>
        </w:rPr>
        <w:t>validity</w:t>
      </w:r>
      <w:r>
        <w:rPr>
          <w:spacing w:val="20"/>
          <w:w w:val="110"/>
        </w:rPr>
        <w:t xml:space="preserve"> </w:t>
      </w:r>
      <w:r>
        <w:rPr>
          <w:w w:val="110"/>
        </w:rPr>
        <w:t>of</w:t>
      </w:r>
      <w:r>
        <w:rPr>
          <w:spacing w:val="13"/>
          <w:w w:val="110"/>
        </w:rPr>
        <w:t xml:space="preserve"> </w:t>
      </w:r>
      <w:r>
        <w:rPr>
          <w:w w:val="110"/>
        </w:rPr>
        <w:t>the</w:t>
      </w:r>
      <w:r>
        <w:rPr>
          <w:spacing w:val="54"/>
          <w:w w:val="110"/>
        </w:rPr>
        <w:t xml:space="preserve"> </w:t>
      </w:r>
      <w:r>
        <w:rPr>
          <w:w w:val="110"/>
        </w:rPr>
        <w:t>IRRS-B.</w:t>
      </w:r>
      <w:r>
        <w:rPr>
          <w:spacing w:val="25"/>
          <w:w w:val="110"/>
        </w:rPr>
        <w:t xml:space="preserve"> </w:t>
      </w:r>
      <w:r>
        <w:rPr>
          <w:w w:val="110"/>
        </w:rPr>
        <w:t>Finally,</w:t>
      </w:r>
      <w:r>
        <w:rPr>
          <w:spacing w:val="28"/>
          <w:w w:val="110"/>
        </w:rPr>
        <w:t xml:space="preserve"> </w:t>
      </w:r>
      <w:r>
        <w:rPr>
          <w:w w:val="110"/>
        </w:rPr>
        <w:t>the</w:t>
      </w:r>
      <w:r>
        <w:rPr>
          <w:spacing w:val="49"/>
          <w:w w:val="110"/>
        </w:rPr>
        <w:t xml:space="preserve"> </w:t>
      </w:r>
      <w:r>
        <w:rPr>
          <w:w w:val="110"/>
        </w:rPr>
        <w:t>brief</w:t>
      </w:r>
      <w:r>
        <w:rPr>
          <w:spacing w:val="30"/>
          <w:w w:val="110"/>
        </w:rPr>
        <w:t xml:space="preserve"> </w:t>
      </w:r>
      <w:r>
        <w:rPr>
          <w:w w:val="110"/>
        </w:rPr>
        <w:t>nature</w:t>
      </w:r>
      <w:r>
        <w:rPr>
          <w:spacing w:val="10"/>
          <w:w w:val="110"/>
        </w:rPr>
        <w:t xml:space="preserve"> </w:t>
      </w:r>
      <w:r>
        <w:rPr>
          <w:w w:val="110"/>
        </w:rPr>
        <w:t>of</w:t>
      </w:r>
      <w:r>
        <w:rPr>
          <w:spacing w:val="19"/>
          <w:w w:val="110"/>
        </w:rPr>
        <w:t xml:space="preserve"> </w:t>
      </w:r>
      <w:r>
        <w:rPr>
          <w:w w:val="110"/>
        </w:rPr>
        <w:t>the</w:t>
      </w:r>
      <w:r>
        <w:rPr>
          <w:spacing w:val="70"/>
          <w:w w:val="110"/>
        </w:rPr>
        <w:t xml:space="preserve"> </w:t>
      </w:r>
      <w:r>
        <w:rPr>
          <w:w w:val="110"/>
        </w:rPr>
        <w:t>RaLES-R</w:t>
      </w:r>
      <w:r>
        <w:rPr>
          <w:spacing w:val="36"/>
          <w:w w:val="110"/>
        </w:rPr>
        <w:t xml:space="preserve"> </w:t>
      </w:r>
      <w:r>
        <w:rPr>
          <w:w w:val="110"/>
        </w:rPr>
        <w:t>PER</w:t>
      </w:r>
      <w:r>
        <w:rPr>
          <w:spacing w:val="19"/>
          <w:w w:val="110"/>
        </w:rPr>
        <w:t xml:space="preserve"> </w:t>
      </w:r>
      <w:r>
        <w:rPr>
          <w:w w:val="110"/>
        </w:rPr>
        <w:t>and</w:t>
      </w:r>
      <w:r>
        <w:rPr>
          <w:spacing w:val="3"/>
          <w:w w:val="110"/>
        </w:rPr>
        <w:t xml:space="preserve"> </w:t>
      </w:r>
      <w:r>
        <w:rPr>
          <w:w w:val="110"/>
        </w:rPr>
        <w:t>GRP</w:t>
      </w:r>
      <w:r>
        <w:rPr>
          <w:spacing w:val="15"/>
          <w:w w:val="110"/>
        </w:rPr>
        <w:t xml:space="preserve"> </w:t>
      </w:r>
      <w:r>
        <w:rPr>
          <w:w w:val="110"/>
        </w:rPr>
        <w:t>subscales</w:t>
      </w:r>
      <w:r>
        <w:rPr>
          <w:spacing w:val="10"/>
          <w:w w:val="110"/>
        </w:rPr>
        <w:t xml:space="preserve"> </w:t>
      </w:r>
      <w:r>
        <w:rPr>
          <w:w w:val="110"/>
        </w:rPr>
        <w:t>gave</w:t>
      </w:r>
      <w:r>
        <w:rPr>
          <w:spacing w:val="14"/>
          <w:w w:val="110"/>
        </w:rPr>
        <w:t xml:space="preserve"> </w:t>
      </w:r>
      <w:r>
        <w:rPr>
          <w:w w:val="110"/>
          <w:sz w:val="18"/>
          <w:szCs w:val="18"/>
        </w:rPr>
        <w:t>it</w:t>
      </w:r>
      <w:r>
        <w:rPr>
          <w:spacing w:val="42"/>
          <w:w w:val="110"/>
          <w:sz w:val="18"/>
          <w:szCs w:val="18"/>
        </w:rPr>
        <w:t xml:space="preserve"> </w:t>
      </w:r>
      <w:r>
        <w:rPr>
          <w:w w:val="110"/>
        </w:rPr>
        <w:t>more</w:t>
      </w:r>
      <w:r>
        <w:rPr>
          <w:spacing w:val="11"/>
          <w:w w:val="110"/>
        </w:rPr>
        <w:t xml:space="preserve"> </w:t>
      </w:r>
      <w:r>
        <w:rPr>
          <w:w w:val="110"/>
        </w:rPr>
        <w:t>of</w:t>
      </w:r>
      <w:r>
        <w:rPr>
          <w:spacing w:val="13"/>
          <w:w w:val="110"/>
        </w:rPr>
        <w:t xml:space="preserve"> </w:t>
      </w:r>
      <w:r>
        <w:rPr>
          <w:w w:val="110"/>
        </w:rPr>
        <w:t>a</w:t>
      </w:r>
      <w:r>
        <w:rPr>
          <w:spacing w:val="39"/>
          <w:w w:val="110"/>
        </w:rPr>
        <w:t xml:space="preserve"> </w:t>
      </w:r>
      <w:r>
        <w:rPr>
          <w:w w:val="110"/>
        </w:rPr>
        <w:t>practical</w:t>
      </w:r>
      <w:r>
        <w:rPr>
          <w:spacing w:val="35"/>
          <w:w w:val="110"/>
        </w:rPr>
        <w:t xml:space="preserve"> </w:t>
      </w:r>
      <w:r>
        <w:rPr>
          <w:w w:val="110"/>
        </w:rPr>
        <w:t>utility</w:t>
      </w:r>
      <w:r>
        <w:rPr>
          <w:spacing w:val="11"/>
          <w:w w:val="110"/>
        </w:rPr>
        <w:t xml:space="preserve"> </w:t>
      </w:r>
      <w:r>
        <w:rPr>
          <w:w w:val="110"/>
        </w:rPr>
        <w:t>as</w:t>
      </w:r>
      <w:r>
        <w:rPr>
          <w:spacing w:val="29"/>
          <w:w w:val="110"/>
        </w:rPr>
        <w:t xml:space="preserve"> </w:t>
      </w:r>
      <w:r>
        <w:rPr>
          <w:w w:val="110"/>
        </w:rPr>
        <w:t>a</w:t>
      </w:r>
      <w:r>
        <w:rPr>
          <w:spacing w:val="36"/>
          <w:w w:val="110"/>
        </w:rPr>
        <w:t xml:space="preserve"> </w:t>
      </w:r>
      <w:r>
        <w:rPr>
          <w:w w:val="110"/>
        </w:rPr>
        <w:t>research</w:t>
      </w:r>
      <w:r>
        <w:rPr>
          <w:spacing w:val="22"/>
          <w:w w:val="110"/>
        </w:rPr>
        <w:t xml:space="preserve"> </w:t>
      </w:r>
      <w:r>
        <w:rPr>
          <w:w w:val="110"/>
        </w:rPr>
        <w:t>instrument</w:t>
      </w:r>
      <w:r>
        <w:rPr>
          <w:spacing w:val="28"/>
          <w:w w:val="110"/>
        </w:rPr>
        <w:t xml:space="preserve"> </w:t>
      </w:r>
      <w:r>
        <w:rPr>
          <w:w w:val="110"/>
        </w:rPr>
        <w:t>for</w:t>
      </w:r>
      <w:r>
        <w:rPr>
          <w:spacing w:val="6"/>
          <w:w w:val="110"/>
        </w:rPr>
        <w:t xml:space="preserve"> </w:t>
      </w:r>
      <w:r>
        <w:rPr>
          <w:w w:val="110"/>
        </w:rPr>
        <w:t>the</w:t>
      </w:r>
      <w:r>
        <w:rPr>
          <w:spacing w:val="57"/>
          <w:w w:val="110"/>
        </w:rPr>
        <w:t xml:space="preserve"> </w:t>
      </w:r>
      <w:r>
        <w:rPr>
          <w:w w:val="110"/>
        </w:rPr>
        <w:t>present</w:t>
      </w:r>
      <w:r>
        <w:rPr>
          <w:spacing w:val="15"/>
          <w:w w:val="110"/>
        </w:rPr>
        <w:t xml:space="preserve"> </w:t>
      </w:r>
      <w:r>
        <w:rPr>
          <w:w w:val="110"/>
        </w:rPr>
        <w:t>study</w:t>
      </w:r>
      <w:r>
        <w:rPr>
          <w:spacing w:val="19"/>
          <w:w w:val="110"/>
        </w:rPr>
        <w:t xml:space="preserve"> </w:t>
      </w:r>
      <w:r>
        <w:rPr>
          <w:w w:val="110"/>
        </w:rPr>
        <w:t>in</w:t>
      </w:r>
      <w:r>
        <w:rPr>
          <w:spacing w:val="3"/>
          <w:w w:val="110"/>
        </w:rPr>
        <w:t xml:space="preserve"> </w:t>
      </w:r>
      <w:r>
        <w:rPr>
          <w:w w:val="110"/>
        </w:rPr>
        <w:t>which</w:t>
      </w:r>
      <w:r>
        <w:rPr>
          <w:spacing w:val="19"/>
          <w:w w:val="110"/>
        </w:rPr>
        <w:t xml:space="preserve"> </w:t>
      </w:r>
      <w:r>
        <w:rPr>
          <w:w w:val="110"/>
        </w:rPr>
        <w:t>efficiency</w:t>
      </w:r>
      <w:r>
        <w:rPr>
          <w:spacing w:val="20"/>
          <w:w w:val="110"/>
        </w:rPr>
        <w:t xml:space="preserve"> </w:t>
      </w:r>
      <w:r>
        <w:rPr>
          <w:w w:val="110"/>
        </w:rPr>
        <w:t>of</w:t>
      </w:r>
      <w:r>
        <w:rPr>
          <w:spacing w:val="13"/>
          <w:w w:val="110"/>
        </w:rPr>
        <w:t xml:space="preserve"> </w:t>
      </w:r>
      <w:r>
        <w:rPr>
          <w:w w:val="110"/>
        </w:rPr>
        <w:t>administration</w:t>
      </w:r>
      <w:r>
        <w:rPr>
          <w:spacing w:val="5"/>
          <w:w w:val="110"/>
        </w:rPr>
        <w:t xml:space="preserve"> </w:t>
      </w:r>
      <w:r>
        <w:rPr>
          <w:w w:val="110"/>
        </w:rPr>
        <w:t>was</w:t>
      </w:r>
      <w:r>
        <w:rPr>
          <w:spacing w:val="6"/>
          <w:w w:val="110"/>
        </w:rPr>
        <w:t xml:space="preserve"> </w:t>
      </w:r>
      <w:r>
        <w:rPr>
          <w:w w:val="110"/>
        </w:rPr>
        <w:t>a</w:t>
      </w:r>
      <w:r>
        <w:rPr>
          <w:spacing w:val="32"/>
          <w:w w:val="110"/>
        </w:rPr>
        <w:t xml:space="preserve"> </w:t>
      </w:r>
      <w:r>
        <w:rPr>
          <w:w w:val="110"/>
        </w:rPr>
        <w:t>consideration.</w:t>
      </w:r>
    </w:p>
    <w:p w14:paraId="37B11BE9" w14:textId="77777777" w:rsidR="00D37A87" w:rsidRDefault="00D37A87" w:rsidP="00D37A87">
      <w:pPr>
        <w:pStyle w:val="Heading1"/>
        <w:kinsoku w:val="0"/>
        <w:overflowPunct w:val="0"/>
        <w:spacing w:before="198"/>
        <w:ind w:left="173"/>
        <w:rPr>
          <w:spacing w:val="-2"/>
        </w:rPr>
      </w:pPr>
      <w:r>
        <w:rPr>
          <w:spacing w:val="-2"/>
        </w:rPr>
        <w:t>Procedure</w:t>
      </w:r>
    </w:p>
    <w:p w14:paraId="208883FA" w14:textId="77777777" w:rsidR="00D37A87" w:rsidRDefault="00D37A87" w:rsidP="00D37A87">
      <w:pPr>
        <w:pStyle w:val="BodyText"/>
        <w:kinsoku w:val="0"/>
        <w:overflowPunct w:val="0"/>
        <w:spacing w:before="203" w:line="235" w:lineRule="auto"/>
        <w:ind w:left="167" w:right="126" w:hanging="6"/>
        <w:jc w:val="both"/>
        <w:rPr>
          <w:w w:val="115"/>
        </w:rPr>
      </w:pPr>
      <w:r>
        <w:rPr>
          <w:w w:val="115"/>
        </w:rPr>
        <w:t>Survey packets</w:t>
      </w:r>
      <w:r>
        <w:rPr>
          <w:spacing w:val="-4"/>
          <w:w w:val="115"/>
        </w:rPr>
        <w:t xml:space="preserve"> </w:t>
      </w:r>
      <w:r>
        <w:rPr>
          <w:w w:val="115"/>
        </w:rPr>
        <w:t>were</w:t>
      </w:r>
      <w:r>
        <w:rPr>
          <w:spacing w:val="-11"/>
          <w:w w:val="115"/>
        </w:rPr>
        <w:t xml:space="preserve"> </w:t>
      </w:r>
      <w:r>
        <w:rPr>
          <w:w w:val="115"/>
        </w:rPr>
        <w:t>administered</w:t>
      </w:r>
      <w:r>
        <w:rPr>
          <w:spacing w:val="28"/>
          <w:w w:val="115"/>
        </w:rPr>
        <w:t xml:space="preserve"> </w:t>
      </w:r>
      <w:r>
        <w:rPr>
          <w:w w:val="115"/>
        </w:rPr>
        <w:t>to participants in</w:t>
      </w:r>
      <w:r>
        <w:rPr>
          <w:spacing w:val="-11"/>
          <w:w w:val="115"/>
        </w:rPr>
        <w:t xml:space="preserve"> </w:t>
      </w:r>
      <w:r>
        <w:rPr>
          <w:w w:val="115"/>
        </w:rPr>
        <w:t>large</w:t>
      </w:r>
      <w:r>
        <w:rPr>
          <w:spacing w:val="-10"/>
          <w:w w:val="115"/>
        </w:rPr>
        <w:t xml:space="preserve"> </w:t>
      </w:r>
      <w:r>
        <w:rPr>
          <w:w w:val="115"/>
        </w:rPr>
        <w:t>group</w:t>
      </w:r>
      <w:r>
        <w:rPr>
          <w:spacing w:val="-3"/>
          <w:w w:val="115"/>
        </w:rPr>
        <w:t xml:space="preserve"> </w:t>
      </w:r>
      <w:r>
        <w:rPr>
          <w:w w:val="115"/>
        </w:rPr>
        <w:t>settings</w:t>
      </w:r>
      <w:r>
        <w:rPr>
          <w:spacing w:val="-3"/>
          <w:w w:val="115"/>
        </w:rPr>
        <w:t xml:space="preserve"> </w:t>
      </w:r>
      <w:r>
        <w:rPr>
          <w:w w:val="115"/>
        </w:rPr>
        <w:t>such as</w:t>
      </w:r>
      <w:r>
        <w:rPr>
          <w:spacing w:val="36"/>
          <w:w w:val="115"/>
        </w:rPr>
        <w:t xml:space="preserve"> </w:t>
      </w:r>
      <w:r>
        <w:rPr>
          <w:w w:val="115"/>
        </w:rPr>
        <w:t>college</w:t>
      </w:r>
      <w:r>
        <w:rPr>
          <w:spacing w:val="24"/>
          <w:w w:val="115"/>
        </w:rPr>
        <w:t xml:space="preserve"> </w:t>
      </w:r>
      <w:r>
        <w:rPr>
          <w:w w:val="115"/>
        </w:rPr>
        <w:t>and</w:t>
      </w:r>
      <w:r>
        <w:rPr>
          <w:spacing w:val="80"/>
          <w:w w:val="115"/>
        </w:rPr>
        <w:t xml:space="preserve"> </w:t>
      </w:r>
      <w:r>
        <w:rPr>
          <w:w w:val="115"/>
        </w:rPr>
        <w:t>university</w:t>
      </w:r>
      <w:r>
        <w:rPr>
          <w:spacing w:val="37"/>
          <w:w w:val="115"/>
        </w:rPr>
        <w:t xml:space="preserve"> </w:t>
      </w:r>
      <w:r>
        <w:rPr>
          <w:w w:val="115"/>
        </w:rPr>
        <w:t>classrooms</w:t>
      </w:r>
      <w:r>
        <w:rPr>
          <w:spacing w:val="40"/>
          <w:w w:val="115"/>
        </w:rPr>
        <w:t xml:space="preserve"> </w:t>
      </w:r>
      <w:r>
        <w:rPr>
          <w:w w:val="115"/>
        </w:rPr>
        <w:t>and</w:t>
      </w:r>
      <w:r>
        <w:rPr>
          <w:spacing w:val="40"/>
          <w:w w:val="115"/>
        </w:rPr>
        <w:t xml:space="preserve"> </w:t>
      </w:r>
      <w:r>
        <w:rPr>
          <w:w w:val="115"/>
        </w:rPr>
        <w:t>an</w:t>
      </w:r>
      <w:r>
        <w:rPr>
          <w:spacing w:val="40"/>
          <w:w w:val="115"/>
        </w:rPr>
        <w:t xml:space="preserve"> </w:t>
      </w:r>
      <w:r>
        <w:rPr>
          <w:w w:val="115"/>
        </w:rPr>
        <w:t>educational</w:t>
      </w:r>
      <w:r>
        <w:rPr>
          <w:spacing w:val="26"/>
          <w:w w:val="115"/>
        </w:rPr>
        <w:t xml:space="preserve"> </w:t>
      </w:r>
      <w:r>
        <w:rPr>
          <w:w w:val="115"/>
        </w:rPr>
        <w:t>seminar</w:t>
      </w:r>
      <w:r>
        <w:rPr>
          <w:spacing w:val="37"/>
          <w:w w:val="115"/>
        </w:rPr>
        <w:t xml:space="preserve"> </w:t>
      </w:r>
      <w:r>
        <w:rPr>
          <w:w w:val="115"/>
        </w:rPr>
        <w:t>in</w:t>
      </w:r>
      <w:r>
        <w:rPr>
          <w:spacing w:val="19"/>
          <w:w w:val="115"/>
        </w:rPr>
        <w:t xml:space="preserve"> </w:t>
      </w:r>
      <w:r>
        <w:rPr>
          <w:w w:val="115"/>
        </w:rPr>
        <w:t>a</w:t>
      </w:r>
      <w:r>
        <w:rPr>
          <w:spacing w:val="33"/>
          <w:w w:val="115"/>
        </w:rPr>
        <w:t xml:space="preserve"> </w:t>
      </w:r>
      <w:r>
        <w:rPr>
          <w:w w:val="115"/>
        </w:rPr>
        <w:t>drug</w:t>
      </w:r>
    </w:p>
    <w:p w14:paraId="303BC87E" w14:textId="77777777" w:rsidR="00D37A87" w:rsidRDefault="00D37A87" w:rsidP="00D37A87">
      <w:pPr>
        <w:pStyle w:val="BodyText"/>
        <w:kinsoku w:val="0"/>
        <w:overflowPunct w:val="0"/>
        <w:spacing w:before="37" w:line="189" w:lineRule="auto"/>
        <w:ind w:left="160" w:right="132" w:firstLine="12"/>
        <w:jc w:val="both"/>
        <w:rPr>
          <w:w w:val="115"/>
        </w:rPr>
      </w:pPr>
      <w:r>
        <w:rPr>
          <w:w w:val="115"/>
        </w:rPr>
        <w:t>treatment</w:t>
      </w:r>
      <w:r>
        <w:rPr>
          <w:spacing w:val="40"/>
          <w:w w:val="115"/>
        </w:rPr>
        <w:t xml:space="preserve"> </w:t>
      </w:r>
      <w:r>
        <w:rPr>
          <w:w w:val="115"/>
        </w:rPr>
        <w:t>program.</w:t>
      </w:r>
      <w:r>
        <w:rPr>
          <w:spacing w:val="40"/>
          <w:w w:val="115"/>
        </w:rPr>
        <w:t xml:space="preserve"> </w:t>
      </w:r>
      <w:r>
        <w:rPr>
          <w:w w:val="115"/>
        </w:rPr>
        <w:t>In</w:t>
      </w:r>
      <w:r>
        <w:rPr>
          <w:spacing w:val="21"/>
          <w:w w:val="115"/>
        </w:rPr>
        <w:t xml:space="preserve"> </w:t>
      </w:r>
      <w:r>
        <w:rPr>
          <w:w w:val="115"/>
        </w:rPr>
        <w:t>addition</w:t>
      </w:r>
      <w:r>
        <w:rPr>
          <w:spacing w:val="40"/>
          <w:w w:val="115"/>
        </w:rPr>
        <w:t xml:space="preserve"> </w:t>
      </w:r>
      <w:r>
        <w:rPr>
          <w:w w:val="115"/>
        </w:rPr>
        <w:t>to</w:t>
      </w:r>
      <w:r>
        <w:rPr>
          <w:spacing w:val="21"/>
          <w:w w:val="115"/>
        </w:rPr>
        <w:t xml:space="preserve"> </w:t>
      </w:r>
      <w:r>
        <w:rPr>
          <w:w w:val="115"/>
        </w:rPr>
        <w:t>the</w:t>
      </w:r>
      <w:r>
        <w:rPr>
          <w:spacing w:val="36"/>
          <w:w w:val="115"/>
        </w:rPr>
        <w:t xml:space="preserve"> </w:t>
      </w:r>
      <w:r>
        <w:rPr>
          <w:w w:val="115"/>
        </w:rPr>
        <w:t>IRRS-8,</w:t>
      </w:r>
      <w:r>
        <w:rPr>
          <w:spacing w:val="38"/>
          <w:w w:val="115"/>
        </w:rPr>
        <w:t xml:space="preserve"> </w:t>
      </w:r>
      <w:r>
        <w:rPr>
          <w:w w:val="115"/>
        </w:rPr>
        <w:t>the</w:t>
      </w:r>
      <w:r>
        <w:rPr>
          <w:spacing w:val="40"/>
          <w:w w:val="115"/>
        </w:rPr>
        <w:t xml:space="preserve"> </w:t>
      </w:r>
      <w:r>
        <w:rPr>
          <w:w w:val="115"/>
        </w:rPr>
        <w:t>RaLES-R</w:t>
      </w:r>
      <w:r>
        <w:rPr>
          <w:spacing w:val="30"/>
          <w:w w:val="115"/>
        </w:rPr>
        <w:t xml:space="preserve"> </w:t>
      </w:r>
      <w:r>
        <w:rPr>
          <w:w w:val="115"/>
        </w:rPr>
        <w:t>PER</w:t>
      </w:r>
      <w:r>
        <w:rPr>
          <w:spacing w:val="21"/>
          <w:w w:val="115"/>
        </w:rPr>
        <w:t xml:space="preserve"> </w:t>
      </w:r>
      <w:r>
        <w:rPr>
          <w:w w:val="115"/>
        </w:rPr>
        <w:t>and</w:t>
      </w:r>
      <w:r>
        <w:rPr>
          <w:spacing w:val="71"/>
          <w:w w:val="115"/>
        </w:rPr>
        <w:t xml:space="preserve"> </w:t>
      </w:r>
      <w:r>
        <w:rPr>
          <w:w w:val="115"/>
        </w:rPr>
        <w:t>GRP</w:t>
      </w:r>
      <w:r>
        <w:rPr>
          <w:spacing w:val="-9"/>
          <w:w w:val="115"/>
        </w:rPr>
        <w:t xml:space="preserve"> </w:t>
      </w:r>
      <w:r>
        <w:rPr>
          <w:w w:val="115"/>
        </w:rPr>
        <w:t>subscales</w:t>
      </w:r>
      <w:r>
        <w:rPr>
          <w:spacing w:val="20"/>
          <w:w w:val="115"/>
        </w:rPr>
        <w:t xml:space="preserve"> </w:t>
      </w:r>
      <w:r>
        <w:rPr>
          <w:w w:val="115"/>
        </w:rPr>
        <w:t>were</w:t>
      </w:r>
      <w:r>
        <w:rPr>
          <w:spacing w:val="13"/>
          <w:w w:val="115"/>
        </w:rPr>
        <w:t xml:space="preserve"> </w:t>
      </w:r>
      <w:r>
        <w:rPr>
          <w:w w:val="115"/>
        </w:rPr>
        <w:t>administered</w:t>
      </w:r>
      <w:r>
        <w:rPr>
          <w:spacing w:val="40"/>
          <w:w w:val="115"/>
        </w:rPr>
        <w:t xml:space="preserve"> </w:t>
      </w:r>
      <w:r>
        <w:rPr>
          <w:w w:val="115"/>
        </w:rPr>
        <w:t>to a</w:t>
      </w:r>
      <w:r>
        <w:rPr>
          <w:spacing w:val="25"/>
          <w:w w:val="115"/>
        </w:rPr>
        <w:t xml:space="preserve"> </w:t>
      </w:r>
      <w:r>
        <w:rPr>
          <w:w w:val="115"/>
        </w:rPr>
        <w:t>subsample</w:t>
      </w:r>
      <w:r>
        <w:rPr>
          <w:spacing w:val="14"/>
          <w:w w:val="115"/>
        </w:rPr>
        <w:t xml:space="preserve"> </w:t>
      </w:r>
      <w:r>
        <w:rPr>
          <w:w w:val="115"/>
        </w:rPr>
        <w:t>of</w:t>
      </w:r>
      <w:r>
        <w:rPr>
          <w:spacing w:val="21"/>
          <w:w w:val="115"/>
        </w:rPr>
        <w:t xml:space="preserve"> </w:t>
      </w:r>
      <w:r>
        <w:rPr>
          <w:w w:val="115"/>
        </w:rPr>
        <w:t>participants</w:t>
      </w:r>
      <w:r>
        <w:rPr>
          <w:spacing w:val="22"/>
          <w:w w:val="115"/>
        </w:rPr>
        <w:t xml:space="preserve"> </w:t>
      </w:r>
      <w:r>
        <w:rPr>
          <w:rFonts w:ascii="Arial" w:hAnsi="Arial" w:cs="Arial"/>
          <w:i/>
          <w:iCs/>
          <w:w w:val="115"/>
          <w:sz w:val="17"/>
          <w:szCs w:val="17"/>
        </w:rPr>
        <w:t>(n</w:t>
      </w:r>
      <w:r>
        <w:rPr>
          <w:rFonts w:ascii="Arial" w:hAnsi="Arial" w:cs="Arial"/>
          <w:i/>
          <w:iCs/>
          <w:spacing w:val="32"/>
          <w:w w:val="115"/>
          <w:sz w:val="17"/>
          <w:szCs w:val="17"/>
        </w:rPr>
        <w:t xml:space="preserve"> </w:t>
      </w:r>
      <w:r>
        <w:rPr>
          <w:sz w:val="26"/>
          <w:szCs w:val="26"/>
        </w:rPr>
        <w:t xml:space="preserve">= </w:t>
      </w:r>
      <w:r>
        <w:rPr>
          <w:w w:val="115"/>
        </w:rPr>
        <w:t>44).</w:t>
      </w:r>
      <w:r>
        <w:rPr>
          <w:spacing w:val="20"/>
          <w:w w:val="115"/>
        </w:rPr>
        <w:t xml:space="preserve"> </w:t>
      </w:r>
      <w:r>
        <w:rPr>
          <w:w w:val="115"/>
        </w:rPr>
        <w:t>Each</w:t>
      </w:r>
    </w:p>
    <w:p w14:paraId="008745DF" w14:textId="77777777" w:rsidR="00D37A87" w:rsidRDefault="00D37A87" w:rsidP="00D37A87">
      <w:pPr>
        <w:pStyle w:val="BodyText"/>
        <w:kinsoku w:val="0"/>
        <w:overflowPunct w:val="0"/>
        <w:spacing w:line="230" w:lineRule="auto"/>
        <w:ind w:left="153" w:right="142" w:firstLine="9"/>
        <w:jc w:val="both"/>
        <w:rPr>
          <w:w w:val="115"/>
        </w:rPr>
      </w:pPr>
      <w:r>
        <w:rPr>
          <w:w w:val="115"/>
        </w:rPr>
        <w:t>questionnaire</w:t>
      </w:r>
      <w:r>
        <w:rPr>
          <w:spacing w:val="40"/>
          <w:w w:val="115"/>
        </w:rPr>
        <w:t xml:space="preserve"> </w:t>
      </w:r>
      <w:r>
        <w:rPr>
          <w:w w:val="115"/>
        </w:rPr>
        <w:t>packet</w:t>
      </w:r>
      <w:r>
        <w:rPr>
          <w:spacing w:val="36"/>
          <w:w w:val="115"/>
        </w:rPr>
        <w:t xml:space="preserve"> </w:t>
      </w:r>
      <w:r>
        <w:rPr>
          <w:w w:val="115"/>
        </w:rPr>
        <w:t>included</w:t>
      </w:r>
      <w:r>
        <w:rPr>
          <w:spacing w:val="40"/>
          <w:w w:val="115"/>
        </w:rPr>
        <w:t xml:space="preserve"> </w:t>
      </w:r>
      <w:r>
        <w:rPr>
          <w:w w:val="115"/>
        </w:rPr>
        <w:t>an</w:t>
      </w:r>
      <w:r>
        <w:rPr>
          <w:spacing w:val="40"/>
          <w:w w:val="115"/>
        </w:rPr>
        <w:t xml:space="preserve"> </w:t>
      </w:r>
      <w:r>
        <w:rPr>
          <w:w w:val="115"/>
        </w:rPr>
        <w:t>informed-consent</w:t>
      </w:r>
      <w:r>
        <w:rPr>
          <w:spacing w:val="18"/>
          <w:w w:val="115"/>
        </w:rPr>
        <w:t xml:space="preserve"> </w:t>
      </w:r>
      <w:r>
        <w:rPr>
          <w:w w:val="115"/>
        </w:rPr>
        <w:t>cover</w:t>
      </w:r>
      <w:r>
        <w:rPr>
          <w:spacing w:val="28"/>
          <w:w w:val="115"/>
        </w:rPr>
        <w:t xml:space="preserve"> </w:t>
      </w:r>
      <w:r>
        <w:rPr>
          <w:w w:val="115"/>
        </w:rPr>
        <w:t>letter</w:t>
      </w:r>
      <w:r>
        <w:rPr>
          <w:spacing w:val="25"/>
          <w:w w:val="115"/>
        </w:rPr>
        <w:t xml:space="preserve"> </w:t>
      </w:r>
      <w:r>
        <w:rPr>
          <w:w w:val="115"/>
        </w:rPr>
        <w:t>and</w:t>
      </w:r>
      <w:r>
        <w:rPr>
          <w:spacing w:val="40"/>
          <w:w w:val="115"/>
        </w:rPr>
        <w:t xml:space="preserve"> </w:t>
      </w:r>
      <w:r>
        <w:rPr>
          <w:w w:val="115"/>
        </w:rPr>
        <w:t>a</w:t>
      </w:r>
      <w:r>
        <w:rPr>
          <w:spacing w:val="40"/>
          <w:w w:val="115"/>
        </w:rPr>
        <w:t xml:space="preserve"> </w:t>
      </w:r>
      <w:r>
        <w:rPr>
          <w:w w:val="115"/>
        </w:rPr>
        <w:t>brief demographic data</w:t>
      </w:r>
      <w:r>
        <w:rPr>
          <w:spacing w:val="-6"/>
          <w:w w:val="115"/>
        </w:rPr>
        <w:t xml:space="preserve"> </w:t>
      </w:r>
      <w:r>
        <w:rPr>
          <w:w w:val="115"/>
        </w:rPr>
        <w:t>questionnaire.</w:t>
      </w:r>
      <w:r>
        <w:rPr>
          <w:spacing w:val="-28"/>
          <w:w w:val="115"/>
        </w:rPr>
        <w:t xml:space="preserve"> </w:t>
      </w:r>
      <w:r>
        <w:rPr>
          <w:w w:val="115"/>
        </w:rPr>
        <w:t>The</w:t>
      </w:r>
      <w:r>
        <w:rPr>
          <w:spacing w:val="-30"/>
          <w:w w:val="115"/>
        </w:rPr>
        <w:t xml:space="preserve"> </w:t>
      </w:r>
      <w:r>
        <w:rPr>
          <w:w w:val="115"/>
        </w:rPr>
        <w:t>survey</w:t>
      </w:r>
      <w:r>
        <w:rPr>
          <w:spacing w:val="-6"/>
          <w:w w:val="115"/>
        </w:rPr>
        <w:t xml:space="preserve"> </w:t>
      </w:r>
      <w:r>
        <w:rPr>
          <w:w w:val="115"/>
        </w:rPr>
        <w:t>questionnaires</w:t>
      </w:r>
      <w:r>
        <w:rPr>
          <w:spacing w:val="-17"/>
          <w:w w:val="115"/>
        </w:rPr>
        <w:t xml:space="preserve"> </w:t>
      </w:r>
      <w:r>
        <w:rPr>
          <w:w w:val="115"/>
        </w:rPr>
        <w:t>were</w:t>
      </w:r>
      <w:r>
        <w:rPr>
          <w:spacing w:val="-3"/>
          <w:w w:val="115"/>
        </w:rPr>
        <w:t xml:space="preserve"> </w:t>
      </w:r>
      <w:r>
        <w:rPr>
          <w:w w:val="115"/>
        </w:rPr>
        <w:t>counterbal­ anced</w:t>
      </w:r>
      <w:r>
        <w:rPr>
          <w:spacing w:val="18"/>
          <w:w w:val="115"/>
        </w:rPr>
        <w:t xml:space="preserve"> </w:t>
      </w:r>
      <w:r>
        <w:rPr>
          <w:w w:val="115"/>
        </w:rPr>
        <w:t>to</w:t>
      </w:r>
      <w:r>
        <w:rPr>
          <w:spacing w:val="-4"/>
          <w:w w:val="115"/>
        </w:rPr>
        <w:t xml:space="preserve"> </w:t>
      </w:r>
      <w:r>
        <w:rPr>
          <w:w w:val="115"/>
        </w:rPr>
        <w:t>control</w:t>
      </w:r>
      <w:r>
        <w:rPr>
          <w:spacing w:val="-3"/>
          <w:w w:val="115"/>
        </w:rPr>
        <w:t xml:space="preserve"> </w:t>
      </w:r>
      <w:r>
        <w:rPr>
          <w:w w:val="115"/>
        </w:rPr>
        <w:t>for</w:t>
      </w:r>
      <w:r>
        <w:rPr>
          <w:spacing w:val="-1"/>
          <w:w w:val="115"/>
        </w:rPr>
        <w:t xml:space="preserve"> </w:t>
      </w:r>
      <w:r>
        <w:rPr>
          <w:w w:val="115"/>
        </w:rPr>
        <w:t>instrumentation</w:t>
      </w:r>
      <w:r>
        <w:rPr>
          <w:spacing w:val="-12"/>
          <w:w w:val="115"/>
        </w:rPr>
        <w:t xml:space="preserve"> </w:t>
      </w:r>
      <w:r>
        <w:rPr>
          <w:w w:val="115"/>
        </w:rPr>
        <w:t>effects.</w:t>
      </w:r>
      <w:r>
        <w:rPr>
          <w:spacing w:val="16"/>
          <w:w w:val="115"/>
        </w:rPr>
        <w:t xml:space="preserve"> </w:t>
      </w:r>
      <w:r>
        <w:rPr>
          <w:w w:val="115"/>
        </w:rPr>
        <w:t>Participants were</w:t>
      </w:r>
      <w:r>
        <w:rPr>
          <w:spacing w:val="-2"/>
          <w:w w:val="115"/>
        </w:rPr>
        <w:t xml:space="preserve"> </w:t>
      </w:r>
      <w:r>
        <w:rPr>
          <w:w w:val="115"/>
        </w:rPr>
        <w:t>debriefed</w:t>
      </w:r>
      <w:r>
        <w:rPr>
          <w:spacing w:val="20"/>
          <w:w w:val="115"/>
        </w:rPr>
        <w:t xml:space="preserve"> </w:t>
      </w:r>
      <w:r>
        <w:rPr>
          <w:w w:val="115"/>
        </w:rPr>
        <w:t>indi­ vidually</w:t>
      </w:r>
      <w:r>
        <w:rPr>
          <w:spacing w:val="12"/>
          <w:w w:val="115"/>
        </w:rPr>
        <w:t xml:space="preserve"> </w:t>
      </w:r>
      <w:r>
        <w:rPr>
          <w:w w:val="115"/>
        </w:rPr>
        <w:t>or</w:t>
      </w:r>
      <w:r>
        <w:rPr>
          <w:spacing w:val="25"/>
          <w:w w:val="115"/>
        </w:rPr>
        <w:t xml:space="preserve"> </w:t>
      </w:r>
      <w:r>
        <w:rPr>
          <w:w w:val="115"/>
        </w:rPr>
        <w:t>in</w:t>
      </w:r>
      <w:r>
        <w:rPr>
          <w:spacing w:val="15"/>
          <w:w w:val="115"/>
        </w:rPr>
        <w:t xml:space="preserve"> </w:t>
      </w:r>
      <w:r>
        <w:rPr>
          <w:w w:val="115"/>
        </w:rPr>
        <w:t>a</w:t>
      </w:r>
      <w:r>
        <w:rPr>
          <w:spacing w:val="30"/>
          <w:w w:val="115"/>
        </w:rPr>
        <w:t xml:space="preserve"> </w:t>
      </w:r>
      <w:r>
        <w:rPr>
          <w:w w:val="115"/>
        </w:rPr>
        <w:t>group.</w:t>
      </w:r>
    </w:p>
    <w:p w14:paraId="6090230C" w14:textId="77777777" w:rsidR="00D37A87" w:rsidRDefault="00D37A87" w:rsidP="00D37A87">
      <w:pPr>
        <w:pStyle w:val="Heading1"/>
        <w:kinsoku w:val="0"/>
        <w:overflowPunct w:val="0"/>
        <w:spacing w:before="198"/>
        <w:ind w:left="153"/>
        <w:rPr>
          <w:spacing w:val="-2"/>
        </w:rPr>
      </w:pPr>
      <w:r>
        <w:rPr>
          <w:spacing w:val="-2"/>
        </w:rPr>
        <w:t>RESULTS</w:t>
      </w:r>
    </w:p>
    <w:p w14:paraId="149D758E" w14:textId="77777777" w:rsidR="00D37A87" w:rsidRDefault="00D37A87" w:rsidP="00D37A87">
      <w:pPr>
        <w:pStyle w:val="BodyText"/>
        <w:kinsoku w:val="0"/>
        <w:overflowPunct w:val="0"/>
        <w:spacing w:before="199" w:line="226" w:lineRule="exact"/>
        <w:ind w:left="90" w:right="103"/>
        <w:jc w:val="center"/>
        <w:rPr>
          <w:w w:val="110"/>
        </w:rPr>
      </w:pPr>
      <w:r>
        <w:rPr>
          <w:w w:val="110"/>
        </w:rPr>
        <w:t>The</w:t>
      </w:r>
      <w:r>
        <w:rPr>
          <w:spacing w:val="40"/>
          <w:w w:val="110"/>
        </w:rPr>
        <w:t xml:space="preserve"> </w:t>
      </w:r>
      <w:r>
        <w:rPr>
          <w:w w:val="110"/>
        </w:rPr>
        <w:t>Cronbach's alphas</w:t>
      </w:r>
      <w:r>
        <w:rPr>
          <w:spacing w:val="-3"/>
          <w:w w:val="110"/>
        </w:rPr>
        <w:t xml:space="preserve"> </w:t>
      </w:r>
      <w:r>
        <w:rPr>
          <w:w w:val="110"/>
        </w:rPr>
        <w:t>for the IRRS-8</w:t>
      </w:r>
      <w:r>
        <w:rPr>
          <w:spacing w:val="-7"/>
          <w:w w:val="110"/>
        </w:rPr>
        <w:t xml:space="preserve"> </w:t>
      </w:r>
      <w:r>
        <w:rPr>
          <w:w w:val="110"/>
        </w:rPr>
        <w:t>were.78</w:t>
      </w:r>
      <w:r>
        <w:rPr>
          <w:spacing w:val="-14"/>
          <w:w w:val="110"/>
        </w:rPr>
        <w:t xml:space="preserve"> </w:t>
      </w:r>
      <w:r>
        <w:rPr>
          <w:w w:val="110"/>
        </w:rPr>
        <w:t>for</w:t>
      </w:r>
      <w:r>
        <w:rPr>
          <w:spacing w:val="-2"/>
          <w:w w:val="110"/>
        </w:rPr>
        <w:t xml:space="preserve"> </w:t>
      </w:r>
      <w:r>
        <w:rPr>
          <w:w w:val="110"/>
        </w:rPr>
        <w:t>the Cultural Racism subscale,</w:t>
      </w:r>
    </w:p>
    <w:p w14:paraId="77B380A1" w14:textId="77777777" w:rsidR="00D37A87" w:rsidRDefault="00D37A87" w:rsidP="00D37A87">
      <w:pPr>
        <w:pStyle w:val="BodyText"/>
        <w:kinsoku w:val="0"/>
        <w:overflowPunct w:val="0"/>
        <w:spacing w:line="235" w:lineRule="auto"/>
        <w:ind w:left="150" w:right="143" w:firstLine="5"/>
        <w:jc w:val="both"/>
        <w:rPr>
          <w:w w:val="115"/>
        </w:rPr>
      </w:pPr>
      <w:r>
        <w:rPr>
          <w:w w:val="115"/>
        </w:rPr>
        <w:t>.69 for the</w:t>
      </w:r>
      <w:r>
        <w:rPr>
          <w:spacing w:val="40"/>
          <w:w w:val="115"/>
        </w:rPr>
        <w:t xml:space="preserve"> </w:t>
      </w:r>
      <w:r>
        <w:rPr>
          <w:w w:val="115"/>
        </w:rPr>
        <w:t>Institutional</w:t>
      </w:r>
      <w:r>
        <w:rPr>
          <w:spacing w:val="22"/>
          <w:w w:val="115"/>
        </w:rPr>
        <w:t xml:space="preserve"> </w:t>
      </w:r>
      <w:r>
        <w:rPr>
          <w:w w:val="115"/>
        </w:rPr>
        <w:t>Racism</w:t>
      </w:r>
      <w:r>
        <w:rPr>
          <w:spacing w:val="23"/>
          <w:w w:val="115"/>
        </w:rPr>
        <w:t xml:space="preserve"> </w:t>
      </w:r>
      <w:r>
        <w:rPr>
          <w:w w:val="115"/>
        </w:rPr>
        <w:t>subscale,</w:t>
      </w:r>
      <w:r>
        <w:rPr>
          <w:spacing w:val="32"/>
          <w:w w:val="115"/>
        </w:rPr>
        <w:t xml:space="preserve"> </w:t>
      </w:r>
      <w:r>
        <w:rPr>
          <w:w w:val="115"/>
        </w:rPr>
        <w:t>and</w:t>
      </w:r>
      <w:r>
        <w:rPr>
          <w:spacing w:val="22"/>
          <w:w w:val="115"/>
        </w:rPr>
        <w:t xml:space="preserve"> </w:t>
      </w:r>
      <w:r>
        <w:rPr>
          <w:w w:val="115"/>
        </w:rPr>
        <w:t>.78 for</w:t>
      </w:r>
      <w:r>
        <w:rPr>
          <w:spacing w:val="20"/>
          <w:w w:val="115"/>
        </w:rPr>
        <w:t xml:space="preserve"> </w:t>
      </w:r>
      <w:r>
        <w:rPr>
          <w:w w:val="115"/>
        </w:rPr>
        <w:t>the</w:t>
      </w:r>
      <w:r>
        <w:rPr>
          <w:spacing w:val="38"/>
          <w:w w:val="115"/>
        </w:rPr>
        <w:t xml:space="preserve"> </w:t>
      </w:r>
      <w:r>
        <w:rPr>
          <w:w w:val="115"/>
        </w:rPr>
        <w:t>Individual</w:t>
      </w:r>
      <w:r>
        <w:rPr>
          <w:spacing w:val="22"/>
          <w:w w:val="115"/>
        </w:rPr>
        <w:t xml:space="preserve"> </w:t>
      </w:r>
      <w:r>
        <w:rPr>
          <w:w w:val="115"/>
        </w:rPr>
        <w:t>Racism</w:t>
      </w:r>
      <w:r>
        <w:rPr>
          <w:spacing w:val="-5"/>
          <w:w w:val="115"/>
        </w:rPr>
        <w:t xml:space="preserve"> </w:t>
      </w:r>
      <w:r>
        <w:rPr>
          <w:w w:val="115"/>
        </w:rPr>
        <w:t>subscale. Pearson</w:t>
      </w:r>
      <w:r>
        <w:rPr>
          <w:spacing w:val="-3"/>
          <w:w w:val="115"/>
        </w:rPr>
        <w:t xml:space="preserve"> </w:t>
      </w:r>
      <w:r>
        <w:rPr>
          <w:w w:val="115"/>
        </w:rPr>
        <w:t>product-moment</w:t>
      </w:r>
      <w:r>
        <w:rPr>
          <w:spacing w:val="-15"/>
          <w:w w:val="115"/>
        </w:rPr>
        <w:t xml:space="preserve"> </w:t>
      </w:r>
      <w:r>
        <w:rPr>
          <w:w w:val="115"/>
        </w:rPr>
        <w:t>correlation</w:t>
      </w:r>
      <w:r>
        <w:rPr>
          <w:spacing w:val="-1"/>
          <w:w w:val="115"/>
        </w:rPr>
        <w:t xml:space="preserve"> </w:t>
      </w:r>
      <w:r>
        <w:rPr>
          <w:w w:val="115"/>
        </w:rPr>
        <w:t>coefficients were</w:t>
      </w:r>
      <w:r>
        <w:rPr>
          <w:spacing w:val="-9"/>
          <w:w w:val="115"/>
        </w:rPr>
        <w:t xml:space="preserve"> </w:t>
      </w:r>
      <w:r>
        <w:rPr>
          <w:w w:val="115"/>
        </w:rPr>
        <w:t>calculated to</w:t>
      </w:r>
    </w:p>
    <w:p w14:paraId="3C5A9B99" w14:textId="77777777" w:rsidR="00D37A87" w:rsidRDefault="00D37A87" w:rsidP="00D37A87">
      <w:pPr>
        <w:pStyle w:val="BodyText"/>
        <w:kinsoku w:val="0"/>
        <w:overflowPunct w:val="0"/>
        <w:spacing w:before="217"/>
      </w:pPr>
    </w:p>
    <w:p w14:paraId="7B1000D7" w14:textId="77777777" w:rsidR="00D37A87" w:rsidRDefault="00D37A87" w:rsidP="00D37A87">
      <w:pPr>
        <w:pStyle w:val="BodyText"/>
        <w:kinsoku w:val="0"/>
        <w:overflowPunct w:val="0"/>
        <w:ind w:left="153"/>
        <w:rPr>
          <w:spacing w:val="-2"/>
          <w:w w:val="105"/>
          <w:sz w:val="13"/>
          <w:szCs w:val="13"/>
        </w:rPr>
      </w:pPr>
      <w:r>
        <w:rPr>
          <w:spacing w:val="-2"/>
          <w:w w:val="105"/>
          <w:sz w:val="13"/>
          <w:szCs w:val="13"/>
        </w:rPr>
        <w:t>MEASUREMENT</w:t>
      </w:r>
      <w:r>
        <w:rPr>
          <w:spacing w:val="-3"/>
          <w:w w:val="105"/>
          <w:sz w:val="13"/>
          <w:szCs w:val="13"/>
        </w:rPr>
        <w:t xml:space="preserve"> </w:t>
      </w:r>
      <w:r>
        <w:rPr>
          <w:spacing w:val="-2"/>
          <w:w w:val="105"/>
          <w:sz w:val="13"/>
          <w:szCs w:val="13"/>
        </w:rPr>
        <w:t>AND EVALUATION IN</w:t>
      </w:r>
      <w:r>
        <w:rPr>
          <w:spacing w:val="-4"/>
          <w:w w:val="105"/>
          <w:sz w:val="13"/>
          <w:szCs w:val="13"/>
        </w:rPr>
        <w:t xml:space="preserve"> </w:t>
      </w:r>
      <w:r>
        <w:rPr>
          <w:spacing w:val="-2"/>
          <w:w w:val="105"/>
          <w:sz w:val="13"/>
          <w:szCs w:val="13"/>
        </w:rPr>
        <w:t>COUNSELING</w:t>
      </w:r>
      <w:r>
        <w:rPr>
          <w:spacing w:val="-5"/>
          <w:w w:val="105"/>
          <w:sz w:val="13"/>
          <w:szCs w:val="13"/>
        </w:rPr>
        <w:t xml:space="preserve"> </w:t>
      </w:r>
      <w:r>
        <w:rPr>
          <w:spacing w:val="-2"/>
          <w:w w:val="105"/>
          <w:sz w:val="13"/>
          <w:szCs w:val="13"/>
        </w:rPr>
        <w:t>AND DEVELOPMENT/</w:t>
      </w:r>
      <w:r>
        <w:rPr>
          <w:spacing w:val="17"/>
          <w:w w:val="105"/>
          <w:sz w:val="13"/>
          <w:szCs w:val="13"/>
        </w:rPr>
        <w:t xml:space="preserve"> </w:t>
      </w:r>
      <w:r>
        <w:rPr>
          <w:spacing w:val="-2"/>
          <w:w w:val="105"/>
          <w:sz w:val="13"/>
          <w:szCs w:val="13"/>
        </w:rPr>
        <w:t>OCTOBER 1999 / VOL.</w:t>
      </w:r>
      <w:r>
        <w:rPr>
          <w:spacing w:val="-3"/>
          <w:w w:val="105"/>
          <w:sz w:val="13"/>
          <w:szCs w:val="13"/>
        </w:rPr>
        <w:t xml:space="preserve"> </w:t>
      </w:r>
      <w:r>
        <w:rPr>
          <w:spacing w:val="-2"/>
          <w:w w:val="105"/>
          <w:sz w:val="13"/>
          <w:szCs w:val="13"/>
        </w:rPr>
        <w:t>32</w:t>
      </w:r>
    </w:p>
    <w:p w14:paraId="2FFD2427" w14:textId="77777777" w:rsidR="00D37A87" w:rsidRDefault="00D37A87" w:rsidP="00D37A87">
      <w:pPr>
        <w:pStyle w:val="BodyText"/>
        <w:kinsoku w:val="0"/>
        <w:overflowPunct w:val="0"/>
        <w:rPr>
          <w:sz w:val="13"/>
          <w:szCs w:val="13"/>
        </w:rPr>
      </w:pPr>
    </w:p>
    <w:p w14:paraId="1D60C350" w14:textId="77777777" w:rsidR="00D37A87" w:rsidRDefault="00D37A87" w:rsidP="00D37A87">
      <w:pPr>
        <w:pStyle w:val="BodyText"/>
        <w:kinsoku w:val="0"/>
        <w:overflowPunct w:val="0"/>
        <w:ind w:left="156"/>
        <w:rPr>
          <w:spacing w:val="-4"/>
        </w:rPr>
      </w:pPr>
      <w:r>
        <w:rPr>
          <w:spacing w:val="-4"/>
        </w:rPr>
        <w:t>158</w:t>
      </w:r>
    </w:p>
    <w:p w14:paraId="2431910E" w14:textId="77777777" w:rsidR="00D37A87" w:rsidRDefault="00D37A87" w:rsidP="00D37A87">
      <w:pPr>
        <w:pStyle w:val="BodyText"/>
        <w:kinsoku w:val="0"/>
        <w:overflowPunct w:val="0"/>
        <w:ind w:left="156"/>
        <w:rPr>
          <w:spacing w:val="-4"/>
        </w:rPr>
        <w:sectPr w:rsidR="00D37A87">
          <w:type w:val="continuous"/>
          <w:pgSz w:w="10080" w:h="14400"/>
          <w:pgMar w:top="720" w:right="1300" w:bottom="280" w:left="1360" w:header="720" w:footer="720" w:gutter="0"/>
          <w:cols w:space="720" w:equalWidth="0">
            <w:col w:w="7420"/>
          </w:cols>
          <w:noEndnote/>
        </w:sectPr>
      </w:pPr>
    </w:p>
    <w:p w14:paraId="1C969A62" w14:textId="77777777" w:rsidR="00D37A87" w:rsidRDefault="00D37A87" w:rsidP="00D37A87">
      <w:pPr>
        <w:pStyle w:val="BodyText"/>
        <w:kinsoku w:val="0"/>
        <w:overflowPunct w:val="0"/>
        <w:spacing w:before="2"/>
        <w:rPr>
          <w:sz w:val="15"/>
          <w:szCs w:val="15"/>
        </w:rPr>
      </w:pPr>
    </w:p>
    <w:p w14:paraId="58AD6257" w14:textId="77777777" w:rsidR="00D37A87" w:rsidRDefault="00D37A87" w:rsidP="00D37A87">
      <w:pPr>
        <w:pStyle w:val="BodyText"/>
        <w:kinsoku w:val="0"/>
        <w:overflowPunct w:val="0"/>
        <w:spacing w:before="58" w:line="232" w:lineRule="auto"/>
        <w:ind w:left="183" w:right="116" w:firstLine="4"/>
        <w:jc w:val="both"/>
        <w:rPr>
          <w:w w:val="110"/>
        </w:rPr>
      </w:pPr>
      <w:r>
        <w:rPr>
          <w:w w:val="110"/>
        </w:rPr>
        <w:t>determine</w:t>
      </w:r>
      <w:r>
        <w:rPr>
          <w:spacing w:val="30"/>
          <w:w w:val="110"/>
        </w:rPr>
        <w:t xml:space="preserve"> </w:t>
      </w:r>
      <w:r>
        <w:rPr>
          <w:w w:val="110"/>
        </w:rPr>
        <w:t>the</w:t>
      </w:r>
      <w:r>
        <w:rPr>
          <w:spacing w:val="9"/>
          <w:w w:val="110"/>
        </w:rPr>
        <w:t xml:space="preserve"> </w:t>
      </w:r>
      <w:r>
        <w:rPr>
          <w:w w:val="110"/>
        </w:rPr>
        <w:t>subscale</w:t>
      </w:r>
      <w:r>
        <w:rPr>
          <w:spacing w:val="19"/>
          <w:w w:val="110"/>
        </w:rPr>
        <w:t xml:space="preserve"> </w:t>
      </w:r>
      <w:r>
        <w:rPr>
          <w:w w:val="110"/>
        </w:rPr>
        <w:t>intercorrelations</w:t>
      </w:r>
      <w:r>
        <w:rPr>
          <w:spacing w:val="-11"/>
          <w:w w:val="110"/>
        </w:rPr>
        <w:t xml:space="preserve"> </w:t>
      </w:r>
      <w:r>
        <w:rPr>
          <w:w w:val="110"/>
        </w:rPr>
        <w:t>of</w:t>
      </w:r>
      <w:r>
        <w:rPr>
          <w:spacing w:val="16"/>
          <w:w w:val="110"/>
        </w:rPr>
        <w:t xml:space="preserve"> </w:t>
      </w:r>
      <w:r>
        <w:rPr>
          <w:w w:val="110"/>
        </w:rPr>
        <w:t>the</w:t>
      </w:r>
      <w:r>
        <w:rPr>
          <w:spacing w:val="64"/>
          <w:w w:val="110"/>
        </w:rPr>
        <w:t xml:space="preserve"> </w:t>
      </w:r>
      <w:r>
        <w:rPr>
          <w:w w:val="110"/>
        </w:rPr>
        <w:t>IRRS-B</w:t>
      </w:r>
      <w:r>
        <w:rPr>
          <w:spacing w:val="19"/>
          <w:w w:val="110"/>
        </w:rPr>
        <w:t xml:space="preserve"> </w:t>
      </w:r>
      <w:r>
        <w:rPr>
          <w:w w:val="110"/>
        </w:rPr>
        <w:t>(see</w:t>
      </w:r>
      <w:r>
        <w:rPr>
          <w:spacing w:val="-2"/>
          <w:w w:val="110"/>
        </w:rPr>
        <w:t xml:space="preserve"> </w:t>
      </w:r>
      <w:r>
        <w:rPr>
          <w:w w:val="110"/>
        </w:rPr>
        <w:t>Table</w:t>
      </w:r>
      <w:r>
        <w:rPr>
          <w:spacing w:val="26"/>
          <w:w w:val="110"/>
        </w:rPr>
        <w:t xml:space="preserve"> </w:t>
      </w:r>
      <w:r>
        <w:rPr>
          <w:w w:val="110"/>
        </w:rPr>
        <w:t>1).</w:t>
      </w:r>
      <w:r>
        <w:rPr>
          <w:spacing w:val="-6"/>
          <w:w w:val="110"/>
        </w:rPr>
        <w:t xml:space="preserve"> </w:t>
      </w:r>
      <w:r>
        <w:rPr>
          <w:w w:val="110"/>
        </w:rPr>
        <w:t>The</w:t>
      </w:r>
      <w:r>
        <w:rPr>
          <w:spacing w:val="40"/>
          <w:w w:val="110"/>
        </w:rPr>
        <w:t xml:space="preserve"> </w:t>
      </w:r>
      <w:r>
        <w:rPr>
          <w:w w:val="110"/>
        </w:rPr>
        <w:t>Cul­</w:t>
      </w:r>
      <w:r>
        <w:rPr>
          <w:spacing w:val="16"/>
          <w:w w:val="110"/>
        </w:rPr>
        <w:t xml:space="preserve"> </w:t>
      </w:r>
      <w:r>
        <w:rPr>
          <w:w w:val="110"/>
        </w:rPr>
        <w:t>tural</w:t>
      </w:r>
      <w:r>
        <w:rPr>
          <w:spacing w:val="3"/>
          <w:w w:val="110"/>
        </w:rPr>
        <w:t xml:space="preserve"> </w:t>
      </w:r>
      <w:r>
        <w:rPr>
          <w:w w:val="110"/>
        </w:rPr>
        <w:t>Racism</w:t>
      </w:r>
      <w:r>
        <w:rPr>
          <w:spacing w:val="26"/>
          <w:w w:val="110"/>
        </w:rPr>
        <w:t xml:space="preserve"> </w:t>
      </w:r>
      <w:r>
        <w:rPr>
          <w:w w:val="110"/>
        </w:rPr>
        <w:t>subscale</w:t>
      </w:r>
      <w:r>
        <w:rPr>
          <w:spacing w:val="14"/>
          <w:w w:val="110"/>
        </w:rPr>
        <w:t xml:space="preserve"> </w:t>
      </w:r>
      <w:r>
        <w:rPr>
          <w:w w:val="110"/>
        </w:rPr>
        <w:t>correlated</w:t>
      </w:r>
      <w:r>
        <w:rPr>
          <w:spacing w:val="32"/>
          <w:w w:val="110"/>
        </w:rPr>
        <w:t xml:space="preserve"> </w:t>
      </w:r>
      <w:r>
        <w:rPr>
          <w:w w:val="110"/>
        </w:rPr>
        <w:t>.64</w:t>
      </w:r>
      <w:r>
        <w:rPr>
          <w:spacing w:val="11"/>
          <w:w w:val="110"/>
        </w:rPr>
        <w:t xml:space="preserve"> </w:t>
      </w:r>
      <w:r>
        <w:rPr>
          <w:w w:val="110"/>
        </w:rPr>
        <w:t>with</w:t>
      </w:r>
      <w:r>
        <w:rPr>
          <w:spacing w:val="28"/>
          <w:w w:val="110"/>
        </w:rPr>
        <w:t xml:space="preserve"> </w:t>
      </w:r>
      <w:r>
        <w:rPr>
          <w:w w:val="110"/>
        </w:rPr>
        <w:t>the</w:t>
      </w:r>
      <w:r>
        <w:rPr>
          <w:spacing w:val="24"/>
          <w:w w:val="110"/>
        </w:rPr>
        <w:t xml:space="preserve"> </w:t>
      </w:r>
      <w:r>
        <w:rPr>
          <w:w w:val="110"/>
        </w:rPr>
        <w:t>Individual</w:t>
      </w:r>
      <w:r>
        <w:rPr>
          <w:spacing w:val="12"/>
          <w:w w:val="110"/>
        </w:rPr>
        <w:t xml:space="preserve"> </w:t>
      </w:r>
      <w:r>
        <w:rPr>
          <w:w w:val="110"/>
        </w:rPr>
        <w:t>Racism</w:t>
      </w:r>
      <w:r>
        <w:rPr>
          <w:spacing w:val="19"/>
          <w:w w:val="110"/>
        </w:rPr>
        <w:t xml:space="preserve"> </w:t>
      </w:r>
      <w:r>
        <w:rPr>
          <w:w w:val="110"/>
        </w:rPr>
        <w:t>subscale,</w:t>
      </w:r>
      <w:r>
        <w:rPr>
          <w:spacing w:val="16"/>
          <w:w w:val="110"/>
        </w:rPr>
        <w:t xml:space="preserve"> </w:t>
      </w:r>
      <w:r>
        <w:rPr>
          <w:w w:val="110"/>
        </w:rPr>
        <w:t>.56</w:t>
      </w:r>
      <w:r>
        <w:rPr>
          <w:spacing w:val="21"/>
          <w:w w:val="110"/>
        </w:rPr>
        <w:t xml:space="preserve"> </w:t>
      </w:r>
      <w:r>
        <w:rPr>
          <w:w w:val="110"/>
        </w:rPr>
        <w:t>with</w:t>
      </w:r>
      <w:r>
        <w:rPr>
          <w:spacing w:val="34"/>
          <w:w w:val="110"/>
        </w:rPr>
        <w:t xml:space="preserve"> </w:t>
      </w:r>
      <w:r>
        <w:rPr>
          <w:w w:val="110"/>
        </w:rPr>
        <w:t>the</w:t>
      </w:r>
      <w:r>
        <w:rPr>
          <w:spacing w:val="48"/>
          <w:w w:val="110"/>
        </w:rPr>
        <w:t xml:space="preserve"> </w:t>
      </w:r>
      <w:r>
        <w:rPr>
          <w:w w:val="110"/>
        </w:rPr>
        <w:t>Institutional</w:t>
      </w:r>
      <w:r>
        <w:rPr>
          <w:spacing w:val="44"/>
          <w:w w:val="110"/>
        </w:rPr>
        <w:t xml:space="preserve"> </w:t>
      </w:r>
      <w:r>
        <w:rPr>
          <w:w w:val="110"/>
        </w:rPr>
        <w:t>Racism</w:t>
      </w:r>
      <w:r>
        <w:rPr>
          <w:spacing w:val="34"/>
          <w:w w:val="110"/>
        </w:rPr>
        <w:t xml:space="preserve"> </w:t>
      </w:r>
      <w:r>
        <w:rPr>
          <w:w w:val="110"/>
        </w:rPr>
        <w:t>subscale,</w:t>
      </w:r>
      <w:r>
        <w:rPr>
          <w:spacing w:val="34"/>
          <w:w w:val="110"/>
        </w:rPr>
        <w:t xml:space="preserve"> </w:t>
      </w:r>
      <w:r>
        <w:rPr>
          <w:w w:val="110"/>
        </w:rPr>
        <w:t>and</w:t>
      </w:r>
      <w:r>
        <w:rPr>
          <w:spacing w:val="33"/>
          <w:w w:val="110"/>
        </w:rPr>
        <w:t xml:space="preserve"> </w:t>
      </w:r>
      <w:r>
        <w:rPr>
          <w:w w:val="110"/>
        </w:rPr>
        <w:t>.84</w:t>
      </w:r>
      <w:r>
        <w:rPr>
          <w:spacing w:val="19"/>
          <w:w w:val="110"/>
        </w:rPr>
        <w:t xml:space="preserve"> </w:t>
      </w:r>
      <w:r>
        <w:rPr>
          <w:w w:val="110"/>
        </w:rPr>
        <w:t>with</w:t>
      </w:r>
      <w:r>
        <w:rPr>
          <w:spacing w:val="35"/>
          <w:w w:val="110"/>
        </w:rPr>
        <w:t xml:space="preserve"> </w:t>
      </w:r>
      <w:r>
        <w:rPr>
          <w:w w:val="110"/>
        </w:rPr>
        <w:t>the</w:t>
      </w:r>
      <w:r>
        <w:rPr>
          <w:spacing w:val="40"/>
          <w:w w:val="110"/>
        </w:rPr>
        <w:t xml:space="preserve"> </w:t>
      </w:r>
      <w:r>
        <w:rPr>
          <w:w w:val="110"/>
        </w:rPr>
        <w:t>Global</w:t>
      </w:r>
      <w:r>
        <w:rPr>
          <w:spacing w:val="26"/>
          <w:w w:val="110"/>
        </w:rPr>
        <w:t xml:space="preserve"> </w:t>
      </w:r>
      <w:r>
        <w:rPr>
          <w:w w:val="110"/>
        </w:rPr>
        <w:t>Racism</w:t>
      </w:r>
      <w:r>
        <w:rPr>
          <w:spacing w:val="40"/>
          <w:w w:val="110"/>
        </w:rPr>
        <w:t xml:space="preserve"> </w:t>
      </w:r>
      <w:r>
        <w:rPr>
          <w:w w:val="110"/>
        </w:rPr>
        <w:t>mea­</w:t>
      </w:r>
      <w:r>
        <w:rPr>
          <w:spacing w:val="17"/>
          <w:w w:val="110"/>
        </w:rPr>
        <w:t xml:space="preserve"> </w:t>
      </w:r>
      <w:r>
        <w:rPr>
          <w:w w:val="110"/>
        </w:rPr>
        <w:t>sure</w:t>
      </w:r>
      <w:r>
        <w:rPr>
          <w:spacing w:val="10"/>
          <w:w w:val="110"/>
        </w:rPr>
        <w:t xml:space="preserve"> </w:t>
      </w:r>
      <w:r>
        <w:rPr>
          <w:rFonts w:ascii="Arial" w:hAnsi="Arial" w:cs="Arial"/>
          <w:i/>
          <w:iCs/>
          <w:w w:val="110"/>
          <w:sz w:val="17"/>
          <w:szCs w:val="17"/>
        </w:rPr>
        <w:t>(p</w:t>
      </w:r>
      <w:r>
        <w:rPr>
          <w:rFonts w:ascii="Arial" w:hAnsi="Arial" w:cs="Arial"/>
          <w:i/>
          <w:iCs/>
          <w:spacing w:val="-6"/>
          <w:w w:val="110"/>
          <w:sz w:val="17"/>
          <w:szCs w:val="17"/>
        </w:rPr>
        <w:t xml:space="preserve"> </w:t>
      </w:r>
      <w:r>
        <w:rPr>
          <w:w w:val="110"/>
        </w:rPr>
        <w:t>&lt;</w:t>
      </w:r>
      <w:r>
        <w:rPr>
          <w:spacing w:val="10"/>
          <w:w w:val="110"/>
        </w:rPr>
        <w:t xml:space="preserve"> </w:t>
      </w:r>
      <w:r>
        <w:rPr>
          <w:w w:val="110"/>
        </w:rPr>
        <w:t>.01).</w:t>
      </w:r>
      <w:r>
        <w:rPr>
          <w:spacing w:val="-4"/>
          <w:w w:val="110"/>
        </w:rPr>
        <w:t xml:space="preserve"> </w:t>
      </w:r>
      <w:r>
        <w:rPr>
          <w:w w:val="110"/>
        </w:rPr>
        <w:t>The</w:t>
      </w:r>
      <w:r>
        <w:rPr>
          <w:spacing w:val="19"/>
          <w:w w:val="110"/>
        </w:rPr>
        <w:t xml:space="preserve"> </w:t>
      </w:r>
      <w:r>
        <w:rPr>
          <w:w w:val="110"/>
        </w:rPr>
        <w:t>Individual</w:t>
      </w:r>
      <w:r>
        <w:rPr>
          <w:spacing w:val="17"/>
          <w:w w:val="110"/>
        </w:rPr>
        <w:t xml:space="preserve"> </w:t>
      </w:r>
      <w:r>
        <w:rPr>
          <w:w w:val="110"/>
        </w:rPr>
        <w:t>Racism</w:t>
      </w:r>
      <w:r>
        <w:rPr>
          <w:spacing w:val="26"/>
          <w:w w:val="110"/>
        </w:rPr>
        <w:t xml:space="preserve"> </w:t>
      </w:r>
      <w:r>
        <w:rPr>
          <w:w w:val="110"/>
        </w:rPr>
        <w:t>subscale</w:t>
      </w:r>
      <w:r>
        <w:rPr>
          <w:spacing w:val="15"/>
          <w:w w:val="110"/>
        </w:rPr>
        <w:t xml:space="preserve"> </w:t>
      </w:r>
      <w:r>
        <w:rPr>
          <w:w w:val="110"/>
        </w:rPr>
        <w:t>correlated</w:t>
      </w:r>
      <w:r>
        <w:rPr>
          <w:spacing w:val="28"/>
          <w:w w:val="110"/>
        </w:rPr>
        <w:t xml:space="preserve"> </w:t>
      </w:r>
      <w:r>
        <w:rPr>
          <w:w w:val="110"/>
        </w:rPr>
        <w:t>.74</w:t>
      </w:r>
      <w:r>
        <w:rPr>
          <w:spacing w:val="26"/>
          <w:w w:val="110"/>
        </w:rPr>
        <w:t xml:space="preserve"> </w:t>
      </w:r>
      <w:r>
        <w:rPr>
          <w:w w:val="110"/>
        </w:rPr>
        <w:t>with</w:t>
      </w:r>
      <w:r>
        <w:rPr>
          <w:spacing w:val="29"/>
          <w:w w:val="110"/>
        </w:rPr>
        <w:t xml:space="preserve"> </w:t>
      </w:r>
      <w:r>
        <w:rPr>
          <w:w w:val="110"/>
        </w:rPr>
        <w:t>the</w:t>
      </w:r>
      <w:r>
        <w:rPr>
          <w:spacing w:val="26"/>
          <w:w w:val="110"/>
        </w:rPr>
        <w:t xml:space="preserve"> </w:t>
      </w:r>
      <w:r>
        <w:rPr>
          <w:w w:val="110"/>
        </w:rPr>
        <w:t>Institu­</w:t>
      </w:r>
      <w:r>
        <w:rPr>
          <w:spacing w:val="20"/>
          <w:w w:val="110"/>
        </w:rPr>
        <w:t xml:space="preserve"> </w:t>
      </w:r>
      <w:r>
        <w:rPr>
          <w:w w:val="110"/>
        </w:rPr>
        <w:lastRenderedPageBreak/>
        <w:t>tional</w:t>
      </w:r>
      <w:r>
        <w:rPr>
          <w:spacing w:val="16"/>
          <w:w w:val="110"/>
        </w:rPr>
        <w:t xml:space="preserve"> </w:t>
      </w:r>
      <w:r>
        <w:rPr>
          <w:w w:val="110"/>
        </w:rPr>
        <w:t>Racism</w:t>
      </w:r>
      <w:r>
        <w:rPr>
          <w:spacing w:val="20"/>
          <w:w w:val="110"/>
        </w:rPr>
        <w:t xml:space="preserve"> </w:t>
      </w:r>
      <w:r>
        <w:rPr>
          <w:w w:val="110"/>
        </w:rPr>
        <w:t>subscale</w:t>
      </w:r>
      <w:r>
        <w:rPr>
          <w:spacing w:val="11"/>
          <w:w w:val="110"/>
        </w:rPr>
        <w:t xml:space="preserve"> </w:t>
      </w:r>
      <w:r>
        <w:rPr>
          <w:w w:val="110"/>
        </w:rPr>
        <w:t>and</w:t>
      </w:r>
      <w:r>
        <w:rPr>
          <w:spacing w:val="24"/>
          <w:w w:val="110"/>
        </w:rPr>
        <w:t xml:space="preserve"> </w:t>
      </w:r>
      <w:r>
        <w:rPr>
          <w:w w:val="110"/>
        </w:rPr>
        <w:t>.90</w:t>
      </w:r>
      <w:r>
        <w:rPr>
          <w:spacing w:val="-8"/>
          <w:w w:val="110"/>
        </w:rPr>
        <w:t xml:space="preserve"> </w:t>
      </w:r>
      <w:r>
        <w:rPr>
          <w:w w:val="110"/>
        </w:rPr>
        <w:t>with</w:t>
      </w:r>
      <w:r>
        <w:rPr>
          <w:spacing w:val="17"/>
          <w:w w:val="110"/>
        </w:rPr>
        <w:t xml:space="preserve"> </w:t>
      </w:r>
      <w:r>
        <w:rPr>
          <w:w w:val="110"/>
        </w:rPr>
        <w:t>the</w:t>
      </w:r>
      <w:r>
        <w:rPr>
          <w:spacing w:val="30"/>
          <w:w w:val="110"/>
        </w:rPr>
        <w:t xml:space="preserve"> </w:t>
      </w:r>
      <w:r>
        <w:rPr>
          <w:w w:val="110"/>
        </w:rPr>
        <w:t>Global</w:t>
      </w:r>
      <w:r>
        <w:rPr>
          <w:spacing w:val="14"/>
          <w:w w:val="110"/>
        </w:rPr>
        <w:t xml:space="preserve"> </w:t>
      </w:r>
      <w:r>
        <w:rPr>
          <w:w w:val="110"/>
        </w:rPr>
        <w:t>Racism</w:t>
      </w:r>
      <w:r>
        <w:rPr>
          <w:spacing w:val="30"/>
          <w:w w:val="110"/>
        </w:rPr>
        <w:t xml:space="preserve"> </w:t>
      </w:r>
      <w:r>
        <w:rPr>
          <w:w w:val="110"/>
        </w:rPr>
        <w:t>measure</w:t>
      </w:r>
      <w:r>
        <w:rPr>
          <w:spacing w:val="15"/>
          <w:w w:val="110"/>
        </w:rPr>
        <w:t xml:space="preserve"> </w:t>
      </w:r>
      <w:r>
        <w:rPr>
          <w:rFonts w:ascii="Arial" w:hAnsi="Arial" w:cs="Arial"/>
          <w:i/>
          <w:iCs/>
          <w:w w:val="110"/>
          <w:sz w:val="17"/>
          <w:szCs w:val="17"/>
        </w:rPr>
        <w:t>(p</w:t>
      </w:r>
      <w:r>
        <w:rPr>
          <w:rFonts w:ascii="Arial" w:hAnsi="Arial" w:cs="Arial"/>
          <w:i/>
          <w:iCs/>
          <w:spacing w:val="13"/>
          <w:w w:val="110"/>
          <w:sz w:val="17"/>
          <w:szCs w:val="17"/>
        </w:rPr>
        <w:t xml:space="preserve"> </w:t>
      </w:r>
      <w:r>
        <w:rPr>
          <w:w w:val="110"/>
          <w:sz w:val="19"/>
          <w:szCs w:val="19"/>
        </w:rPr>
        <w:t>&lt;</w:t>
      </w:r>
      <w:r>
        <w:rPr>
          <w:spacing w:val="5"/>
          <w:w w:val="110"/>
          <w:sz w:val="19"/>
          <w:szCs w:val="19"/>
        </w:rPr>
        <w:t xml:space="preserve"> </w:t>
      </w:r>
      <w:r>
        <w:rPr>
          <w:w w:val="110"/>
        </w:rPr>
        <w:t>.01).</w:t>
      </w:r>
      <w:r>
        <w:rPr>
          <w:spacing w:val="3"/>
          <w:w w:val="110"/>
        </w:rPr>
        <w:t xml:space="preserve"> </w:t>
      </w:r>
      <w:r>
        <w:rPr>
          <w:w w:val="110"/>
        </w:rPr>
        <w:t>The</w:t>
      </w:r>
      <w:r>
        <w:rPr>
          <w:spacing w:val="14"/>
          <w:w w:val="110"/>
        </w:rPr>
        <w:t xml:space="preserve"> </w:t>
      </w:r>
      <w:r>
        <w:rPr>
          <w:w w:val="110"/>
        </w:rPr>
        <w:t>Institutional</w:t>
      </w:r>
      <w:r>
        <w:rPr>
          <w:spacing w:val="38"/>
          <w:w w:val="110"/>
        </w:rPr>
        <w:t xml:space="preserve"> </w:t>
      </w:r>
      <w:r>
        <w:rPr>
          <w:w w:val="110"/>
        </w:rPr>
        <w:t>Racism</w:t>
      </w:r>
      <w:r>
        <w:rPr>
          <w:spacing w:val="26"/>
          <w:w w:val="110"/>
        </w:rPr>
        <w:t xml:space="preserve"> </w:t>
      </w:r>
      <w:r>
        <w:rPr>
          <w:w w:val="110"/>
        </w:rPr>
        <w:t>subscale</w:t>
      </w:r>
      <w:r>
        <w:rPr>
          <w:spacing w:val="24"/>
          <w:w w:val="110"/>
        </w:rPr>
        <w:t xml:space="preserve"> </w:t>
      </w:r>
      <w:r>
        <w:rPr>
          <w:w w:val="110"/>
        </w:rPr>
        <w:t>correlated</w:t>
      </w:r>
      <w:r>
        <w:rPr>
          <w:spacing w:val="38"/>
          <w:w w:val="110"/>
        </w:rPr>
        <w:t xml:space="preserve"> </w:t>
      </w:r>
      <w:r>
        <w:rPr>
          <w:w w:val="110"/>
        </w:rPr>
        <w:t>.88</w:t>
      </w:r>
      <w:r>
        <w:rPr>
          <w:spacing w:val="29"/>
          <w:w w:val="110"/>
        </w:rPr>
        <w:t xml:space="preserve"> </w:t>
      </w:r>
      <w:r>
        <w:rPr>
          <w:w w:val="110"/>
        </w:rPr>
        <w:t>with</w:t>
      </w:r>
      <w:r>
        <w:rPr>
          <w:spacing w:val="28"/>
          <w:w w:val="110"/>
        </w:rPr>
        <w:t xml:space="preserve"> </w:t>
      </w:r>
      <w:r>
        <w:rPr>
          <w:w w:val="110"/>
        </w:rPr>
        <w:t>the</w:t>
      </w:r>
      <w:r>
        <w:rPr>
          <w:spacing w:val="39"/>
          <w:w w:val="110"/>
        </w:rPr>
        <w:t xml:space="preserve"> </w:t>
      </w:r>
      <w:r>
        <w:rPr>
          <w:w w:val="110"/>
        </w:rPr>
        <w:t>Global</w:t>
      </w:r>
      <w:r>
        <w:rPr>
          <w:spacing w:val="19"/>
          <w:w w:val="110"/>
        </w:rPr>
        <w:t xml:space="preserve"> </w:t>
      </w:r>
      <w:r>
        <w:rPr>
          <w:w w:val="110"/>
        </w:rPr>
        <w:t>Racism</w:t>
      </w:r>
      <w:r>
        <w:rPr>
          <w:spacing w:val="35"/>
          <w:w w:val="110"/>
        </w:rPr>
        <w:t xml:space="preserve"> </w:t>
      </w:r>
      <w:r>
        <w:rPr>
          <w:w w:val="110"/>
        </w:rPr>
        <w:t>measure</w:t>
      </w:r>
      <w:r>
        <w:rPr>
          <w:spacing w:val="19"/>
          <w:w w:val="110"/>
        </w:rPr>
        <w:t xml:space="preserve"> </w:t>
      </w:r>
      <w:r>
        <w:rPr>
          <w:w w:val="110"/>
        </w:rPr>
        <w:t>of</w:t>
      </w:r>
      <w:r>
        <w:rPr>
          <w:spacing w:val="34"/>
          <w:w w:val="110"/>
        </w:rPr>
        <w:t xml:space="preserve"> </w:t>
      </w:r>
      <w:r>
        <w:rPr>
          <w:w w:val="110"/>
        </w:rPr>
        <w:t>the</w:t>
      </w:r>
      <w:r>
        <w:rPr>
          <w:spacing w:val="70"/>
          <w:w w:val="110"/>
        </w:rPr>
        <w:t xml:space="preserve"> </w:t>
      </w:r>
      <w:r>
        <w:rPr>
          <w:w w:val="110"/>
        </w:rPr>
        <w:t>IRRS-B</w:t>
      </w:r>
      <w:r>
        <w:rPr>
          <w:spacing w:val="28"/>
          <w:w w:val="110"/>
        </w:rPr>
        <w:t xml:space="preserve"> </w:t>
      </w:r>
      <w:r>
        <w:rPr>
          <w:rFonts w:ascii="Arial" w:hAnsi="Arial" w:cs="Arial"/>
          <w:i/>
          <w:iCs/>
          <w:w w:val="110"/>
          <w:sz w:val="17"/>
          <w:szCs w:val="17"/>
        </w:rPr>
        <w:t>(p</w:t>
      </w:r>
      <w:r>
        <w:rPr>
          <w:rFonts w:ascii="Arial" w:hAnsi="Arial" w:cs="Arial"/>
          <w:i/>
          <w:iCs/>
          <w:spacing w:val="54"/>
          <w:w w:val="110"/>
          <w:sz w:val="17"/>
          <w:szCs w:val="17"/>
        </w:rPr>
        <w:t xml:space="preserve"> </w:t>
      </w:r>
      <w:r>
        <w:rPr>
          <w:w w:val="110"/>
        </w:rPr>
        <w:t>&lt;</w:t>
      </w:r>
      <w:r>
        <w:rPr>
          <w:spacing w:val="29"/>
          <w:w w:val="110"/>
        </w:rPr>
        <w:t xml:space="preserve"> </w:t>
      </w:r>
      <w:r>
        <w:rPr>
          <w:w w:val="110"/>
        </w:rPr>
        <w:t>.01).</w:t>
      </w:r>
      <w:r>
        <w:rPr>
          <w:spacing w:val="14"/>
          <w:w w:val="110"/>
        </w:rPr>
        <w:t xml:space="preserve"> </w:t>
      </w:r>
      <w:r>
        <w:rPr>
          <w:w w:val="110"/>
        </w:rPr>
        <w:t>The</w:t>
      </w:r>
      <w:r>
        <w:rPr>
          <w:spacing w:val="35"/>
          <w:w w:val="110"/>
        </w:rPr>
        <w:t xml:space="preserve"> </w:t>
      </w:r>
      <w:r>
        <w:rPr>
          <w:w w:val="110"/>
        </w:rPr>
        <w:t>moderate</w:t>
      </w:r>
      <w:r>
        <w:rPr>
          <w:spacing w:val="46"/>
          <w:w w:val="110"/>
        </w:rPr>
        <w:t xml:space="preserve"> </w:t>
      </w:r>
      <w:r>
        <w:rPr>
          <w:w w:val="110"/>
        </w:rPr>
        <w:t>IRRS-B</w:t>
      </w:r>
      <w:r>
        <w:rPr>
          <w:spacing w:val="29"/>
          <w:w w:val="110"/>
        </w:rPr>
        <w:t xml:space="preserve"> </w:t>
      </w:r>
      <w:r>
        <w:rPr>
          <w:w w:val="110"/>
        </w:rPr>
        <w:t>subscale</w:t>
      </w:r>
      <w:r>
        <w:rPr>
          <w:spacing w:val="34"/>
          <w:w w:val="110"/>
        </w:rPr>
        <w:t xml:space="preserve"> </w:t>
      </w:r>
      <w:r>
        <w:rPr>
          <w:w w:val="110"/>
        </w:rPr>
        <w:t>intercorrelations</w:t>
      </w:r>
      <w:r>
        <w:rPr>
          <w:spacing w:val="21"/>
          <w:w w:val="110"/>
        </w:rPr>
        <w:t xml:space="preserve"> </w:t>
      </w:r>
      <w:r>
        <w:rPr>
          <w:w w:val="110"/>
        </w:rPr>
        <w:t>and</w:t>
      </w:r>
      <w:r>
        <w:rPr>
          <w:spacing w:val="19"/>
          <w:w w:val="110"/>
        </w:rPr>
        <w:t xml:space="preserve"> </w:t>
      </w:r>
      <w:r>
        <w:rPr>
          <w:w w:val="110"/>
        </w:rPr>
        <w:t>the</w:t>
      </w:r>
      <w:r>
        <w:rPr>
          <w:spacing w:val="16"/>
          <w:w w:val="110"/>
        </w:rPr>
        <w:t xml:space="preserve"> </w:t>
      </w:r>
      <w:r>
        <w:rPr>
          <w:w w:val="110"/>
        </w:rPr>
        <w:t>high</w:t>
      </w:r>
      <w:r>
        <w:rPr>
          <w:spacing w:val="29"/>
          <w:w w:val="110"/>
        </w:rPr>
        <w:t xml:space="preserve"> </w:t>
      </w:r>
      <w:r>
        <w:rPr>
          <w:w w:val="110"/>
        </w:rPr>
        <w:t>correlations</w:t>
      </w:r>
      <w:r>
        <w:rPr>
          <w:spacing w:val="39"/>
          <w:w w:val="110"/>
        </w:rPr>
        <w:t xml:space="preserve"> </w:t>
      </w:r>
      <w:r>
        <w:rPr>
          <w:w w:val="110"/>
        </w:rPr>
        <w:t>between</w:t>
      </w:r>
      <w:r>
        <w:rPr>
          <w:spacing w:val="24"/>
          <w:w w:val="110"/>
        </w:rPr>
        <w:t xml:space="preserve"> </w:t>
      </w:r>
      <w:r>
        <w:rPr>
          <w:w w:val="110"/>
        </w:rPr>
        <w:t>the</w:t>
      </w:r>
      <w:r>
        <w:rPr>
          <w:spacing w:val="33"/>
          <w:w w:val="110"/>
        </w:rPr>
        <w:t xml:space="preserve"> </w:t>
      </w:r>
      <w:r>
        <w:rPr>
          <w:w w:val="110"/>
        </w:rPr>
        <w:t>IRRS-B's</w:t>
      </w:r>
      <w:r>
        <w:rPr>
          <w:spacing w:val="23"/>
          <w:w w:val="110"/>
        </w:rPr>
        <w:t xml:space="preserve"> </w:t>
      </w:r>
      <w:r>
        <w:rPr>
          <w:w w:val="110"/>
        </w:rPr>
        <w:t>subscales</w:t>
      </w:r>
      <w:r>
        <w:rPr>
          <w:spacing w:val="23"/>
          <w:w w:val="110"/>
        </w:rPr>
        <w:t xml:space="preserve"> </w:t>
      </w:r>
      <w:r>
        <w:rPr>
          <w:w w:val="110"/>
        </w:rPr>
        <w:t>and</w:t>
      </w:r>
      <w:r>
        <w:rPr>
          <w:spacing w:val="29"/>
          <w:w w:val="110"/>
        </w:rPr>
        <w:t xml:space="preserve"> </w:t>
      </w:r>
      <w:r>
        <w:rPr>
          <w:w w:val="110"/>
        </w:rPr>
        <w:t>the</w:t>
      </w:r>
      <w:r>
        <w:rPr>
          <w:spacing w:val="11"/>
          <w:w w:val="110"/>
        </w:rPr>
        <w:t xml:space="preserve"> </w:t>
      </w:r>
      <w:r>
        <w:rPr>
          <w:w w:val="110"/>
        </w:rPr>
        <w:t>total</w:t>
      </w:r>
      <w:r>
        <w:rPr>
          <w:spacing w:val="7"/>
          <w:w w:val="110"/>
        </w:rPr>
        <w:t xml:space="preserve"> </w:t>
      </w:r>
      <w:r>
        <w:rPr>
          <w:w w:val="110"/>
        </w:rPr>
        <w:t>scale</w:t>
      </w:r>
      <w:r>
        <w:rPr>
          <w:spacing w:val="12"/>
          <w:w w:val="110"/>
        </w:rPr>
        <w:t xml:space="preserve"> </w:t>
      </w:r>
      <w:r>
        <w:rPr>
          <w:w w:val="110"/>
        </w:rPr>
        <w:t>(Glo­</w:t>
      </w:r>
      <w:r>
        <w:rPr>
          <w:spacing w:val="8"/>
          <w:w w:val="110"/>
        </w:rPr>
        <w:t xml:space="preserve"> </w:t>
      </w:r>
      <w:r>
        <w:rPr>
          <w:w w:val="110"/>
        </w:rPr>
        <w:t>bal</w:t>
      </w:r>
      <w:r>
        <w:rPr>
          <w:spacing w:val="73"/>
          <w:w w:val="110"/>
        </w:rPr>
        <w:t xml:space="preserve"> </w:t>
      </w:r>
      <w:r>
        <w:rPr>
          <w:w w:val="110"/>
        </w:rPr>
        <w:t>Racism</w:t>
      </w:r>
      <w:r>
        <w:rPr>
          <w:spacing w:val="40"/>
          <w:w w:val="110"/>
        </w:rPr>
        <w:t xml:space="preserve"> </w:t>
      </w:r>
      <w:r>
        <w:rPr>
          <w:w w:val="110"/>
        </w:rPr>
        <w:t>measure)</w:t>
      </w:r>
      <w:r>
        <w:rPr>
          <w:spacing w:val="39"/>
          <w:w w:val="110"/>
        </w:rPr>
        <w:t xml:space="preserve"> </w:t>
      </w:r>
      <w:r>
        <w:rPr>
          <w:w w:val="110"/>
        </w:rPr>
        <w:t>suggest</w:t>
      </w:r>
      <w:r>
        <w:rPr>
          <w:spacing w:val="33"/>
          <w:w w:val="110"/>
        </w:rPr>
        <w:t xml:space="preserve"> </w:t>
      </w:r>
      <w:r>
        <w:rPr>
          <w:w w:val="110"/>
        </w:rPr>
        <w:t>that</w:t>
      </w:r>
      <w:r>
        <w:rPr>
          <w:spacing w:val="21"/>
          <w:w w:val="110"/>
        </w:rPr>
        <w:t xml:space="preserve"> </w:t>
      </w:r>
      <w:r>
        <w:rPr>
          <w:w w:val="110"/>
        </w:rPr>
        <w:t>the instrument's</w:t>
      </w:r>
      <w:r>
        <w:rPr>
          <w:spacing w:val="37"/>
          <w:w w:val="110"/>
        </w:rPr>
        <w:t xml:space="preserve"> </w:t>
      </w:r>
      <w:r>
        <w:rPr>
          <w:w w:val="110"/>
        </w:rPr>
        <w:t>subscales</w:t>
      </w:r>
      <w:r>
        <w:rPr>
          <w:spacing w:val="25"/>
          <w:w w:val="110"/>
        </w:rPr>
        <w:t xml:space="preserve"> </w:t>
      </w:r>
      <w:r>
        <w:rPr>
          <w:w w:val="110"/>
        </w:rPr>
        <w:t>are</w:t>
      </w:r>
      <w:r>
        <w:rPr>
          <w:spacing w:val="34"/>
          <w:w w:val="110"/>
        </w:rPr>
        <w:t xml:space="preserve"> </w:t>
      </w:r>
      <w:r>
        <w:rPr>
          <w:w w:val="110"/>
        </w:rPr>
        <w:t>measuring</w:t>
      </w:r>
      <w:r>
        <w:rPr>
          <w:spacing w:val="19"/>
          <w:w w:val="110"/>
        </w:rPr>
        <w:t xml:space="preserve"> </w:t>
      </w:r>
      <w:r>
        <w:rPr>
          <w:w w:val="110"/>
        </w:rPr>
        <w:t>related</w:t>
      </w:r>
      <w:r>
        <w:rPr>
          <w:spacing w:val="35"/>
          <w:w w:val="110"/>
        </w:rPr>
        <w:t xml:space="preserve"> </w:t>
      </w:r>
      <w:r>
        <w:rPr>
          <w:w w:val="110"/>
        </w:rPr>
        <w:t>yet</w:t>
      </w:r>
      <w:r>
        <w:rPr>
          <w:spacing w:val="17"/>
          <w:w w:val="110"/>
        </w:rPr>
        <w:t xml:space="preserve"> </w:t>
      </w:r>
      <w:r>
        <w:rPr>
          <w:w w:val="110"/>
        </w:rPr>
        <w:t>distinct</w:t>
      </w:r>
      <w:r>
        <w:rPr>
          <w:spacing w:val="20"/>
          <w:w w:val="110"/>
        </w:rPr>
        <w:t xml:space="preserve"> </w:t>
      </w:r>
      <w:r>
        <w:rPr>
          <w:w w:val="110"/>
        </w:rPr>
        <w:t>aspects</w:t>
      </w:r>
      <w:r>
        <w:rPr>
          <w:spacing w:val="23"/>
          <w:w w:val="110"/>
        </w:rPr>
        <w:t xml:space="preserve"> </w:t>
      </w:r>
      <w:r>
        <w:rPr>
          <w:w w:val="110"/>
        </w:rPr>
        <w:t>of</w:t>
      </w:r>
      <w:r>
        <w:rPr>
          <w:spacing w:val="21"/>
          <w:w w:val="110"/>
        </w:rPr>
        <w:t xml:space="preserve"> </w:t>
      </w:r>
      <w:r>
        <w:rPr>
          <w:w w:val="110"/>
        </w:rPr>
        <w:t>the</w:t>
      </w:r>
      <w:r>
        <w:rPr>
          <w:spacing w:val="70"/>
          <w:w w:val="110"/>
        </w:rPr>
        <w:t xml:space="preserve"> </w:t>
      </w:r>
      <w:r>
        <w:rPr>
          <w:w w:val="110"/>
        </w:rPr>
        <w:t>same</w:t>
      </w:r>
      <w:r>
        <w:rPr>
          <w:spacing w:val="23"/>
          <w:w w:val="110"/>
        </w:rPr>
        <w:t xml:space="preserve"> </w:t>
      </w:r>
      <w:r>
        <w:rPr>
          <w:w w:val="110"/>
        </w:rPr>
        <w:t>construct:</w:t>
      </w:r>
      <w:r>
        <w:rPr>
          <w:spacing w:val="28"/>
          <w:w w:val="110"/>
        </w:rPr>
        <w:t xml:space="preserve"> </w:t>
      </w:r>
      <w:r>
        <w:rPr>
          <w:w w:val="110"/>
        </w:rPr>
        <w:t>African</w:t>
      </w:r>
      <w:r>
        <w:rPr>
          <w:spacing w:val="20"/>
          <w:w w:val="110"/>
        </w:rPr>
        <w:t xml:space="preserve"> </w:t>
      </w:r>
      <w:r>
        <w:rPr>
          <w:w w:val="110"/>
        </w:rPr>
        <w:t>Americans'</w:t>
      </w:r>
      <w:r>
        <w:rPr>
          <w:spacing w:val="26"/>
          <w:w w:val="110"/>
        </w:rPr>
        <w:t xml:space="preserve"> </w:t>
      </w:r>
      <w:r>
        <w:rPr>
          <w:w w:val="110"/>
        </w:rPr>
        <w:t>experi­</w:t>
      </w:r>
      <w:r>
        <w:rPr>
          <w:spacing w:val="16"/>
          <w:w w:val="110"/>
        </w:rPr>
        <w:t xml:space="preserve"> </w:t>
      </w:r>
      <w:r>
        <w:rPr>
          <w:w w:val="110"/>
        </w:rPr>
        <w:t>ences</w:t>
      </w:r>
      <w:r>
        <w:rPr>
          <w:spacing w:val="19"/>
          <w:w w:val="110"/>
        </w:rPr>
        <w:t xml:space="preserve"> </w:t>
      </w:r>
      <w:r>
        <w:rPr>
          <w:w w:val="110"/>
        </w:rPr>
        <w:t>with</w:t>
      </w:r>
      <w:r>
        <w:rPr>
          <w:spacing w:val="34"/>
          <w:w w:val="110"/>
        </w:rPr>
        <w:t xml:space="preserve"> </w:t>
      </w:r>
      <w:r>
        <w:rPr>
          <w:w w:val="110"/>
        </w:rPr>
        <w:t>racism.</w:t>
      </w:r>
    </w:p>
    <w:p w14:paraId="0EA27B0D" w14:textId="77777777" w:rsidR="00D37A87" w:rsidRDefault="00D37A87" w:rsidP="00D37A87">
      <w:pPr>
        <w:pStyle w:val="Heading3"/>
        <w:kinsoku w:val="0"/>
        <w:overflowPunct w:val="0"/>
        <w:spacing w:before="226"/>
        <w:jc w:val="both"/>
      </w:pPr>
      <w:r>
        <w:t>Confirmatory Factor Analysis</w:t>
      </w:r>
    </w:p>
    <w:p w14:paraId="0A57543A" w14:textId="77777777" w:rsidR="00D37A87" w:rsidRDefault="00D37A87" w:rsidP="00D37A87">
      <w:pPr>
        <w:pStyle w:val="BodyText"/>
        <w:kinsoku w:val="0"/>
        <w:overflowPunct w:val="0"/>
        <w:spacing w:before="205" w:line="232" w:lineRule="auto"/>
        <w:ind w:left="183" w:right="108" w:hanging="2"/>
        <w:jc w:val="both"/>
        <w:rPr>
          <w:w w:val="115"/>
        </w:rPr>
      </w:pPr>
      <w:r>
        <w:rPr>
          <w:w w:val="115"/>
        </w:rPr>
        <w:t>With</w:t>
      </w:r>
      <w:r>
        <w:rPr>
          <w:spacing w:val="-15"/>
          <w:w w:val="115"/>
        </w:rPr>
        <w:t xml:space="preserve"> </w:t>
      </w:r>
      <w:r>
        <w:rPr>
          <w:w w:val="115"/>
        </w:rPr>
        <w:t>regard</w:t>
      </w:r>
      <w:r>
        <w:rPr>
          <w:spacing w:val="-14"/>
          <w:w w:val="115"/>
        </w:rPr>
        <w:t xml:space="preserve"> </w:t>
      </w:r>
      <w:r>
        <w:rPr>
          <w:w w:val="115"/>
        </w:rPr>
        <w:t>to</w:t>
      </w:r>
      <w:r>
        <w:rPr>
          <w:spacing w:val="-22"/>
          <w:w w:val="115"/>
        </w:rPr>
        <w:t xml:space="preserve"> </w:t>
      </w:r>
      <w:r>
        <w:rPr>
          <w:w w:val="115"/>
        </w:rPr>
        <w:t>examining</w:t>
      </w:r>
      <w:r>
        <w:rPr>
          <w:spacing w:val="-14"/>
          <w:w w:val="115"/>
        </w:rPr>
        <w:t xml:space="preserve"> </w:t>
      </w:r>
      <w:r>
        <w:rPr>
          <w:w w:val="115"/>
        </w:rPr>
        <w:t>the</w:t>
      </w:r>
      <w:r>
        <w:rPr>
          <w:spacing w:val="-14"/>
          <w:w w:val="115"/>
        </w:rPr>
        <w:t xml:space="preserve"> </w:t>
      </w:r>
      <w:r>
        <w:rPr>
          <w:w w:val="115"/>
        </w:rPr>
        <w:t>construct</w:t>
      </w:r>
      <w:r>
        <w:rPr>
          <w:spacing w:val="-24"/>
          <w:w w:val="115"/>
        </w:rPr>
        <w:t xml:space="preserve"> </w:t>
      </w:r>
      <w:r>
        <w:rPr>
          <w:w w:val="115"/>
        </w:rPr>
        <w:t>validity</w:t>
      </w:r>
      <w:r>
        <w:rPr>
          <w:spacing w:val="-14"/>
          <w:w w:val="115"/>
        </w:rPr>
        <w:t xml:space="preserve"> </w:t>
      </w:r>
      <w:r>
        <w:rPr>
          <w:w w:val="115"/>
        </w:rPr>
        <w:t>of</w:t>
      </w:r>
      <w:r>
        <w:rPr>
          <w:spacing w:val="-17"/>
          <w:w w:val="115"/>
        </w:rPr>
        <w:t xml:space="preserve"> </w:t>
      </w:r>
      <w:r>
        <w:rPr>
          <w:w w:val="115"/>
        </w:rPr>
        <w:t>a</w:t>
      </w:r>
      <w:r>
        <w:rPr>
          <w:spacing w:val="-5"/>
          <w:w w:val="115"/>
        </w:rPr>
        <w:t xml:space="preserve"> </w:t>
      </w:r>
      <w:r>
        <w:rPr>
          <w:w w:val="115"/>
        </w:rPr>
        <w:t>measure,</w:t>
      </w:r>
      <w:r>
        <w:rPr>
          <w:spacing w:val="-11"/>
          <w:w w:val="115"/>
        </w:rPr>
        <w:t xml:space="preserve"> </w:t>
      </w:r>
      <w:r>
        <w:rPr>
          <w:w w:val="115"/>
        </w:rPr>
        <w:t>researchers</w:t>
      </w:r>
      <w:r>
        <w:rPr>
          <w:spacing w:val="-14"/>
          <w:w w:val="115"/>
        </w:rPr>
        <w:t xml:space="preserve"> </w:t>
      </w:r>
      <w:r>
        <w:rPr>
          <w:w w:val="115"/>
        </w:rPr>
        <w:t>agree</w:t>
      </w:r>
      <w:r>
        <w:rPr>
          <w:spacing w:val="-11"/>
          <w:w w:val="115"/>
        </w:rPr>
        <w:t xml:space="preserve"> </w:t>
      </w:r>
      <w:r>
        <w:rPr>
          <w:w w:val="115"/>
        </w:rPr>
        <w:t>that</w:t>
      </w:r>
      <w:r>
        <w:rPr>
          <w:spacing w:val="-15"/>
          <w:w w:val="115"/>
        </w:rPr>
        <w:t xml:space="preserve"> </w:t>
      </w:r>
      <w:r>
        <w:rPr>
          <w:w w:val="115"/>
        </w:rPr>
        <w:t>CFA</w:t>
      </w:r>
      <w:r>
        <w:rPr>
          <w:spacing w:val="-14"/>
          <w:w w:val="115"/>
        </w:rPr>
        <w:t xml:space="preserve"> </w:t>
      </w:r>
      <w:r>
        <w:rPr>
          <w:w w:val="115"/>
        </w:rPr>
        <w:t>is</w:t>
      </w:r>
      <w:r>
        <w:rPr>
          <w:spacing w:val="5"/>
          <w:w w:val="115"/>
        </w:rPr>
        <w:t xml:space="preserve"> </w:t>
      </w:r>
      <w:r>
        <w:rPr>
          <w:w w:val="115"/>
        </w:rPr>
        <w:t>a</w:t>
      </w:r>
      <w:r>
        <w:rPr>
          <w:spacing w:val="10"/>
          <w:w w:val="115"/>
        </w:rPr>
        <w:t xml:space="preserve"> </w:t>
      </w:r>
      <w:r>
        <w:rPr>
          <w:w w:val="115"/>
        </w:rPr>
        <w:t>powerful</w:t>
      </w:r>
      <w:r>
        <w:rPr>
          <w:spacing w:val="-5"/>
          <w:w w:val="115"/>
        </w:rPr>
        <w:t xml:space="preserve"> </w:t>
      </w:r>
      <w:r>
        <w:rPr>
          <w:w w:val="115"/>
        </w:rPr>
        <w:t>tool</w:t>
      </w:r>
      <w:r>
        <w:rPr>
          <w:spacing w:val="-7"/>
          <w:w w:val="115"/>
        </w:rPr>
        <w:t xml:space="preserve"> </w:t>
      </w:r>
      <w:r>
        <w:rPr>
          <w:w w:val="115"/>
        </w:rPr>
        <w:t>for</w:t>
      </w:r>
      <w:r>
        <w:rPr>
          <w:spacing w:val="-15"/>
          <w:w w:val="115"/>
        </w:rPr>
        <w:t xml:space="preserve"> </w:t>
      </w:r>
      <w:r>
        <w:rPr>
          <w:w w:val="115"/>
        </w:rPr>
        <w:t>such</w:t>
      </w:r>
      <w:r>
        <w:rPr>
          <w:spacing w:val="-10"/>
          <w:w w:val="115"/>
        </w:rPr>
        <w:t xml:space="preserve"> </w:t>
      </w:r>
      <w:r>
        <w:rPr>
          <w:w w:val="115"/>
        </w:rPr>
        <w:t>endeavors</w:t>
      </w:r>
      <w:r>
        <w:rPr>
          <w:spacing w:val="8"/>
          <w:w w:val="115"/>
        </w:rPr>
        <w:t xml:space="preserve"> </w:t>
      </w:r>
      <w:r>
        <w:rPr>
          <w:w w:val="115"/>
        </w:rPr>
        <w:t>(Dawis,</w:t>
      </w:r>
      <w:r>
        <w:rPr>
          <w:spacing w:val="4"/>
          <w:w w:val="115"/>
        </w:rPr>
        <w:t xml:space="preserve"> </w:t>
      </w:r>
      <w:r>
        <w:rPr>
          <w:w w:val="115"/>
        </w:rPr>
        <w:t>1987).</w:t>
      </w:r>
      <w:r>
        <w:rPr>
          <w:spacing w:val="-14"/>
          <w:w w:val="115"/>
        </w:rPr>
        <w:t xml:space="preserve"> </w:t>
      </w:r>
      <w:r>
        <w:rPr>
          <w:w w:val="115"/>
        </w:rPr>
        <w:t>As</w:t>
      </w:r>
      <w:r>
        <w:rPr>
          <w:spacing w:val="-13"/>
          <w:w w:val="115"/>
        </w:rPr>
        <w:t xml:space="preserve"> </w:t>
      </w:r>
      <w:r>
        <w:rPr>
          <w:w w:val="115"/>
        </w:rPr>
        <w:t>such,</w:t>
      </w:r>
      <w:r>
        <w:rPr>
          <w:spacing w:val="-10"/>
          <w:w w:val="115"/>
        </w:rPr>
        <w:t xml:space="preserve"> </w:t>
      </w:r>
      <w:r>
        <w:rPr>
          <w:w w:val="115"/>
        </w:rPr>
        <w:t>a</w:t>
      </w:r>
      <w:r>
        <w:rPr>
          <w:spacing w:val="-10"/>
          <w:w w:val="115"/>
        </w:rPr>
        <w:t xml:space="preserve"> </w:t>
      </w:r>
      <w:r>
        <w:rPr>
          <w:w w:val="115"/>
        </w:rPr>
        <w:t>CFA</w:t>
      </w:r>
      <w:r>
        <w:rPr>
          <w:spacing w:val="-15"/>
          <w:w w:val="115"/>
        </w:rPr>
        <w:t xml:space="preserve"> </w:t>
      </w:r>
      <w:r>
        <w:rPr>
          <w:w w:val="115"/>
        </w:rPr>
        <w:t>was</w:t>
      </w:r>
      <w:r>
        <w:rPr>
          <w:spacing w:val="47"/>
          <w:w w:val="115"/>
        </w:rPr>
        <w:t xml:space="preserve"> </w:t>
      </w:r>
      <w:r>
        <w:rPr>
          <w:w w:val="115"/>
        </w:rPr>
        <w:t>conducted</w:t>
      </w:r>
      <w:r>
        <w:rPr>
          <w:spacing w:val="10"/>
          <w:w w:val="115"/>
        </w:rPr>
        <w:t xml:space="preserve"> </w:t>
      </w:r>
      <w:r>
        <w:rPr>
          <w:w w:val="115"/>
        </w:rPr>
        <w:t>on</w:t>
      </w:r>
      <w:r>
        <w:rPr>
          <w:spacing w:val="5"/>
          <w:w w:val="115"/>
        </w:rPr>
        <w:t xml:space="preserve"> </w:t>
      </w:r>
      <w:r>
        <w:rPr>
          <w:w w:val="115"/>
        </w:rPr>
        <w:t>the</w:t>
      </w:r>
      <w:r>
        <w:rPr>
          <w:spacing w:val="12"/>
          <w:w w:val="115"/>
        </w:rPr>
        <w:t xml:space="preserve"> </w:t>
      </w:r>
      <w:r>
        <w:rPr>
          <w:w w:val="115"/>
        </w:rPr>
        <w:t>three-factor</w:t>
      </w:r>
      <w:r>
        <w:rPr>
          <w:spacing w:val="12"/>
          <w:w w:val="115"/>
        </w:rPr>
        <w:t xml:space="preserve"> </w:t>
      </w:r>
      <w:r>
        <w:rPr>
          <w:w w:val="115"/>
        </w:rPr>
        <w:t>22-item</w:t>
      </w:r>
      <w:r>
        <w:rPr>
          <w:spacing w:val="11"/>
          <w:w w:val="115"/>
        </w:rPr>
        <w:t xml:space="preserve"> </w:t>
      </w:r>
      <w:r>
        <w:rPr>
          <w:w w:val="115"/>
        </w:rPr>
        <w:t>IRRS-B</w:t>
      </w:r>
      <w:r>
        <w:rPr>
          <w:spacing w:val="5"/>
          <w:w w:val="115"/>
        </w:rPr>
        <w:t xml:space="preserve"> </w:t>
      </w:r>
      <w:r>
        <w:rPr>
          <w:w w:val="115"/>
        </w:rPr>
        <w:t>using</w:t>
      </w:r>
      <w:r>
        <w:rPr>
          <w:spacing w:val="-1"/>
          <w:w w:val="115"/>
        </w:rPr>
        <w:t xml:space="preserve"> </w:t>
      </w:r>
      <w:r>
        <w:rPr>
          <w:w w:val="115"/>
        </w:rPr>
        <w:t>the LISREL 7</w:t>
      </w:r>
      <w:r>
        <w:rPr>
          <w:spacing w:val="7"/>
          <w:w w:val="115"/>
        </w:rPr>
        <w:t xml:space="preserve"> </w:t>
      </w:r>
      <w:r>
        <w:rPr>
          <w:w w:val="115"/>
        </w:rPr>
        <w:t>com­</w:t>
      </w:r>
      <w:r>
        <w:rPr>
          <w:spacing w:val="-11"/>
          <w:w w:val="115"/>
        </w:rPr>
        <w:t xml:space="preserve"> </w:t>
      </w:r>
      <w:r>
        <w:rPr>
          <w:w w:val="115"/>
        </w:rPr>
        <w:t>puter program</w:t>
      </w:r>
      <w:r>
        <w:rPr>
          <w:spacing w:val="8"/>
          <w:w w:val="115"/>
        </w:rPr>
        <w:t xml:space="preserve"> </w:t>
      </w:r>
      <w:r>
        <w:rPr>
          <w:w w:val="115"/>
        </w:rPr>
        <w:t>(Joreskog</w:t>
      </w:r>
      <w:r>
        <w:rPr>
          <w:spacing w:val="-6"/>
          <w:w w:val="115"/>
        </w:rPr>
        <w:t xml:space="preserve"> </w:t>
      </w:r>
      <w:r>
        <w:rPr>
          <w:w w:val="115"/>
          <w:sz w:val="19"/>
          <w:szCs w:val="19"/>
        </w:rPr>
        <w:t>&amp;</w:t>
      </w:r>
      <w:r>
        <w:rPr>
          <w:spacing w:val="-20"/>
          <w:w w:val="115"/>
          <w:sz w:val="19"/>
          <w:szCs w:val="19"/>
        </w:rPr>
        <w:t xml:space="preserve"> </w:t>
      </w:r>
      <w:r>
        <w:rPr>
          <w:w w:val="115"/>
        </w:rPr>
        <w:t>Sorbom,</w:t>
      </w:r>
      <w:r>
        <w:rPr>
          <w:spacing w:val="7"/>
          <w:w w:val="115"/>
        </w:rPr>
        <w:t xml:space="preserve"> </w:t>
      </w:r>
      <w:r>
        <w:rPr>
          <w:w w:val="115"/>
        </w:rPr>
        <w:t>1989).</w:t>
      </w:r>
      <w:r>
        <w:rPr>
          <w:spacing w:val="-10"/>
          <w:w w:val="115"/>
        </w:rPr>
        <w:t xml:space="preserve"> </w:t>
      </w:r>
      <w:r>
        <w:rPr>
          <w:w w:val="115"/>
        </w:rPr>
        <w:t>Comparisons were</w:t>
      </w:r>
      <w:r>
        <w:rPr>
          <w:spacing w:val="-7"/>
          <w:w w:val="115"/>
        </w:rPr>
        <w:t xml:space="preserve"> </w:t>
      </w:r>
      <w:r>
        <w:rPr>
          <w:w w:val="115"/>
        </w:rPr>
        <w:t>made</w:t>
      </w:r>
      <w:r>
        <w:rPr>
          <w:spacing w:val="-13"/>
          <w:w w:val="115"/>
        </w:rPr>
        <w:t xml:space="preserve"> </w:t>
      </w:r>
      <w:r>
        <w:rPr>
          <w:w w:val="115"/>
        </w:rPr>
        <w:t>between</w:t>
      </w:r>
      <w:r>
        <w:rPr>
          <w:spacing w:val="-10"/>
          <w:w w:val="115"/>
        </w:rPr>
        <w:t xml:space="preserve"> </w:t>
      </w:r>
      <w:r>
        <w:rPr>
          <w:w w:val="115"/>
        </w:rPr>
        <w:t>a</w:t>
      </w:r>
      <w:r>
        <w:rPr>
          <w:spacing w:val="12"/>
          <w:w w:val="115"/>
        </w:rPr>
        <w:t xml:space="preserve"> </w:t>
      </w:r>
      <w:r>
        <w:rPr>
          <w:w w:val="115"/>
        </w:rPr>
        <w:t>three-factor</w:t>
      </w:r>
      <w:r>
        <w:rPr>
          <w:spacing w:val="-3"/>
          <w:w w:val="115"/>
        </w:rPr>
        <w:t xml:space="preserve"> </w:t>
      </w:r>
      <w:r>
        <w:rPr>
          <w:w w:val="115"/>
        </w:rPr>
        <w:t>orthogonal</w:t>
      </w:r>
      <w:r>
        <w:rPr>
          <w:spacing w:val="12"/>
          <w:w w:val="115"/>
        </w:rPr>
        <w:t xml:space="preserve"> </w:t>
      </w:r>
      <w:r>
        <w:rPr>
          <w:w w:val="115"/>
        </w:rPr>
        <w:t>model,</w:t>
      </w:r>
      <w:r>
        <w:rPr>
          <w:spacing w:val="-2"/>
          <w:w w:val="115"/>
        </w:rPr>
        <w:t xml:space="preserve"> </w:t>
      </w:r>
      <w:r>
        <w:rPr>
          <w:w w:val="115"/>
        </w:rPr>
        <w:t>a</w:t>
      </w:r>
      <w:r>
        <w:rPr>
          <w:spacing w:val="10"/>
          <w:w w:val="115"/>
        </w:rPr>
        <w:t xml:space="preserve"> </w:t>
      </w:r>
      <w:r>
        <w:rPr>
          <w:w w:val="115"/>
        </w:rPr>
        <w:t>three-factor</w:t>
      </w:r>
      <w:r>
        <w:rPr>
          <w:spacing w:val="5"/>
          <w:w w:val="115"/>
        </w:rPr>
        <w:t xml:space="preserve"> </w:t>
      </w:r>
      <w:r>
        <w:rPr>
          <w:w w:val="115"/>
        </w:rPr>
        <w:t>oblique model, a global factor</w:t>
      </w:r>
      <w:r>
        <w:rPr>
          <w:spacing w:val="-10"/>
          <w:w w:val="115"/>
        </w:rPr>
        <w:t xml:space="preserve"> </w:t>
      </w:r>
      <w:r>
        <w:rPr>
          <w:w w:val="115"/>
        </w:rPr>
        <w:t>model,</w:t>
      </w:r>
      <w:r>
        <w:rPr>
          <w:spacing w:val="6"/>
          <w:w w:val="115"/>
        </w:rPr>
        <w:t xml:space="preserve"> </w:t>
      </w:r>
      <w:r>
        <w:rPr>
          <w:w w:val="115"/>
        </w:rPr>
        <w:t>and</w:t>
      </w:r>
      <w:r>
        <w:rPr>
          <w:spacing w:val="34"/>
          <w:w w:val="115"/>
        </w:rPr>
        <w:t xml:space="preserve"> </w:t>
      </w:r>
      <w:r>
        <w:rPr>
          <w:w w:val="115"/>
        </w:rPr>
        <w:t>a</w:t>
      </w:r>
      <w:r>
        <w:rPr>
          <w:spacing w:val="18"/>
          <w:w w:val="115"/>
        </w:rPr>
        <w:t xml:space="preserve"> </w:t>
      </w:r>
      <w:r>
        <w:rPr>
          <w:w w:val="115"/>
        </w:rPr>
        <w:t>null model. Several</w:t>
      </w:r>
      <w:r>
        <w:rPr>
          <w:spacing w:val="10"/>
          <w:w w:val="115"/>
        </w:rPr>
        <w:t xml:space="preserve"> </w:t>
      </w:r>
      <w:r>
        <w:rPr>
          <w:w w:val="115"/>
        </w:rPr>
        <w:t>indexes assessing</w:t>
      </w:r>
      <w:r>
        <w:rPr>
          <w:spacing w:val="17"/>
          <w:w w:val="115"/>
        </w:rPr>
        <w:t xml:space="preserve"> </w:t>
      </w:r>
      <w:r>
        <w:rPr>
          <w:w w:val="115"/>
        </w:rPr>
        <w:t>the</w:t>
      </w:r>
      <w:r>
        <w:rPr>
          <w:spacing w:val="-3"/>
          <w:w w:val="115"/>
        </w:rPr>
        <w:t xml:space="preserve"> </w:t>
      </w:r>
      <w:r>
        <w:rPr>
          <w:w w:val="115"/>
        </w:rPr>
        <w:t>degree</w:t>
      </w:r>
      <w:r>
        <w:rPr>
          <w:spacing w:val="13"/>
          <w:w w:val="115"/>
        </w:rPr>
        <w:t xml:space="preserve"> </w:t>
      </w:r>
      <w:r>
        <w:rPr>
          <w:w w:val="115"/>
        </w:rPr>
        <w:t>to</w:t>
      </w:r>
      <w:r>
        <w:rPr>
          <w:spacing w:val="-5"/>
          <w:w w:val="115"/>
        </w:rPr>
        <w:t xml:space="preserve"> </w:t>
      </w:r>
      <w:r>
        <w:rPr>
          <w:w w:val="115"/>
        </w:rPr>
        <w:t>which</w:t>
      </w:r>
      <w:r>
        <w:rPr>
          <w:spacing w:val="14"/>
          <w:w w:val="115"/>
        </w:rPr>
        <w:t xml:space="preserve"> </w:t>
      </w:r>
      <w:r>
        <w:rPr>
          <w:w w:val="115"/>
        </w:rPr>
        <w:t>the</w:t>
      </w:r>
      <w:r>
        <w:rPr>
          <w:spacing w:val="-12"/>
          <w:w w:val="115"/>
        </w:rPr>
        <w:t xml:space="preserve"> </w:t>
      </w:r>
      <w:r>
        <w:rPr>
          <w:w w:val="115"/>
        </w:rPr>
        <w:t>model</w:t>
      </w:r>
      <w:r>
        <w:rPr>
          <w:spacing w:val="-15"/>
          <w:w w:val="115"/>
        </w:rPr>
        <w:t xml:space="preserve"> </w:t>
      </w:r>
      <w:r>
        <w:rPr>
          <w:w w:val="115"/>
        </w:rPr>
        <w:t>fits</w:t>
      </w:r>
      <w:r>
        <w:rPr>
          <w:spacing w:val="-12"/>
          <w:w w:val="115"/>
        </w:rPr>
        <w:t xml:space="preserve"> </w:t>
      </w:r>
      <w:r>
        <w:rPr>
          <w:w w:val="115"/>
        </w:rPr>
        <w:t>the</w:t>
      </w:r>
      <w:r>
        <w:rPr>
          <w:spacing w:val="-5"/>
          <w:w w:val="115"/>
        </w:rPr>
        <w:t xml:space="preserve"> </w:t>
      </w:r>
      <w:r>
        <w:rPr>
          <w:w w:val="115"/>
        </w:rPr>
        <w:t>data</w:t>
      </w:r>
      <w:r>
        <w:rPr>
          <w:spacing w:val="-11"/>
          <w:w w:val="115"/>
        </w:rPr>
        <w:t xml:space="preserve"> </w:t>
      </w:r>
      <w:r>
        <w:rPr>
          <w:w w:val="115"/>
        </w:rPr>
        <w:t>were</w:t>
      </w:r>
      <w:r>
        <w:rPr>
          <w:spacing w:val="-5"/>
          <w:w w:val="115"/>
        </w:rPr>
        <w:t xml:space="preserve"> </w:t>
      </w:r>
      <w:r>
        <w:rPr>
          <w:w w:val="115"/>
        </w:rPr>
        <w:t>computed</w:t>
      </w:r>
      <w:r>
        <w:rPr>
          <w:spacing w:val="4"/>
          <w:w w:val="115"/>
        </w:rPr>
        <w:t xml:space="preserve"> </w:t>
      </w:r>
      <w:r>
        <w:rPr>
          <w:w w:val="115"/>
        </w:rPr>
        <w:t>for</w:t>
      </w:r>
      <w:r>
        <w:rPr>
          <w:spacing w:val="-15"/>
          <w:w w:val="115"/>
        </w:rPr>
        <w:t xml:space="preserve"> </w:t>
      </w:r>
      <w:r>
        <w:rPr>
          <w:w w:val="115"/>
        </w:rPr>
        <w:t>all</w:t>
      </w:r>
      <w:r>
        <w:rPr>
          <w:spacing w:val="-5"/>
          <w:w w:val="115"/>
        </w:rPr>
        <w:t xml:space="preserve"> </w:t>
      </w:r>
      <w:r>
        <w:rPr>
          <w:w w:val="115"/>
        </w:rPr>
        <w:t>four</w:t>
      </w:r>
      <w:r>
        <w:rPr>
          <w:spacing w:val="-10"/>
          <w:w w:val="115"/>
        </w:rPr>
        <w:t xml:space="preserve"> </w:t>
      </w:r>
      <w:r>
        <w:rPr>
          <w:w w:val="115"/>
        </w:rPr>
        <w:t>competing</w:t>
      </w:r>
      <w:r>
        <w:rPr>
          <w:spacing w:val="7"/>
          <w:w w:val="115"/>
        </w:rPr>
        <w:t xml:space="preserve"> </w:t>
      </w:r>
      <w:r>
        <w:rPr>
          <w:w w:val="115"/>
        </w:rPr>
        <w:t>models. First,</w:t>
      </w:r>
      <w:r>
        <w:rPr>
          <w:spacing w:val="-11"/>
          <w:w w:val="115"/>
        </w:rPr>
        <w:t xml:space="preserve"> </w:t>
      </w:r>
      <w:r>
        <w:rPr>
          <w:w w:val="115"/>
        </w:rPr>
        <w:t>a</w:t>
      </w:r>
      <w:r>
        <w:rPr>
          <w:spacing w:val="-3"/>
          <w:w w:val="115"/>
        </w:rPr>
        <w:t xml:space="preserve"> </w:t>
      </w:r>
      <w:r>
        <w:rPr>
          <w:w w:val="115"/>
        </w:rPr>
        <w:t>chi­</w:t>
      </w:r>
      <w:r>
        <w:rPr>
          <w:spacing w:val="-10"/>
          <w:w w:val="115"/>
        </w:rPr>
        <w:t xml:space="preserve"> </w:t>
      </w:r>
      <w:r>
        <w:rPr>
          <w:w w:val="115"/>
        </w:rPr>
        <w:t>square statistic</w:t>
      </w:r>
      <w:r>
        <w:rPr>
          <w:spacing w:val="-7"/>
          <w:w w:val="115"/>
        </w:rPr>
        <w:t xml:space="preserve"> </w:t>
      </w:r>
      <w:r>
        <w:rPr>
          <w:w w:val="115"/>
        </w:rPr>
        <w:t>was</w:t>
      </w:r>
      <w:r>
        <w:rPr>
          <w:spacing w:val="-10"/>
          <w:w w:val="115"/>
        </w:rPr>
        <w:t xml:space="preserve"> </w:t>
      </w:r>
      <w:r>
        <w:rPr>
          <w:w w:val="115"/>
        </w:rPr>
        <w:t>computed</w:t>
      </w:r>
      <w:r>
        <w:rPr>
          <w:spacing w:val="12"/>
          <w:w w:val="115"/>
        </w:rPr>
        <w:t xml:space="preserve"> </w:t>
      </w:r>
      <w:r>
        <w:rPr>
          <w:w w:val="115"/>
        </w:rPr>
        <w:t>for</w:t>
      </w:r>
      <w:r>
        <w:rPr>
          <w:spacing w:val="-7"/>
          <w:w w:val="115"/>
        </w:rPr>
        <w:t xml:space="preserve"> </w:t>
      </w:r>
      <w:r>
        <w:rPr>
          <w:w w:val="115"/>
        </w:rPr>
        <w:t>each</w:t>
      </w:r>
      <w:r>
        <w:rPr>
          <w:spacing w:val="-3"/>
          <w:w w:val="115"/>
        </w:rPr>
        <w:t xml:space="preserve"> </w:t>
      </w:r>
      <w:r>
        <w:rPr>
          <w:w w:val="115"/>
        </w:rPr>
        <w:t>of</w:t>
      </w:r>
      <w:r>
        <w:rPr>
          <w:spacing w:val="-7"/>
          <w:w w:val="115"/>
        </w:rPr>
        <w:t xml:space="preserve"> </w:t>
      </w:r>
      <w:r>
        <w:rPr>
          <w:w w:val="115"/>
        </w:rPr>
        <w:t>the</w:t>
      </w:r>
      <w:r>
        <w:rPr>
          <w:spacing w:val="30"/>
          <w:w w:val="115"/>
        </w:rPr>
        <w:t xml:space="preserve"> </w:t>
      </w:r>
      <w:r>
        <w:rPr>
          <w:w w:val="115"/>
        </w:rPr>
        <w:t>models, including the</w:t>
      </w:r>
      <w:r>
        <w:rPr>
          <w:spacing w:val="6"/>
          <w:w w:val="115"/>
        </w:rPr>
        <w:t xml:space="preserve"> </w:t>
      </w:r>
      <w:r>
        <w:rPr>
          <w:w w:val="115"/>
        </w:rPr>
        <w:t>null.</w:t>
      </w:r>
    </w:p>
    <w:p w14:paraId="5346F8E1" w14:textId="77777777" w:rsidR="00D37A87" w:rsidRDefault="00D37A87" w:rsidP="00D37A87">
      <w:pPr>
        <w:pStyle w:val="BodyText"/>
        <w:kinsoku w:val="0"/>
        <w:overflowPunct w:val="0"/>
        <w:spacing w:line="232" w:lineRule="auto"/>
        <w:ind w:left="181" w:right="110" w:firstLine="117"/>
        <w:jc w:val="both"/>
        <w:rPr>
          <w:w w:val="115"/>
        </w:rPr>
      </w:pPr>
      <w:r>
        <w:rPr>
          <w:w w:val="115"/>
        </w:rPr>
        <w:t>Table</w:t>
      </w:r>
      <w:r>
        <w:rPr>
          <w:spacing w:val="2"/>
          <w:w w:val="115"/>
        </w:rPr>
        <w:t xml:space="preserve"> </w:t>
      </w:r>
      <w:r>
        <w:rPr>
          <w:w w:val="115"/>
        </w:rPr>
        <w:t>2</w:t>
      </w:r>
      <w:r>
        <w:rPr>
          <w:spacing w:val="16"/>
          <w:w w:val="115"/>
        </w:rPr>
        <w:t xml:space="preserve"> </w:t>
      </w:r>
      <w:r>
        <w:rPr>
          <w:w w:val="115"/>
        </w:rPr>
        <w:t>provides</w:t>
      </w:r>
      <w:r>
        <w:rPr>
          <w:spacing w:val="10"/>
          <w:w w:val="115"/>
        </w:rPr>
        <w:t xml:space="preserve"> </w:t>
      </w:r>
      <w:r>
        <w:rPr>
          <w:w w:val="115"/>
        </w:rPr>
        <w:t>a</w:t>
      </w:r>
      <w:r>
        <w:rPr>
          <w:spacing w:val="25"/>
          <w:w w:val="115"/>
        </w:rPr>
        <w:t xml:space="preserve"> </w:t>
      </w:r>
      <w:r>
        <w:rPr>
          <w:w w:val="115"/>
        </w:rPr>
        <w:t>complete</w:t>
      </w:r>
      <w:r>
        <w:rPr>
          <w:spacing w:val="11"/>
          <w:w w:val="115"/>
        </w:rPr>
        <w:t xml:space="preserve"> </w:t>
      </w:r>
      <w:r>
        <w:rPr>
          <w:w w:val="115"/>
        </w:rPr>
        <w:t>summary</w:t>
      </w:r>
      <w:r>
        <w:rPr>
          <w:spacing w:val="10"/>
          <w:w w:val="115"/>
        </w:rPr>
        <w:t xml:space="preserve"> </w:t>
      </w:r>
      <w:r>
        <w:rPr>
          <w:w w:val="115"/>
        </w:rPr>
        <w:t>of the</w:t>
      </w:r>
      <w:r>
        <w:rPr>
          <w:spacing w:val="39"/>
          <w:w w:val="115"/>
        </w:rPr>
        <w:t xml:space="preserve"> </w:t>
      </w:r>
      <w:r>
        <w:rPr>
          <w:w w:val="115"/>
        </w:rPr>
        <w:t>CFA</w:t>
      </w:r>
      <w:r>
        <w:rPr>
          <w:spacing w:val="-3"/>
          <w:w w:val="115"/>
        </w:rPr>
        <w:t xml:space="preserve"> </w:t>
      </w:r>
      <w:r>
        <w:rPr>
          <w:w w:val="115"/>
        </w:rPr>
        <w:t>results</w:t>
      </w:r>
      <w:r>
        <w:rPr>
          <w:spacing w:val="19"/>
          <w:w w:val="115"/>
        </w:rPr>
        <w:t xml:space="preserve"> </w:t>
      </w:r>
      <w:r>
        <w:rPr>
          <w:w w:val="115"/>
        </w:rPr>
        <w:t>for</w:t>
      </w:r>
      <w:r>
        <w:rPr>
          <w:spacing w:val="12"/>
          <w:w w:val="115"/>
        </w:rPr>
        <w:t xml:space="preserve"> </w:t>
      </w:r>
      <w:r>
        <w:rPr>
          <w:w w:val="115"/>
        </w:rPr>
        <w:t>this</w:t>
      </w:r>
      <w:r>
        <w:rPr>
          <w:spacing w:val="10"/>
          <w:w w:val="115"/>
        </w:rPr>
        <w:t xml:space="preserve"> </w:t>
      </w:r>
      <w:r>
        <w:rPr>
          <w:w w:val="115"/>
        </w:rPr>
        <w:t>study.</w:t>
      </w:r>
      <w:r>
        <w:rPr>
          <w:spacing w:val="10"/>
          <w:w w:val="115"/>
        </w:rPr>
        <w:t xml:space="preserve"> </w:t>
      </w:r>
      <w:r>
        <w:rPr>
          <w:w w:val="115"/>
        </w:rPr>
        <w:t>In</w:t>
      </w:r>
      <w:r>
        <w:rPr>
          <w:spacing w:val="-2"/>
          <w:w w:val="115"/>
        </w:rPr>
        <w:t xml:space="preserve"> </w:t>
      </w:r>
      <w:r>
        <w:rPr>
          <w:w w:val="115"/>
        </w:rPr>
        <w:t>referring</w:t>
      </w:r>
      <w:r>
        <w:rPr>
          <w:spacing w:val="14"/>
          <w:w w:val="115"/>
        </w:rPr>
        <w:t xml:space="preserve"> </w:t>
      </w:r>
      <w:r>
        <w:rPr>
          <w:w w:val="115"/>
        </w:rPr>
        <w:t>to</w:t>
      </w:r>
      <w:r>
        <w:rPr>
          <w:spacing w:val="8"/>
          <w:w w:val="115"/>
        </w:rPr>
        <w:t xml:space="preserve"> </w:t>
      </w:r>
      <w:r>
        <w:rPr>
          <w:w w:val="115"/>
        </w:rPr>
        <w:t>the</w:t>
      </w:r>
      <w:r>
        <w:rPr>
          <w:spacing w:val="21"/>
          <w:w w:val="115"/>
        </w:rPr>
        <w:t xml:space="preserve"> </w:t>
      </w:r>
      <w:r>
        <w:rPr>
          <w:w w:val="115"/>
        </w:rPr>
        <w:t>table,</w:t>
      </w:r>
      <w:r>
        <w:rPr>
          <w:spacing w:val="14"/>
          <w:w w:val="115"/>
        </w:rPr>
        <w:t xml:space="preserve"> </w:t>
      </w:r>
      <w:r>
        <w:rPr>
          <w:w w:val="115"/>
        </w:rPr>
        <w:t>it can</w:t>
      </w:r>
      <w:r>
        <w:rPr>
          <w:spacing w:val="11"/>
          <w:w w:val="115"/>
        </w:rPr>
        <w:t xml:space="preserve"> </w:t>
      </w:r>
      <w:r>
        <w:rPr>
          <w:w w:val="115"/>
        </w:rPr>
        <w:t>be</w:t>
      </w:r>
      <w:r>
        <w:rPr>
          <w:spacing w:val="-1"/>
          <w:w w:val="115"/>
        </w:rPr>
        <w:t xml:space="preserve"> </w:t>
      </w:r>
      <w:r>
        <w:rPr>
          <w:w w:val="115"/>
        </w:rPr>
        <w:t>observed</w:t>
      </w:r>
      <w:r>
        <w:rPr>
          <w:spacing w:val="24"/>
          <w:w w:val="115"/>
        </w:rPr>
        <w:t xml:space="preserve"> </w:t>
      </w:r>
      <w:r>
        <w:rPr>
          <w:w w:val="115"/>
        </w:rPr>
        <w:t>that</w:t>
      </w:r>
      <w:r>
        <w:rPr>
          <w:spacing w:val="5"/>
          <w:w w:val="115"/>
        </w:rPr>
        <w:t xml:space="preserve"> </w:t>
      </w:r>
      <w:r>
        <w:rPr>
          <w:w w:val="115"/>
        </w:rPr>
        <w:t>the</w:t>
      </w:r>
      <w:r>
        <w:rPr>
          <w:spacing w:val="-7"/>
          <w:w w:val="115"/>
        </w:rPr>
        <w:t xml:space="preserve"> </w:t>
      </w:r>
      <w:r>
        <w:rPr>
          <w:w w:val="115"/>
        </w:rPr>
        <w:t>chi-square</w:t>
      </w:r>
      <w:r>
        <w:rPr>
          <w:spacing w:val="17"/>
          <w:w w:val="115"/>
        </w:rPr>
        <w:t xml:space="preserve"> </w:t>
      </w:r>
      <w:r>
        <w:rPr>
          <w:w w:val="115"/>
        </w:rPr>
        <w:t>statistics</w:t>
      </w:r>
      <w:r>
        <w:rPr>
          <w:spacing w:val="6"/>
          <w:w w:val="115"/>
        </w:rPr>
        <w:t xml:space="preserve"> </w:t>
      </w:r>
      <w:r>
        <w:rPr>
          <w:w w:val="115"/>
        </w:rPr>
        <w:t>for all</w:t>
      </w:r>
      <w:r>
        <w:rPr>
          <w:spacing w:val="-8"/>
          <w:w w:val="115"/>
        </w:rPr>
        <w:t xml:space="preserve"> </w:t>
      </w:r>
      <w:r>
        <w:rPr>
          <w:w w:val="115"/>
        </w:rPr>
        <w:t>four</w:t>
      </w:r>
      <w:r>
        <w:rPr>
          <w:spacing w:val="-15"/>
          <w:w w:val="115"/>
        </w:rPr>
        <w:t xml:space="preserve"> </w:t>
      </w:r>
      <w:r>
        <w:rPr>
          <w:w w:val="115"/>
        </w:rPr>
        <w:t>competing</w:t>
      </w:r>
      <w:r>
        <w:rPr>
          <w:spacing w:val="-11"/>
          <w:w w:val="115"/>
        </w:rPr>
        <w:t xml:space="preserve"> </w:t>
      </w:r>
      <w:r>
        <w:rPr>
          <w:w w:val="115"/>
        </w:rPr>
        <w:t>models</w:t>
      </w:r>
      <w:r>
        <w:rPr>
          <w:spacing w:val="-15"/>
          <w:w w:val="115"/>
        </w:rPr>
        <w:t xml:space="preserve"> </w:t>
      </w:r>
      <w:r>
        <w:rPr>
          <w:w w:val="115"/>
        </w:rPr>
        <w:t>were</w:t>
      </w:r>
      <w:r>
        <w:rPr>
          <w:spacing w:val="-15"/>
          <w:w w:val="115"/>
        </w:rPr>
        <w:t xml:space="preserve"> </w:t>
      </w:r>
      <w:r>
        <w:rPr>
          <w:w w:val="115"/>
        </w:rPr>
        <w:t>significant.</w:t>
      </w:r>
      <w:r>
        <w:rPr>
          <w:spacing w:val="-13"/>
          <w:w w:val="115"/>
        </w:rPr>
        <w:t xml:space="preserve"> </w:t>
      </w:r>
      <w:r>
        <w:rPr>
          <w:w w:val="115"/>
        </w:rPr>
        <w:t>Taken</w:t>
      </w:r>
      <w:r>
        <w:rPr>
          <w:spacing w:val="-14"/>
          <w:w w:val="115"/>
        </w:rPr>
        <w:t xml:space="preserve"> </w:t>
      </w:r>
      <w:r>
        <w:rPr>
          <w:w w:val="115"/>
        </w:rPr>
        <w:t>alone,</w:t>
      </w:r>
      <w:r>
        <w:rPr>
          <w:spacing w:val="-7"/>
          <w:w w:val="115"/>
        </w:rPr>
        <w:t xml:space="preserve"> </w:t>
      </w:r>
      <w:r>
        <w:rPr>
          <w:w w:val="115"/>
        </w:rPr>
        <w:t>these</w:t>
      </w:r>
      <w:r>
        <w:rPr>
          <w:spacing w:val="-11"/>
          <w:w w:val="115"/>
        </w:rPr>
        <w:t xml:space="preserve"> </w:t>
      </w:r>
      <w:r>
        <w:rPr>
          <w:w w:val="115"/>
        </w:rPr>
        <w:t>results</w:t>
      </w:r>
      <w:r>
        <w:rPr>
          <w:spacing w:val="-15"/>
          <w:w w:val="115"/>
        </w:rPr>
        <w:t xml:space="preserve"> </w:t>
      </w:r>
      <w:r>
        <w:rPr>
          <w:w w:val="115"/>
        </w:rPr>
        <w:t>suggest</w:t>
      </w:r>
      <w:r>
        <w:rPr>
          <w:spacing w:val="-14"/>
          <w:w w:val="115"/>
        </w:rPr>
        <w:t xml:space="preserve"> </w:t>
      </w:r>
      <w:r>
        <w:rPr>
          <w:w w:val="115"/>
        </w:rPr>
        <w:t>an</w:t>
      </w:r>
      <w:r>
        <w:rPr>
          <w:spacing w:val="-2"/>
          <w:w w:val="115"/>
        </w:rPr>
        <w:t xml:space="preserve"> </w:t>
      </w:r>
      <w:r>
        <w:rPr>
          <w:w w:val="115"/>
        </w:rPr>
        <w:t>unsatisfactory fit</w:t>
      </w:r>
      <w:r>
        <w:rPr>
          <w:spacing w:val="-4"/>
          <w:w w:val="115"/>
        </w:rPr>
        <w:t xml:space="preserve"> </w:t>
      </w:r>
      <w:r>
        <w:rPr>
          <w:w w:val="115"/>
        </w:rPr>
        <w:t>to</w:t>
      </w:r>
      <w:r>
        <w:rPr>
          <w:spacing w:val="-3"/>
          <w:w w:val="115"/>
        </w:rPr>
        <w:t xml:space="preserve"> </w:t>
      </w:r>
      <w:r>
        <w:rPr>
          <w:w w:val="115"/>
        </w:rPr>
        <w:t>the</w:t>
      </w:r>
      <w:r>
        <w:rPr>
          <w:spacing w:val="10"/>
          <w:w w:val="115"/>
        </w:rPr>
        <w:t xml:space="preserve"> </w:t>
      </w:r>
      <w:r>
        <w:rPr>
          <w:w w:val="115"/>
        </w:rPr>
        <w:t>data</w:t>
      </w:r>
      <w:r>
        <w:rPr>
          <w:spacing w:val="11"/>
          <w:w w:val="115"/>
        </w:rPr>
        <w:t xml:space="preserve"> </w:t>
      </w:r>
      <w:r>
        <w:rPr>
          <w:w w:val="115"/>
        </w:rPr>
        <w:t>for</w:t>
      </w:r>
      <w:r>
        <w:rPr>
          <w:spacing w:val="12"/>
          <w:w w:val="115"/>
        </w:rPr>
        <w:t xml:space="preserve"> </w:t>
      </w:r>
      <w:r>
        <w:rPr>
          <w:w w:val="115"/>
        </w:rPr>
        <w:t>all</w:t>
      </w:r>
      <w:r>
        <w:rPr>
          <w:spacing w:val="24"/>
          <w:w w:val="115"/>
        </w:rPr>
        <w:t xml:space="preserve"> </w:t>
      </w:r>
      <w:r>
        <w:rPr>
          <w:w w:val="115"/>
        </w:rPr>
        <w:t>competing</w:t>
      </w:r>
      <w:r>
        <w:rPr>
          <w:spacing w:val="22"/>
          <w:w w:val="115"/>
        </w:rPr>
        <w:t xml:space="preserve"> </w:t>
      </w:r>
      <w:r>
        <w:rPr>
          <w:w w:val="115"/>
        </w:rPr>
        <w:t>models.</w:t>
      </w:r>
      <w:r>
        <w:rPr>
          <w:spacing w:val="19"/>
          <w:w w:val="115"/>
        </w:rPr>
        <w:t xml:space="preserve"> </w:t>
      </w:r>
      <w:r>
        <w:rPr>
          <w:w w:val="115"/>
        </w:rPr>
        <w:t>More</w:t>
      </w:r>
      <w:r>
        <w:rPr>
          <w:spacing w:val="6"/>
          <w:w w:val="115"/>
        </w:rPr>
        <w:t xml:space="preserve"> </w:t>
      </w:r>
      <w:r>
        <w:rPr>
          <w:w w:val="115"/>
        </w:rPr>
        <w:t>significantly,</w:t>
      </w:r>
      <w:r>
        <w:rPr>
          <w:spacing w:val="-3"/>
          <w:w w:val="115"/>
        </w:rPr>
        <w:t xml:space="preserve"> </w:t>
      </w:r>
      <w:r>
        <w:rPr>
          <w:w w:val="115"/>
        </w:rPr>
        <w:t>however,</w:t>
      </w:r>
      <w:r>
        <w:rPr>
          <w:spacing w:val="11"/>
          <w:w w:val="115"/>
        </w:rPr>
        <w:t xml:space="preserve"> </w:t>
      </w:r>
      <w:r>
        <w:rPr>
          <w:w w:val="115"/>
        </w:rPr>
        <w:t>other</w:t>
      </w:r>
      <w:r>
        <w:rPr>
          <w:spacing w:val="8"/>
          <w:w w:val="115"/>
        </w:rPr>
        <w:t xml:space="preserve"> </w:t>
      </w:r>
      <w:r>
        <w:rPr>
          <w:w w:val="115"/>
        </w:rPr>
        <w:t>CFA</w:t>
      </w:r>
      <w:r>
        <w:rPr>
          <w:spacing w:val="-5"/>
          <w:w w:val="115"/>
        </w:rPr>
        <w:t xml:space="preserve"> </w:t>
      </w:r>
      <w:r>
        <w:rPr>
          <w:w w:val="115"/>
        </w:rPr>
        <w:t>fit</w:t>
      </w:r>
      <w:r>
        <w:rPr>
          <w:spacing w:val="22"/>
          <w:w w:val="115"/>
        </w:rPr>
        <w:t xml:space="preserve"> </w:t>
      </w:r>
      <w:r>
        <w:rPr>
          <w:w w:val="115"/>
        </w:rPr>
        <w:t>indexes</w:t>
      </w:r>
      <w:r>
        <w:rPr>
          <w:spacing w:val="11"/>
          <w:w w:val="115"/>
        </w:rPr>
        <w:t xml:space="preserve"> </w:t>
      </w:r>
      <w:r>
        <w:rPr>
          <w:w w:val="115"/>
        </w:rPr>
        <w:t>indicated</w:t>
      </w:r>
      <w:r>
        <w:rPr>
          <w:spacing w:val="28"/>
          <w:w w:val="115"/>
        </w:rPr>
        <w:t xml:space="preserve"> </w:t>
      </w:r>
      <w:r>
        <w:rPr>
          <w:w w:val="115"/>
        </w:rPr>
        <w:t>that</w:t>
      </w:r>
      <w:r>
        <w:rPr>
          <w:spacing w:val="10"/>
          <w:w w:val="115"/>
        </w:rPr>
        <w:t xml:space="preserve"> </w:t>
      </w:r>
      <w:r>
        <w:rPr>
          <w:w w:val="115"/>
        </w:rPr>
        <w:t>the</w:t>
      </w:r>
      <w:r>
        <w:rPr>
          <w:spacing w:val="-6"/>
          <w:w w:val="115"/>
        </w:rPr>
        <w:t xml:space="preserve"> </w:t>
      </w:r>
      <w:r>
        <w:rPr>
          <w:w w:val="115"/>
        </w:rPr>
        <w:t>three-factor</w:t>
      </w:r>
      <w:r>
        <w:rPr>
          <w:spacing w:val="11"/>
          <w:w w:val="115"/>
        </w:rPr>
        <w:t xml:space="preserve"> </w:t>
      </w:r>
      <w:r>
        <w:rPr>
          <w:w w:val="115"/>
        </w:rPr>
        <w:t>oblique</w:t>
      </w:r>
      <w:r>
        <w:rPr>
          <w:spacing w:val="10"/>
          <w:w w:val="115"/>
        </w:rPr>
        <w:t xml:space="preserve"> </w:t>
      </w:r>
      <w:r>
        <w:rPr>
          <w:w w:val="115"/>
        </w:rPr>
        <w:t>model</w:t>
      </w:r>
      <w:r>
        <w:rPr>
          <w:spacing w:val="-7"/>
          <w:w w:val="115"/>
        </w:rPr>
        <w:t xml:space="preserve"> </w:t>
      </w:r>
      <w:r>
        <w:rPr>
          <w:w w:val="115"/>
        </w:rPr>
        <w:t>had</w:t>
      </w:r>
      <w:r>
        <w:rPr>
          <w:spacing w:val="30"/>
          <w:w w:val="115"/>
        </w:rPr>
        <w:t xml:space="preserve"> </w:t>
      </w:r>
      <w:r>
        <w:rPr>
          <w:w w:val="115"/>
        </w:rPr>
        <w:t>the</w:t>
      </w:r>
      <w:r>
        <w:rPr>
          <w:spacing w:val="6"/>
          <w:w w:val="115"/>
        </w:rPr>
        <w:t xml:space="preserve"> </w:t>
      </w:r>
      <w:r>
        <w:rPr>
          <w:w w:val="115"/>
        </w:rPr>
        <w:t>greatest</w:t>
      </w:r>
      <w:r>
        <w:rPr>
          <w:spacing w:val="-10"/>
          <w:w w:val="115"/>
        </w:rPr>
        <w:t xml:space="preserve"> </w:t>
      </w:r>
      <w:r>
        <w:rPr>
          <w:w w:val="115"/>
        </w:rPr>
        <w:t>degree</w:t>
      </w:r>
      <w:r>
        <w:rPr>
          <w:spacing w:val="-6"/>
          <w:w w:val="115"/>
        </w:rPr>
        <w:t xml:space="preserve"> </w:t>
      </w:r>
      <w:r>
        <w:rPr>
          <w:w w:val="115"/>
        </w:rPr>
        <w:t>of</w:t>
      </w:r>
      <w:r>
        <w:rPr>
          <w:spacing w:val="-5"/>
          <w:w w:val="115"/>
        </w:rPr>
        <w:t xml:space="preserve"> </w:t>
      </w:r>
      <w:r>
        <w:rPr>
          <w:rFonts w:ascii="Arial" w:hAnsi="Arial" w:cs="Arial"/>
          <w:w w:val="115"/>
          <w:sz w:val="19"/>
          <w:szCs w:val="19"/>
        </w:rPr>
        <w:t>flt</w:t>
      </w:r>
      <w:r>
        <w:rPr>
          <w:rFonts w:ascii="Arial" w:hAnsi="Arial" w:cs="Arial"/>
          <w:spacing w:val="22"/>
          <w:w w:val="115"/>
          <w:sz w:val="19"/>
          <w:szCs w:val="19"/>
        </w:rPr>
        <w:t xml:space="preserve"> </w:t>
      </w:r>
      <w:r>
        <w:rPr>
          <w:w w:val="115"/>
        </w:rPr>
        <w:t>when</w:t>
      </w:r>
      <w:r>
        <w:rPr>
          <w:spacing w:val="-9"/>
          <w:w w:val="115"/>
        </w:rPr>
        <w:t xml:space="preserve"> </w:t>
      </w:r>
      <w:r>
        <w:rPr>
          <w:w w:val="115"/>
        </w:rPr>
        <w:t>compared</w:t>
      </w:r>
      <w:r>
        <w:rPr>
          <w:spacing w:val="15"/>
          <w:w w:val="115"/>
        </w:rPr>
        <w:t xml:space="preserve"> </w:t>
      </w:r>
      <w:r>
        <w:rPr>
          <w:w w:val="115"/>
        </w:rPr>
        <w:t>with the</w:t>
      </w:r>
      <w:r>
        <w:rPr>
          <w:spacing w:val="17"/>
          <w:w w:val="115"/>
        </w:rPr>
        <w:t xml:space="preserve"> </w:t>
      </w:r>
      <w:r>
        <w:rPr>
          <w:w w:val="115"/>
        </w:rPr>
        <w:t>null,</w:t>
      </w:r>
      <w:r>
        <w:rPr>
          <w:spacing w:val="-5"/>
          <w:w w:val="115"/>
        </w:rPr>
        <w:t xml:space="preserve"> </w:t>
      </w:r>
      <w:r>
        <w:rPr>
          <w:w w:val="115"/>
        </w:rPr>
        <w:t>global,</w:t>
      </w:r>
      <w:r>
        <w:rPr>
          <w:spacing w:val="-2"/>
          <w:w w:val="115"/>
        </w:rPr>
        <w:t xml:space="preserve"> </w:t>
      </w:r>
      <w:r>
        <w:rPr>
          <w:w w:val="115"/>
        </w:rPr>
        <w:t>and</w:t>
      </w:r>
      <w:r>
        <w:rPr>
          <w:spacing w:val="28"/>
          <w:w w:val="115"/>
        </w:rPr>
        <w:t xml:space="preserve"> </w:t>
      </w:r>
      <w:r>
        <w:rPr>
          <w:w w:val="115"/>
        </w:rPr>
        <w:t>three­</w:t>
      </w:r>
      <w:r>
        <w:rPr>
          <w:spacing w:val="-4"/>
          <w:w w:val="115"/>
        </w:rPr>
        <w:t xml:space="preserve"> </w:t>
      </w:r>
      <w:r>
        <w:rPr>
          <w:w w:val="115"/>
        </w:rPr>
        <w:t>factor orthogonal</w:t>
      </w:r>
      <w:r>
        <w:rPr>
          <w:spacing w:val="11"/>
          <w:w w:val="115"/>
        </w:rPr>
        <w:t xml:space="preserve"> </w:t>
      </w:r>
      <w:r>
        <w:rPr>
          <w:w w:val="115"/>
        </w:rPr>
        <w:t>models.</w:t>
      </w:r>
      <w:r>
        <w:rPr>
          <w:spacing w:val="-4"/>
          <w:w w:val="115"/>
        </w:rPr>
        <w:t xml:space="preserve"> </w:t>
      </w:r>
      <w:r>
        <w:rPr>
          <w:w w:val="115"/>
        </w:rPr>
        <w:t>The</w:t>
      </w:r>
      <w:r>
        <w:rPr>
          <w:spacing w:val="14"/>
          <w:w w:val="115"/>
        </w:rPr>
        <w:t xml:space="preserve"> </w:t>
      </w:r>
      <w:r>
        <w:rPr>
          <w:w w:val="115"/>
        </w:rPr>
        <w:t>three-factor oblique</w:t>
      </w:r>
      <w:r>
        <w:rPr>
          <w:spacing w:val="16"/>
          <w:w w:val="115"/>
        </w:rPr>
        <w:t xml:space="preserve"> </w:t>
      </w:r>
      <w:r>
        <w:rPr>
          <w:w w:val="115"/>
        </w:rPr>
        <w:t>had</w:t>
      </w:r>
      <w:r>
        <w:rPr>
          <w:spacing w:val="26"/>
          <w:w w:val="115"/>
        </w:rPr>
        <w:t xml:space="preserve"> </w:t>
      </w:r>
      <w:r>
        <w:rPr>
          <w:w w:val="115"/>
        </w:rPr>
        <w:t>the</w:t>
      </w:r>
      <w:r>
        <w:rPr>
          <w:spacing w:val="16"/>
          <w:w w:val="115"/>
        </w:rPr>
        <w:t xml:space="preserve"> </w:t>
      </w:r>
      <w:r>
        <w:rPr>
          <w:w w:val="115"/>
        </w:rPr>
        <w:t>best</w:t>
      </w:r>
      <w:r>
        <w:rPr>
          <w:spacing w:val="-4"/>
          <w:w w:val="115"/>
        </w:rPr>
        <w:t xml:space="preserve"> </w:t>
      </w:r>
      <w:r>
        <w:rPr>
          <w:w w:val="115"/>
        </w:rPr>
        <w:t>fit</w:t>
      </w:r>
      <w:r>
        <w:rPr>
          <w:spacing w:val="-20"/>
          <w:w w:val="115"/>
        </w:rPr>
        <w:t xml:space="preserve"> </w:t>
      </w:r>
      <w:r>
        <w:rPr>
          <w:w w:val="115"/>
        </w:rPr>
        <w:t>because it</w:t>
      </w:r>
      <w:r>
        <w:rPr>
          <w:spacing w:val="-4"/>
          <w:w w:val="115"/>
        </w:rPr>
        <w:t xml:space="preserve"> </w:t>
      </w:r>
      <w:r>
        <w:rPr>
          <w:w w:val="115"/>
        </w:rPr>
        <w:t>had the</w:t>
      </w:r>
      <w:r>
        <w:rPr>
          <w:spacing w:val="-8"/>
          <w:w w:val="115"/>
        </w:rPr>
        <w:t xml:space="preserve"> </w:t>
      </w:r>
      <w:r>
        <w:rPr>
          <w:w w:val="115"/>
        </w:rPr>
        <w:t>lowest</w:t>
      </w:r>
      <w:r>
        <w:rPr>
          <w:spacing w:val="-12"/>
          <w:w w:val="115"/>
        </w:rPr>
        <w:t xml:space="preserve"> </w:t>
      </w:r>
      <w:r>
        <w:rPr>
          <w:w w:val="115"/>
        </w:rPr>
        <w:t>chi-square</w:t>
      </w:r>
      <w:r>
        <w:rPr>
          <w:spacing w:val="-32"/>
          <w:w w:val="115"/>
        </w:rPr>
        <w:t xml:space="preserve"> </w:t>
      </w:r>
      <w:r>
        <w:rPr>
          <w:w w:val="115"/>
        </w:rPr>
        <w:t>value</w:t>
      </w:r>
      <w:r>
        <w:rPr>
          <w:spacing w:val="-4"/>
          <w:w w:val="115"/>
        </w:rPr>
        <w:t xml:space="preserve"> </w:t>
      </w:r>
      <w:r>
        <w:rPr>
          <w:w w:val="115"/>
        </w:rPr>
        <w:t>(447.72),</w:t>
      </w:r>
      <w:r>
        <w:rPr>
          <w:spacing w:val="-2"/>
          <w:w w:val="115"/>
        </w:rPr>
        <w:t xml:space="preserve"> </w:t>
      </w:r>
      <w:r>
        <w:rPr>
          <w:w w:val="115"/>
        </w:rPr>
        <w:t>the</w:t>
      </w:r>
      <w:r>
        <w:rPr>
          <w:spacing w:val="11"/>
          <w:w w:val="115"/>
        </w:rPr>
        <w:t xml:space="preserve"> </w:t>
      </w:r>
      <w:r>
        <w:rPr>
          <w:w w:val="115"/>
        </w:rPr>
        <w:t>highest</w:t>
      </w:r>
      <w:r>
        <w:rPr>
          <w:spacing w:val="-11"/>
          <w:w w:val="115"/>
        </w:rPr>
        <w:t xml:space="preserve"> </w:t>
      </w:r>
      <w:r>
        <w:rPr>
          <w:w w:val="115"/>
        </w:rPr>
        <w:t>GFI (.84)</w:t>
      </w:r>
      <w:r>
        <w:rPr>
          <w:spacing w:val="-4"/>
          <w:w w:val="115"/>
        </w:rPr>
        <w:t xml:space="preserve"> </w:t>
      </w:r>
      <w:r>
        <w:rPr>
          <w:w w:val="115"/>
        </w:rPr>
        <w:t>and</w:t>
      </w:r>
      <w:r>
        <w:rPr>
          <w:spacing w:val="30"/>
          <w:w w:val="115"/>
        </w:rPr>
        <w:t xml:space="preserve"> </w:t>
      </w:r>
      <w:r>
        <w:rPr>
          <w:w w:val="115"/>
        </w:rPr>
        <w:t>AGFI</w:t>
      </w:r>
      <w:r>
        <w:rPr>
          <w:spacing w:val="6"/>
          <w:w w:val="115"/>
        </w:rPr>
        <w:t xml:space="preserve"> </w:t>
      </w:r>
      <w:r>
        <w:rPr>
          <w:w w:val="115"/>
        </w:rPr>
        <w:t>(.80),</w:t>
      </w:r>
    </w:p>
    <w:p w14:paraId="64C6B856" w14:textId="77777777" w:rsidR="00D37A87" w:rsidRDefault="00D37A87" w:rsidP="00D37A87">
      <w:pPr>
        <w:pStyle w:val="BodyText"/>
        <w:kinsoku w:val="0"/>
        <w:overflowPunct w:val="0"/>
        <w:spacing w:line="226" w:lineRule="exact"/>
        <w:ind w:left="187"/>
        <w:jc w:val="both"/>
        <w:rPr>
          <w:w w:val="105"/>
        </w:rPr>
      </w:pPr>
      <w:r>
        <w:rPr>
          <w:w w:val="105"/>
        </w:rPr>
        <w:t>the</w:t>
      </w:r>
      <w:r>
        <w:rPr>
          <w:spacing w:val="40"/>
          <w:w w:val="105"/>
        </w:rPr>
        <w:t xml:space="preserve"> </w:t>
      </w:r>
      <w:r>
        <w:rPr>
          <w:w w:val="105"/>
        </w:rPr>
        <w:t>lowest</w:t>
      </w:r>
      <w:r>
        <w:rPr>
          <w:spacing w:val="27"/>
          <w:w w:val="105"/>
        </w:rPr>
        <w:t xml:space="preserve"> </w:t>
      </w:r>
      <w:r>
        <w:rPr>
          <w:rFonts w:ascii="Arial" w:hAnsi="Arial" w:cs="Arial"/>
          <w:w w:val="105"/>
          <w:sz w:val="25"/>
          <w:szCs w:val="25"/>
        </w:rPr>
        <w:t>x</w:t>
      </w:r>
      <w:r>
        <w:rPr>
          <w:w w:val="105"/>
          <w:position w:val="6"/>
          <w:sz w:val="11"/>
          <w:szCs w:val="11"/>
        </w:rPr>
        <w:t>2</w:t>
      </w:r>
      <w:r>
        <w:rPr>
          <w:w w:val="105"/>
          <w:sz w:val="11"/>
          <w:szCs w:val="11"/>
        </w:rPr>
        <w:t>/</w:t>
      </w:r>
      <w:r>
        <w:rPr>
          <w:spacing w:val="40"/>
          <w:w w:val="105"/>
          <w:sz w:val="11"/>
          <w:szCs w:val="11"/>
        </w:rPr>
        <w:t xml:space="preserve"> </w:t>
      </w:r>
      <w:r>
        <w:rPr>
          <w:w w:val="105"/>
        </w:rPr>
        <w:t>dfvalue</w:t>
      </w:r>
      <w:r>
        <w:rPr>
          <w:spacing w:val="40"/>
          <w:w w:val="105"/>
        </w:rPr>
        <w:t xml:space="preserve"> </w:t>
      </w:r>
      <w:r>
        <w:rPr>
          <w:w w:val="105"/>
        </w:rPr>
        <w:t>(2.2)</w:t>
      </w:r>
      <w:r>
        <w:rPr>
          <w:spacing w:val="40"/>
          <w:w w:val="105"/>
        </w:rPr>
        <w:t xml:space="preserve"> </w:t>
      </w:r>
      <w:r>
        <w:rPr>
          <w:w w:val="105"/>
        </w:rPr>
        <w:t>and</w:t>
      </w:r>
      <w:r>
        <w:rPr>
          <w:spacing w:val="80"/>
          <w:w w:val="105"/>
        </w:rPr>
        <w:t xml:space="preserve"> </w:t>
      </w:r>
      <w:r>
        <w:rPr>
          <w:w w:val="105"/>
        </w:rPr>
        <w:t>RMSR</w:t>
      </w:r>
      <w:r>
        <w:rPr>
          <w:spacing w:val="40"/>
          <w:w w:val="105"/>
        </w:rPr>
        <w:t xml:space="preserve"> </w:t>
      </w:r>
      <w:r>
        <w:rPr>
          <w:w w:val="105"/>
        </w:rPr>
        <w:t>(.08),</w:t>
      </w:r>
      <w:r>
        <w:rPr>
          <w:spacing w:val="40"/>
          <w:w w:val="105"/>
        </w:rPr>
        <w:t xml:space="preserve"> </w:t>
      </w:r>
      <w:r>
        <w:rPr>
          <w:w w:val="105"/>
        </w:rPr>
        <w:t>and</w:t>
      </w:r>
      <w:r>
        <w:rPr>
          <w:spacing w:val="80"/>
          <w:w w:val="105"/>
        </w:rPr>
        <w:t xml:space="preserve"> </w:t>
      </w:r>
      <w:r>
        <w:rPr>
          <w:w w:val="105"/>
        </w:rPr>
        <w:t>the</w:t>
      </w:r>
      <w:r>
        <w:rPr>
          <w:spacing w:val="80"/>
          <w:w w:val="105"/>
        </w:rPr>
        <w:t xml:space="preserve"> </w:t>
      </w:r>
      <w:r>
        <w:rPr>
          <w:w w:val="105"/>
        </w:rPr>
        <w:t>highest</w:t>
      </w:r>
      <w:r>
        <w:rPr>
          <w:spacing w:val="40"/>
          <w:w w:val="105"/>
        </w:rPr>
        <w:t xml:space="preserve"> </w:t>
      </w:r>
      <w:r>
        <w:rPr>
          <w:w w:val="105"/>
        </w:rPr>
        <w:t>RNI</w:t>
      </w:r>
      <w:r>
        <w:rPr>
          <w:spacing w:val="40"/>
          <w:w w:val="105"/>
        </w:rPr>
        <w:t xml:space="preserve"> </w:t>
      </w:r>
      <w:r>
        <w:rPr>
          <w:w w:val="105"/>
        </w:rPr>
        <w:t>(.90).</w:t>
      </w:r>
      <w:r>
        <w:rPr>
          <w:spacing w:val="40"/>
          <w:w w:val="105"/>
        </w:rPr>
        <w:t xml:space="preserve"> </w:t>
      </w:r>
      <w:r>
        <w:rPr>
          <w:w w:val="105"/>
        </w:rPr>
        <w:t>Note</w:t>
      </w:r>
    </w:p>
    <w:p w14:paraId="369AAAF6" w14:textId="77777777" w:rsidR="00D37A87" w:rsidRDefault="00D37A87" w:rsidP="00D37A87">
      <w:pPr>
        <w:pStyle w:val="BodyText"/>
        <w:kinsoku w:val="0"/>
        <w:overflowPunct w:val="0"/>
        <w:spacing w:line="232" w:lineRule="auto"/>
        <w:ind w:left="172" w:right="118" w:firstLine="14"/>
        <w:jc w:val="both"/>
        <w:rPr>
          <w:w w:val="115"/>
        </w:rPr>
      </w:pPr>
      <w:r>
        <w:rPr>
          <w:w w:val="115"/>
        </w:rPr>
        <w:t>that</w:t>
      </w:r>
      <w:r>
        <w:rPr>
          <w:spacing w:val="30"/>
          <w:w w:val="115"/>
        </w:rPr>
        <w:t xml:space="preserve"> </w:t>
      </w:r>
      <w:r>
        <w:rPr>
          <w:w w:val="115"/>
        </w:rPr>
        <w:t>the</w:t>
      </w:r>
      <w:r>
        <w:rPr>
          <w:spacing w:val="24"/>
          <w:w w:val="115"/>
        </w:rPr>
        <w:t xml:space="preserve"> </w:t>
      </w:r>
      <w:r>
        <w:rPr>
          <w:w w:val="115"/>
        </w:rPr>
        <w:t>RNI,</w:t>
      </w:r>
      <w:r>
        <w:rPr>
          <w:spacing w:val="38"/>
          <w:w w:val="115"/>
        </w:rPr>
        <w:t xml:space="preserve"> </w:t>
      </w:r>
      <w:r>
        <w:rPr>
          <w:w w:val="115"/>
        </w:rPr>
        <w:t>unlike</w:t>
      </w:r>
      <w:r>
        <w:rPr>
          <w:spacing w:val="36"/>
          <w:w w:val="115"/>
        </w:rPr>
        <w:t xml:space="preserve"> </w:t>
      </w:r>
      <w:r>
        <w:rPr>
          <w:w w:val="115"/>
        </w:rPr>
        <w:t>the</w:t>
      </w:r>
      <w:r>
        <w:rPr>
          <w:spacing w:val="36"/>
          <w:w w:val="115"/>
        </w:rPr>
        <w:t xml:space="preserve"> </w:t>
      </w:r>
      <w:r>
        <w:rPr>
          <w:w w:val="115"/>
        </w:rPr>
        <w:t>chi-square</w:t>
      </w:r>
      <w:r>
        <w:rPr>
          <w:spacing w:val="35"/>
          <w:w w:val="115"/>
        </w:rPr>
        <w:t xml:space="preserve"> </w:t>
      </w:r>
      <w:r>
        <w:rPr>
          <w:w w:val="115"/>
        </w:rPr>
        <w:t>statistic,</w:t>
      </w:r>
      <w:r>
        <w:rPr>
          <w:spacing w:val="40"/>
          <w:w w:val="115"/>
        </w:rPr>
        <w:t xml:space="preserve"> </w:t>
      </w:r>
      <w:r>
        <w:rPr>
          <w:w w:val="115"/>
        </w:rPr>
        <w:t>is</w:t>
      </w:r>
      <w:r>
        <w:rPr>
          <w:spacing w:val="31"/>
          <w:w w:val="115"/>
        </w:rPr>
        <w:t xml:space="preserve"> </w:t>
      </w:r>
      <w:r>
        <w:rPr>
          <w:w w:val="115"/>
        </w:rPr>
        <w:t>independent</w:t>
      </w:r>
      <w:r>
        <w:rPr>
          <w:spacing w:val="36"/>
          <w:w w:val="115"/>
        </w:rPr>
        <w:t xml:space="preserve"> </w:t>
      </w:r>
      <w:r>
        <w:rPr>
          <w:w w:val="115"/>
        </w:rPr>
        <w:t>of</w:t>
      </w:r>
      <w:r>
        <w:rPr>
          <w:spacing w:val="26"/>
          <w:w w:val="115"/>
        </w:rPr>
        <w:t xml:space="preserve"> </w:t>
      </w:r>
      <w:r>
        <w:rPr>
          <w:w w:val="115"/>
        </w:rPr>
        <w:t>sample</w:t>
      </w:r>
      <w:r>
        <w:rPr>
          <w:spacing w:val="26"/>
          <w:w w:val="115"/>
        </w:rPr>
        <w:t xml:space="preserve"> </w:t>
      </w:r>
      <w:r>
        <w:rPr>
          <w:w w:val="115"/>
        </w:rPr>
        <w:t>size</w:t>
      </w:r>
      <w:r>
        <w:rPr>
          <w:spacing w:val="3"/>
          <w:w w:val="115"/>
        </w:rPr>
        <w:t xml:space="preserve"> </w:t>
      </w:r>
      <w:r>
        <w:rPr>
          <w:w w:val="115"/>
        </w:rPr>
        <w:t>and,</w:t>
      </w:r>
      <w:r>
        <w:rPr>
          <w:spacing w:val="9"/>
          <w:w w:val="115"/>
        </w:rPr>
        <w:t xml:space="preserve"> </w:t>
      </w:r>
      <w:r>
        <w:rPr>
          <w:w w:val="115"/>
        </w:rPr>
        <w:t>according</w:t>
      </w:r>
      <w:r>
        <w:rPr>
          <w:spacing w:val="11"/>
          <w:w w:val="115"/>
        </w:rPr>
        <w:t xml:space="preserve"> </w:t>
      </w:r>
      <w:r>
        <w:rPr>
          <w:w w:val="115"/>
        </w:rPr>
        <w:t>to</w:t>
      </w:r>
      <w:r>
        <w:rPr>
          <w:spacing w:val="3"/>
          <w:w w:val="115"/>
        </w:rPr>
        <w:t xml:space="preserve"> </w:t>
      </w:r>
      <w:r>
        <w:rPr>
          <w:w w:val="115"/>
        </w:rPr>
        <w:t>Gerbing</w:t>
      </w:r>
      <w:r>
        <w:rPr>
          <w:spacing w:val="7"/>
          <w:w w:val="115"/>
        </w:rPr>
        <w:t xml:space="preserve"> </w:t>
      </w:r>
      <w:r>
        <w:rPr>
          <w:w w:val="115"/>
        </w:rPr>
        <w:t>and</w:t>
      </w:r>
      <w:r>
        <w:rPr>
          <w:spacing w:val="40"/>
          <w:w w:val="115"/>
        </w:rPr>
        <w:t xml:space="preserve"> </w:t>
      </w:r>
      <w:r>
        <w:rPr>
          <w:w w:val="115"/>
        </w:rPr>
        <w:t>Anderson</w:t>
      </w:r>
      <w:r>
        <w:rPr>
          <w:spacing w:val="27"/>
          <w:w w:val="115"/>
        </w:rPr>
        <w:t xml:space="preserve"> </w:t>
      </w:r>
      <w:r>
        <w:rPr>
          <w:w w:val="115"/>
        </w:rPr>
        <w:t>(1993),</w:t>
      </w:r>
      <w:r>
        <w:rPr>
          <w:spacing w:val="18"/>
          <w:w w:val="115"/>
        </w:rPr>
        <w:t xml:space="preserve"> </w:t>
      </w:r>
      <w:r>
        <w:rPr>
          <w:w w:val="115"/>
        </w:rPr>
        <w:t>is</w:t>
      </w:r>
      <w:r>
        <w:rPr>
          <w:spacing w:val="30"/>
          <w:w w:val="115"/>
        </w:rPr>
        <w:t xml:space="preserve"> </w:t>
      </w:r>
      <w:r>
        <w:rPr>
          <w:w w:val="115"/>
        </w:rPr>
        <w:t>the</w:t>
      </w:r>
      <w:r>
        <w:rPr>
          <w:spacing w:val="39"/>
          <w:w w:val="115"/>
        </w:rPr>
        <w:t xml:space="preserve"> </w:t>
      </w:r>
      <w:r>
        <w:rPr>
          <w:w w:val="115"/>
        </w:rPr>
        <w:t>best measure</w:t>
      </w:r>
      <w:r>
        <w:rPr>
          <w:spacing w:val="12"/>
          <w:w w:val="115"/>
        </w:rPr>
        <w:t xml:space="preserve"> </w:t>
      </w:r>
      <w:r>
        <w:rPr>
          <w:w w:val="115"/>
        </w:rPr>
        <w:t>avail­</w:t>
      </w:r>
      <w:r>
        <w:rPr>
          <w:spacing w:val="4"/>
          <w:w w:val="115"/>
        </w:rPr>
        <w:t xml:space="preserve"> </w:t>
      </w:r>
      <w:r>
        <w:rPr>
          <w:w w:val="115"/>
        </w:rPr>
        <w:t>able</w:t>
      </w:r>
      <w:r>
        <w:rPr>
          <w:spacing w:val="-3"/>
          <w:w w:val="115"/>
        </w:rPr>
        <w:t xml:space="preserve"> </w:t>
      </w:r>
      <w:r>
        <w:rPr>
          <w:w w:val="115"/>
        </w:rPr>
        <w:t>for</w:t>
      </w:r>
      <w:r>
        <w:rPr>
          <w:spacing w:val="-20"/>
          <w:w w:val="115"/>
        </w:rPr>
        <w:t xml:space="preserve"> </w:t>
      </w:r>
      <w:r>
        <w:rPr>
          <w:w w:val="115"/>
        </w:rPr>
        <w:t>determining</w:t>
      </w:r>
      <w:r>
        <w:rPr>
          <w:spacing w:val="12"/>
          <w:w w:val="115"/>
        </w:rPr>
        <w:t xml:space="preserve"> </w:t>
      </w:r>
      <w:r>
        <w:rPr>
          <w:w w:val="115"/>
        </w:rPr>
        <w:t>the fit</w:t>
      </w:r>
      <w:r>
        <w:rPr>
          <w:spacing w:val="-21"/>
          <w:w w:val="115"/>
        </w:rPr>
        <w:t xml:space="preserve"> </w:t>
      </w:r>
      <w:r>
        <w:rPr>
          <w:w w:val="115"/>
        </w:rPr>
        <w:t>of</w:t>
      </w:r>
      <w:r>
        <w:rPr>
          <w:spacing w:val="4"/>
          <w:w w:val="115"/>
        </w:rPr>
        <w:t xml:space="preserve"> </w:t>
      </w:r>
      <w:r>
        <w:rPr>
          <w:w w:val="115"/>
        </w:rPr>
        <w:t>structural</w:t>
      </w:r>
      <w:r>
        <w:rPr>
          <w:spacing w:val="8"/>
          <w:w w:val="115"/>
        </w:rPr>
        <w:t xml:space="preserve"> </w:t>
      </w:r>
      <w:r>
        <w:rPr>
          <w:w w:val="115"/>
        </w:rPr>
        <w:t>equation</w:t>
      </w:r>
      <w:r>
        <w:rPr>
          <w:spacing w:val="18"/>
          <w:w w:val="115"/>
        </w:rPr>
        <w:t xml:space="preserve"> </w:t>
      </w:r>
      <w:r>
        <w:rPr>
          <w:w w:val="115"/>
        </w:rPr>
        <w:t>models. Although</w:t>
      </w:r>
      <w:r>
        <w:rPr>
          <w:spacing w:val="21"/>
          <w:w w:val="115"/>
        </w:rPr>
        <w:t xml:space="preserve"> </w:t>
      </w:r>
      <w:r>
        <w:rPr>
          <w:w w:val="115"/>
        </w:rPr>
        <w:t>the</w:t>
      </w:r>
      <w:r>
        <w:rPr>
          <w:spacing w:val="23"/>
          <w:w w:val="115"/>
        </w:rPr>
        <w:t xml:space="preserve"> </w:t>
      </w:r>
      <w:r>
        <w:rPr>
          <w:w w:val="115"/>
        </w:rPr>
        <w:t>GFI</w:t>
      </w:r>
      <w:r>
        <w:rPr>
          <w:spacing w:val="-2"/>
          <w:w w:val="115"/>
        </w:rPr>
        <w:t xml:space="preserve"> </w:t>
      </w:r>
      <w:r>
        <w:rPr>
          <w:w w:val="115"/>
        </w:rPr>
        <w:t>and</w:t>
      </w:r>
      <w:r>
        <w:rPr>
          <w:spacing w:val="69"/>
          <w:w w:val="115"/>
        </w:rPr>
        <w:t xml:space="preserve"> </w:t>
      </w:r>
      <w:r>
        <w:rPr>
          <w:w w:val="115"/>
        </w:rPr>
        <w:t>AGFI</w:t>
      </w:r>
      <w:r>
        <w:rPr>
          <w:spacing w:val="19"/>
          <w:w w:val="115"/>
        </w:rPr>
        <w:t xml:space="preserve"> </w:t>
      </w:r>
      <w:r>
        <w:rPr>
          <w:w w:val="115"/>
        </w:rPr>
        <w:t>of</w:t>
      </w:r>
      <w:r>
        <w:rPr>
          <w:spacing w:val="8"/>
          <w:w w:val="115"/>
        </w:rPr>
        <w:t xml:space="preserve"> </w:t>
      </w:r>
      <w:r>
        <w:rPr>
          <w:w w:val="115"/>
        </w:rPr>
        <w:t>the</w:t>
      </w:r>
      <w:r>
        <w:rPr>
          <w:spacing w:val="58"/>
          <w:w w:val="115"/>
        </w:rPr>
        <w:t xml:space="preserve"> </w:t>
      </w:r>
      <w:r>
        <w:rPr>
          <w:w w:val="115"/>
        </w:rPr>
        <w:t>target</w:t>
      </w:r>
      <w:r>
        <w:rPr>
          <w:spacing w:val="8"/>
          <w:w w:val="115"/>
        </w:rPr>
        <w:t xml:space="preserve"> </w:t>
      </w:r>
      <w:r>
        <w:rPr>
          <w:w w:val="115"/>
        </w:rPr>
        <w:t>model failed</w:t>
      </w:r>
      <w:r>
        <w:rPr>
          <w:spacing w:val="15"/>
          <w:w w:val="115"/>
        </w:rPr>
        <w:t xml:space="preserve"> </w:t>
      </w:r>
      <w:r>
        <w:rPr>
          <w:w w:val="115"/>
        </w:rPr>
        <w:t>to</w:t>
      </w:r>
      <w:r>
        <w:rPr>
          <w:spacing w:val="-2"/>
          <w:w w:val="115"/>
        </w:rPr>
        <w:t xml:space="preserve"> </w:t>
      </w:r>
      <w:r>
        <w:rPr>
          <w:w w:val="115"/>
        </w:rPr>
        <w:t>obtain</w:t>
      </w:r>
      <w:r>
        <w:rPr>
          <w:spacing w:val="4"/>
          <w:w w:val="115"/>
        </w:rPr>
        <w:t xml:space="preserve"> </w:t>
      </w:r>
      <w:r>
        <w:rPr>
          <w:w w:val="115"/>
        </w:rPr>
        <w:t>a</w:t>
      </w:r>
      <w:r>
        <w:rPr>
          <w:spacing w:val="14"/>
          <w:w w:val="115"/>
        </w:rPr>
        <w:t xml:space="preserve"> </w:t>
      </w:r>
      <w:r>
        <w:rPr>
          <w:w w:val="115"/>
        </w:rPr>
        <w:t>more</w:t>
      </w:r>
      <w:r>
        <w:rPr>
          <w:spacing w:val="3"/>
          <w:w w:val="115"/>
        </w:rPr>
        <w:t xml:space="preserve"> </w:t>
      </w:r>
      <w:r>
        <w:rPr>
          <w:w w:val="115"/>
        </w:rPr>
        <w:t>desirable fit</w:t>
      </w:r>
      <w:r>
        <w:rPr>
          <w:spacing w:val="-9"/>
          <w:w w:val="115"/>
        </w:rPr>
        <w:t xml:space="preserve"> </w:t>
      </w:r>
      <w:r>
        <w:rPr>
          <w:w w:val="115"/>
        </w:rPr>
        <w:t>to</w:t>
      </w:r>
      <w:r>
        <w:rPr>
          <w:spacing w:val="-7"/>
          <w:w w:val="115"/>
        </w:rPr>
        <w:t xml:space="preserve"> </w:t>
      </w:r>
      <w:r>
        <w:rPr>
          <w:w w:val="115"/>
        </w:rPr>
        <w:t>the</w:t>
      </w:r>
      <w:r>
        <w:rPr>
          <w:spacing w:val="-3"/>
          <w:w w:val="115"/>
        </w:rPr>
        <w:t xml:space="preserve"> </w:t>
      </w:r>
      <w:r>
        <w:rPr>
          <w:w w:val="115"/>
        </w:rPr>
        <w:t>data</w:t>
      </w:r>
      <w:r>
        <w:rPr>
          <w:spacing w:val="10"/>
          <w:w w:val="115"/>
        </w:rPr>
        <w:t xml:space="preserve"> </w:t>
      </w:r>
      <w:r>
        <w:rPr>
          <w:w w:val="115"/>
        </w:rPr>
        <w:t>(i.e.,</w:t>
      </w:r>
      <w:r>
        <w:rPr>
          <w:spacing w:val="29"/>
          <w:w w:val="115"/>
        </w:rPr>
        <w:t xml:space="preserve"> </w:t>
      </w:r>
      <w:r>
        <w:rPr>
          <w:w w:val="115"/>
        </w:rPr>
        <w:t>.90</w:t>
      </w:r>
      <w:r>
        <w:rPr>
          <w:spacing w:val="64"/>
          <w:w w:val="115"/>
        </w:rPr>
        <w:t xml:space="preserve"> </w:t>
      </w:r>
      <w:r>
        <w:rPr>
          <w:w w:val="115"/>
        </w:rPr>
        <w:t>or</w:t>
      </w:r>
      <w:r>
        <w:rPr>
          <w:spacing w:val="33"/>
          <w:w w:val="115"/>
        </w:rPr>
        <w:t xml:space="preserve"> </w:t>
      </w:r>
      <w:r>
        <w:rPr>
          <w:w w:val="115"/>
        </w:rPr>
        <w:t>greater;</w:t>
      </w:r>
      <w:r>
        <w:rPr>
          <w:spacing w:val="36"/>
          <w:w w:val="115"/>
        </w:rPr>
        <w:t xml:space="preserve"> </w:t>
      </w:r>
      <w:r>
        <w:rPr>
          <w:w w:val="115"/>
        </w:rPr>
        <w:t>Bentler</w:t>
      </w:r>
      <w:r>
        <w:rPr>
          <w:spacing w:val="40"/>
          <w:w w:val="115"/>
        </w:rPr>
        <w:t xml:space="preserve"> </w:t>
      </w:r>
      <w:r>
        <w:rPr>
          <w:w w:val="115"/>
          <w:sz w:val="19"/>
          <w:szCs w:val="19"/>
        </w:rPr>
        <w:t>&amp;</w:t>
      </w:r>
      <w:r>
        <w:rPr>
          <w:spacing w:val="31"/>
          <w:w w:val="115"/>
          <w:sz w:val="19"/>
          <w:szCs w:val="19"/>
        </w:rPr>
        <w:t xml:space="preserve"> </w:t>
      </w:r>
      <w:r>
        <w:rPr>
          <w:w w:val="115"/>
        </w:rPr>
        <w:t>Bonett,</w:t>
      </w:r>
      <w:r>
        <w:rPr>
          <w:spacing w:val="40"/>
          <w:w w:val="115"/>
        </w:rPr>
        <w:t xml:space="preserve"> </w:t>
      </w:r>
      <w:r>
        <w:rPr>
          <w:w w:val="115"/>
        </w:rPr>
        <w:t>1980),</w:t>
      </w:r>
      <w:r>
        <w:rPr>
          <w:spacing w:val="34"/>
          <w:w w:val="115"/>
        </w:rPr>
        <w:t xml:space="preserve"> </w:t>
      </w:r>
      <w:r>
        <w:rPr>
          <w:w w:val="115"/>
        </w:rPr>
        <w:t>the</w:t>
      </w:r>
      <w:r>
        <w:rPr>
          <w:spacing w:val="40"/>
          <w:w w:val="115"/>
        </w:rPr>
        <w:t xml:space="preserve"> </w:t>
      </w:r>
      <w:r>
        <w:rPr>
          <w:w w:val="115"/>
        </w:rPr>
        <w:t>RNI,</w:t>
      </w:r>
      <w:r>
        <w:rPr>
          <w:spacing w:val="35"/>
          <w:w w:val="115"/>
        </w:rPr>
        <w:t xml:space="preserve"> </w:t>
      </w:r>
      <w:r>
        <w:rPr>
          <w:w w:val="115"/>
        </w:rPr>
        <w:t>reportedly</w:t>
      </w:r>
      <w:r>
        <w:rPr>
          <w:spacing w:val="35"/>
          <w:w w:val="115"/>
        </w:rPr>
        <w:t xml:space="preserve"> </w:t>
      </w:r>
      <w:r>
        <w:rPr>
          <w:w w:val="115"/>
        </w:rPr>
        <w:t>a</w:t>
      </w:r>
      <w:r>
        <w:rPr>
          <w:spacing w:val="40"/>
          <w:w w:val="115"/>
        </w:rPr>
        <w:t xml:space="preserve"> </w:t>
      </w:r>
      <w:r>
        <w:rPr>
          <w:w w:val="115"/>
        </w:rPr>
        <w:t>better</w:t>
      </w:r>
      <w:r>
        <w:rPr>
          <w:spacing w:val="8"/>
          <w:w w:val="115"/>
        </w:rPr>
        <w:t xml:space="preserve"> </w:t>
      </w:r>
      <w:r>
        <w:rPr>
          <w:w w:val="115"/>
        </w:rPr>
        <w:t>measure</w:t>
      </w:r>
      <w:r>
        <w:rPr>
          <w:spacing w:val="25"/>
          <w:w w:val="115"/>
        </w:rPr>
        <w:t xml:space="preserve"> </w:t>
      </w:r>
      <w:r>
        <w:rPr>
          <w:w w:val="115"/>
        </w:rPr>
        <w:t>of</w:t>
      </w:r>
      <w:r>
        <w:rPr>
          <w:spacing w:val="12"/>
          <w:w w:val="115"/>
        </w:rPr>
        <w:t xml:space="preserve"> </w:t>
      </w:r>
      <w:r>
        <w:rPr>
          <w:w w:val="115"/>
        </w:rPr>
        <w:t>fit,</w:t>
      </w:r>
      <w:r>
        <w:rPr>
          <w:spacing w:val="26"/>
          <w:w w:val="115"/>
        </w:rPr>
        <w:t xml:space="preserve"> </w:t>
      </w:r>
      <w:r>
        <w:rPr>
          <w:w w:val="115"/>
        </w:rPr>
        <w:t>did</w:t>
      </w:r>
      <w:r>
        <w:rPr>
          <w:spacing w:val="27"/>
          <w:w w:val="115"/>
        </w:rPr>
        <w:t xml:space="preserve"> </w:t>
      </w:r>
      <w:r>
        <w:rPr>
          <w:w w:val="115"/>
        </w:rPr>
        <w:t>achieve</w:t>
      </w:r>
      <w:r>
        <w:rPr>
          <w:spacing w:val="25"/>
          <w:w w:val="115"/>
        </w:rPr>
        <w:t xml:space="preserve"> </w:t>
      </w:r>
      <w:r>
        <w:rPr>
          <w:w w:val="115"/>
        </w:rPr>
        <w:t>a</w:t>
      </w:r>
      <w:r>
        <w:rPr>
          <w:spacing w:val="25"/>
          <w:w w:val="115"/>
        </w:rPr>
        <w:t xml:space="preserve"> </w:t>
      </w:r>
      <w:r>
        <w:rPr>
          <w:w w:val="115"/>
        </w:rPr>
        <w:t>desirable</w:t>
      </w:r>
      <w:r>
        <w:rPr>
          <w:spacing w:val="25"/>
          <w:w w:val="115"/>
        </w:rPr>
        <w:t xml:space="preserve"> </w:t>
      </w:r>
      <w:r>
        <w:rPr>
          <w:w w:val="115"/>
        </w:rPr>
        <w:t>index</w:t>
      </w:r>
      <w:r>
        <w:rPr>
          <w:spacing w:val="13"/>
          <w:w w:val="115"/>
        </w:rPr>
        <w:t xml:space="preserve"> </w:t>
      </w:r>
      <w:r>
        <w:rPr>
          <w:w w:val="115"/>
        </w:rPr>
        <w:t>value</w:t>
      </w:r>
      <w:r>
        <w:rPr>
          <w:spacing w:val="12"/>
          <w:w w:val="115"/>
        </w:rPr>
        <w:t xml:space="preserve"> </w:t>
      </w:r>
      <w:r>
        <w:rPr>
          <w:w w:val="115"/>
        </w:rPr>
        <w:t>for</w:t>
      </w:r>
      <w:r>
        <w:rPr>
          <w:spacing w:val="14"/>
          <w:w w:val="115"/>
        </w:rPr>
        <w:t xml:space="preserve"> </w:t>
      </w:r>
      <w:r>
        <w:rPr>
          <w:w w:val="115"/>
        </w:rPr>
        <w:t>the</w:t>
      </w:r>
      <w:r>
        <w:rPr>
          <w:spacing w:val="31"/>
          <w:w w:val="115"/>
        </w:rPr>
        <w:t xml:space="preserve"> </w:t>
      </w:r>
      <w:r>
        <w:rPr>
          <w:w w:val="115"/>
        </w:rPr>
        <w:t>three-factor</w:t>
      </w:r>
      <w:r>
        <w:rPr>
          <w:spacing w:val="30"/>
          <w:w w:val="115"/>
        </w:rPr>
        <w:t xml:space="preserve"> </w:t>
      </w:r>
      <w:r>
        <w:rPr>
          <w:w w:val="115"/>
        </w:rPr>
        <w:t>ob­</w:t>
      </w:r>
      <w:r>
        <w:rPr>
          <w:spacing w:val="7"/>
          <w:w w:val="115"/>
        </w:rPr>
        <w:t xml:space="preserve"> </w:t>
      </w:r>
      <w:r>
        <w:rPr>
          <w:w w:val="115"/>
        </w:rPr>
        <w:t>lique</w:t>
      </w:r>
      <w:r>
        <w:rPr>
          <w:spacing w:val="19"/>
          <w:w w:val="115"/>
        </w:rPr>
        <w:t xml:space="preserve"> </w:t>
      </w:r>
      <w:r>
        <w:rPr>
          <w:w w:val="115"/>
        </w:rPr>
        <w:t>model.</w:t>
      </w:r>
    </w:p>
    <w:p w14:paraId="669D7289" w14:textId="77777777" w:rsidR="00D37A87" w:rsidRDefault="00D37A87" w:rsidP="00D37A87">
      <w:pPr>
        <w:pStyle w:val="BodyText"/>
        <w:kinsoku w:val="0"/>
        <w:overflowPunct w:val="0"/>
        <w:spacing w:before="189"/>
      </w:pPr>
    </w:p>
    <w:p w14:paraId="413FE370" w14:textId="77777777" w:rsidR="00D37A87" w:rsidRDefault="00D37A87" w:rsidP="00D37A87">
      <w:pPr>
        <w:pStyle w:val="Heading2"/>
        <w:kinsoku w:val="0"/>
        <w:overflowPunct w:val="0"/>
        <w:spacing w:before="1"/>
        <w:ind w:right="74"/>
      </w:pPr>
      <w:r>
        <w:lastRenderedPageBreak/>
        <w:t>TABLE 1</w:t>
      </w:r>
    </w:p>
    <w:p w14:paraId="4B050838" w14:textId="77777777" w:rsidR="00D37A87" w:rsidRDefault="00D37A87" w:rsidP="00D37A87">
      <w:pPr>
        <w:pStyle w:val="BodyText"/>
        <w:kinsoku w:val="0"/>
        <w:overflowPunct w:val="0"/>
        <w:spacing w:before="15"/>
        <w:rPr>
          <w:rFonts w:ascii="Arial" w:hAnsi="Arial" w:cs="Arial"/>
          <w:b/>
          <w:bCs/>
        </w:rPr>
      </w:pPr>
    </w:p>
    <w:p w14:paraId="1B191F97" w14:textId="77777777" w:rsidR="00D37A87" w:rsidRDefault="00D37A87" w:rsidP="00D37A87">
      <w:pPr>
        <w:pStyle w:val="Heading3"/>
        <w:kinsoku w:val="0"/>
        <w:overflowPunct w:val="0"/>
        <w:spacing w:before="1" w:line="252" w:lineRule="auto"/>
        <w:ind w:left="456" w:right="422"/>
        <w:rPr>
          <w:w w:val="105"/>
        </w:rPr>
      </w:pPr>
      <w:r>
        <w:rPr>
          <w:w w:val="105"/>
        </w:rPr>
        <w:t>Subscale</w:t>
      </w:r>
      <w:r>
        <w:rPr>
          <w:spacing w:val="-15"/>
          <w:w w:val="105"/>
        </w:rPr>
        <w:t xml:space="preserve"> </w:t>
      </w:r>
      <w:r>
        <w:rPr>
          <w:w w:val="105"/>
        </w:rPr>
        <w:t>lntercorrelations,</w:t>
      </w:r>
      <w:r>
        <w:rPr>
          <w:spacing w:val="-22"/>
          <w:w w:val="105"/>
        </w:rPr>
        <w:t xml:space="preserve"> </w:t>
      </w:r>
      <w:r>
        <w:rPr>
          <w:w w:val="105"/>
        </w:rPr>
        <w:t>Means,</w:t>
      </w:r>
      <w:r>
        <w:rPr>
          <w:spacing w:val="-14"/>
          <w:w w:val="105"/>
        </w:rPr>
        <w:t xml:space="preserve"> </w:t>
      </w:r>
      <w:r>
        <w:rPr>
          <w:w w:val="105"/>
        </w:rPr>
        <w:t>and</w:t>
      </w:r>
      <w:r>
        <w:rPr>
          <w:spacing w:val="-15"/>
          <w:w w:val="105"/>
        </w:rPr>
        <w:t xml:space="preserve"> </w:t>
      </w:r>
      <w:r>
        <w:rPr>
          <w:w w:val="105"/>
        </w:rPr>
        <w:t>Standard</w:t>
      </w:r>
      <w:r>
        <w:rPr>
          <w:spacing w:val="-15"/>
          <w:w w:val="105"/>
        </w:rPr>
        <w:t xml:space="preserve"> </w:t>
      </w:r>
      <w:r>
        <w:rPr>
          <w:w w:val="105"/>
        </w:rPr>
        <w:t>Deviations</w:t>
      </w:r>
      <w:r>
        <w:rPr>
          <w:spacing w:val="-14"/>
          <w:w w:val="105"/>
        </w:rPr>
        <w:t xml:space="preserve"> </w:t>
      </w:r>
      <w:r>
        <w:rPr>
          <w:w w:val="105"/>
        </w:rPr>
        <w:t>for</w:t>
      </w:r>
      <w:r>
        <w:rPr>
          <w:spacing w:val="-15"/>
          <w:w w:val="105"/>
        </w:rPr>
        <w:t xml:space="preserve"> </w:t>
      </w:r>
      <w:r>
        <w:rPr>
          <w:w w:val="105"/>
        </w:rPr>
        <w:t>the</w:t>
      </w:r>
      <w:r>
        <w:rPr>
          <w:spacing w:val="-15"/>
          <w:w w:val="105"/>
        </w:rPr>
        <w:t xml:space="preserve"> </w:t>
      </w:r>
      <w:r>
        <w:rPr>
          <w:w w:val="105"/>
        </w:rPr>
        <w:t>Index</w:t>
      </w:r>
      <w:r>
        <w:rPr>
          <w:spacing w:val="-14"/>
          <w:w w:val="105"/>
        </w:rPr>
        <w:t xml:space="preserve"> </w:t>
      </w:r>
      <w:r>
        <w:rPr>
          <w:w w:val="105"/>
        </w:rPr>
        <w:t>of</w:t>
      </w:r>
      <w:r>
        <w:rPr>
          <w:spacing w:val="-15"/>
          <w:w w:val="105"/>
        </w:rPr>
        <w:t xml:space="preserve"> </w:t>
      </w:r>
      <w:r>
        <w:rPr>
          <w:w w:val="105"/>
        </w:rPr>
        <w:t>Race-Related</w:t>
      </w:r>
      <w:r>
        <w:rPr>
          <w:spacing w:val="-1"/>
          <w:w w:val="105"/>
        </w:rPr>
        <w:t xml:space="preserve"> </w:t>
      </w:r>
      <w:r>
        <w:rPr>
          <w:w w:val="105"/>
        </w:rPr>
        <w:t>Stress-Brief</w:t>
      </w:r>
      <w:r>
        <w:rPr>
          <w:spacing w:val="-8"/>
          <w:w w:val="105"/>
        </w:rPr>
        <w:t xml:space="preserve"> </w:t>
      </w:r>
      <w:r>
        <w:rPr>
          <w:w w:val="105"/>
        </w:rPr>
        <w:t>Version</w:t>
      </w:r>
      <w:r>
        <w:rPr>
          <w:spacing w:val="-15"/>
          <w:w w:val="105"/>
        </w:rPr>
        <w:t xml:space="preserve"> </w:t>
      </w:r>
      <w:r>
        <w:rPr>
          <w:w w:val="105"/>
        </w:rPr>
        <w:t>(IRRS-B)</w:t>
      </w:r>
    </w:p>
    <w:p w14:paraId="2DDDB621" w14:textId="77777777" w:rsidR="00D37A87" w:rsidRDefault="00D37A87" w:rsidP="00D37A87">
      <w:pPr>
        <w:pStyle w:val="BodyText"/>
        <w:kinsoku w:val="0"/>
        <w:overflowPunct w:val="0"/>
        <w:spacing w:before="93" w:after="1"/>
        <w:rPr>
          <w:rFonts w:ascii="Arial" w:hAnsi="Arial" w:cs="Arial"/>
          <w:b/>
          <w:bCs/>
        </w:rPr>
      </w:pPr>
    </w:p>
    <w:tbl>
      <w:tblPr>
        <w:tblW w:w="0" w:type="auto"/>
        <w:tblInd w:w="108" w:type="dxa"/>
        <w:tblLayout w:type="fixed"/>
        <w:tblCellMar>
          <w:left w:w="0" w:type="dxa"/>
          <w:right w:w="0" w:type="dxa"/>
        </w:tblCellMar>
        <w:tblLook w:val="0000" w:firstRow="0" w:lastRow="0" w:firstColumn="0" w:lastColumn="0" w:noHBand="0" w:noVBand="0"/>
      </w:tblPr>
      <w:tblGrid>
        <w:gridCol w:w="1972"/>
        <w:gridCol w:w="684"/>
        <w:gridCol w:w="948"/>
        <w:gridCol w:w="890"/>
        <w:gridCol w:w="879"/>
        <w:gridCol w:w="677"/>
        <w:gridCol w:w="1115"/>
      </w:tblGrid>
      <w:tr w:rsidR="00D37A87" w14:paraId="310F01AE" w14:textId="77777777">
        <w:trPr>
          <w:trHeight w:val="219"/>
        </w:trPr>
        <w:tc>
          <w:tcPr>
            <w:tcW w:w="1972" w:type="dxa"/>
            <w:tcBorders>
              <w:top w:val="none" w:sz="6" w:space="0" w:color="auto"/>
              <w:left w:val="none" w:sz="6" w:space="0" w:color="auto"/>
              <w:bottom w:val="none" w:sz="6" w:space="0" w:color="auto"/>
              <w:right w:val="none" w:sz="6" w:space="0" w:color="auto"/>
            </w:tcBorders>
          </w:tcPr>
          <w:p w14:paraId="2DA0D466" w14:textId="77777777" w:rsidR="00D37A87" w:rsidRDefault="00D37A87">
            <w:pPr>
              <w:pStyle w:val="TableParagraph"/>
              <w:kinsoku w:val="0"/>
              <w:overflowPunct w:val="0"/>
              <w:spacing w:line="179" w:lineRule="exact"/>
              <w:ind w:left="55"/>
              <w:rPr>
                <w:b/>
                <w:bCs/>
                <w:w w:val="105"/>
                <w:sz w:val="16"/>
                <w:szCs w:val="16"/>
              </w:rPr>
            </w:pPr>
            <w:r>
              <w:rPr>
                <w:b/>
                <w:bCs/>
                <w:w w:val="105"/>
                <w:sz w:val="16"/>
                <w:szCs w:val="16"/>
              </w:rPr>
              <w:t>IRRS-B Subscale</w:t>
            </w:r>
          </w:p>
        </w:tc>
        <w:tc>
          <w:tcPr>
            <w:tcW w:w="684" w:type="dxa"/>
            <w:tcBorders>
              <w:top w:val="none" w:sz="6" w:space="0" w:color="auto"/>
              <w:left w:val="none" w:sz="6" w:space="0" w:color="auto"/>
              <w:bottom w:val="none" w:sz="6" w:space="0" w:color="auto"/>
              <w:right w:val="none" w:sz="6" w:space="0" w:color="auto"/>
            </w:tcBorders>
          </w:tcPr>
          <w:p w14:paraId="0E0120AE" w14:textId="77777777" w:rsidR="00D37A87" w:rsidRDefault="00D37A87">
            <w:pPr>
              <w:pStyle w:val="TableParagraph"/>
              <w:kinsoku w:val="0"/>
              <w:overflowPunct w:val="0"/>
              <w:spacing w:line="179" w:lineRule="exact"/>
              <w:ind w:right="58"/>
              <w:jc w:val="center"/>
              <w:rPr>
                <w:b/>
                <w:bCs/>
                <w:spacing w:val="-10"/>
                <w:sz w:val="16"/>
                <w:szCs w:val="16"/>
              </w:rPr>
            </w:pPr>
            <w:r>
              <w:rPr>
                <w:b/>
                <w:bCs/>
                <w:spacing w:val="-10"/>
                <w:sz w:val="16"/>
                <w:szCs w:val="16"/>
              </w:rPr>
              <w:t>1</w:t>
            </w:r>
          </w:p>
        </w:tc>
        <w:tc>
          <w:tcPr>
            <w:tcW w:w="948" w:type="dxa"/>
            <w:tcBorders>
              <w:top w:val="none" w:sz="6" w:space="0" w:color="auto"/>
              <w:left w:val="none" w:sz="6" w:space="0" w:color="auto"/>
              <w:bottom w:val="none" w:sz="6" w:space="0" w:color="auto"/>
              <w:right w:val="none" w:sz="6" w:space="0" w:color="auto"/>
            </w:tcBorders>
          </w:tcPr>
          <w:p w14:paraId="5C4F5B99" w14:textId="77777777" w:rsidR="00D37A87" w:rsidRDefault="00D37A87">
            <w:pPr>
              <w:pStyle w:val="TableParagraph"/>
              <w:kinsoku w:val="0"/>
              <w:overflowPunct w:val="0"/>
              <w:spacing w:line="179" w:lineRule="exact"/>
              <w:ind w:left="73"/>
              <w:jc w:val="center"/>
              <w:rPr>
                <w:b/>
                <w:bCs/>
                <w:spacing w:val="-10"/>
                <w:w w:val="110"/>
                <w:sz w:val="16"/>
                <w:szCs w:val="16"/>
              </w:rPr>
            </w:pPr>
            <w:r>
              <w:rPr>
                <w:b/>
                <w:bCs/>
                <w:spacing w:val="-10"/>
                <w:w w:val="110"/>
                <w:sz w:val="16"/>
                <w:szCs w:val="16"/>
              </w:rPr>
              <w:t>2</w:t>
            </w:r>
          </w:p>
        </w:tc>
        <w:tc>
          <w:tcPr>
            <w:tcW w:w="890" w:type="dxa"/>
            <w:tcBorders>
              <w:top w:val="none" w:sz="6" w:space="0" w:color="auto"/>
              <w:left w:val="none" w:sz="6" w:space="0" w:color="auto"/>
              <w:bottom w:val="none" w:sz="6" w:space="0" w:color="auto"/>
              <w:right w:val="none" w:sz="6" w:space="0" w:color="auto"/>
            </w:tcBorders>
          </w:tcPr>
          <w:p w14:paraId="6B79D2BF" w14:textId="77777777" w:rsidR="00D37A87" w:rsidRDefault="00D37A87">
            <w:pPr>
              <w:pStyle w:val="TableParagraph"/>
              <w:kinsoku w:val="0"/>
              <w:overflowPunct w:val="0"/>
              <w:spacing w:line="179" w:lineRule="exact"/>
              <w:ind w:left="11" w:right="9"/>
              <w:jc w:val="center"/>
              <w:rPr>
                <w:b/>
                <w:bCs/>
                <w:spacing w:val="-10"/>
                <w:w w:val="110"/>
                <w:sz w:val="16"/>
                <w:szCs w:val="16"/>
              </w:rPr>
            </w:pPr>
            <w:r>
              <w:rPr>
                <w:b/>
                <w:bCs/>
                <w:spacing w:val="-10"/>
                <w:w w:val="110"/>
                <w:sz w:val="16"/>
                <w:szCs w:val="16"/>
              </w:rPr>
              <w:t>3</w:t>
            </w:r>
          </w:p>
        </w:tc>
        <w:tc>
          <w:tcPr>
            <w:tcW w:w="879" w:type="dxa"/>
            <w:tcBorders>
              <w:top w:val="none" w:sz="6" w:space="0" w:color="auto"/>
              <w:left w:val="none" w:sz="6" w:space="0" w:color="auto"/>
              <w:bottom w:val="none" w:sz="6" w:space="0" w:color="auto"/>
              <w:right w:val="none" w:sz="6" w:space="0" w:color="auto"/>
            </w:tcBorders>
          </w:tcPr>
          <w:p w14:paraId="3B96E53E" w14:textId="77777777" w:rsidR="00D37A87" w:rsidRDefault="00D37A87">
            <w:pPr>
              <w:pStyle w:val="TableParagraph"/>
              <w:kinsoku w:val="0"/>
              <w:overflowPunct w:val="0"/>
              <w:spacing w:before="4"/>
              <w:ind w:left="23"/>
              <w:jc w:val="center"/>
              <w:rPr>
                <w:b/>
                <w:bCs/>
                <w:spacing w:val="-10"/>
                <w:w w:val="110"/>
                <w:sz w:val="15"/>
                <w:szCs w:val="15"/>
              </w:rPr>
            </w:pPr>
            <w:r>
              <w:rPr>
                <w:b/>
                <w:bCs/>
                <w:spacing w:val="-10"/>
                <w:w w:val="110"/>
                <w:sz w:val="15"/>
                <w:szCs w:val="15"/>
              </w:rPr>
              <w:t>4</w:t>
            </w:r>
          </w:p>
        </w:tc>
        <w:tc>
          <w:tcPr>
            <w:tcW w:w="677" w:type="dxa"/>
            <w:tcBorders>
              <w:top w:val="none" w:sz="6" w:space="0" w:color="auto"/>
              <w:left w:val="none" w:sz="6" w:space="0" w:color="auto"/>
              <w:bottom w:val="none" w:sz="6" w:space="0" w:color="auto"/>
              <w:right w:val="none" w:sz="6" w:space="0" w:color="auto"/>
            </w:tcBorders>
          </w:tcPr>
          <w:p w14:paraId="26E55F1B" w14:textId="77777777" w:rsidR="00D37A87" w:rsidRDefault="00D37A87">
            <w:pPr>
              <w:pStyle w:val="TableParagraph"/>
              <w:kinsoku w:val="0"/>
              <w:overflowPunct w:val="0"/>
              <w:spacing w:line="179" w:lineRule="exact"/>
              <w:ind w:left="398"/>
              <w:rPr>
                <w:b/>
                <w:bCs/>
                <w:i/>
                <w:iCs/>
                <w:spacing w:val="-10"/>
                <w:w w:val="110"/>
                <w:sz w:val="16"/>
                <w:szCs w:val="16"/>
              </w:rPr>
            </w:pPr>
            <w:r>
              <w:rPr>
                <w:b/>
                <w:bCs/>
                <w:i/>
                <w:iCs/>
                <w:spacing w:val="-10"/>
                <w:w w:val="110"/>
                <w:sz w:val="16"/>
                <w:szCs w:val="16"/>
              </w:rPr>
              <w:t>M</w:t>
            </w:r>
          </w:p>
        </w:tc>
        <w:tc>
          <w:tcPr>
            <w:tcW w:w="1115" w:type="dxa"/>
            <w:tcBorders>
              <w:top w:val="none" w:sz="6" w:space="0" w:color="auto"/>
              <w:left w:val="none" w:sz="6" w:space="0" w:color="auto"/>
              <w:bottom w:val="single" w:sz="6" w:space="0" w:color="000000"/>
              <w:right w:val="none" w:sz="6" w:space="0" w:color="auto"/>
            </w:tcBorders>
          </w:tcPr>
          <w:p w14:paraId="487E51A5" w14:textId="77777777" w:rsidR="00D37A87" w:rsidRDefault="00D37A87">
            <w:pPr>
              <w:pStyle w:val="TableParagraph"/>
              <w:kinsoku w:val="0"/>
              <w:overflowPunct w:val="0"/>
              <w:spacing w:line="179" w:lineRule="exact"/>
              <w:ind w:right="312"/>
              <w:jc w:val="right"/>
              <w:rPr>
                <w:b/>
                <w:bCs/>
                <w:i/>
                <w:iCs/>
                <w:spacing w:val="-6"/>
                <w:w w:val="105"/>
                <w:sz w:val="16"/>
                <w:szCs w:val="16"/>
              </w:rPr>
            </w:pPr>
            <w:r>
              <w:rPr>
                <w:b/>
                <w:bCs/>
                <w:i/>
                <w:iCs/>
                <w:spacing w:val="-6"/>
                <w:w w:val="105"/>
                <w:sz w:val="16"/>
                <w:szCs w:val="16"/>
              </w:rPr>
              <w:t>SD</w:t>
            </w:r>
          </w:p>
        </w:tc>
      </w:tr>
      <w:tr w:rsidR="00D37A87" w14:paraId="1305D349" w14:textId="77777777">
        <w:trPr>
          <w:trHeight w:val="307"/>
        </w:trPr>
        <w:tc>
          <w:tcPr>
            <w:tcW w:w="1972" w:type="dxa"/>
            <w:tcBorders>
              <w:top w:val="none" w:sz="6" w:space="0" w:color="auto"/>
              <w:left w:val="none" w:sz="6" w:space="0" w:color="auto"/>
              <w:bottom w:val="none" w:sz="6" w:space="0" w:color="auto"/>
              <w:right w:val="none" w:sz="6" w:space="0" w:color="auto"/>
            </w:tcBorders>
          </w:tcPr>
          <w:p w14:paraId="27C048C7" w14:textId="77777777" w:rsidR="00D37A87" w:rsidRDefault="00D37A87">
            <w:pPr>
              <w:pStyle w:val="TableParagraph"/>
              <w:kinsoku w:val="0"/>
              <w:overflowPunct w:val="0"/>
              <w:spacing w:before="126" w:line="161" w:lineRule="exact"/>
              <w:ind w:left="58"/>
              <w:rPr>
                <w:w w:val="105"/>
                <w:sz w:val="16"/>
                <w:szCs w:val="16"/>
              </w:rPr>
            </w:pPr>
            <w:r>
              <w:rPr>
                <w:w w:val="105"/>
                <w:sz w:val="16"/>
                <w:szCs w:val="16"/>
              </w:rPr>
              <w:t>1. Cultural</w:t>
            </w:r>
            <w:r>
              <w:rPr>
                <w:spacing w:val="40"/>
                <w:w w:val="105"/>
                <w:sz w:val="16"/>
                <w:szCs w:val="16"/>
              </w:rPr>
              <w:t xml:space="preserve"> </w:t>
            </w:r>
            <w:r>
              <w:rPr>
                <w:w w:val="105"/>
                <w:sz w:val="16"/>
                <w:szCs w:val="16"/>
              </w:rPr>
              <w:t>Racism</w:t>
            </w:r>
          </w:p>
        </w:tc>
        <w:tc>
          <w:tcPr>
            <w:tcW w:w="684" w:type="dxa"/>
            <w:tcBorders>
              <w:top w:val="none" w:sz="6" w:space="0" w:color="auto"/>
              <w:left w:val="none" w:sz="6" w:space="0" w:color="auto"/>
              <w:bottom w:val="none" w:sz="6" w:space="0" w:color="auto"/>
              <w:right w:val="none" w:sz="6" w:space="0" w:color="auto"/>
            </w:tcBorders>
          </w:tcPr>
          <w:p w14:paraId="16B4C899" w14:textId="77777777" w:rsidR="00D37A87" w:rsidRDefault="00D37A87">
            <w:pPr>
              <w:pStyle w:val="TableParagraph"/>
              <w:kinsoku w:val="0"/>
              <w:overflowPunct w:val="0"/>
              <w:rPr>
                <w:rFonts w:ascii="Times New Roman" w:hAnsi="Times New Roman" w:cs="Times New Roman"/>
                <w:sz w:val="18"/>
                <w:szCs w:val="18"/>
              </w:rPr>
            </w:pPr>
          </w:p>
        </w:tc>
        <w:tc>
          <w:tcPr>
            <w:tcW w:w="948" w:type="dxa"/>
            <w:tcBorders>
              <w:top w:val="none" w:sz="6" w:space="0" w:color="auto"/>
              <w:left w:val="none" w:sz="6" w:space="0" w:color="auto"/>
              <w:bottom w:val="none" w:sz="6" w:space="0" w:color="auto"/>
              <w:right w:val="none" w:sz="6" w:space="0" w:color="auto"/>
            </w:tcBorders>
          </w:tcPr>
          <w:p w14:paraId="308041F1" w14:textId="77777777" w:rsidR="00D37A87" w:rsidRDefault="00D37A87">
            <w:pPr>
              <w:pStyle w:val="TableParagraph"/>
              <w:kinsoku w:val="0"/>
              <w:overflowPunct w:val="0"/>
              <w:spacing w:before="121" w:line="166" w:lineRule="exact"/>
              <w:ind w:left="73" w:right="8"/>
              <w:jc w:val="center"/>
              <w:rPr>
                <w:spacing w:val="-2"/>
                <w:w w:val="105"/>
                <w:sz w:val="16"/>
                <w:szCs w:val="16"/>
              </w:rPr>
            </w:pPr>
            <w:r>
              <w:rPr>
                <w:spacing w:val="-2"/>
                <w:w w:val="105"/>
                <w:sz w:val="16"/>
                <w:szCs w:val="16"/>
              </w:rPr>
              <w:t>.56**</w:t>
            </w:r>
          </w:p>
        </w:tc>
        <w:tc>
          <w:tcPr>
            <w:tcW w:w="890" w:type="dxa"/>
            <w:tcBorders>
              <w:top w:val="none" w:sz="6" w:space="0" w:color="auto"/>
              <w:left w:val="none" w:sz="6" w:space="0" w:color="auto"/>
              <w:bottom w:val="none" w:sz="6" w:space="0" w:color="auto"/>
              <w:right w:val="none" w:sz="6" w:space="0" w:color="auto"/>
            </w:tcBorders>
          </w:tcPr>
          <w:p w14:paraId="436E8268" w14:textId="77777777" w:rsidR="00D37A87" w:rsidRDefault="00D37A87">
            <w:pPr>
              <w:pStyle w:val="TableParagraph"/>
              <w:kinsoku w:val="0"/>
              <w:overflowPunct w:val="0"/>
              <w:spacing w:before="121" w:line="166" w:lineRule="exact"/>
              <w:ind w:left="4" w:right="9"/>
              <w:jc w:val="center"/>
              <w:rPr>
                <w:spacing w:val="-2"/>
                <w:w w:val="105"/>
                <w:sz w:val="16"/>
                <w:szCs w:val="16"/>
              </w:rPr>
            </w:pPr>
            <w:r>
              <w:rPr>
                <w:spacing w:val="-2"/>
                <w:w w:val="105"/>
                <w:sz w:val="16"/>
                <w:szCs w:val="16"/>
              </w:rPr>
              <w:t>.64**</w:t>
            </w:r>
          </w:p>
        </w:tc>
        <w:tc>
          <w:tcPr>
            <w:tcW w:w="879" w:type="dxa"/>
            <w:tcBorders>
              <w:top w:val="none" w:sz="6" w:space="0" w:color="auto"/>
              <w:left w:val="none" w:sz="6" w:space="0" w:color="auto"/>
              <w:bottom w:val="none" w:sz="6" w:space="0" w:color="auto"/>
              <w:right w:val="none" w:sz="6" w:space="0" w:color="auto"/>
            </w:tcBorders>
          </w:tcPr>
          <w:p w14:paraId="018DB10B" w14:textId="77777777" w:rsidR="00D37A87" w:rsidRDefault="00D37A87">
            <w:pPr>
              <w:pStyle w:val="TableParagraph"/>
              <w:kinsoku w:val="0"/>
              <w:overflowPunct w:val="0"/>
              <w:spacing w:before="121" w:line="166" w:lineRule="exact"/>
              <w:ind w:left="23" w:right="10"/>
              <w:jc w:val="center"/>
              <w:rPr>
                <w:spacing w:val="-2"/>
                <w:w w:val="105"/>
                <w:sz w:val="16"/>
                <w:szCs w:val="16"/>
              </w:rPr>
            </w:pPr>
            <w:r>
              <w:rPr>
                <w:spacing w:val="-2"/>
                <w:w w:val="105"/>
                <w:sz w:val="16"/>
                <w:szCs w:val="16"/>
              </w:rPr>
              <w:t>.84**</w:t>
            </w:r>
          </w:p>
        </w:tc>
        <w:tc>
          <w:tcPr>
            <w:tcW w:w="677" w:type="dxa"/>
            <w:tcBorders>
              <w:top w:val="none" w:sz="6" w:space="0" w:color="auto"/>
              <w:left w:val="none" w:sz="6" w:space="0" w:color="auto"/>
              <w:bottom w:val="none" w:sz="6" w:space="0" w:color="auto"/>
              <w:right w:val="none" w:sz="6" w:space="0" w:color="auto"/>
            </w:tcBorders>
          </w:tcPr>
          <w:p w14:paraId="33CD9DA2" w14:textId="77777777" w:rsidR="00D37A87" w:rsidRDefault="00D37A87">
            <w:pPr>
              <w:pStyle w:val="TableParagraph"/>
              <w:kinsoku w:val="0"/>
              <w:overflowPunct w:val="0"/>
              <w:spacing w:before="126" w:line="161" w:lineRule="exact"/>
              <w:ind w:right="3"/>
              <w:jc w:val="right"/>
              <w:rPr>
                <w:spacing w:val="-4"/>
                <w:w w:val="105"/>
                <w:sz w:val="16"/>
                <w:szCs w:val="16"/>
              </w:rPr>
            </w:pPr>
            <w:r>
              <w:rPr>
                <w:spacing w:val="-4"/>
                <w:w w:val="105"/>
                <w:sz w:val="16"/>
                <w:szCs w:val="16"/>
              </w:rPr>
              <w:t>28.96</w:t>
            </w:r>
          </w:p>
        </w:tc>
        <w:tc>
          <w:tcPr>
            <w:tcW w:w="1115" w:type="dxa"/>
            <w:tcBorders>
              <w:top w:val="single" w:sz="6" w:space="0" w:color="000000"/>
              <w:left w:val="none" w:sz="6" w:space="0" w:color="auto"/>
              <w:bottom w:val="none" w:sz="6" w:space="0" w:color="auto"/>
              <w:right w:val="none" w:sz="6" w:space="0" w:color="auto"/>
            </w:tcBorders>
          </w:tcPr>
          <w:p w14:paraId="722510E3" w14:textId="77777777" w:rsidR="00D37A87" w:rsidRDefault="00D37A87">
            <w:pPr>
              <w:pStyle w:val="TableParagraph"/>
              <w:kinsoku w:val="0"/>
              <w:overflowPunct w:val="0"/>
              <w:spacing w:before="126" w:line="161" w:lineRule="exact"/>
              <w:ind w:right="277"/>
              <w:jc w:val="right"/>
              <w:rPr>
                <w:spacing w:val="-4"/>
                <w:w w:val="105"/>
                <w:sz w:val="16"/>
                <w:szCs w:val="16"/>
              </w:rPr>
            </w:pPr>
            <w:r>
              <w:rPr>
                <w:spacing w:val="-4"/>
                <w:w w:val="105"/>
                <w:sz w:val="16"/>
                <w:szCs w:val="16"/>
              </w:rPr>
              <w:t>7.18</w:t>
            </w:r>
          </w:p>
        </w:tc>
      </w:tr>
      <w:tr w:rsidR="00D37A87" w14:paraId="6279B417" w14:textId="77777777">
        <w:trPr>
          <w:trHeight w:val="180"/>
        </w:trPr>
        <w:tc>
          <w:tcPr>
            <w:tcW w:w="1972" w:type="dxa"/>
            <w:tcBorders>
              <w:top w:val="none" w:sz="6" w:space="0" w:color="auto"/>
              <w:left w:val="none" w:sz="6" w:space="0" w:color="auto"/>
              <w:bottom w:val="none" w:sz="6" w:space="0" w:color="auto"/>
              <w:right w:val="none" w:sz="6" w:space="0" w:color="auto"/>
            </w:tcBorders>
          </w:tcPr>
          <w:p w14:paraId="6187484C" w14:textId="77777777" w:rsidR="00D37A87" w:rsidRDefault="00D37A87">
            <w:pPr>
              <w:pStyle w:val="TableParagraph"/>
              <w:kinsoku w:val="0"/>
              <w:overflowPunct w:val="0"/>
              <w:spacing w:line="160" w:lineRule="exact"/>
              <w:ind w:left="52"/>
              <w:rPr>
                <w:w w:val="105"/>
                <w:sz w:val="16"/>
                <w:szCs w:val="16"/>
              </w:rPr>
            </w:pPr>
            <w:r>
              <w:rPr>
                <w:w w:val="105"/>
                <w:sz w:val="16"/>
                <w:szCs w:val="16"/>
              </w:rPr>
              <w:t>2. Institutional</w:t>
            </w:r>
            <w:r>
              <w:rPr>
                <w:spacing w:val="40"/>
                <w:w w:val="105"/>
                <w:sz w:val="16"/>
                <w:szCs w:val="16"/>
              </w:rPr>
              <w:t xml:space="preserve"> </w:t>
            </w:r>
            <w:r>
              <w:rPr>
                <w:w w:val="105"/>
                <w:sz w:val="16"/>
                <w:szCs w:val="16"/>
              </w:rPr>
              <w:t>Racism</w:t>
            </w:r>
          </w:p>
        </w:tc>
        <w:tc>
          <w:tcPr>
            <w:tcW w:w="684" w:type="dxa"/>
            <w:tcBorders>
              <w:top w:val="none" w:sz="6" w:space="0" w:color="auto"/>
              <w:left w:val="none" w:sz="6" w:space="0" w:color="auto"/>
              <w:bottom w:val="none" w:sz="6" w:space="0" w:color="auto"/>
              <w:right w:val="none" w:sz="6" w:space="0" w:color="auto"/>
            </w:tcBorders>
          </w:tcPr>
          <w:p w14:paraId="1DED6EF7" w14:textId="77777777" w:rsidR="00D37A87" w:rsidRDefault="00D37A87">
            <w:pPr>
              <w:pStyle w:val="TableParagraph"/>
              <w:kinsoku w:val="0"/>
              <w:overflowPunct w:val="0"/>
              <w:rPr>
                <w:rFonts w:ascii="Times New Roman" w:hAnsi="Times New Roman" w:cs="Times New Roman"/>
                <w:sz w:val="12"/>
                <w:szCs w:val="12"/>
              </w:rPr>
            </w:pPr>
          </w:p>
        </w:tc>
        <w:tc>
          <w:tcPr>
            <w:tcW w:w="948" w:type="dxa"/>
            <w:tcBorders>
              <w:top w:val="none" w:sz="6" w:space="0" w:color="auto"/>
              <w:left w:val="none" w:sz="6" w:space="0" w:color="auto"/>
              <w:bottom w:val="none" w:sz="6" w:space="0" w:color="auto"/>
              <w:right w:val="none" w:sz="6" w:space="0" w:color="auto"/>
            </w:tcBorders>
          </w:tcPr>
          <w:p w14:paraId="38C6CE07" w14:textId="77777777" w:rsidR="00D37A87" w:rsidRDefault="00D37A87">
            <w:pPr>
              <w:pStyle w:val="TableParagraph"/>
              <w:kinsoku w:val="0"/>
              <w:overflowPunct w:val="0"/>
              <w:rPr>
                <w:rFonts w:ascii="Times New Roman" w:hAnsi="Times New Roman" w:cs="Times New Roman"/>
                <w:sz w:val="12"/>
                <w:szCs w:val="12"/>
              </w:rPr>
            </w:pPr>
          </w:p>
        </w:tc>
        <w:tc>
          <w:tcPr>
            <w:tcW w:w="890" w:type="dxa"/>
            <w:tcBorders>
              <w:top w:val="none" w:sz="6" w:space="0" w:color="auto"/>
              <w:left w:val="none" w:sz="6" w:space="0" w:color="auto"/>
              <w:bottom w:val="none" w:sz="6" w:space="0" w:color="auto"/>
              <w:right w:val="none" w:sz="6" w:space="0" w:color="auto"/>
            </w:tcBorders>
          </w:tcPr>
          <w:p w14:paraId="3DDAA348" w14:textId="77777777" w:rsidR="00D37A87" w:rsidRDefault="00D37A87">
            <w:pPr>
              <w:pStyle w:val="TableParagraph"/>
              <w:kinsoku w:val="0"/>
              <w:overflowPunct w:val="0"/>
              <w:spacing w:line="160" w:lineRule="exact"/>
              <w:ind w:left="2" w:right="11"/>
              <w:jc w:val="center"/>
              <w:rPr>
                <w:spacing w:val="-2"/>
                <w:w w:val="105"/>
                <w:sz w:val="16"/>
                <w:szCs w:val="16"/>
              </w:rPr>
            </w:pPr>
            <w:r>
              <w:rPr>
                <w:spacing w:val="-2"/>
                <w:w w:val="105"/>
                <w:sz w:val="16"/>
                <w:szCs w:val="16"/>
              </w:rPr>
              <w:t>.74**</w:t>
            </w:r>
          </w:p>
        </w:tc>
        <w:tc>
          <w:tcPr>
            <w:tcW w:w="879" w:type="dxa"/>
            <w:tcBorders>
              <w:top w:val="none" w:sz="6" w:space="0" w:color="auto"/>
              <w:left w:val="none" w:sz="6" w:space="0" w:color="auto"/>
              <w:bottom w:val="none" w:sz="6" w:space="0" w:color="auto"/>
              <w:right w:val="none" w:sz="6" w:space="0" w:color="auto"/>
            </w:tcBorders>
          </w:tcPr>
          <w:p w14:paraId="07B6D89A" w14:textId="77777777" w:rsidR="00D37A87" w:rsidRDefault="00D37A87">
            <w:pPr>
              <w:pStyle w:val="TableParagraph"/>
              <w:kinsoku w:val="0"/>
              <w:overflowPunct w:val="0"/>
              <w:spacing w:line="160" w:lineRule="exact"/>
              <w:ind w:left="23" w:right="10"/>
              <w:jc w:val="center"/>
              <w:rPr>
                <w:spacing w:val="-2"/>
                <w:w w:val="105"/>
                <w:sz w:val="16"/>
                <w:szCs w:val="16"/>
              </w:rPr>
            </w:pPr>
            <w:r>
              <w:rPr>
                <w:spacing w:val="-2"/>
                <w:w w:val="105"/>
                <w:sz w:val="16"/>
                <w:szCs w:val="16"/>
              </w:rPr>
              <w:t>.88**</w:t>
            </w:r>
          </w:p>
        </w:tc>
        <w:tc>
          <w:tcPr>
            <w:tcW w:w="677" w:type="dxa"/>
            <w:tcBorders>
              <w:top w:val="none" w:sz="6" w:space="0" w:color="auto"/>
              <w:left w:val="none" w:sz="6" w:space="0" w:color="auto"/>
              <w:bottom w:val="none" w:sz="6" w:space="0" w:color="auto"/>
              <w:right w:val="none" w:sz="6" w:space="0" w:color="auto"/>
            </w:tcBorders>
          </w:tcPr>
          <w:p w14:paraId="0CA03E73" w14:textId="77777777" w:rsidR="00D37A87" w:rsidRDefault="00D37A87">
            <w:pPr>
              <w:pStyle w:val="TableParagraph"/>
              <w:kinsoku w:val="0"/>
              <w:overflowPunct w:val="0"/>
              <w:spacing w:line="160" w:lineRule="exact"/>
              <w:ind w:right="1"/>
              <w:jc w:val="right"/>
              <w:rPr>
                <w:spacing w:val="-4"/>
                <w:w w:val="105"/>
                <w:sz w:val="16"/>
                <w:szCs w:val="16"/>
              </w:rPr>
            </w:pPr>
            <w:r>
              <w:rPr>
                <w:spacing w:val="-4"/>
                <w:w w:val="105"/>
                <w:sz w:val="16"/>
                <w:szCs w:val="16"/>
              </w:rPr>
              <w:t>10.22</w:t>
            </w:r>
          </w:p>
        </w:tc>
        <w:tc>
          <w:tcPr>
            <w:tcW w:w="1115" w:type="dxa"/>
            <w:tcBorders>
              <w:top w:val="none" w:sz="6" w:space="0" w:color="auto"/>
              <w:left w:val="none" w:sz="6" w:space="0" w:color="auto"/>
              <w:bottom w:val="none" w:sz="6" w:space="0" w:color="auto"/>
              <w:right w:val="none" w:sz="6" w:space="0" w:color="auto"/>
            </w:tcBorders>
          </w:tcPr>
          <w:p w14:paraId="7A888596" w14:textId="77777777" w:rsidR="00D37A87" w:rsidRDefault="00D37A87">
            <w:pPr>
              <w:pStyle w:val="TableParagraph"/>
              <w:kinsoku w:val="0"/>
              <w:overflowPunct w:val="0"/>
              <w:spacing w:line="160" w:lineRule="exact"/>
              <w:ind w:right="275"/>
              <w:jc w:val="right"/>
              <w:rPr>
                <w:spacing w:val="-4"/>
                <w:w w:val="105"/>
                <w:sz w:val="16"/>
                <w:szCs w:val="16"/>
              </w:rPr>
            </w:pPr>
            <w:r>
              <w:rPr>
                <w:spacing w:val="-4"/>
                <w:w w:val="105"/>
                <w:sz w:val="16"/>
                <w:szCs w:val="16"/>
              </w:rPr>
              <w:t>5.89</w:t>
            </w:r>
          </w:p>
        </w:tc>
      </w:tr>
      <w:tr w:rsidR="00D37A87" w14:paraId="15E1D2F2" w14:textId="77777777">
        <w:trPr>
          <w:trHeight w:val="182"/>
        </w:trPr>
        <w:tc>
          <w:tcPr>
            <w:tcW w:w="1972" w:type="dxa"/>
            <w:tcBorders>
              <w:top w:val="none" w:sz="6" w:space="0" w:color="auto"/>
              <w:left w:val="none" w:sz="6" w:space="0" w:color="auto"/>
              <w:bottom w:val="none" w:sz="6" w:space="0" w:color="auto"/>
              <w:right w:val="none" w:sz="6" w:space="0" w:color="auto"/>
            </w:tcBorders>
          </w:tcPr>
          <w:p w14:paraId="71FEC612" w14:textId="77777777" w:rsidR="00D37A87" w:rsidRDefault="00D37A87">
            <w:pPr>
              <w:pStyle w:val="TableParagraph"/>
              <w:kinsoku w:val="0"/>
              <w:overflowPunct w:val="0"/>
              <w:spacing w:line="163" w:lineRule="exact"/>
              <w:ind w:left="50"/>
              <w:rPr>
                <w:w w:val="105"/>
                <w:sz w:val="16"/>
                <w:szCs w:val="16"/>
              </w:rPr>
            </w:pPr>
            <w:r>
              <w:rPr>
                <w:w w:val="105"/>
                <w:sz w:val="16"/>
                <w:szCs w:val="16"/>
              </w:rPr>
              <w:t>3. Individual</w:t>
            </w:r>
            <w:r>
              <w:rPr>
                <w:spacing w:val="40"/>
                <w:w w:val="105"/>
                <w:sz w:val="16"/>
                <w:szCs w:val="16"/>
              </w:rPr>
              <w:t xml:space="preserve"> </w:t>
            </w:r>
            <w:r>
              <w:rPr>
                <w:w w:val="105"/>
                <w:sz w:val="16"/>
                <w:szCs w:val="16"/>
              </w:rPr>
              <w:t>Racism</w:t>
            </w:r>
          </w:p>
        </w:tc>
        <w:tc>
          <w:tcPr>
            <w:tcW w:w="684" w:type="dxa"/>
            <w:tcBorders>
              <w:top w:val="none" w:sz="6" w:space="0" w:color="auto"/>
              <w:left w:val="none" w:sz="6" w:space="0" w:color="auto"/>
              <w:bottom w:val="none" w:sz="6" w:space="0" w:color="auto"/>
              <w:right w:val="none" w:sz="6" w:space="0" w:color="auto"/>
            </w:tcBorders>
          </w:tcPr>
          <w:p w14:paraId="56019A12" w14:textId="77777777" w:rsidR="00D37A87" w:rsidRDefault="00D37A87">
            <w:pPr>
              <w:pStyle w:val="TableParagraph"/>
              <w:kinsoku w:val="0"/>
              <w:overflowPunct w:val="0"/>
              <w:rPr>
                <w:rFonts w:ascii="Times New Roman" w:hAnsi="Times New Roman" w:cs="Times New Roman"/>
                <w:sz w:val="12"/>
                <w:szCs w:val="12"/>
              </w:rPr>
            </w:pPr>
          </w:p>
        </w:tc>
        <w:tc>
          <w:tcPr>
            <w:tcW w:w="948" w:type="dxa"/>
            <w:tcBorders>
              <w:top w:val="none" w:sz="6" w:space="0" w:color="auto"/>
              <w:left w:val="none" w:sz="6" w:space="0" w:color="auto"/>
              <w:bottom w:val="none" w:sz="6" w:space="0" w:color="auto"/>
              <w:right w:val="none" w:sz="6" w:space="0" w:color="auto"/>
            </w:tcBorders>
          </w:tcPr>
          <w:p w14:paraId="1680965C" w14:textId="77777777" w:rsidR="00D37A87" w:rsidRDefault="00D37A87">
            <w:pPr>
              <w:pStyle w:val="TableParagraph"/>
              <w:kinsoku w:val="0"/>
              <w:overflowPunct w:val="0"/>
              <w:rPr>
                <w:rFonts w:ascii="Times New Roman" w:hAnsi="Times New Roman" w:cs="Times New Roman"/>
                <w:sz w:val="12"/>
                <w:szCs w:val="12"/>
              </w:rPr>
            </w:pPr>
          </w:p>
        </w:tc>
        <w:tc>
          <w:tcPr>
            <w:tcW w:w="890" w:type="dxa"/>
            <w:tcBorders>
              <w:top w:val="none" w:sz="6" w:space="0" w:color="auto"/>
              <w:left w:val="none" w:sz="6" w:space="0" w:color="auto"/>
              <w:bottom w:val="none" w:sz="6" w:space="0" w:color="auto"/>
              <w:right w:val="none" w:sz="6" w:space="0" w:color="auto"/>
            </w:tcBorders>
          </w:tcPr>
          <w:p w14:paraId="5E14F786" w14:textId="77777777" w:rsidR="00D37A87" w:rsidRDefault="00D37A87">
            <w:pPr>
              <w:pStyle w:val="TableParagraph"/>
              <w:kinsoku w:val="0"/>
              <w:overflowPunct w:val="0"/>
              <w:rPr>
                <w:rFonts w:ascii="Times New Roman" w:hAnsi="Times New Roman" w:cs="Times New Roman"/>
                <w:sz w:val="12"/>
                <w:szCs w:val="12"/>
              </w:rPr>
            </w:pPr>
          </w:p>
        </w:tc>
        <w:tc>
          <w:tcPr>
            <w:tcW w:w="879" w:type="dxa"/>
            <w:tcBorders>
              <w:top w:val="none" w:sz="6" w:space="0" w:color="auto"/>
              <w:left w:val="none" w:sz="6" w:space="0" w:color="auto"/>
              <w:bottom w:val="none" w:sz="6" w:space="0" w:color="auto"/>
              <w:right w:val="none" w:sz="6" w:space="0" w:color="auto"/>
            </w:tcBorders>
          </w:tcPr>
          <w:p w14:paraId="6568C10B" w14:textId="77777777" w:rsidR="00D37A87" w:rsidRDefault="00D37A87">
            <w:pPr>
              <w:pStyle w:val="TableParagraph"/>
              <w:kinsoku w:val="0"/>
              <w:overflowPunct w:val="0"/>
              <w:spacing w:line="163" w:lineRule="exact"/>
              <w:ind w:left="23" w:right="14"/>
              <w:jc w:val="center"/>
              <w:rPr>
                <w:spacing w:val="-2"/>
                <w:w w:val="105"/>
                <w:sz w:val="16"/>
                <w:szCs w:val="16"/>
              </w:rPr>
            </w:pPr>
            <w:r>
              <w:rPr>
                <w:spacing w:val="-2"/>
                <w:w w:val="105"/>
                <w:sz w:val="16"/>
                <w:szCs w:val="16"/>
              </w:rPr>
              <w:t>.90**</w:t>
            </w:r>
          </w:p>
        </w:tc>
        <w:tc>
          <w:tcPr>
            <w:tcW w:w="677" w:type="dxa"/>
            <w:tcBorders>
              <w:top w:val="none" w:sz="6" w:space="0" w:color="auto"/>
              <w:left w:val="none" w:sz="6" w:space="0" w:color="auto"/>
              <w:bottom w:val="none" w:sz="6" w:space="0" w:color="auto"/>
              <w:right w:val="none" w:sz="6" w:space="0" w:color="auto"/>
            </w:tcBorders>
          </w:tcPr>
          <w:p w14:paraId="7EC2BC60" w14:textId="77777777" w:rsidR="00D37A87" w:rsidRDefault="00D37A87">
            <w:pPr>
              <w:pStyle w:val="TableParagraph"/>
              <w:kinsoku w:val="0"/>
              <w:overflowPunct w:val="0"/>
              <w:spacing w:line="163" w:lineRule="exact"/>
              <w:ind w:right="5"/>
              <w:jc w:val="right"/>
              <w:rPr>
                <w:spacing w:val="-4"/>
                <w:w w:val="105"/>
                <w:sz w:val="16"/>
                <w:szCs w:val="16"/>
              </w:rPr>
            </w:pPr>
            <w:r>
              <w:rPr>
                <w:spacing w:val="-4"/>
                <w:w w:val="105"/>
                <w:sz w:val="16"/>
                <w:szCs w:val="16"/>
              </w:rPr>
              <w:t>13.10</w:t>
            </w:r>
          </w:p>
        </w:tc>
        <w:tc>
          <w:tcPr>
            <w:tcW w:w="1115" w:type="dxa"/>
            <w:tcBorders>
              <w:top w:val="none" w:sz="6" w:space="0" w:color="auto"/>
              <w:left w:val="none" w:sz="6" w:space="0" w:color="auto"/>
              <w:bottom w:val="none" w:sz="6" w:space="0" w:color="auto"/>
              <w:right w:val="none" w:sz="6" w:space="0" w:color="auto"/>
            </w:tcBorders>
          </w:tcPr>
          <w:p w14:paraId="0FC1B8F9" w14:textId="77777777" w:rsidR="00D37A87" w:rsidRDefault="00D37A87">
            <w:pPr>
              <w:pStyle w:val="TableParagraph"/>
              <w:kinsoku w:val="0"/>
              <w:overflowPunct w:val="0"/>
              <w:spacing w:line="163" w:lineRule="exact"/>
              <w:ind w:right="276"/>
              <w:jc w:val="right"/>
              <w:rPr>
                <w:spacing w:val="-4"/>
                <w:w w:val="105"/>
                <w:sz w:val="16"/>
                <w:szCs w:val="16"/>
              </w:rPr>
            </w:pPr>
            <w:r>
              <w:rPr>
                <w:spacing w:val="-4"/>
                <w:w w:val="105"/>
                <w:sz w:val="16"/>
                <w:szCs w:val="16"/>
              </w:rPr>
              <w:t>6.47</w:t>
            </w:r>
          </w:p>
        </w:tc>
      </w:tr>
      <w:tr w:rsidR="00D37A87" w14:paraId="3E3305FE" w14:textId="77777777">
        <w:trPr>
          <w:trHeight w:val="209"/>
        </w:trPr>
        <w:tc>
          <w:tcPr>
            <w:tcW w:w="1972" w:type="dxa"/>
            <w:tcBorders>
              <w:top w:val="none" w:sz="6" w:space="0" w:color="auto"/>
              <w:left w:val="none" w:sz="6" w:space="0" w:color="auto"/>
              <w:bottom w:val="single" w:sz="6" w:space="0" w:color="000000"/>
              <w:right w:val="none" w:sz="6" w:space="0" w:color="auto"/>
            </w:tcBorders>
          </w:tcPr>
          <w:p w14:paraId="13664105" w14:textId="77777777" w:rsidR="00D37A87" w:rsidRDefault="00D37A87">
            <w:pPr>
              <w:pStyle w:val="TableParagraph"/>
              <w:kinsoku w:val="0"/>
              <w:overflowPunct w:val="0"/>
              <w:spacing w:line="183" w:lineRule="exact"/>
              <w:ind w:left="54"/>
              <w:rPr>
                <w:w w:val="105"/>
                <w:sz w:val="16"/>
                <w:szCs w:val="16"/>
              </w:rPr>
            </w:pPr>
            <w:r>
              <w:rPr>
                <w:w w:val="105"/>
                <w:sz w:val="16"/>
                <w:szCs w:val="16"/>
              </w:rPr>
              <w:t>4. Global Racism</w:t>
            </w:r>
          </w:p>
        </w:tc>
        <w:tc>
          <w:tcPr>
            <w:tcW w:w="684" w:type="dxa"/>
            <w:tcBorders>
              <w:top w:val="none" w:sz="6" w:space="0" w:color="auto"/>
              <w:left w:val="none" w:sz="6" w:space="0" w:color="auto"/>
              <w:bottom w:val="single" w:sz="6" w:space="0" w:color="000000"/>
              <w:right w:val="none" w:sz="6" w:space="0" w:color="auto"/>
            </w:tcBorders>
          </w:tcPr>
          <w:p w14:paraId="54D90BA5" w14:textId="77777777" w:rsidR="00D37A87" w:rsidRDefault="00D37A87">
            <w:pPr>
              <w:pStyle w:val="TableParagraph"/>
              <w:kinsoku w:val="0"/>
              <w:overflowPunct w:val="0"/>
              <w:rPr>
                <w:rFonts w:ascii="Times New Roman" w:hAnsi="Times New Roman" w:cs="Times New Roman"/>
                <w:sz w:val="14"/>
                <w:szCs w:val="14"/>
              </w:rPr>
            </w:pPr>
          </w:p>
        </w:tc>
        <w:tc>
          <w:tcPr>
            <w:tcW w:w="948" w:type="dxa"/>
            <w:tcBorders>
              <w:top w:val="none" w:sz="6" w:space="0" w:color="auto"/>
              <w:left w:val="none" w:sz="6" w:space="0" w:color="auto"/>
              <w:bottom w:val="single" w:sz="6" w:space="0" w:color="000000"/>
              <w:right w:val="none" w:sz="6" w:space="0" w:color="auto"/>
            </w:tcBorders>
          </w:tcPr>
          <w:p w14:paraId="25A0A6F0" w14:textId="77777777" w:rsidR="00D37A87" w:rsidRDefault="00D37A87">
            <w:pPr>
              <w:pStyle w:val="TableParagraph"/>
              <w:kinsoku w:val="0"/>
              <w:overflowPunct w:val="0"/>
              <w:rPr>
                <w:rFonts w:ascii="Times New Roman" w:hAnsi="Times New Roman" w:cs="Times New Roman"/>
                <w:sz w:val="14"/>
                <w:szCs w:val="14"/>
              </w:rPr>
            </w:pPr>
          </w:p>
        </w:tc>
        <w:tc>
          <w:tcPr>
            <w:tcW w:w="890" w:type="dxa"/>
            <w:tcBorders>
              <w:top w:val="none" w:sz="6" w:space="0" w:color="auto"/>
              <w:left w:val="none" w:sz="6" w:space="0" w:color="auto"/>
              <w:bottom w:val="single" w:sz="6" w:space="0" w:color="000000"/>
              <w:right w:val="none" w:sz="6" w:space="0" w:color="auto"/>
            </w:tcBorders>
          </w:tcPr>
          <w:p w14:paraId="1F31118B" w14:textId="77777777" w:rsidR="00D37A87" w:rsidRDefault="00D37A87">
            <w:pPr>
              <w:pStyle w:val="TableParagraph"/>
              <w:kinsoku w:val="0"/>
              <w:overflowPunct w:val="0"/>
              <w:rPr>
                <w:rFonts w:ascii="Times New Roman" w:hAnsi="Times New Roman" w:cs="Times New Roman"/>
                <w:sz w:val="14"/>
                <w:szCs w:val="14"/>
              </w:rPr>
            </w:pPr>
          </w:p>
        </w:tc>
        <w:tc>
          <w:tcPr>
            <w:tcW w:w="879" w:type="dxa"/>
            <w:tcBorders>
              <w:top w:val="none" w:sz="6" w:space="0" w:color="auto"/>
              <w:left w:val="none" w:sz="6" w:space="0" w:color="auto"/>
              <w:bottom w:val="single" w:sz="6" w:space="0" w:color="000000"/>
              <w:right w:val="none" w:sz="6" w:space="0" w:color="auto"/>
            </w:tcBorders>
          </w:tcPr>
          <w:p w14:paraId="387AB87F" w14:textId="77777777" w:rsidR="00D37A87" w:rsidRDefault="00D37A87">
            <w:pPr>
              <w:pStyle w:val="TableParagraph"/>
              <w:kinsoku w:val="0"/>
              <w:overflowPunct w:val="0"/>
              <w:rPr>
                <w:rFonts w:ascii="Times New Roman" w:hAnsi="Times New Roman" w:cs="Times New Roman"/>
                <w:sz w:val="14"/>
                <w:szCs w:val="14"/>
              </w:rPr>
            </w:pPr>
          </w:p>
        </w:tc>
        <w:tc>
          <w:tcPr>
            <w:tcW w:w="677" w:type="dxa"/>
            <w:tcBorders>
              <w:top w:val="none" w:sz="6" w:space="0" w:color="auto"/>
              <w:left w:val="none" w:sz="6" w:space="0" w:color="auto"/>
              <w:bottom w:val="single" w:sz="6" w:space="0" w:color="000000"/>
              <w:right w:val="none" w:sz="6" w:space="0" w:color="auto"/>
            </w:tcBorders>
          </w:tcPr>
          <w:p w14:paraId="5704A00D" w14:textId="77777777" w:rsidR="00D37A87" w:rsidRDefault="00D37A87">
            <w:pPr>
              <w:pStyle w:val="TableParagraph"/>
              <w:kinsoku w:val="0"/>
              <w:overflowPunct w:val="0"/>
              <w:spacing w:line="178" w:lineRule="exact"/>
              <w:ind w:right="7"/>
              <w:jc w:val="right"/>
              <w:rPr>
                <w:spacing w:val="-4"/>
                <w:w w:val="110"/>
                <w:sz w:val="16"/>
                <w:szCs w:val="16"/>
              </w:rPr>
            </w:pPr>
            <w:r>
              <w:rPr>
                <w:spacing w:val="-4"/>
                <w:w w:val="110"/>
                <w:sz w:val="16"/>
                <w:szCs w:val="16"/>
              </w:rPr>
              <w:t>0.00</w:t>
            </w:r>
          </w:p>
        </w:tc>
        <w:tc>
          <w:tcPr>
            <w:tcW w:w="1115" w:type="dxa"/>
            <w:tcBorders>
              <w:top w:val="none" w:sz="6" w:space="0" w:color="auto"/>
              <w:left w:val="none" w:sz="6" w:space="0" w:color="auto"/>
              <w:bottom w:val="single" w:sz="6" w:space="0" w:color="000000"/>
              <w:right w:val="none" w:sz="6" w:space="0" w:color="auto"/>
            </w:tcBorders>
          </w:tcPr>
          <w:p w14:paraId="677CEA3D" w14:textId="77777777" w:rsidR="00D37A87" w:rsidRDefault="00D37A87">
            <w:pPr>
              <w:pStyle w:val="TableParagraph"/>
              <w:kinsoku w:val="0"/>
              <w:overflowPunct w:val="0"/>
              <w:spacing w:line="178" w:lineRule="exact"/>
              <w:ind w:right="274"/>
              <w:jc w:val="right"/>
              <w:rPr>
                <w:spacing w:val="-4"/>
                <w:w w:val="105"/>
                <w:sz w:val="16"/>
                <w:szCs w:val="16"/>
              </w:rPr>
            </w:pPr>
            <w:r>
              <w:rPr>
                <w:spacing w:val="-4"/>
                <w:w w:val="105"/>
                <w:sz w:val="16"/>
                <w:szCs w:val="16"/>
              </w:rPr>
              <w:t>2.62</w:t>
            </w:r>
          </w:p>
        </w:tc>
      </w:tr>
      <w:tr w:rsidR="00D37A87" w14:paraId="22B84E59" w14:textId="77777777">
        <w:trPr>
          <w:trHeight w:val="262"/>
        </w:trPr>
        <w:tc>
          <w:tcPr>
            <w:tcW w:w="1972" w:type="dxa"/>
            <w:tcBorders>
              <w:top w:val="single" w:sz="6" w:space="0" w:color="000000"/>
              <w:left w:val="none" w:sz="6" w:space="0" w:color="auto"/>
              <w:bottom w:val="none" w:sz="6" w:space="0" w:color="auto"/>
              <w:right w:val="none" w:sz="6" w:space="0" w:color="auto"/>
            </w:tcBorders>
          </w:tcPr>
          <w:p w14:paraId="4679C753" w14:textId="77777777" w:rsidR="00D37A87" w:rsidRDefault="00D37A87">
            <w:pPr>
              <w:pStyle w:val="TableParagraph"/>
              <w:kinsoku w:val="0"/>
              <w:overflowPunct w:val="0"/>
              <w:spacing w:before="78" w:line="164" w:lineRule="exact"/>
              <w:ind w:left="51"/>
              <w:rPr>
                <w:spacing w:val="-2"/>
                <w:w w:val="125"/>
                <w:sz w:val="16"/>
                <w:szCs w:val="16"/>
              </w:rPr>
            </w:pPr>
            <w:r>
              <w:rPr>
                <w:spacing w:val="-2"/>
                <w:w w:val="125"/>
                <w:sz w:val="16"/>
                <w:szCs w:val="16"/>
              </w:rPr>
              <w:t>**p&lt;.01.</w:t>
            </w:r>
          </w:p>
        </w:tc>
        <w:tc>
          <w:tcPr>
            <w:tcW w:w="684" w:type="dxa"/>
            <w:tcBorders>
              <w:top w:val="single" w:sz="6" w:space="0" w:color="000000"/>
              <w:left w:val="none" w:sz="6" w:space="0" w:color="auto"/>
              <w:bottom w:val="none" w:sz="6" w:space="0" w:color="auto"/>
              <w:right w:val="none" w:sz="6" w:space="0" w:color="auto"/>
            </w:tcBorders>
          </w:tcPr>
          <w:p w14:paraId="48E0A420" w14:textId="77777777" w:rsidR="00D37A87" w:rsidRDefault="00D37A87">
            <w:pPr>
              <w:pStyle w:val="TableParagraph"/>
              <w:kinsoku w:val="0"/>
              <w:overflowPunct w:val="0"/>
              <w:rPr>
                <w:rFonts w:ascii="Times New Roman" w:hAnsi="Times New Roman" w:cs="Times New Roman"/>
                <w:sz w:val="18"/>
                <w:szCs w:val="18"/>
              </w:rPr>
            </w:pPr>
          </w:p>
        </w:tc>
        <w:tc>
          <w:tcPr>
            <w:tcW w:w="948" w:type="dxa"/>
            <w:tcBorders>
              <w:top w:val="single" w:sz="6" w:space="0" w:color="000000"/>
              <w:left w:val="none" w:sz="6" w:space="0" w:color="auto"/>
              <w:bottom w:val="none" w:sz="6" w:space="0" w:color="auto"/>
              <w:right w:val="none" w:sz="6" w:space="0" w:color="auto"/>
            </w:tcBorders>
          </w:tcPr>
          <w:p w14:paraId="6D054BD2" w14:textId="77777777" w:rsidR="00D37A87" w:rsidRDefault="00D37A87">
            <w:pPr>
              <w:pStyle w:val="TableParagraph"/>
              <w:kinsoku w:val="0"/>
              <w:overflowPunct w:val="0"/>
              <w:rPr>
                <w:rFonts w:ascii="Times New Roman" w:hAnsi="Times New Roman" w:cs="Times New Roman"/>
                <w:sz w:val="18"/>
                <w:szCs w:val="18"/>
              </w:rPr>
            </w:pPr>
          </w:p>
        </w:tc>
        <w:tc>
          <w:tcPr>
            <w:tcW w:w="890" w:type="dxa"/>
            <w:tcBorders>
              <w:top w:val="single" w:sz="6" w:space="0" w:color="000000"/>
              <w:left w:val="none" w:sz="6" w:space="0" w:color="auto"/>
              <w:bottom w:val="none" w:sz="6" w:space="0" w:color="auto"/>
              <w:right w:val="none" w:sz="6" w:space="0" w:color="auto"/>
            </w:tcBorders>
          </w:tcPr>
          <w:p w14:paraId="7F3A9C37" w14:textId="77777777" w:rsidR="00D37A87" w:rsidRDefault="00D37A87">
            <w:pPr>
              <w:pStyle w:val="TableParagraph"/>
              <w:kinsoku w:val="0"/>
              <w:overflowPunct w:val="0"/>
              <w:rPr>
                <w:rFonts w:ascii="Times New Roman" w:hAnsi="Times New Roman" w:cs="Times New Roman"/>
                <w:sz w:val="18"/>
                <w:szCs w:val="18"/>
              </w:rPr>
            </w:pPr>
          </w:p>
        </w:tc>
        <w:tc>
          <w:tcPr>
            <w:tcW w:w="879" w:type="dxa"/>
            <w:tcBorders>
              <w:top w:val="single" w:sz="6" w:space="0" w:color="000000"/>
              <w:left w:val="none" w:sz="6" w:space="0" w:color="auto"/>
              <w:bottom w:val="none" w:sz="6" w:space="0" w:color="auto"/>
              <w:right w:val="none" w:sz="6" w:space="0" w:color="auto"/>
            </w:tcBorders>
          </w:tcPr>
          <w:p w14:paraId="0687DD99" w14:textId="77777777" w:rsidR="00D37A87" w:rsidRDefault="00D37A87">
            <w:pPr>
              <w:pStyle w:val="TableParagraph"/>
              <w:kinsoku w:val="0"/>
              <w:overflowPunct w:val="0"/>
              <w:rPr>
                <w:rFonts w:ascii="Times New Roman" w:hAnsi="Times New Roman" w:cs="Times New Roman"/>
                <w:sz w:val="18"/>
                <w:szCs w:val="18"/>
              </w:rPr>
            </w:pPr>
          </w:p>
        </w:tc>
        <w:tc>
          <w:tcPr>
            <w:tcW w:w="677" w:type="dxa"/>
            <w:tcBorders>
              <w:top w:val="single" w:sz="6" w:space="0" w:color="000000"/>
              <w:left w:val="none" w:sz="6" w:space="0" w:color="auto"/>
              <w:bottom w:val="none" w:sz="6" w:space="0" w:color="auto"/>
              <w:right w:val="none" w:sz="6" w:space="0" w:color="auto"/>
            </w:tcBorders>
          </w:tcPr>
          <w:p w14:paraId="254CF48D" w14:textId="77777777" w:rsidR="00D37A87" w:rsidRDefault="00D37A87">
            <w:pPr>
              <w:pStyle w:val="TableParagraph"/>
              <w:kinsoku w:val="0"/>
              <w:overflowPunct w:val="0"/>
              <w:rPr>
                <w:rFonts w:ascii="Times New Roman" w:hAnsi="Times New Roman" w:cs="Times New Roman"/>
                <w:sz w:val="18"/>
                <w:szCs w:val="18"/>
              </w:rPr>
            </w:pPr>
          </w:p>
        </w:tc>
        <w:tc>
          <w:tcPr>
            <w:tcW w:w="1115" w:type="dxa"/>
            <w:tcBorders>
              <w:top w:val="single" w:sz="6" w:space="0" w:color="000000"/>
              <w:left w:val="none" w:sz="6" w:space="0" w:color="auto"/>
              <w:bottom w:val="none" w:sz="6" w:space="0" w:color="auto"/>
              <w:right w:val="none" w:sz="6" w:space="0" w:color="auto"/>
            </w:tcBorders>
          </w:tcPr>
          <w:p w14:paraId="144E8105" w14:textId="77777777" w:rsidR="00D37A87" w:rsidRDefault="00D37A87">
            <w:pPr>
              <w:pStyle w:val="TableParagraph"/>
              <w:kinsoku w:val="0"/>
              <w:overflowPunct w:val="0"/>
              <w:rPr>
                <w:rFonts w:ascii="Times New Roman" w:hAnsi="Times New Roman" w:cs="Times New Roman"/>
                <w:sz w:val="18"/>
                <w:szCs w:val="18"/>
              </w:rPr>
            </w:pPr>
          </w:p>
        </w:tc>
      </w:tr>
    </w:tbl>
    <w:p w14:paraId="13A26249" w14:textId="77777777" w:rsidR="00D37A87" w:rsidRDefault="00D37A87" w:rsidP="00D37A87">
      <w:pPr>
        <w:pStyle w:val="BodyText"/>
        <w:kinsoku w:val="0"/>
        <w:overflowPunct w:val="0"/>
        <w:rPr>
          <w:rFonts w:ascii="Arial" w:hAnsi="Arial" w:cs="Arial"/>
          <w:b/>
          <w:bCs/>
        </w:rPr>
      </w:pPr>
    </w:p>
    <w:p w14:paraId="57A1359A" w14:textId="77777777" w:rsidR="00D37A87" w:rsidRDefault="00D37A87" w:rsidP="00D37A87">
      <w:pPr>
        <w:pStyle w:val="BodyText"/>
        <w:kinsoku w:val="0"/>
        <w:overflowPunct w:val="0"/>
        <w:ind w:left="1060"/>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11"/>
          <w:w w:val="110"/>
          <w:sz w:val="12"/>
          <w:szCs w:val="12"/>
        </w:rPr>
        <w:t xml:space="preserve"> </w:t>
      </w:r>
      <w:r>
        <w:rPr>
          <w:rFonts w:ascii="Arial" w:hAnsi="Arial" w:cs="Arial"/>
          <w:w w:val="110"/>
          <w:sz w:val="12"/>
          <w:szCs w:val="12"/>
        </w:rPr>
        <w:t>EVALUATION</w:t>
      </w:r>
      <w:r>
        <w:rPr>
          <w:rFonts w:ascii="Arial" w:hAnsi="Arial" w:cs="Arial"/>
          <w:spacing w:val="-12"/>
          <w:w w:val="110"/>
          <w:sz w:val="12"/>
          <w:szCs w:val="12"/>
        </w:rPr>
        <w:t xml:space="preserve"> </w:t>
      </w:r>
      <w:r>
        <w:rPr>
          <w:rFonts w:ascii="Arial" w:hAnsi="Arial" w:cs="Arial"/>
          <w:w w:val="110"/>
          <w:sz w:val="12"/>
          <w:szCs w:val="12"/>
        </w:rPr>
        <w:t>IN</w:t>
      </w:r>
      <w:r>
        <w:rPr>
          <w:rFonts w:ascii="Arial" w:hAnsi="Arial" w:cs="Arial"/>
          <w:spacing w:val="-8"/>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11"/>
          <w:w w:val="110"/>
          <w:sz w:val="12"/>
          <w:szCs w:val="12"/>
        </w:rPr>
        <w:t xml:space="preserve"> </w:t>
      </w:r>
      <w:r>
        <w:rPr>
          <w:rFonts w:ascii="Arial" w:hAnsi="Arial" w:cs="Arial"/>
          <w:w w:val="110"/>
          <w:sz w:val="12"/>
          <w:szCs w:val="12"/>
        </w:rPr>
        <w:t>DEVELOPMENT/</w:t>
      </w:r>
      <w:r>
        <w:rPr>
          <w:rFonts w:ascii="Arial" w:hAnsi="Arial" w:cs="Arial"/>
          <w:spacing w:val="5"/>
          <w:w w:val="110"/>
          <w:sz w:val="12"/>
          <w:szCs w:val="12"/>
        </w:rPr>
        <w:t xml:space="preserve"> </w:t>
      </w:r>
      <w:r>
        <w:rPr>
          <w:rFonts w:ascii="Arial" w:hAnsi="Arial" w:cs="Arial"/>
          <w:w w:val="110"/>
          <w:sz w:val="12"/>
          <w:szCs w:val="12"/>
        </w:rPr>
        <w:t>OCTOBER</w:t>
      </w:r>
      <w:r>
        <w:rPr>
          <w:rFonts w:ascii="Arial" w:hAnsi="Arial" w:cs="Arial"/>
          <w:spacing w:val="-1"/>
          <w:w w:val="110"/>
          <w:sz w:val="12"/>
          <w:szCs w:val="12"/>
        </w:rPr>
        <w:t xml:space="preserve"> </w:t>
      </w:r>
      <w:r>
        <w:rPr>
          <w:rFonts w:ascii="Arial" w:hAnsi="Arial" w:cs="Arial"/>
          <w:w w:val="110"/>
          <w:sz w:val="12"/>
          <w:szCs w:val="12"/>
        </w:rPr>
        <w:t>1999</w:t>
      </w:r>
      <w:r>
        <w:rPr>
          <w:rFonts w:ascii="Arial" w:hAnsi="Arial" w:cs="Arial"/>
          <w:spacing w:val="-3"/>
          <w:w w:val="110"/>
          <w:sz w:val="12"/>
          <w:szCs w:val="12"/>
        </w:rPr>
        <w:t xml:space="preserve"> </w:t>
      </w:r>
      <w:r>
        <w:rPr>
          <w:rFonts w:ascii="Arial" w:hAnsi="Arial" w:cs="Arial"/>
          <w:w w:val="110"/>
          <w:sz w:val="12"/>
          <w:szCs w:val="12"/>
        </w:rPr>
        <w:t>/</w:t>
      </w:r>
      <w:r>
        <w:rPr>
          <w:rFonts w:ascii="Arial" w:hAnsi="Arial" w:cs="Arial"/>
          <w:spacing w:val="4"/>
          <w:w w:val="110"/>
          <w:sz w:val="12"/>
          <w:szCs w:val="12"/>
        </w:rPr>
        <w:t xml:space="preserve"> </w:t>
      </w:r>
      <w:r>
        <w:rPr>
          <w:rFonts w:ascii="Arial" w:hAnsi="Arial" w:cs="Arial"/>
          <w:w w:val="110"/>
          <w:sz w:val="12"/>
          <w:szCs w:val="12"/>
        </w:rPr>
        <w:t>VOL.</w:t>
      </w:r>
      <w:r>
        <w:rPr>
          <w:rFonts w:ascii="Arial" w:hAnsi="Arial" w:cs="Arial"/>
          <w:spacing w:val="-10"/>
          <w:w w:val="110"/>
          <w:sz w:val="12"/>
          <w:szCs w:val="12"/>
        </w:rPr>
        <w:t xml:space="preserve"> </w:t>
      </w:r>
      <w:r>
        <w:rPr>
          <w:rFonts w:ascii="Arial" w:hAnsi="Arial" w:cs="Arial"/>
          <w:w w:val="110"/>
          <w:sz w:val="12"/>
          <w:szCs w:val="12"/>
        </w:rPr>
        <w:t>32</w:t>
      </w:r>
    </w:p>
    <w:p w14:paraId="5E923FCB" w14:textId="77777777" w:rsidR="00D37A87" w:rsidRDefault="00D37A87" w:rsidP="00D37A87">
      <w:pPr>
        <w:pStyle w:val="BodyText"/>
        <w:kinsoku w:val="0"/>
        <w:overflowPunct w:val="0"/>
        <w:rPr>
          <w:rFonts w:ascii="Arial" w:hAnsi="Arial" w:cs="Arial"/>
          <w:sz w:val="12"/>
          <w:szCs w:val="12"/>
        </w:rPr>
      </w:pPr>
    </w:p>
    <w:p w14:paraId="2BA62956" w14:textId="77777777" w:rsidR="00D37A87" w:rsidRDefault="00D37A87" w:rsidP="00D37A87">
      <w:pPr>
        <w:pStyle w:val="BodyText"/>
        <w:kinsoku w:val="0"/>
        <w:overflowPunct w:val="0"/>
        <w:ind w:right="166"/>
        <w:jc w:val="right"/>
        <w:rPr>
          <w:spacing w:val="-4"/>
          <w:w w:val="110"/>
        </w:rPr>
      </w:pPr>
      <w:r>
        <w:rPr>
          <w:spacing w:val="-4"/>
          <w:w w:val="110"/>
        </w:rPr>
        <w:t>159</w:t>
      </w:r>
    </w:p>
    <w:p w14:paraId="208C92DF" w14:textId="77777777" w:rsidR="00D37A87" w:rsidRDefault="00D37A87" w:rsidP="00D37A87">
      <w:pPr>
        <w:pStyle w:val="BodyText"/>
        <w:kinsoku w:val="0"/>
        <w:overflowPunct w:val="0"/>
        <w:ind w:right="166"/>
        <w:jc w:val="right"/>
        <w:rPr>
          <w:spacing w:val="-4"/>
          <w:w w:val="110"/>
        </w:rPr>
        <w:sectPr w:rsidR="00D37A87">
          <w:type w:val="continuous"/>
          <w:pgSz w:w="10080" w:h="14400"/>
          <w:pgMar w:top="720" w:right="1300" w:bottom="280" w:left="1360" w:header="720" w:footer="720" w:gutter="0"/>
          <w:cols w:space="720"/>
          <w:noEndnote/>
        </w:sectPr>
      </w:pPr>
    </w:p>
    <w:p w14:paraId="4BEB4B8E" w14:textId="77777777" w:rsidR="00D37A87" w:rsidRDefault="00D37A87" w:rsidP="00D37A87">
      <w:pPr>
        <w:pStyle w:val="Heading2"/>
        <w:kinsoku w:val="0"/>
        <w:overflowPunct w:val="0"/>
        <w:spacing w:before="225"/>
        <w:ind w:left="103" w:right="13"/>
      </w:pPr>
      <w:r>
        <w:t>TABLE 2</w:t>
      </w:r>
    </w:p>
    <w:p w14:paraId="1CBE588F" w14:textId="77777777" w:rsidR="00D37A87" w:rsidRDefault="00D37A87" w:rsidP="00D37A87">
      <w:pPr>
        <w:pStyle w:val="BodyText"/>
        <w:kinsoku w:val="0"/>
        <w:overflowPunct w:val="0"/>
        <w:spacing w:before="35"/>
        <w:rPr>
          <w:rFonts w:ascii="Arial" w:hAnsi="Arial" w:cs="Arial"/>
          <w:b/>
          <w:bCs/>
        </w:rPr>
      </w:pPr>
    </w:p>
    <w:p w14:paraId="4D5834D9" w14:textId="77777777" w:rsidR="00D37A87" w:rsidRDefault="00D37A87" w:rsidP="00D37A87">
      <w:pPr>
        <w:pStyle w:val="Heading3"/>
        <w:kinsoku w:val="0"/>
        <w:overflowPunct w:val="0"/>
        <w:spacing w:before="1" w:line="256" w:lineRule="auto"/>
        <w:ind w:left="752" w:right="685"/>
        <w:rPr>
          <w:w w:val="105"/>
        </w:rPr>
      </w:pPr>
      <w:r>
        <w:rPr>
          <w:w w:val="105"/>
        </w:rPr>
        <w:t>Goodness-of-Fit</w:t>
      </w:r>
      <w:r>
        <w:rPr>
          <w:spacing w:val="-19"/>
          <w:w w:val="105"/>
        </w:rPr>
        <w:t xml:space="preserve"> </w:t>
      </w:r>
      <w:r>
        <w:rPr>
          <w:w w:val="105"/>
        </w:rPr>
        <w:t>Indicators</w:t>
      </w:r>
      <w:r>
        <w:rPr>
          <w:spacing w:val="-15"/>
          <w:w w:val="105"/>
        </w:rPr>
        <w:t xml:space="preserve"> </w:t>
      </w:r>
      <w:r>
        <w:rPr>
          <w:w w:val="105"/>
        </w:rPr>
        <w:t>for</w:t>
      </w:r>
      <w:r>
        <w:rPr>
          <w:spacing w:val="-14"/>
          <w:w w:val="105"/>
        </w:rPr>
        <w:t xml:space="preserve"> </w:t>
      </w:r>
      <w:r>
        <w:rPr>
          <w:w w:val="105"/>
        </w:rPr>
        <w:t>the</w:t>
      </w:r>
      <w:r>
        <w:rPr>
          <w:spacing w:val="-18"/>
          <w:w w:val="105"/>
        </w:rPr>
        <w:t xml:space="preserve"> </w:t>
      </w:r>
      <w:r>
        <w:rPr>
          <w:w w:val="105"/>
        </w:rPr>
        <w:t>Null</w:t>
      </w:r>
      <w:r>
        <w:rPr>
          <w:spacing w:val="-15"/>
          <w:w w:val="105"/>
        </w:rPr>
        <w:t xml:space="preserve"> </w:t>
      </w:r>
      <w:r>
        <w:rPr>
          <w:w w:val="105"/>
        </w:rPr>
        <w:t>Model</w:t>
      </w:r>
      <w:r>
        <w:rPr>
          <w:spacing w:val="-14"/>
          <w:w w:val="105"/>
        </w:rPr>
        <w:t xml:space="preserve"> </w:t>
      </w:r>
      <w:r>
        <w:rPr>
          <w:w w:val="105"/>
        </w:rPr>
        <w:t>and</w:t>
      </w:r>
      <w:r>
        <w:rPr>
          <w:spacing w:val="-15"/>
          <w:w w:val="105"/>
        </w:rPr>
        <w:t xml:space="preserve"> </w:t>
      </w:r>
      <w:r>
        <w:rPr>
          <w:w w:val="105"/>
        </w:rPr>
        <w:t>Competing</w:t>
      </w:r>
      <w:r>
        <w:rPr>
          <w:spacing w:val="-15"/>
          <w:w w:val="105"/>
        </w:rPr>
        <w:t xml:space="preserve"> </w:t>
      </w:r>
      <w:r>
        <w:rPr>
          <w:w w:val="105"/>
        </w:rPr>
        <w:t>Hypothesized</w:t>
      </w:r>
      <w:r>
        <w:rPr>
          <w:spacing w:val="-7"/>
          <w:w w:val="105"/>
        </w:rPr>
        <w:t xml:space="preserve"> </w:t>
      </w:r>
      <w:r>
        <w:rPr>
          <w:w w:val="105"/>
        </w:rPr>
        <w:t>Models</w:t>
      </w:r>
      <w:r>
        <w:rPr>
          <w:spacing w:val="-12"/>
          <w:w w:val="105"/>
        </w:rPr>
        <w:t xml:space="preserve"> </w:t>
      </w:r>
      <w:r>
        <w:rPr>
          <w:w w:val="105"/>
        </w:rPr>
        <w:t>for</w:t>
      </w:r>
      <w:r>
        <w:rPr>
          <w:spacing w:val="-15"/>
          <w:w w:val="105"/>
        </w:rPr>
        <w:t xml:space="preserve"> </w:t>
      </w:r>
      <w:r>
        <w:rPr>
          <w:w w:val="105"/>
        </w:rPr>
        <w:t>the</w:t>
      </w:r>
      <w:r>
        <w:rPr>
          <w:spacing w:val="-14"/>
          <w:w w:val="105"/>
        </w:rPr>
        <w:t xml:space="preserve"> </w:t>
      </w:r>
      <w:r>
        <w:rPr>
          <w:w w:val="105"/>
        </w:rPr>
        <w:t>46-ltem</w:t>
      </w:r>
      <w:r>
        <w:rPr>
          <w:spacing w:val="-7"/>
          <w:w w:val="105"/>
        </w:rPr>
        <w:t xml:space="preserve"> </w:t>
      </w:r>
      <w:r>
        <w:rPr>
          <w:w w:val="105"/>
        </w:rPr>
        <w:t>Index</w:t>
      </w:r>
      <w:r>
        <w:rPr>
          <w:spacing w:val="-15"/>
          <w:w w:val="105"/>
        </w:rPr>
        <w:t xml:space="preserve"> </w:t>
      </w:r>
      <w:r>
        <w:rPr>
          <w:w w:val="105"/>
        </w:rPr>
        <w:t>of</w:t>
      </w:r>
      <w:r>
        <w:rPr>
          <w:spacing w:val="-12"/>
          <w:w w:val="105"/>
        </w:rPr>
        <w:t xml:space="preserve"> </w:t>
      </w:r>
      <w:r>
        <w:rPr>
          <w:w w:val="105"/>
        </w:rPr>
        <w:t>Race-Related</w:t>
      </w:r>
      <w:r>
        <w:rPr>
          <w:spacing w:val="-14"/>
          <w:w w:val="105"/>
        </w:rPr>
        <w:t xml:space="preserve"> </w:t>
      </w:r>
      <w:r>
        <w:rPr>
          <w:w w:val="105"/>
        </w:rPr>
        <w:t>Stress-Brief</w:t>
      </w:r>
      <w:r>
        <w:rPr>
          <w:spacing w:val="-13"/>
          <w:w w:val="105"/>
        </w:rPr>
        <w:t xml:space="preserve"> </w:t>
      </w:r>
      <w:r>
        <w:rPr>
          <w:w w:val="105"/>
        </w:rPr>
        <w:t>Version</w:t>
      </w:r>
    </w:p>
    <w:p w14:paraId="4BF04CF0" w14:textId="77777777" w:rsidR="00D37A87" w:rsidRDefault="00D37A87" w:rsidP="00D37A87">
      <w:pPr>
        <w:pStyle w:val="BodyText"/>
        <w:kinsoku w:val="0"/>
        <w:overflowPunct w:val="0"/>
        <w:spacing w:before="8"/>
        <w:rPr>
          <w:rFonts w:ascii="Arial" w:hAnsi="Arial" w:cs="Arial"/>
          <w:b/>
          <w:bCs/>
          <w:sz w:val="7"/>
          <w:szCs w:val="7"/>
        </w:rPr>
      </w:pPr>
    </w:p>
    <w:tbl>
      <w:tblPr>
        <w:tblW w:w="0" w:type="auto"/>
        <w:tblInd w:w="184" w:type="dxa"/>
        <w:tblLayout w:type="fixed"/>
        <w:tblCellMar>
          <w:left w:w="0" w:type="dxa"/>
          <w:right w:w="0" w:type="dxa"/>
        </w:tblCellMar>
        <w:tblLook w:val="0000" w:firstRow="0" w:lastRow="0" w:firstColumn="0" w:lastColumn="0" w:noHBand="0" w:noVBand="0"/>
      </w:tblPr>
      <w:tblGrid>
        <w:gridCol w:w="2214"/>
        <w:gridCol w:w="629"/>
        <w:gridCol w:w="661"/>
        <w:gridCol w:w="847"/>
        <w:gridCol w:w="635"/>
        <w:gridCol w:w="667"/>
        <w:gridCol w:w="798"/>
        <w:gridCol w:w="665"/>
      </w:tblGrid>
      <w:tr w:rsidR="00D37A87" w14:paraId="0D6FB2B4" w14:textId="77777777">
        <w:trPr>
          <w:trHeight w:val="386"/>
        </w:trPr>
        <w:tc>
          <w:tcPr>
            <w:tcW w:w="2214" w:type="dxa"/>
            <w:tcBorders>
              <w:top w:val="none" w:sz="6" w:space="0" w:color="auto"/>
              <w:left w:val="none" w:sz="6" w:space="0" w:color="auto"/>
              <w:bottom w:val="single" w:sz="6" w:space="0" w:color="000000"/>
              <w:right w:val="none" w:sz="6" w:space="0" w:color="auto"/>
            </w:tcBorders>
          </w:tcPr>
          <w:p w14:paraId="5CC46070" w14:textId="77777777" w:rsidR="00D37A87" w:rsidRDefault="00D37A87">
            <w:pPr>
              <w:pStyle w:val="TableParagraph"/>
              <w:kinsoku w:val="0"/>
              <w:overflowPunct w:val="0"/>
              <w:spacing w:before="143"/>
              <w:ind w:left="-2"/>
              <w:rPr>
                <w:rFonts w:ascii="Times New Roman" w:hAnsi="Times New Roman" w:cs="Times New Roman"/>
                <w:b/>
                <w:bCs/>
                <w:i/>
                <w:iCs/>
                <w:sz w:val="16"/>
                <w:szCs w:val="16"/>
              </w:rPr>
            </w:pPr>
            <w:r>
              <w:rPr>
                <w:b/>
                <w:bCs/>
                <w:sz w:val="15"/>
                <w:szCs w:val="15"/>
              </w:rPr>
              <w:t>Model</w:t>
            </w:r>
            <w:r>
              <w:rPr>
                <w:b/>
                <w:bCs/>
                <w:spacing w:val="80"/>
                <w:w w:val="150"/>
                <w:sz w:val="15"/>
                <w:szCs w:val="15"/>
              </w:rPr>
              <w:t xml:space="preserve">       </w:t>
            </w:r>
            <w:r>
              <w:rPr>
                <w:rFonts w:ascii="Times New Roman" w:hAnsi="Times New Roman" w:cs="Times New Roman"/>
                <w:b/>
                <w:bCs/>
                <w:i/>
                <w:iCs/>
                <w:sz w:val="16"/>
                <w:szCs w:val="16"/>
              </w:rPr>
              <w:t>'X2</w:t>
            </w:r>
          </w:p>
        </w:tc>
        <w:tc>
          <w:tcPr>
            <w:tcW w:w="629" w:type="dxa"/>
            <w:tcBorders>
              <w:top w:val="none" w:sz="6" w:space="0" w:color="auto"/>
              <w:left w:val="none" w:sz="6" w:space="0" w:color="auto"/>
              <w:bottom w:val="single" w:sz="6" w:space="0" w:color="000000"/>
              <w:right w:val="none" w:sz="6" w:space="0" w:color="auto"/>
            </w:tcBorders>
          </w:tcPr>
          <w:p w14:paraId="74B48CF0" w14:textId="77777777" w:rsidR="00D37A87" w:rsidRDefault="00D37A87">
            <w:pPr>
              <w:pStyle w:val="TableParagraph"/>
              <w:kinsoku w:val="0"/>
              <w:overflowPunct w:val="0"/>
              <w:spacing w:before="152"/>
              <w:ind w:left="20" w:right="76"/>
              <w:jc w:val="center"/>
              <w:rPr>
                <w:b/>
                <w:bCs/>
                <w:i/>
                <w:iCs/>
                <w:spacing w:val="-6"/>
                <w:w w:val="105"/>
                <w:sz w:val="16"/>
                <w:szCs w:val="16"/>
              </w:rPr>
            </w:pPr>
            <w:r>
              <w:rPr>
                <w:b/>
                <w:bCs/>
                <w:i/>
                <w:iCs/>
                <w:spacing w:val="-6"/>
                <w:w w:val="105"/>
                <w:sz w:val="16"/>
                <w:szCs w:val="16"/>
              </w:rPr>
              <w:t>df</w:t>
            </w:r>
          </w:p>
        </w:tc>
        <w:tc>
          <w:tcPr>
            <w:tcW w:w="661" w:type="dxa"/>
            <w:tcBorders>
              <w:top w:val="none" w:sz="6" w:space="0" w:color="auto"/>
              <w:left w:val="none" w:sz="6" w:space="0" w:color="auto"/>
              <w:bottom w:val="single" w:sz="6" w:space="0" w:color="000000"/>
              <w:right w:val="none" w:sz="6" w:space="0" w:color="auto"/>
            </w:tcBorders>
          </w:tcPr>
          <w:p w14:paraId="4D8FD4BD" w14:textId="77777777" w:rsidR="00D37A87" w:rsidRDefault="00D37A87">
            <w:pPr>
              <w:pStyle w:val="TableParagraph"/>
              <w:kinsoku w:val="0"/>
              <w:overflowPunct w:val="0"/>
              <w:spacing w:before="142"/>
              <w:ind w:left="79" w:right="2"/>
              <w:jc w:val="center"/>
              <w:rPr>
                <w:b/>
                <w:bCs/>
                <w:i/>
                <w:iCs/>
                <w:spacing w:val="-10"/>
                <w:sz w:val="17"/>
                <w:szCs w:val="17"/>
              </w:rPr>
            </w:pPr>
            <w:r>
              <w:rPr>
                <w:b/>
                <w:bCs/>
                <w:i/>
                <w:iCs/>
                <w:spacing w:val="-10"/>
                <w:sz w:val="17"/>
                <w:szCs w:val="17"/>
              </w:rPr>
              <w:t>p</w:t>
            </w:r>
          </w:p>
        </w:tc>
        <w:tc>
          <w:tcPr>
            <w:tcW w:w="847" w:type="dxa"/>
            <w:tcBorders>
              <w:top w:val="none" w:sz="6" w:space="0" w:color="auto"/>
              <w:left w:val="none" w:sz="6" w:space="0" w:color="auto"/>
              <w:bottom w:val="none" w:sz="6" w:space="0" w:color="auto"/>
              <w:right w:val="none" w:sz="6" w:space="0" w:color="auto"/>
            </w:tcBorders>
          </w:tcPr>
          <w:p w14:paraId="21E132C0" w14:textId="77777777" w:rsidR="00D37A87" w:rsidRDefault="00D37A87">
            <w:pPr>
              <w:pStyle w:val="TableParagraph"/>
              <w:kinsoku w:val="0"/>
              <w:overflowPunct w:val="0"/>
              <w:spacing w:before="152"/>
              <w:ind w:right="97"/>
              <w:jc w:val="center"/>
              <w:rPr>
                <w:b/>
                <w:bCs/>
                <w:spacing w:val="-4"/>
                <w:w w:val="105"/>
                <w:sz w:val="16"/>
                <w:szCs w:val="16"/>
              </w:rPr>
            </w:pPr>
            <w:r>
              <w:rPr>
                <w:b/>
                <w:bCs/>
                <w:spacing w:val="-4"/>
                <w:w w:val="105"/>
                <w:sz w:val="16"/>
                <w:szCs w:val="16"/>
              </w:rPr>
              <w:t>GFI</w:t>
            </w:r>
          </w:p>
        </w:tc>
        <w:tc>
          <w:tcPr>
            <w:tcW w:w="635" w:type="dxa"/>
            <w:tcBorders>
              <w:top w:val="single" w:sz="12" w:space="0" w:color="000000"/>
              <w:left w:val="none" w:sz="6" w:space="0" w:color="auto"/>
              <w:bottom w:val="none" w:sz="6" w:space="0" w:color="auto"/>
              <w:right w:val="none" w:sz="6" w:space="0" w:color="auto"/>
            </w:tcBorders>
          </w:tcPr>
          <w:p w14:paraId="5764AC4A" w14:textId="77777777" w:rsidR="00D37A87" w:rsidRDefault="00D37A87">
            <w:pPr>
              <w:pStyle w:val="TableParagraph"/>
              <w:kinsoku w:val="0"/>
              <w:overflowPunct w:val="0"/>
              <w:spacing w:before="157"/>
              <w:ind w:left="76"/>
              <w:rPr>
                <w:b/>
                <w:bCs/>
                <w:spacing w:val="-4"/>
                <w:sz w:val="16"/>
                <w:szCs w:val="16"/>
              </w:rPr>
            </w:pPr>
            <w:r>
              <w:rPr>
                <w:b/>
                <w:bCs/>
                <w:spacing w:val="-4"/>
                <w:sz w:val="16"/>
                <w:szCs w:val="16"/>
              </w:rPr>
              <w:t>AGFI</w:t>
            </w:r>
          </w:p>
        </w:tc>
        <w:tc>
          <w:tcPr>
            <w:tcW w:w="667" w:type="dxa"/>
            <w:tcBorders>
              <w:top w:val="single" w:sz="12" w:space="0" w:color="000000"/>
              <w:left w:val="none" w:sz="6" w:space="0" w:color="auto"/>
              <w:bottom w:val="none" w:sz="6" w:space="0" w:color="auto"/>
              <w:right w:val="none" w:sz="6" w:space="0" w:color="auto"/>
            </w:tcBorders>
          </w:tcPr>
          <w:p w14:paraId="4C328A18" w14:textId="77777777" w:rsidR="00D37A87" w:rsidRDefault="00D37A87">
            <w:pPr>
              <w:pStyle w:val="TableParagraph"/>
              <w:kinsoku w:val="0"/>
              <w:overflowPunct w:val="0"/>
              <w:spacing w:before="161"/>
              <w:ind w:left="32" w:right="15"/>
              <w:jc w:val="center"/>
              <w:rPr>
                <w:b/>
                <w:bCs/>
                <w:spacing w:val="-2"/>
                <w:sz w:val="15"/>
                <w:szCs w:val="15"/>
              </w:rPr>
            </w:pPr>
            <w:r>
              <w:rPr>
                <w:b/>
                <w:bCs/>
                <w:spacing w:val="-2"/>
                <w:sz w:val="15"/>
                <w:szCs w:val="15"/>
              </w:rPr>
              <w:t>X2/df</w:t>
            </w:r>
          </w:p>
        </w:tc>
        <w:tc>
          <w:tcPr>
            <w:tcW w:w="798" w:type="dxa"/>
            <w:tcBorders>
              <w:top w:val="single" w:sz="12" w:space="0" w:color="000000"/>
              <w:left w:val="none" w:sz="6" w:space="0" w:color="auto"/>
              <w:bottom w:val="none" w:sz="6" w:space="0" w:color="auto"/>
              <w:right w:val="none" w:sz="6" w:space="0" w:color="auto"/>
            </w:tcBorders>
          </w:tcPr>
          <w:p w14:paraId="49E8942F" w14:textId="77777777" w:rsidR="00D37A87" w:rsidRDefault="00D37A87">
            <w:pPr>
              <w:pStyle w:val="TableParagraph"/>
              <w:kinsoku w:val="0"/>
              <w:overflowPunct w:val="0"/>
              <w:spacing w:before="166"/>
              <w:ind w:right="24"/>
              <w:jc w:val="center"/>
              <w:rPr>
                <w:b/>
                <w:bCs/>
                <w:spacing w:val="-4"/>
                <w:w w:val="110"/>
                <w:sz w:val="15"/>
                <w:szCs w:val="15"/>
              </w:rPr>
            </w:pPr>
            <w:r>
              <w:rPr>
                <w:b/>
                <w:bCs/>
                <w:spacing w:val="-4"/>
                <w:w w:val="110"/>
                <w:sz w:val="15"/>
                <w:szCs w:val="15"/>
              </w:rPr>
              <w:t>RMSR</w:t>
            </w:r>
          </w:p>
        </w:tc>
        <w:tc>
          <w:tcPr>
            <w:tcW w:w="665" w:type="dxa"/>
            <w:tcBorders>
              <w:top w:val="single" w:sz="12" w:space="0" w:color="000000"/>
              <w:left w:val="none" w:sz="6" w:space="0" w:color="auto"/>
              <w:bottom w:val="none" w:sz="6" w:space="0" w:color="auto"/>
              <w:right w:val="none" w:sz="6" w:space="0" w:color="auto"/>
            </w:tcBorders>
          </w:tcPr>
          <w:p w14:paraId="7A89A444" w14:textId="77777777" w:rsidR="00D37A87" w:rsidRDefault="00D37A87">
            <w:pPr>
              <w:pStyle w:val="TableParagraph"/>
              <w:kinsoku w:val="0"/>
              <w:overflowPunct w:val="0"/>
              <w:spacing w:before="171"/>
              <w:ind w:left="10" w:right="62"/>
              <w:jc w:val="center"/>
              <w:rPr>
                <w:b/>
                <w:bCs/>
                <w:spacing w:val="-4"/>
                <w:w w:val="110"/>
                <w:sz w:val="15"/>
                <w:szCs w:val="15"/>
              </w:rPr>
            </w:pPr>
            <w:r>
              <w:rPr>
                <w:b/>
                <w:bCs/>
                <w:spacing w:val="-4"/>
                <w:w w:val="110"/>
                <w:sz w:val="15"/>
                <w:szCs w:val="15"/>
              </w:rPr>
              <w:t>RNI</w:t>
            </w:r>
          </w:p>
        </w:tc>
      </w:tr>
      <w:tr w:rsidR="00D37A87" w14:paraId="5CF0226E" w14:textId="77777777">
        <w:trPr>
          <w:trHeight w:val="343"/>
        </w:trPr>
        <w:tc>
          <w:tcPr>
            <w:tcW w:w="2214" w:type="dxa"/>
            <w:tcBorders>
              <w:top w:val="single" w:sz="6" w:space="0" w:color="000000"/>
              <w:left w:val="none" w:sz="6" w:space="0" w:color="auto"/>
              <w:bottom w:val="none" w:sz="6" w:space="0" w:color="auto"/>
              <w:right w:val="none" w:sz="6" w:space="0" w:color="auto"/>
            </w:tcBorders>
          </w:tcPr>
          <w:p w14:paraId="11274962" w14:textId="77777777" w:rsidR="00D37A87" w:rsidRDefault="00D37A87">
            <w:pPr>
              <w:pStyle w:val="TableParagraph"/>
              <w:kinsoku w:val="0"/>
              <w:overflowPunct w:val="0"/>
              <w:spacing w:before="155" w:line="168" w:lineRule="exact"/>
              <w:ind w:left="2"/>
              <w:rPr>
                <w:w w:val="105"/>
                <w:sz w:val="16"/>
                <w:szCs w:val="16"/>
              </w:rPr>
            </w:pPr>
            <w:r>
              <w:rPr>
                <w:w w:val="105"/>
                <w:sz w:val="16"/>
                <w:szCs w:val="16"/>
              </w:rPr>
              <w:t>Null model</w:t>
            </w:r>
            <w:r>
              <w:rPr>
                <w:spacing w:val="80"/>
                <w:w w:val="150"/>
                <w:sz w:val="16"/>
                <w:szCs w:val="16"/>
              </w:rPr>
              <w:t xml:space="preserve">   </w:t>
            </w:r>
            <w:r>
              <w:rPr>
                <w:w w:val="105"/>
                <w:sz w:val="16"/>
                <w:szCs w:val="16"/>
              </w:rPr>
              <w:t>2,589.77</w:t>
            </w:r>
          </w:p>
        </w:tc>
        <w:tc>
          <w:tcPr>
            <w:tcW w:w="629" w:type="dxa"/>
            <w:tcBorders>
              <w:top w:val="single" w:sz="6" w:space="0" w:color="000000"/>
              <w:left w:val="none" w:sz="6" w:space="0" w:color="auto"/>
              <w:bottom w:val="none" w:sz="6" w:space="0" w:color="auto"/>
              <w:right w:val="none" w:sz="6" w:space="0" w:color="auto"/>
            </w:tcBorders>
          </w:tcPr>
          <w:p w14:paraId="2B36EB9A" w14:textId="77777777" w:rsidR="00D37A87" w:rsidRDefault="00D37A87">
            <w:pPr>
              <w:pStyle w:val="TableParagraph"/>
              <w:kinsoku w:val="0"/>
              <w:overflowPunct w:val="0"/>
              <w:spacing w:before="159" w:line="163" w:lineRule="exact"/>
              <w:ind w:left="9" w:right="76"/>
              <w:jc w:val="center"/>
              <w:rPr>
                <w:spacing w:val="-4"/>
                <w:w w:val="105"/>
                <w:sz w:val="16"/>
                <w:szCs w:val="16"/>
              </w:rPr>
            </w:pPr>
            <w:r>
              <w:rPr>
                <w:spacing w:val="-4"/>
                <w:w w:val="105"/>
                <w:sz w:val="16"/>
                <w:szCs w:val="16"/>
              </w:rPr>
              <w:t>231</w:t>
            </w:r>
          </w:p>
        </w:tc>
        <w:tc>
          <w:tcPr>
            <w:tcW w:w="661" w:type="dxa"/>
            <w:tcBorders>
              <w:top w:val="single" w:sz="6" w:space="0" w:color="000000"/>
              <w:left w:val="none" w:sz="6" w:space="0" w:color="auto"/>
              <w:bottom w:val="none" w:sz="6" w:space="0" w:color="auto"/>
              <w:right w:val="none" w:sz="6" w:space="0" w:color="auto"/>
            </w:tcBorders>
          </w:tcPr>
          <w:p w14:paraId="74F932DB" w14:textId="77777777" w:rsidR="00D37A87" w:rsidRDefault="00D37A87">
            <w:pPr>
              <w:pStyle w:val="TableParagraph"/>
              <w:kinsoku w:val="0"/>
              <w:overflowPunct w:val="0"/>
              <w:spacing w:before="155" w:line="168" w:lineRule="exact"/>
              <w:ind w:left="77" w:right="73"/>
              <w:jc w:val="center"/>
              <w:rPr>
                <w:spacing w:val="-4"/>
                <w:w w:val="110"/>
                <w:sz w:val="16"/>
                <w:szCs w:val="16"/>
              </w:rPr>
            </w:pPr>
            <w:r>
              <w:rPr>
                <w:spacing w:val="-4"/>
                <w:w w:val="110"/>
                <w:sz w:val="16"/>
                <w:szCs w:val="16"/>
              </w:rPr>
              <w:t>.00</w:t>
            </w:r>
          </w:p>
        </w:tc>
        <w:tc>
          <w:tcPr>
            <w:tcW w:w="847" w:type="dxa"/>
            <w:tcBorders>
              <w:top w:val="none" w:sz="6" w:space="0" w:color="auto"/>
              <w:left w:val="none" w:sz="6" w:space="0" w:color="auto"/>
              <w:bottom w:val="none" w:sz="6" w:space="0" w:color="auto"/>
              <w:right w:val="none" w:sz="6" w:space="0" w:color="auto"/>
            </w:tcBorders>
          </w:tcPr>
          <w:p w14:paraId="1720F971" w14:textId="77777777" w:rsidR="00D37A87" w:rsidRDefault="00D37A87">
            <w:pPr>
              <w:pStyle w:val="TableParagraph"/>
              <w:kinsoku w:val="0"/>
              <w:overflowPunct w:val="0"/>
              <w:spacing w:before="98"/>
              <w:ind w:right="65"/>
              <w:jc w:val="center"/>
              <w:rPr>
                <w:rFonts w:ascii="Times New Roman" w:hAnsi="Times New Roman" w:cs="Times New Roman"/>
                <w:spacing w:val="11"/>
                <w:w w:val="135"/>
                <w:sz w:val="18"/>
                <w:szCs w:val="18"/>
              </w:rPr>
            </w:pPr>
            <w:r>
              <w:rPr>
                <w:rFonts w:ascii="Times New Roman" w:hAnsi="Times New Roman" w:cs="Times New Roman"/>
                <w:w w:val="135"/>
                <w:sz w:val="18"/>
                <w:szCs w:val="18"/>
              </w:rPr>
              <w:t>-</w:t>
            </w:r>
            <w:r>
              <w:rPr>
                <w:rFonts w:ascii="Times New Roman" w:hAnsi="Times New Roman" w:cs="Times New Roman"/>
                <w:spacing w:val="93"/>
                <w:w w:val="135"/>
                <w:sz w:val="18"/>
                <w:szCs w:val="18"/>
              </w:rPr>
              <w:t xml:space="preserve"> </w:t>
            </w:r>
            <w:r>
              <w:rPr>
                <w:rFonts w:ascii="Times New Roman" w:hAnsi="Times New Roman" w:cs="Times New Roman"/>
                <w:spacing w:val="11"/>
                <w:w w:val="135"/>
                <w:sz w:val="18"/>
                <w:szCs w:val="18"/>
                <w:u w:val="thick"/>
              </w:rPr>
              <w:t xml:space="preserve"> </w:t>
            </w:r>
            <w:r>
              <w:rPr>
                <w:rFonts w:ascii="Times New Roman" w:hAnsi="Times New Roman" w:cs="Times New Roman"/>
                <w:w w:val="145"/>
                <w:sz w:val="18"/>
                <w:szCs w:val="18"/>
                <w:u w:val="thick"/>
              </w:rPr>
              <w:t>26--</w:t>
            </w:r>
          </w:p>
        </w:tc>
        <w:tc>
          <w:tcPr>
            <w:tcW w:w="635" w:type="dxa"/>
            <w:tcBorders>
              <w:top w:val="none" w:sz="6" w:space="0" w:color="auto"/>
              <w:left w:val="none" w:sz="6" w:space="0" w:color="auto"/>
              <w:bottom w:val="none" w:sz="6" w:space="0" w:color="auto"/>
              <w:right w:val="none" w:sz="6" w:space="0" w:color="auto"/>
            </w:tcBorders>
          </w:tcPr>
          <w:p w14:paraId="670E1D85" w14:textId="77777777" w:rsidR="00D37A87" w:rsidRDefault="00D37A87">
            <w:pPr>
              <w:pStyle w:val="TableParagraph"/>
              <w:kinsoku w:val="0"/>
              <w:overflowPunct w:val="0"/>
              <w:spacing w:before="164" w:line="159" w:lineRule="exact"/>
              <w:ind w:left="153"/>
              <w:rPr>
                <w:spacing w:val="-4"/>
                <w:w w:val="105"/>
                <w:sz w:val="16"/>
                <w:szCs w:val="16"/>
              </w:rPr>
            </w:pPr>
            <w:r>
              <w:rPr>
                <w:spacing w:val="-4"/>
                <w:w w:val="105"/>
                <w:sz w:val="16"/>
                <w:szCs w:val="16"/>
              </w:rPr>
              <w:t>.19</w:t>
            </w:r>
          </w:p>
        </w:tc>
        <w:tc>
          <w:tcPr>
            <w:tcW w:w="667" w:type="dxa"/>
            <w:tcBorders>
              <w:top w:val="none" w:sz="6" w:space="0" w:color="auto"/>
              <w:left w:val="none" w:sz="6" w:space="0" w:color="auto"/>
              <w:bottom w:val="none" w:sz="6" w:space="0" w:color="auto"/>
              <w:right w:val="none" w:sz="6" w:space="0" w:color="auto"/>
            </w:tcBorders>
          </w:tcPr>
          <w:p w14:paraId="238F5D5F" w14:textId="77777777" w:rsidR="00D37A87" w:rsidRDefault="00D37A87">
            <w:pPr>
              <w:pStyle w:val="TableParagraph"/>
              <w:kinsoku w:val="0"/>
              <w:overflowPunct w:val="0"/>
              <w:spacing w:before="164" w:line="159" w:lineRule="exact"/>
              <w:ind w:left="32"/>
              <w:jc w:val="center"/>
              <w:rPr>
                <w:spacing w:val="-4"/>
                <w:w w:val="105"/>
                <w:sz w:val="16"/>
                <w:szCs w:val="16"/>
              </w:rPr>
            </w:pPr>
            <w:r>
              <w:rPr>
                <w:spacing w:val="-4"/>
                <w:w w:val="105"/>
                <w:sz w:val="16"/>
                <w:szCs w:val="16"/>
              </w:rPr>
              <w:t>11.2</w:t>
            </w:r>
          </w:p>
        </w:tc>
        <w:tc>
          <w:tcPr>
            <w:tcW w:w="798" w:type="dxa"/>
            <w:tcBorders>
              <w:top w:val="none" w:sz="6" w:space="0" w:color="auto"/>
              <w:left w:val="none" w:sz="6" w:space="0" w:color="auto"/>
              <w:bottom w:val="none" w:sz="6" w:space="0" w:color="auto"/>
              <w:right w:val="none" w:sz="6" w:space="0" w:color="auto"/>
            </w:tcBorders>
          </w:tcPr>
          <w:p w14:paraId="4DFDC81F" w14:textId="77777777" w:rsidR="00D37A87" w:rsidRDefault="00D37A87">
            <w:pPr>
              <w:pStyle w:val="TableParagraph"/>
              <w:kinsoku w:val="0"/>
              <w:overflowPunct w:val="0"/>
              <w:spacing w:before="164" w:line="159" w:lineRule="exact"/>
              <w:ind w:left="10" w:right="24"/>
              <w:jc w:val="center"/>
              <w:rPr>
                <w:spacing w:val="-4"/>
                <w:w w:val="110"/>
                <w:sz w:val="16"/>
                <w:szCs w:val="16"/>
              </w:rPr>
            </w:pPr>
            <w:r>
              <w:rPr>
                <w:spacing w:val="-4"/>
                <w:w w:val="110"/>
                <w:sz w:val="16"/>
                <w:szCs w:val="16"/>
              </w:rPr>
              <w:t>.35</w:t>
            </w:r>
          </w:p>
        </w:tc>
        <w:tc>
          <w:tcPr>
            <w:tcW w:w="665" w:type="dxa"/>
            <w:tcBorders>
              <w:top w:val="none" w:sz="6" w:space="0" w:color="auto"/>
              <w:left w:val="none" w:sz="6" w:space="0" w:color="auto"/>
              <w:bottom w:val="none" w:sz="6" w:space="0" w:color="auto"/>
              <w:right w:val="none" w:sz="6" w:space="0" w:color="auto"/>
            </w:tcBorders>
          </w:tcPr>
          <w:p w14:paraId="1BF33976" w14:textId="77777777" w:rsidR="00D37A87" w:rsidRDefault="00D37A87">
            <w:pPr>
              <w:pStyle w:val="TableParagraph"/>
              <w:kinsoku w:val="0"/>
              <w:overflowPunct w:val="0"/>
              <w:rPr>
                <w:rFonts w:ascii="Times New Roman" w:hAnsi="Times New Roman" w:cs="Times New Roman"/>
                <w:sz w:val="18"/>
                <w:szCs w:val="18"/>
              </w:rPr>
            </w:pPr>
          </w:p>
        </w:tc>
      </w:tr>
      <w:tr w:rsidR="00D37A87" w14:paraId="07AF93FE" w14:textId="77777777">
        <w:trPr>
          <w:trHeight w:val="535"/>
        </w:trPr>
        <w:tc>
          <w:tcPr>
            <w:tcW w:w="2214" w:type="dxa"/>
            <w:tcBorders>
              <w:top w:val="none" w:sz="6" w:space="0" w:color="auto"/>
              <w:left w:val="none" w:sz="6" w:space="0" w:color="auto"/>
              <w:bottom w:val="none" w:sz="6" w:space="0" w:color="auto"/>
              <w:right w:val="none" w:sz="6" w:space="0" w:color="auto"/>
            </w:tcBorders>
          </w:tcPr>
          <w:p w14:paraId="0365C981" w14:textId="77777777" w:rsidR="00D37A87" w:rsidRDefault="00D37A87">
            <w:pPr>
              <w:pStyle w:val="TableParagraph"/>
              <w:kinsoku w:val="0"/>
              <w:overflowPunct w:val="0"/>
              <w:spacing w:line="225" w:lineRule="auto"/>
              <w:ind w:left="-4" w:right="135"/>
              <w:rPr>
                <w:spacing w:val="-2"/>
                <w:sz w:val="16"/>
                <w:szCs w:val="16"/>
              </w:rPr>
            </w:pPr>
            <w:r>
              <w:rPr>
                <w:sz w:val="16"/>
                <w:szCs w:val="16"/>
              </w:rPr>
              <w:t>Global component</w:t>
            </w:r>
            <w:r>
              <w:rPr>
                <w:spacing w:val="40"/>
                <w:sz w:val="16"/>
                <w:szCs w:val="16"/>
              </w:rPr>
              <w:t xml:space="preserve"> </w:t>
            </w:r>
            <w:r>
              <w:rPr>
                <w:sz w:val="16"/>
                <w:szCs w:val="16"/>
              </w:rPr>
              <w:t xml:space="preserve">996.84 </w:t>
            </w:r>
            <w:r>
              <w:rPr>
                <w:spacing w:val="-2"/>
                <w:sz w:val="16"/>
                <w:szCs w:val="16"/>
              </w:rPr>
              <w:t>Three-factor</w:t>
            </w:r>
          </w:p>
          <w:p w14:paraId="72F010C8" w14:textId="77777777" w:rsidR="00D37A87" w:rsidRDefault="00D37A87">
            <w:pPr>
              <w:pStyle w:val="TableParagraph"/>
              <w:kinsoku w:val="0"/>
              <w:overflowPunct w:val="0"/>
              <w:spacing w:line="171" w:lineRule="exact"/>
              <w:ind w:left="153"/>
              <w:rPr>
                <w:w w:val="105"/>
                <w:sz w:val="16"/>
                <w:szCs w:val="16"/>
              </w:rPr>
            </w:pPr>
            <w:r>
              <w:rPr>
                <w:w w:val="105"/>
                <w:sz w:val="16"/>
                <w:szCs w:val="16"/>
              </w:rPr>
              <w:t>orthogonal</w:t>
            </w:r>
            <w:r>
              <w:rPr>
                <w:spacing w:val="80"/>
                <w:w w:val="150"/>
                <w:sz w:val="16"/>
                <w:szCs w:val="16"/>
              </w:rPr>
              <w:t xml:space="preserve">   </w:t>
            </w:r>
            <w:r>
              <w:rPr>
                <w:w w:val="105"/>
                <w:sz w:val="16"/>
                <w:szCs w:val="16"/>
              </w:rPr>
              <w:t>794.67</w:t>
            </w:r>
          </w:p>
        </w:tc>
        <w:tc>
          <w:tcPr>
            <w:tcW w:w="629" w:type="dxa"/>
            <w:tcBorders>
              <w:top w:val="none" w:sz="6" w:space="0" w:color="auto"/>
              <w:left w:val="none" w:sz="6" w:space="0" w:color="auto"/>
              <w:bottom w:val="none" w:sz="6" w:space="0" w:color="auto"/>
              <w:right w:val="none" w:sz="6" w:space="0" w:color="auto"/>
            </w:tcBorders>
          </w:tcPr>
          <w:p w14:paraId="7EC0CE53" w14:textId="77777777" w:rsidR="00D37A87" w:rsidRDefault="00D37A87">
            <w:pPr>
              <w:pStyle w:val="TableParagraph"/>
              <w:kinsoku w:val="0"/>
              <w:overflowPunct w:val="0"/>
              <w:spacing w:line="178" w:lineRule="exact"/>
              <w:ind w:left="139"/>
              <w:rPr>
                <w:spacing w:val="-4"/>
                <w:w w:val="105"/>
                <w:sz w:val="16"/>
                <w:szCs w:val="16"/>
              </w:rPr>
            </w:pPr>
            <w:r>
              <w:rPr>
                <w:spacing w:val="-4"/>
                <w:w w:val="105"/>
                <w:sz w:val="16"/>
                <w:szCs w:val="16"/>
              </w:rPr>
              <w:t>209</w:t>
            </w:r>
          </w:p>
          <w:p w14:paraId="45B84827" w14:textId="77777777" w:rsidR="00D37A87" w:rsidRDefault="00D37A87">
            <w:pPr>
              <w:pStyle w:val="TableParagraph"/>
              <w:kinsoku w:val="0"/>
              <w:overflowPunct w:val="0"/>
              <w:spacing w:before="176" w:line="161" w:lineRule="exact"/>
              <w:ind w:left="134"/>
              <w:rPr>
                <w:spacing w:val="-4"/>
                <w:w w:val="105"/>
                <w:sz w:val="16"/>
                <w:szCs w:val="16"/>
              </w:rPr>
            </w:pPr>
            <w:r>
              <w:rPr>
                <w:spacing w:val="-4"/>
                <w:w w:val="105"/>
                <w:sz w:val="16"/>
                <w:szCs w:val="16"/>
              </w:rPr>
              <w:t>209</w:t>
            </w:r>
          </w:p>
        </w:tc>
        <w:tc>
          <w:tcPr>
            <w:tcW w:w="661" w:type="dxa"/>
            <w:tcBorders>
              <w:top w:val="none" w:sz="6" w:space="0" w:color="auto"/>
              <w:left w:val="none" w:sz="6" w:space="0" w:color="auto"/>
              <w:bottom w:val="none" w:sz="6" w:space="0" w:color="auto"/>
              <w:right w:val="none" w:sz="6" w:space="0" w:color="auto"/>
            </w:tcBorders>
          </w:tcPr>
          <w:p w14:paraId="49B4DFB4" w14:textId="77777777" w:rsidR="00D37A87" w:rsidRDefault="00D37A87">
            <w:pPr>
              <w:pStyle w:val="TableParagraph"/>
              <w:kinsoku w:val="0"/>
              <w:overflowPunct w:val="0"/>
              <w:spacing w:line="174" w:lineRule="exact"/>
              <w:ind w:left="212"/>
              <w:rPr>
                <w:spacing w:val="-4"/>
                <w:w w:val="110"/>
                <w:sz w:val="16"/>
                <w:szCs w:val="16"/>
              </w:rPr>
            </w:pPr>
            <w:r>
              <w:rPr>
                <w:spacing w:val="-4"/>
                <w:w w:val="110"/>
                <w:sz w:val="16"/>
                <w:szCs w:val="16"/>
              </w:rPr>
              <w:t>.00</w:t>
            </w:r>
          </w:p>
          <w:p w14:paraId="3AF6C692" w14:textId="77777777" w:rsidR="00D37A87" w:rsidRDefault="00D37A87">
            <w:pPr>
              <w:pStyle w:val="TableParagraph"/>
              <w:kinsoku w:val="0"/>
              <w:overflowPunct w:val="0"/>
              <w:spacing w:before="176" w:line="166" w:lineRule="exact"/>
              <w:ind w:left="207"/>
              <w:rPr>
                <w:spacing w:val="-4"/>
                <w:w w:val="110"/>
                <w:sz w:val="16"/>
                <w:szCs w:val="16"/>
              </w:rPr>
            </w:pPr>
            <w:r>
              <w:rPr>
                <w:spacing w:val="-4"/>
                <w:w w:val="110"/>
                <w:sz w:val="16"/>
                <w:szCs w:val="16"/>
              </w:rPr>
              <w:t>.00</w:t>
            </w:r>
          </w:p>
        </w:tc>
        <w:tc>
          <w:tcPr>
            <w:tcW w:w="847" w:type="dxa"/>
            <w:tcBorders>
              <w:top w:val="none" w:sz="6" w:space="0" w:color="auto"/>
              <w:left w:val="none" w:sz="6" w:space="0" w:color="auto"/>
              <w:bottom w:val="none" w:sz="6" w:space="0" w:color="auto"/>
              <w:right w:val="none" w:sz="6" w:space="0" w:color="auto"/>
            </w:tcBorders>
          </w:tcPr>
          <w:p w14:paraId="282CA223" w14:textId="77777777" w:rsidR="00D37A87" w:rsidRDefault="00D37A87">
            <w:pPr>
              <w:pStyle w:val="TableParagraph"/>
              <w:kinsoku w:val="0"/>
              <w:overflowPunct w:val="0"/>
              <w:spacing w:line="174" w:lineRule="exact"/>
              <w:ind w:left="273"/>
              <w:rPr>
                <w:spacing w:val="-4"/>
                <w:w w:val="110"/>
                <w:sz w:val="16"/>
                <w:szCs w:val="16"/>
              </w:rPr>
            </w:pPr>
            <w:r>
              <w:rPr>
                <w:spacing w:val="-4"/>
                <w:w w:val="110"/>
                <w:sz w:val="16"/>
                <w:szCs w:val="16"/>
              </w:rPr>
              <w:t>.69</w:t>
            </w:r>
          </w:p>
          <w:p w14:paraId="5354DD0C" w14:textId="77777777" w:rsidR="00D37A87" w:rsidRDefault="00D37A87">
            <w:pPr>
              <w:pStyle w:val="TableParagraph"/>
              <w:kinsoku w:val="0"/>
              <w:overflowPunct w:val="0"/>
              <w:spacing w:before="176" w:line="166" w:lineRule="exact"/>
              <w:ind w:left="273"/>
              <w:rPr>
                <w:spacing w:val="-4"/>
                <w:w w:val="110"/>
                <w:sz w:val="16"/>
                <w:szCs w:val="16"/>
              </w:rPr>
            </w:pPr>
            <w:r>
              <w:rPr>
                <w:spacing w:val="-4"/>
                <w:w w:val="110"/>
                <w:sz w:val="16"/>
                <w:szCs w:val="16"/>
              </w:rPr>
              <w:t>.77</w:t>
            </w:r>
          </w:p>
        </w:tc>
        <w:tc>
          <w:tcPr>
            <w:tcW w:w="635" w:type="dxa"/>
            <w:tcBorders>
              <w:top w:val="none" w:sz="6" w:space="0" w:color="auto"/>
              <w:left w:val="none" w:sz="6" w:space="0" w:color="auto"/>
              <w:bottom w:val="none" w:sz="6" w:space="0" w:color="auto"/>
              <w:right w:val="none" w:sz="6" w:space="0" w:color="auto"/>
            </w:tcBorders>
          </w:tcPr>
          <w:p w14:paraId="79B1085F" w14:textId="77777777" w:rsidR="00D37A87" w:rsidRDefault="00D37A87">
            <w:pPr>
              <w:pStyle w:val="TableParagraph"/>
              <w:kinsoku w:val="0"/>
              <w:overflowPunct w:val="0"/>
              <w:spacing w:line="183" w:lineRule="exact"/>
              <w:ind w:left="148"/>
              <w:rPr>
                <w:spacing w:val="-4"/>
                <w:w w:val="110"/>
                <w:sz w:val="16"/>
                <w:szCs w:val="16"/>
              </w:rPr>
            </w:pPr>
            <w:r>
              <w:rPr>
                <w:spacing w:val="-4"/>
                <w:w w:val="110"/>
                <w:sz w:val="16"/>
                <w:szCs w:val="16"/>
              </w:rPr>
              <w:t>.62</w:t>
            </w:r>
          </w:p>
          <w:p w14:paraId="179B1DC0" w14:textId="77777777" w:rsidR="00D37A87" w:rsidRDefault="00D37A87">
            <w:pPr>
              <w:pStyle w:val="TableParagraph"/>
              <w:kinsoku w:val="0"/>
              <w:overflowPunct w:val="0"/>
              <w:spacing w:before="171" w:line="161" w:lineRule="exact"/>
              <w:ind w:left="148"/>
              <w:rPr>
                <w:spacing w:val="-4"/>
                <w:w w:val="105"/>
                <w:sz w:val="16"/>
                <w:szCs w:val="16"/>
              </w:rPr>
            </w:pPr>
            <w:r>
              <w:rPr>
                <w:spacing w:val="-4"/>
                <w:w w:val="105"/>
                <w:sz w:val="16"/>
                <w:szCs w:val="16"/>
              </w:rPr>
              <w:t>.72</w:t>
            </w:r>
          </w:p>
        </w:tc>
        <w:tc>
          <w:tcPr>
            <w:tcW w:w="667" w:type="dxa"/>
            <w:tcBorders>
              <w:top w:val="none" w:sz="6" w:space="0" w:color="auto"/>
              <w:left w:val="none" w:sz="6" w:space="0" w:color="auto"/>
              <w:bottom w:val="none" w:sz="6" w:space="0" w:color="auto"/>
              <w:right w:val="none" w:sz="6" w:space="0" w:color="auto"/>
            </w:tcBorders>
          </w:tcPr>
          <w:p w14:paraId="34D0FE55" w14:textId="77777777" w:rsidR="00D37A87" w:rsidRDefault="00D37A87">
            <w:pPr>
              <w:pStyle w:val="TableParagraph"/>
              <w:kinsoku w:val="0"/>
              <w:overflowPunct w:val="0"/>
              <w:spacing w:line="183" w:lineRule="exact"/>
              <w:ind w:left="223"/>
              <w:rPr>
                <w:spacing w:val="-4"/>
                <w:w w:val="105"/>
                <w:sz w:val="16"/>
                <w:szCs w:val="16"/>
              </w:rPr>
            </w:pPr>
            <w:r>
              <w:rPr>
                <w:spacing w:val="-4"/>
                <w:w w:val="105"/>
                <w:sz w:val="16"/>
                <w:szCs w:val="16"/>
              </w:rPr>
              <w:t>4.7</w:t>
            </w:r>
          </w:p>
          <w:p w14:paraId="50B9C377" w14:textId="77777777" w:rsidR="00D37A87" w:rsidRDefault="00D37A87">
            <w:pPr>
              <w:pStyle w:val="TableParagraph"/>
              <w:kinsoku w:val="0"/>
              <w:overflowPunct w:val="0"/>
              <w:spacing w:before="176" w:line="156" w:lineRule="exact"/>
              <w:ind w:left="218"/>
              <w:rPr>
                <w:spacing w:val="-4"/>
                <w:w w:val="110"/>
                <w:sz w:val="16"/>
                <w:szCs w:val="16"/>
              </w:rPr>
            </w:pPr>
            <w:r>
              <w:rPr>
                <w:spacing w:val="-4"/>
                <w:w w:val="110"/>
                <w:sz w:val="16"/>
                <w:szCs w:val="16"/>
              </w:rPr>
              <w:t>3.8</w:t>
            </w:r>
          </w:p>
        </w:tc>
        <w:tc>
          <w:tcPr>
            <w:tcW w:w="798" w:type="dxa"/>
            <w:tcBorders>
              <w:top w:val="none" w:sz="6" w:space="0" w:color="auto"/>
              <w:left w:val="none" w:sz="6" w:space="0" w:color="auto"/>
              <w:bottom w:val="none" w:sz="6" w:space="0" w:color="auto"/>
              <w:right w:val="none" w:sz="6" w:space="0" w:color="auto"/>
            </w:tcBorders>
          </w:tcPr>
          <w:p w14:paraId="018C9C1A" w14:textId="77777777" w:rsidR="00D37A87" w:rsidRDefault="00D37A87">
            <w:pPr>
              <w:pStyle w:val="TableParagraph"/>
              <w:kinsoku w:val="0"/>
              <w:overflowPunct w:val="0"/>
              <w:spacing w:line="183" w:lineRule="exact"/>
              <w:ind w:left="10" w:right="24"/>
              <w:jc w:val="center"/>
              <w:rPr>
                <w:spacing w:val="-4"/>
                <w:w w:val="110"/>
                <w:sz w:val="16"/>
                <w:szCs w:val="16"/>
              </w:rPr>
            </w:pPr>
            <w:r>
              <w:rPr>
                <w:spacing w:val="-4"/>
                <w:w w:val="110"/>
                <w:sz w:val="16"/>
                <w:szCs w:val="16"/>
              </w:rPr>
              <w:t>.09</w:t>
            </w:r>
          </w:p>
          <w:p w14:paraId="0A4D4C31" w14:textId="77777777" w:rsidR="00D37A87" w:rsidRDefault="00D37A87">
            <w:pPr>
              <w:pStyle w:val="TableParagraph"/>
              <w:kinsoku w:val="0"/>
              <w:overflowPunct w:val="0"/>
              <w:spacing w:before="176" w:line="156" w:lineRule="exact"/>
              <w:ind w:left="3" w:right="24"/>
              <w:jc w:val="center"/>
              <w:rPr>
                <w:spacing w:val="-4"/>
                <w:w w:val="110"/>
                <w:sz w:val="16"/>
                <w:szCs w:val="16"/>
              </w:rPr>
            </w:pPr>
            <w:r>
              <w:rPr>
                <w:spacing w:val="-4"/>
                <w:w w:val="110"/>
                <w:sz w:val="16"/>
                <w:szCs w:val="16"/>
              </w:rPr>
              <w:t>.22</w:t>
            </w:r>
          </w:p>
        </w:tc>
        <w:tc>
          <w:tcPr>
            <w:tcW w:w="665" w:type="dxa"/>
            <w:tcBorders>
              <w:top w:val="none" w:sz="6" w:space="0" w:color="auto"/>
              <w:left w:val="none" w:sz="6" w:space="0" w:color="auto"/>
              <w:bottom w:val="none" w:sz="6" w:space="0" w:color="auto"/>
              <w:right w:val="none" w:sz="6" w:space="0" w:color="auto"/>
            </w:tcBorders>
          </w:tcPr>
          <w:p w14:paraId="5270B6DD" w14:textId="77777777" w:rsidR="00D37A87" w:rsidRDefault="00D37A87">
            <w:pPr>
              <w:pStyle w:val="TableParagraph"/>
              <w:kinsoku w:val="0"/>
              <w:overflowPunct w:val="0"/>
              <w:spacing w:line="183" w:lineRule="exact"/>
              <w:ind w:left="184"/>
              <w:rPr>
                <w:spacing w:val="-4"/>
                <w:w w:val="110"/>
                <w:sz w:val="16"/>
                <w:szCs w:val="16"/>
              </w:rPr>
            </w:pPr>
            <w:r>
              <w:rPr>
                <w:spacing w:val="-4"/>
                <w:w w:val="110"/>
                <w:sz w:val="16"/>
                <w:szCs w:val="16"/>
              </w:rPr>
              <w:t>.67</w:t>
            </w:r>
          </w:p>
          <w:p w14:paraId="49241111" w14:textId="77777777" w:rsidR="00D37A87" w:rsidRDefault="00D37A87">
            <w:pPr>
              <w:pStyle w:val="TableParagraph"/>
              <w:kinsoku w:val="0"/>
              <w:overflowPunct w:val="0"/>
              <w:spacing w:before="176" w:line="156" w:lineRule="exact"/>
              <w:ind w:left="184"/>
              <w:rPr>
                <w:spacing w:val="-4"/>
                <w:w w:val="105"/>
                <w:sz w:val="16"/>
                <w:szCs w:val="16"/>
              </w:rPr>
            </w:pPr>
            <w:r>
              <w:rPr>
                <w:spacing w:val="-4"/>
                <w:w w:val="105"/>
                <w:sz w:val="16"/>
                <w:szCs w:val="16"/>
              </w:rPr>
              <w:t>.75</w:t>
            </w:r>
          </w:p>
        </w:tc>
      </w:tr>
      <w:tr w:rsidR="00D37A87" w14:paraId="6EA53FFD" w14:textId="77777777">
        <w:trPr>
          <w:trHeight w:val="175"/>
        </w:trPr>
        <w:tc>
          <w:tcPr>
            <w:tcW w:w="2214" w:type="dxa"/>
            <w:tcBorders>
              <w:top w:val="none" w:sz="6" w:space="0" w:color="auto"/>
              <w:left w:val="none" w:sz="6" w:space="0" w:color="auto"/>
              <w:bottom w:val="none" w:sz="6" w:space="0" w:color="auto"/>
              <w:right w:val="none" w:sz="6" w:space="0" w:color="auto"/>
            </w:tcBorders>
          </w:tcPr>
          <w:p w14:paraId="75CD3071" w14:textId="77777777" w:rsidR="00D37A87" w:rsidRDefault="00D37A87">
            <w:pPr>
              <w:pStyle w:val="TableParagraph"/>
              <w:kinsoku w:val="0"/>
              <w:overflowPunct w:val="0"/>
              <w:spacing w:line="155" w:lineRule="exact"/>
              <w:ind w:left="-4"/>
              <w:rPr>
                <w:spacing w:val="-2"/>
                <w:sz w:val="16"/>
                <w:szCs w:val="16"/>
              </w:rPr>
            </w:pPr>
            <w:r>
              <w:rPr>
                <w:spacing w:val="-2"/>
                <w:sz w:val="16"/>
                <w:szCs w:val="16"/>
              </w:rPr>
              <w:t>Three-factor</w:t>
            </w:r>
          </w:p>
        </w:tc>
        <w:tc>
          <w:tcPr>
            <w:tcW w:w="629" w:type="dxa"/>
            <w:tcBorders>
              <w:top w:val="none" w:sz="6" w:space="0" w:color="auto"/>
              <w:left w:val="none" w:sz="6" w:space="0" w:color="auto"/>
              <w:bottom w:val="none" w:sz="6" w:space="0" w:color="auto"/>
              <w:right w:val="none" w:sz="6" w:space="0" w:color="auto"/>
            </w:tcBorders>
          </w:tcPr>
          <w:p w14:paraId="5BC84F97" w14:textId="77777777" w:rsidR="00D37A87" w:rsidRDefault="00D37A87">
            <w:pPr>
              <w:pStyle w:val="TableParagraph"/>
              <w:kinsoku w:val="0"/>
              <w:overflowPunct w:val="0"/>
              <w:rPr>
                <w:rFonts w:ascii="Times New Roman" w:hAnsi="Times New Roman" w:cs="Times New Roman"/>
                <w:sz w:val="10"/>
                <w:szCs w:val="10"/>
              </w:rPr>
            </w:pPr>
          </w:p>
        </w:tc>
        <w:tc>
          <w:tcPr>
            <w:tcW w:w="661" w:type="dxa"/>
            <w:tcBorders>
              <w:top w:val="none" w:sz="6" w:space="0" w:color="auto"/>
              <w:left w:val="none" w:sz="6" w:space="0" w:color="auto"/>
              <w:bottom w:val="none" w:sz="6" w:space="0" w:color="auto"/>
              <w:right w:val="none" w:sz="6" w:space="0" w:color="auto"/>
            </w:tcBorders>
          </w:tcPr>
          <w:p w14:paraId="2EA24D77" w14:textId="77777777" w:rsidR="00D37A87" w:rsidRDefault="00D37A87">
            <w:pPr>
              <w:pStyle w:val="TableParagraph"/>
              <w:kinsoku w:val="0"/>
              <w:overflowPunct w:val="0"/>
              <w:rPr>
                <w:rFonts w:ascii="Times New Roman" w:hAnsi="Times New Roman" w:cs="Times New Roman"/>
                <w:sz w:val="10"/>
                <w:szCs w:val="10"/>
              </w:rPr>
            </w:pPr>
          </w:p>
        </w:tc>
        <w:tc>
          <w:tcPr>
            <w:tcW w:w="847" w:type="dxa"/>
            <w:tcBorders>
              <w:top w:val="none" w:sz="6" w:space="0" w:color="auto"/>
              <w:left w:val="none" w:sz="6" w:space="0" w:color="auto"/>
              <w:bottom w:val="none" w:sz="6" w:space="0" w:color="auto"/>
              <w:right w:val="none" w:sz="6" w:space="0" w:color="auto"/>
            </w:tcBorders>
          </w:tcPr>
          <w:p w14:paraId="2382A081" w14:textId="77777777" w:rsidR="00D37A87" w:rsidRDefault="00D37A87">
            <w:pPr>
              <w:pStyle w:val="TableParagraph"/>
              <w:kinsoku w:val="0"/>
              <w:overflowPunct w:val="0"/>
              <w:rPr>
                <w:rFonts w:ascii="Times New Roman" w:hAnsi="Times New Roman" w:cs="Times New Roman"/>
                <w:sz w:val="10"/>
                <w:szCs w:val="10"/>
              </w:rPr>
            </w:pPr>
          </w:p>
        </w:tc>
        <w:tc>
          <w:tcPr>
            <w:tcW w:w="635" w:type="dxa"/>
            <w:tcBorders>
              <w:top w:val="none" w:sz="6" w:space="0" w:color="auto"/>
              <w:left w:val="none" w:sz="6" w:space="0" w:color="auto"/>
              <w:bottom w:val="none" w:sz="6" w:space="0" w:color="auto"/>
              <w:right w:val="none" w:sz="6" w:space="0" w:color="auto"/>
            </w:tcBorders>
          </w:tcPr>
          <w:p w14:paraId="65543945" w14:textId="77777777" w:rsidR="00D37A87" w:rsidRDefault="00D37A87">
            <w:pPr>
              <w:pStyle w:val="TableParagraph"/>
              <w:kinsoku w:val="0"/>
              <w:overflowPunct w:val="0"/>
              <w:rPr>
                <w:rFonts w:ascii="Times New Roman" w:hAnsi="Times New Roman" w:cs="Times New Roman"/>
                <w:sz w:val="10"/>
                <w:szCs w:val="10"/>
              </w:rPr>
            </w:pPr>
          </w:p>
        </w:tc>
        <w:tc>
          <w:tcPr>
            <w:tcW w:w="667" w:type="dxa"/>
            <w:tcBorders>
              <w:top w:val="none" w:sz="6" w:space="0" w:color="auto"/>
              <w:left w:val="none" w:sz="6" w:space="0" w:color="auto"/>
              <w:bottom w:val="none" w:sz="6" w:space="0" w:color="auto"/>
              <w:right w:val="none" w:sz="6" w:space="0" w:color="auto"/>
            </w:tcBorders>
          </w:tcPr>
          <w:p w14:paraId="6B26060C" w14:textId="77777777" w:rsidR="00D37A87" w:rsidRDefault="00D37A87">
            <w:pPr>
              <w:pStyle w:val="TableParagraph"/>
              <w:kinsoku w:val="0"/>
              <w:overflowPunct w:val="0"/>
              <w:rPr>
                <w:rFonts w:ascii="Times New Roman" w:hAnsi="Times New Roman" w:cs="Times New Roman"/>
                <w:sz w:val="10"/>
                <w:szCs w:val="10"/>
              </w:rPr>
            </w:pPr>
          </w:p>
        </w:tc>
        <w:tc>
          <w:tcPr>
            <w:tcW w:w="798" w:type="dxa"/>
            <w:tcBorders>
              <w:top w:val="none" w:sz="6" w:space="0" w:color="auto"/>
              <w:left w:val="none" w:sz="6" w:space="0" w:color="auto"/>
              <w:bottom w:val="none" w:sz="6" w:space="0" w:color="auto"/>
              <w:right w:val="none" w:sz="6" w:space="0" w:color="auto"/>
            </w:tcBorders>
          </w:tcPr>
          <w:p w14:paraId="2CC2EF79" w14:textId="77777777" w:rsidR="00D37A87" w:rsidRDefault="00D37A87">
            <w:pPr>
              <w:pStyle w:val="TableParagraph"/>
              <w:kinsoku w:val="0"/>
              <w:overflowPunct w:val="0"/>
              <w:rPr>
                <w:rFonts w:ascii="Times New Roman" w:hAnsi="Times New Roman" w:cs="Times New Roman"/>
                <w:sz w:val="10"/>
                <w:szCs w:val="10"/>
              </w:rPr>
            </w:pPr>
          </w:p>
        </w:tc>
        <w:tc>
          <w:tcPr>
            <w:tcW w:w="665" w:type="dxa"/>
            <w:tcBorders>
              <w:top w:val="none" w:sz="6" w:space="0" w:color="auto"/>
              <w:left w:val="none" w:sz="6" w:space="0" w:color="auto"/>
              <w:bottom w:val="none" w:sz="6" w:space="0" w:color="auto"/>
              <w:right w:val="none" w:sz="6" w:space="0" w:color="auto"/>
            </w:tcBorders>
          </w:tcPr>
          <w:p w14:paraId="4D69CB33" w14:textId="77777777" w:rsidR="00D37A87" w:rsidRDefault="00D37A87">
            <w:pPr>
              <w:pStyle w:val="TableParagraph"/>
              <w:kinsoku w:val="0"/>
              <w:overflowPunct w:val="0"/>
              <w:rPr>
                <w:rFonts w:ascii="Times New Roman" w:hAnsi="Times New Roman" w:cs="Times New Roman"/>
                <w:sz w:val="10"/>
                <w:szCs w:val="10"/>
              </w:rPr>
            </w:pPr>
          </w:p>
        </w:tc>
      </w:tr>
      <w:tr w:rsidR="00D37A87" w14:paraId="217C5D8B" w14:textId="77777777">
        <w:trPr>
          <w:trHeight w:val="192"/>
        </w:trPr>
        <w:tc>
          <w:tcPr>
            <w:tcW w:w="2214" w:type="dxa"/>
            <w:tcBorders>
              <w:top w:val="none" w:sz="6" w:space="0" w:color="auto"/>
              <w:left w:val="none" w:sz="6" w:space="0" w:color="auto"/>
              <w:bottom w:val="none" w:sz="6" w:space="0" w:color="auto"/>
              <w:right w:val="none" w:sz="6" w:space="0" w:color="auto"/>
            </w:tcBorders>
          </w:tcPr>
          <w:p w14:paraId="5494AC4B" w14:textId="77777777" w:rsidR="00D37A87" w:rsidRDefault="00D37A87">
            <w:pPr>
              <w:pStyle w:val="TableParagraph"/>
              <w:kinsoku w:val="0"/>
              <w:overflowPunct w:val="0"/>
              <w:spacing w:line="173" w:lineRule="exact"/>
              <w:ind w:left="153"/>
              <w:rPr>
                <w:w w:val="105"/>
                <w:sz w:val="16"/>
                <w:szCs w:val="16"/>
              </w:rPr>
            </w:pPr>
            <w:r>
              <w:rPr>
                <w:w w:val="105"/>
                <w:sz w:val="16"/>
                <w:szCs w:val="16"/>
              </w:rPr>
              <w:t>oblique</w:t>
            </w:r>
            <w:r>
              <w:rPr>
                <w:spacing w:val="80"/>
                <w:w w:val="150"/>
                <w:sz w:val="16"/>
                <w:szCs w:val="16"/>
              </w:rPr>
              <w:t xml:space="preserve">     </w:t>
            </w:r>
            <w:r>
              <w:rPr>
                <w:w w:val="105"/>
                <w:sz w:val="16"/>
                <w:szCs w:val="16"/>
              </w:rPr>
              <w:t>447.72</w:t>
            </w:r>
          </w:p>
        </w:tc>
        <w:tc>
          <w:tcPr>
            <w:tcW w:w="629" w:type="dxa"/>
            <w:tcBorders>
              <w:top w:val="none" w:sz="6" w:space="0" w:color="auto"/>
              <w:left w:val="none" w:sz="6" w:space="0" w:color="auto"/>
              <w:bottom w:val="none" w:sz="6" w:space="0" w:color="auto"/>
              <w:right w:val="none" w:sz="6" w:space="0" w:color="auto"/>
            </w:tcBorders>
          </w:tcPr>
          <w:p w14:paraId="66A29BED" w14:textId="77777777" w:rsidR="00D37A87" w:rsidRDefault="00D37A87">
            <w:pPr>
              <w:pStyle w:val="TableParagraph"/>
              <w:kinsoku w:val="0"/>
              <w:overflowPunct w:val="0"/>
              <w:spacing w:before="4" w:line="169" w:lineRule="exact"/>
              <w:ind w:right="76"/>
              <w:jc w:val="center"/>
              <w:rPr>
                <w:spacing w:val="-4"/>
                <w:w w:val="105"/>
                <w:sz w:val="16"/>
                <w:szCs w:val="16"/>
              </w:rPr>
            </w:pPr>
            <w:r>
              <w:rPr>
                <w:spacing w:val="-4"/>
                <w:w w:val="105"/>
                <w:sz w:val="16"/>
                <w:szCs w:val="16"/>
              </w:rPr>
              <w:t>206</w:t>
            </w:r>
          </w:p>
        </w:tc>
        <w:tc>
          <w:tcPr>
            <w:tcW w:w="661" w:type="dxa"/>
            <w:tcBorders>
              <w:top w:val="none" w:sz="6" w:space="0" w:color="auto"/>
              <w:left w:val="none" w:sz="6" w:space="0" w:color="auto"/>
              <w:bottom w:val="none" w:sz="6" w:space="0" w:color="auto"/>
              <w:right w:val="none" w:sz="6" w:space="0" w:color="auto"/>
            </w:tcBorders>
          </w:tcPr>
          <w:p w14:paraId="0744B568" w14:textId="77777777" w:rsidR="00D37A87" w:rsidRDefault="00D37A87">
            <w:pPr>
              <w:pStyle w:val="TableParagraph"/>
              <w:kinsoku w:val="0"/>
              <w:overflowPunct w:val="0"/>
              <w:spacing w:line="173" w:lineRule="exact"/>
              <w:ind w:left="77" w:right="79"/>
              <w:jc w:val="center"/>
              <w:rPr>
                <w:spacing w:val="-4"/>
                <w:w w:val="110"/>
                <w:sz w:val="16"/>
                <w:szCs w:val="16"/>
              </w:rPr>
            </w:pPr>
            <w:r>
              <w:rPr>
                <w:spacing w:val="-4"/>
                <w:w w:val="110"/>
                <w:sz w:val="16"/>
                <w:szCs w:val="16"/>
              </w:rPr>
              <w:t>.00</w:t>
            </w:r>
          </w:p>
        </w:tc>
        <w:tc>
          <w:tcPr>
            <w:tcW w:w="847" w:type="dxa"/>
            <w:tcBorders>
              <w:top w:val="none" w:sz="6" w:space="0" w:color="auto"/>
              <w:left w:val="none" w:sz="6" w:space="0" w:color="auto"/>
              <w:bottom w:val="none" w:sz="6" w:space="0" w:color="auto"/>
              <w:right w:val="none" w:sz="6" w:space="0" w:color="auto"/>
            </w:tcBorders>
          </w:tcPr>
          <w:p w14:paraId="71F0163E" w14:textId="77777777" w:rsidR="00D37A87" w:rsidRDefault="00D37A87">
            <w:pPr>
              <w:pStyle w:val="TableParagraph"/>
              <w:kinsoku w:val="0"/>
              <w:overflowPunct w:val="0"/>
              <w:spacing w:line="173" w:lineRule="exact"/>
              <w:ind w:right="61"/>
              <w:jc w:val="center"/>
              <w:rPr>
                <w:spacing w:val="-4"/>
                <w:w w:val="105"/>
                <w:sz w:val="16"/>
                <w:szCs w:val="16"/>
              </w:rPr>
            </w:pPr>
            <w:r>
              <w:rPr>
                <w:spacing w:val="-4"/>
                <w:w w:val="105"/>
                <w:sz w:val="16"/>
                <w:szCs w:val="16"/>
              </w:rPr>
              <w:t>.84</w:t>
            </w:r>
          </w:p>
        </w:tc>
        <w:tc>
          <w:tcPr>
            <w:tcW w:w="635" w:type="dxa"/>
            <w:tcBorders>
              <w:top w:val="none" w:sz="6" w:space="0" w:color="auto"/>
              <w:left w:val="none" w:sz="6" w:space="0" w:color="auto"/>
              <w:bottom w:val="none" w:sz="6" w:space="0" w:color="auto"/>
              <w:right w:val="none" w:sz="6" w:space="0" w:color="auto"/>
            </w:tcBorders>
          </w:tcPr>
          <w:p w14:paraId="229242F5" w14:textId="77777777" w:rsidR="00D37A87" w:rsidRDefault="00D37A87">
            <w:pPr>
              <w:pStyle w:val="TableParagraph"/>
              <w:kinsoku w:val="0"/>
              <w:overflowPunct w:val="0"/>
              <w:spacing w:before="9" w:line="164" w:lineRule="exact"/>
              <w:ind w:left="143"/>
              <w:rPr>
                <w:spacing w:val="-4"/>
                <w:w w:val="110"/>
                <w:sz w:val="16"/>
                <w:szCs w:val="16"/>
              </w:rPr>
            </w:pPr>
            <w:r>
              <w:rPr>
                <w:spacing w:val="-4"/>
                <w:w w:val="110"/>
                <w:sz w:val="16"/>
                <w:szCs w:val="16"/>
              </w:rPr>
              <w:t>.80</w:t>
            </w:r>
          </w:p>
        </w:tc>
        <w:tc>
          <w:tcPr>
            <w:tcW w:w="667" w:type="dxa"/>
            <w:tcBorders>
              <w:top w:val="none" w:sz="6" w:space="0" w:color="auto"/>
              <w:left w:val="none" w:sz="6" w:space="0" w:color="auto"/>
              <w:bottom w:val="none" w:sz="6" w:space="0" w:color="auto"/>
              <w:right w:val="none" w:sz="6" w:space="0" w:color="auto"/>
            </w:tcBorders>
          </w:tcPr>
          <w:p w14:paraId="601F8359" w14:textId="77777777" w:rsidR="00D37A87" w:rsidRDefault="00D37A87">
            <w:pPr>
              <w:pStyle w:val="TableParagraph"/>
              <w:kinsoku w:val="0"/>
              <w:overflowPunct w:val="0"/>
              <w:spacing w:before="9" w:line="164" w:lineRule="exact"/>
              <w:ind w:left="32" w:right="26"/>
              <w:jc w:val="center"/>
              <w:rPr>
                <w:spacing w:val="-4"/>
                <w:w w:val="110"/>
                <w:sz w:val="16"/>
                <w:szCs w:val="16"/>
              </w:rPr>
            </w:pPr>
            <w:r>
              <w:rPr>
                <w:spacing w:val="-4"/>
                <w:w w:val="110"/>
                <w:sz w:val="16"/>
                <w:szCs w:val="16"/>
              </w:rPr>
              <w:t>2.2</w:t>
            </w:r>
          </w:p>
        </w:tc>
        <w:tc>
          <w:tcPr>
            <w:tcW w:w="798" w:type="dxa"/>
            <w:tcBorders>
              <w:top w:val="none" w:sz="6" w:space="0" w:color="auto"/>
              <w:left w:val="none" w:sz="6" w:space="0" w:color="auto"/>
              <w:bottom w:val="none" w:sz="6" w:space="0" w:color="auto"/>
              <w:right w:val="none" w:sz="6" w:space="0" w:color="auto"/>
            </w:tcBorders>
          </w:tcPr>
          <w:p w14:paraId="33FEDF13" w14:textId="77777777" w:rsidR="00D37A87" w:rsidRDefault="00D37A87">
            <w:pPr>
              <w:pStyle w:val="TableParagraph"/>
              <w:kinsoku w:val="0"/>
              <w:overflowPunct w:val="0"/>
              <w:spacing w:before="9" w:line="164" w:lineRule="exact"/>
              <w:ind w:left="1" w:right="24"/>
              <w:jc w:val="center"/>
              <w:rPr>
                <w:spacing w:val="-4"/>
                <w:w w:val="110"/>
                <w:sz w:val="16"/>
                <w:szCs w:val="16"/>
              </w:rPr>
            </w:pPr>
            <w:r>
              <w:rPr>
                <w:spacing w:val="-4"/>
                <w:w w:val="110"/>
                <w:sz w:val="16"/>
                <w:szCs w:val="16"/>
              </w:rPr>
              <w:t>.08</w:t>
            </w:r>
          </w:p>
        </w:tc>
        <w:tc>
          <w:tcPr>
            <w:tcW w:w="665" w:type="dxa"/>
            <w:tcBorders>
              <w:top w:val="none" w:sz="6" w:space="0" w:color="auto"/>
              <w:left w:val="none" w:sz="6" w:space="0" w:color="auto"/>
              <w:bottom w:val="none" w:sz="6" w:space="0" w:color="auto"/>
              <w:right w:val="none" w:sz="6" w:space="0" w:color="auto"/>
            </w:tcBorders>
          </w:tcPr>
          <w:p w14:paraId="53C0AB66" w14:textId="77777777" w:rsidR="00D37A87" w:rsidRDefault="00D37A87">
            <w:pPr>
              <w:pStyle w:val="TableParagraph"/>
              <w:kinsoku w:val="0"/>
              <w:overflowPunct w:val="0"/>
              <w:spacing w:before="9" w:line="164" w:lineRule="exact"/>
              <w:ind w:right="62"/>
              <w:jc w:val="center"/>
              <w:rPr>
                <w:spacing w:val="-4"/>
                <w:w w:val="110"/>
                <w:sz w:val="16"/>
                <w:szCs w:val="16"/>
              </w:rPr>
            </w:pPr>
            <w:r>
              <w:rPr>
                <w:spacing w:val="-4"/>
                <w:w w:val="110"/>
                <w:sz w:val="16"/>
                <w:szCs w:val="16"/>
              </w:rPr>
              <w:t>.90</w:t>
            </w:r>
          </w:p>
        </w:tc>
      </w:tr>
    </w:tbl>
    <w:p w14:paraId="3B1D7025" w14:textId="77777777" w:rsidR="00D37A87" w:rsidRDefault="00D37A87" w:rsidP="00D37A87">
      <w:pPr>
        <w:pStyle w:val="BodyText"/>
        <w:kinsoku w:val="0"/>
        <w:overflowPunct w:val="0"/>
        <w:spacing w:before="49"/>
        <w:rPr>
          <w:rFonts w:ascii="Arial" w:hAnsi="Arial" w:cs="Arial"/>
          <w:b/>
          <w:bCs/>
        </w:rPr>
      </w:pPr>
    </w:p>
    <w:p w14:paraId="7363FC54" w14:textId="77777777" w:rsidR="00D37A87" w:rsidRDefault="00D37A87" w:rsidP="00D37A87">
      <w:pPr>
        <w:pStyle w:val="BodyText"/>
        <w:kinsoku w:val="0"/>
        <w:overflowPunct w:val="0"/>
        <w:spacing w:line="268" w:lineRule="auto"/>
        <w:ind w:left="173" w:right="675" w:firstLine="8"/>
        <w:rPr>
          <w:rFonts w:ascii="Arial" w:hAnsi="Arial" w:cs="Arial"/>
          <w:sz w:val="16"/>
          <w:szCs w:val="16"/>
        </w:rPr>
      </w:pPr>
      <w:r>
        <w:rPr>
          <w:rFonts w:ascii="Arial" w:hAnsi="Arial" w:cs="Arial"/>
          <w:i/>
          <w:iCs/>
          <w:sz w:val="16"/>
          <w:szCs w:val="16"/>
        </w:rPr>
        <w:t>Note.</w:t>
      </w:r>
      <w:r>
        <w:rPr>
          <w:rFonts w:ascii="Arial" w:hAnsi="Arial" w:cs="Arial"/>
          <w:i/>
          <w:iCs/>
          <w:spacing w:val="13"/>
          <w:sz w:val="16"/>
          <w:szCs w:val="16"/>
        </w:rPr>
        <w:t xml:space="preserve"> </w:t>
      </w:r>
      <w:r>
        <w:rPr>
          <w:rFonts w:ascii="Arial" w:hAnsi="Arial" w:cs="Arial"/>
          <w:sz w:val="16"/>
          <w:szCs w:val="16"/>
        </w:rPr>
        <w:t>GFI</w:t>
      </w:r>
      <w:r>
        <w:rPr>
          <w:rFonts w:ascii="Arial" w:hAnsi="Arial" w:cs="Arial"/>
          <w:spacing w:val="24"/>
          <w:sz w:val="16"/>
          <w:szCs w:val="16"/>
        </w:rPr>
        <w:t xml:space="preserve"> </w:t>
      </w:r>
      <w:r>
        <w:rPr>
          <w:rFonts w:ascii="Arial" w:hAnsi="Arial" w:cs="Arial"/>
          <w:sz w:val="16"/>
          <w:szCs w:val="16"/>
        </w:rPr>
        <w:t>=</w:t>
      </w:r>
      <w:r>
        <w:rPr>
          <w:rFonts w:ascii="Arial" w:hAnsi="Arial" w:cs="Arial"/>
          <w:spacing w:val="39"/>
          <w:sz w:val="16"/>
          <w:szCs w:val="16"/>
        </w:rPr>
        <w:t xml:space="preserve"> </w:t>
      </w:r>
      <w:r>
        <w:rPr>
          <w:rFonts w:ascii="Arial" w:hAnsi="Arial" w:cs="Arial"/>
          <w:sz w:val="16"/>
          <w:szCs w:val="16"/>
        </w:rPr>
        <w:t>goodness-of-fit</w:t>
      </w:r>
      <w:r>
        <w:rPr>
          <w:rFonts w:ascii="Arial" w:hAnsi="Arial" w:cs="Arial"/>
          <w:spacing w:val="24"/>
          <w:sz w:val="16"/>
          <w:szCs w:val="16"/>
        </w:rPr>
        <w:t xml:space="preserve"> </w:t>
      </w:r>
      <w:r>
        <w:rPr>
          <w:rFonts w:ascii="Arial" w:hAnsi="Arial" w:cs="Arial"/>
          <w:sz w:val="16"/>
          <w:szCs w:val="16"/>
        </w:rPr>
        <w:t>index;</w:t>
      </w:r>
      <w:r>
        <w:rPr>
          <w:rFonts w:ascii="Arial" w:hAnsi="Arial" w:cs="Arial"/>
          <w:spacing w:val="32"/>
          <w:sz w:val="16"/>
          <w:szCs w:val="16"/>
        </w:rPr>
        <w:t xml:space="preserve"> </w:t>
      </w:r>
      <w:r>
        <w:rPr>
          <w:rFonts w:ascii="Arial" w:hAnsi="Arial" w:cs="Arial"/>
          <w:sz w:val="16"/>
          <w:szCs w:val="16"/>
        </w:rPr>
        <w:t>AFGI</w:t>
      </w:r>
      <w:r>
        <w:rPr>
          <w:rFonts w:ascii="Arial" w:hAnsi="Arial" w:cs="Arial"/>
          <w:spacing w:val="33"/>
          <w:sz w:val="16"/>
          <w:szCs w:val="16"/>
        </w:rPr>
        <w:t xml:space="preserve"> </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adjusted</w:t>
      </w:r>
      <w:r>
        <w:rPr>
          <w:rFonts w:ascii="Arial" w:hAnsi="Arial" w:cs="Arial"/>
          <w:spacing w:val="25"/>
          <w:sz w:val="16"/>
          <w:szCs w:val="16"/>
        </w:rPr>
        <w:t xml:space="preserve"> </w:t>
      </w:r>
      <w:r>
        <w:rPr>
          <w:rFonts w:ascii="Arial" w:hAnsi="Arial" w:cs="Arial"/>
          <w:sz w:val="16"/>
          <w:szCs w:val="16"/>
        </w:rPr>
        <w:t>goodness-of-fit</w:t>
      </w:r>
      <w:r>
        <w:rPr>
          <w:rFonts w:ascii="Arial" w:hAnsi="Arial" w:cs="Arial"/>
          <w:spacing w:val="24"/>
          <w:sz w:val="16"/>
          <w:szCs w:val="16"/>
        </w:rPr>
        <w:t xml:space="preserve"> </w:t>
      </w:r>
      <w:r>
        <w:rPr>
          <w:rFonts w:ascii="Arial" w:hAnsi="Arial" w:cs="Arial"/>
          <w:sz w:val="16"/>
          <w:szCs w:val="16"/>
        </w:rPr>
        <w:t>index;</w:t>
      </w:r>
      <w:r>
        <w:rPr>
          <w:rFonts w:ascii="Arial" w:hAnsi="Arial" w:cs="Arial"/>
          <w:spacing w:val="27"/>
          <w:sz w:val="16"/>
          <w:szCs w:val="16"/>
        </w:rPr>
        <w:t xml:space="preserve"> </w:t>
      </w:r>
      <w:r>
        <w:rPr>
          <w:rFonts w:ascii="Arial" w:hAnsi="Arial" w:cs="Arial"/>
          <w:sz w:val="16"/>
          <w:szCs w:val="16"/>
        </w:rPr>
        <w:t>RNI</w:t>
      </w:r>
      <w:r>
        <w:rPr>
          <w:rFonts w:ascii="Arial" w:hAnsi="Arial" w:cs="Arial"/>
          <w:spacing w:val="24"/>
          <w:sz w:val="16"/>
          <w:szCs w:val="16"/>
        </w:rPr>
        <w:t xml:space="preserve"> </w:t>
      </w:r>
      <w:r>
        <w:rPr>
          <w:rFonts w:ascii="Arial" w:hAnsi="Arial" w:cs="Arial"/>
          <w:sz w:val="16"/>
          <w:szCs w:val="16"/>
        </w:rPr>
        <w:t>=</w:t>
      </w:r>
      <w:r>
        <w:rPr>
          <w:rFonts w:ascii="Arial" w:hAnsi="Arial" w:cs="Arial"/>
          <w:spacing w:val="38"/>
          <w:sz w:val="16"/>
          <w:szCs w:val="16"/>
        </w:rPr>
        <w:t xml:space="preserve"> </w:t>
      </w:r>
      <w:r>
        <w:rPr>
          <w:rFonts w:ascii="Arial" w:hAnsi="Arial" w:cs="Arial"/>
          <w:sz w:val="16"/>
          <w:szCs w:val="16"/>
        </w:rPr>
        <w:t>relative noncentrality</w:t>
      </w:r>
      <w:r>
        <w:rPr>
          <w:rFonts w:ascii="Arial" w:hAnsi="Arial" w:cs="Arial"/>
          <w:spacing w:val="40"/>
          <w:sz w:val="16"/>
          <w:szCs w:val="16"/>
        </w:rPr>
        <w:t xml:space="preserve"> </w:t>
      </w:r>
      <w:r>
        <w:rPr>
          <w:rFonts w:ascii="Arial" w:hAnsi="Arial" w:cs="Arial"/>
          <w:sz w:val="16"/>
          <w:szCs w:val="16"/>
        </w:rPr>
        <w:t>index;</w:t>
      </w:r>
      <w:r>
        <w:rPr>
          <w:rFonts w:ascii="Arial" w:hAnsi="Arial" w:cs="Arial"/>
          <w:spacing w:val="23"/>
          <w:sz w:val="16"/>
          <w:szCs w:val="16"/>
        </w:rPr>
        <w:t xml:space="preserve"> </w:t>
      </w:r>
      <w:r>
        <w:rPr>
          <w:rFonts w:ascii="Arial" w:hAnsi="Arial" w:cs="Arial"/>
          <w:sz w:val="16"/>
          <w:szCs w:val="16"/>
        </w:rPr>
        <w:t>RMSR</w:t>
      </w:r>
      <w:r>
        <w:rPr>
          <w:rFonts w:ascii="Arial" w:hAnsi="Arial" w:cs="Arial"/>
          <w:spacing w:val="40"/>
          <w:sz w:val="16"/>
          <w:szCs w:val="16"/>
        </w:rPr>
        <w:t xml:space="preserve"> </w:t>
      </w:r>
      <w:r>
        <w:rPr>
          <w:rFonts w:ascii="Arial" w:hAnsi="Arial" w:cs="Arial"/>
          <w:sz w:val="16"/>
          <w:szCs w:val="16"/>
        </w:rPr>
        <w:t>=</w:t>
      </w:r>
      <w:r>
        <w:rPr>
          <w:rFonts w:ascii="Arial" w:hAnsi="Arial" w:cs="Arial"/>
          <w:spacing w:val="37"/>
          <w:sz w:val="16"/>
          <w:szCs w:val="16"/>
        </w:rPr>
        <w:t xml:space="preserve"> </w:t>
      </w:r>
      <w:r>
        <w:rPr>
          <w:rFonts w:ascii="Arial" w:hAnsi="Arial" w:cs="Arial"/>
          <w:sz w:val="16"/>
          <w:szCs w:val="16"/>
        </w:rPr>
        <w:t>root-mean-square</w:t>
      </w:r>
      <w:r>
        <w:rPr>
          <w:rFonts w:ascii="Arial" w:hAnsi="Arial" w:cs="Arial"/>
          <w:spacing w:val="18"/>
          <w:sz w:val="16"/>
          <w:szCs w:val="16"/>
        </w:rPr>
        <w:t xml:space="preserve"> </w:t>
      </w:r>
      <w:r>
        <w:rPr>
          <w:rFonts w:ascii="Arial" w:hAnsi="Arial" w:cs="Arial"/>
          <w:sz w:val="16"/>
          <w:szCs w:val="16"/>
        </w:rPr>
        <w:t>residual.</w:t>
      </w:r>
      <w:r>
        <w:rPr>
          <w:rFonts w:ascii="Arial" w:hAnsi="Arial" w:cs="Arial"/>
          <w:spacing w:val="37"/>
          <w:sz w:val="16"/>
          <w:szCs w:val="16"/>
        </w:rPr>
        <w:t xml:space="preserve"> </w:t>
      </w:r>
      <w:r>
        <w:rPr>
          <w:rFonts w:ascii="Arial" w:hAnsi="Arial" w:cs="Arial"/>
          <w:i/>
          <w:iCs/>
          <w:sz w:val="16"/>
          <w:szCs w:val="16"/>
        </w:rPr>
        <w:t>N</w:t>
      </w:r>
      <w:r>
        <w:rPr>
          <w:rFonts w:ascii="Arial" w:hAnsi="Arial" w:cs="Arial"/>
          <w:i/>
          <w:iCs/>
          <w:spacing w:val="16"/>
          <w:sz w:val="16"/>
          <w:szCs w:val="16"/>
        </w:rPr>
        <w:t xml:space="preserve"> </w:t>
      </w:r>
      <w:r>
        <w:rPr>
          <w:rFonts w:ascii="Arial" w:hAnsi="Arial" w:cs="Arial"/>
          <w:sz w:val="16"/>
          <w:szCs w:val="16"/>
        </w:rPr>
        <w:t>=</w:t>
      </w:r>
      <w:r>
        <w:rPr>
          <w:rFonts w:ascii="Arial" w:hAnsi="Arial" w:cs="Arial"/>
          <w:spacing w:val="40"/>
          <w:sz w:val="16"/>
          <w:szCs w:val="16"/>
        </w:rPr>
        <w:t xml:space="preserve"> </w:t>
      </w:r>
      <w:r>
        <w:rPr>
          <w:rFonts w:ascii="Arial" w:hAnsi="Arial" w:cs="Arial"/>
          <w:sz w:val="16"/>
          <w:szCs w:val="16"/>
        </w:rPr>
        <w:t>239.</w:t>
      </w:r>
    </w:p>
    <w:p w14:paraId="5DD407E4" w14:textId="77777777" w:rsidR="00D37A87" w:rsidRDefault="00D37A87" w:rsidP="00D37A87">
      <w:pPr>
        <w:pStyle w:val="BodyText"/>
        <w:kinsoku w:val="0"/>
        <w:overflowPunct w:val="0"/>
        <w:spacing w:before="146"/>
        <w:rPr>
          <w:rFonts w:ascii="Arial" w:hAnsi="Arial" w:cs="Arial"/>
          <w:sz w:val="16"/>
          <w:szCs w:val="16"/>
        </w:rPr>
      </w:pPr>
    </w:p>
    <w:p w14:paraId="2A3FACE4" w14:textId="77777777" w:rsidR="00D37A87" w:rsidRDefault="00D37A87" w:rsidP="00D37A87">
      <w:pPr>
        <w:pStyle w:val="BodyText"/>
        <w:kinsoku w:val="0"/>
        <w:overflowPunct w:val="0"/>
        <w:spacing w:before="1" w:line="232" w:lineRule="auto"/>
        <w:ind w:left="168" w:right="131" w:firstLine="111"/>
        <w:jc w:val="both"/>
        <w:rPr>
          <w:w w:val="110"/>
        </w:rPr>
      </w:pPr>
      <w:r>
        <w:rPr>
          <w:w w:val="110"/>
        </w:rPr>
        <w:lastRenderedPageBreak/>
        <w:t>The</w:t>
      </w:r>
      <w:r>
        <w:rPr>
          <w:spacing w:val="-2"/>
          <w:w w:val="110"/>
        </w:rPr>
        <w:t xml:space="preserve"> </w:t>
      </w:r>
      <w:r>
        <w:rPr>
          <w:w w:val="110"/>
        </w:rPr>
        <w:t>GFI</w:t>
      </w:r>
      <w:r>
        <w:rPr>
          <w:spacing w:val="-14"/>
          <w:w w:val="110"/>
        </w:rPr>
        <w:t xml:space="preserve"> </w:t>
      </w:r>
      <w:r>
        <w:rPr>
          <w:w w:val="110"/>
        </w:rPr>
        <w:t>and</w:t>
      </w:r>
      <w:r>
        <w:rPr>
          <w:spacing w:val="13"/>
          <w:w w:val="110"/>
        </w:rPr>
        <w:t xml:space="preserve"> </w:t>
      </w:r>
      <w:r>
        <w:rPr>
          <w:w w:val="110"/>
        </w:rPr>
        <w:t>AGFI,</w:t>
      </w:r>
      <w:r>
        <w:rPr>
          <w:spacing w:val="-13"/>
          <w:w w:val="110"/>
        </w:rPr>
        <w:t xml:space="preserve"> </w:t>
      </w:r>
      <w:r>
        <w:rPr>
          <w:w w:val="110"/>
        </w:rPr>
        <w:t>ff</w:t>
      </w:r>
      <w:r>
        <w:rPr>
          <w:spacing w:val="-6"/>
          <w:w w:val="110"/>
        </w:rPr>
        <w:t xml:space="preserve"> </w:t>
      </w:r>
      <w:r>
        <w:rPr>
          <w:w w:val="110"/>
        </w:rPr>
        <w:t>taken</w:t>
      </w:r>
      <w:r>
        <w:rPr>
          <w:spacing w:val="-9"/>
          <w:w w:val="110"/>
        </w:rPr>
        <w:t xml:space="preserve"> </w:t>
      </w:r>
      <w:r>
        <w:rPr>
          <w:w w:val="110"/>
        </w:rPr>
        <w:t>alone,</w:t>
      </w:r>
      <w:r>
        <w:rPr>
          <w:spacing w:val="-6"/>
          <w:w w:val="110"/>
        </w:rPr>
        <w:t xml:space="preserve"> </w:t>
      </w:r>
      <w:r>
        <w:rPr>
          <w:w w:val="110"/>
        </w:rPr>
        <w:t>suggest</w:t>
      </w:r>
      <w:r>
        <w:rPr>
          <w:spacing w:val="-7"/>
          <w:w w:val="110"/>
        </w:rPr>
        <w:t xml:space="preserve"> </w:t>
      </w:r>
      <w:r>
        <w:rPr>
          <w:w w:val="110"/>
        </w:rPr>
        <w:t>an</w:t>
      </w:r>
      <w:r>
        <w:rPr>
          <w:spacing w:val="15"/>
          <w:w w:val="110"/>
        </w:rPr>
        <w:t xml:space="preserve"> </w:t>
      </w:r>
      <w:r>
        <w:rPr>
          <w:w w:val="110"/>
        </w:rPr>
        <w:t>unsatisfactory</w:t>
      </w:r>
      <w:r>
        <w:rPr>
          <w:spacing w:val="-14"/>
          <w:w w:val="110"/>
        </w:rPr>
        <w:t xml:space="preserve"> </w:t>
      </w:r>
      <w:r>
        <w:rPr>
          <w:w w:val="110"/>
        </w:rPr>
        <w:t>flt</w:t>
      </w:r>
      <w:r>
        <w:rPr>
          <w:spacing w:val="-14"/>
          <w:w w:val="110"/>
        </w:rPr>
        <w:t xml:space="preserve"> </w:t>
      </w:r>
      <w:r>
        <w:rPr>
          <w:w w:val="110"/>
        </w:rPr>
        <w:t>of</w:t>
      </w:r>
      <w:r>
        <w:rPr>
          <w:spacing w:val="-6"/>
          <w:w w:val="110"/>
        </w:rPr>
        <w:t xml:space="preserve"> </w:t>
      </w:r>
      <w:r>
        <w:rPr>
          <w:w w:val="110"/>
        </w:rPr>
        <w:t>the</w:t>
      </w:r>
      <w:r>
        <w:rPr>
          <w:spacing w:val="27"/>
          <w:w w:val="110"/>
        </w:rPr>
        <w:t xml:space="preserve"> </w:t>
      </w:r>
      <w:r>
        <w:rPr>
          <w:w w:val="110"/>
        </w:rPr>
        <w:t>proposed</w:t>
      </w:r>
      <w:r>
        <w:rPr>
          <w:spacing w:val="-8"/>
          <w:w w:val="110"/>
        </w:rPr>
        <w:t xml:space="preserve"> </w:t>
      </w:r>
      <w:r>
        <w:rPr>
          <w:w w:val="110"/>
        </w:rPr>
        <w:t>model.</w:t>
      </w:r>
      <w:r>
        <w:rPr>
          <w:spacing w:val="5"/>
          <w:w w:val="110"/>
        </w:rPr>
        <w:t xml:space="preserve"> </w:t>
      </w:r>
      <w:r>
        <w:rPr>
          <w:w w:val="110"/>
        </w:rPr>
        <w:t>More</w:t>
      </w:r>
      <w:r>
        <w:rPr>
          <w:spacing w:val="-14"/>
          <w:w w:val="110"/>
        </w:rPr>
        <w:t xml:space="preserve"> </w:t>
      </w:r>
      <w:r>
        <w:rPr>
          <w:w w:val="110"/>
        </w:rPr>
        <w:t>desirable</w:t>
      </w:r>
      <w:r>
        <w:rPr>
          <w:spacing w:val="-3"/>
          <w:w w:val="110"/>
        </w:rPr>
        <w:t xml:space="preserve"> </w:t>
      </w:r>
      <w:r>
        <w:rPr>
          <w:w w:val="110"/>
        </w:rPr>
        <w:t>fits</w:t>
      </w:r>
      <w:r>
        <w:rPr>
          <w:spacing w:val="-6"/>
          <w:w w:val="110"/>
        </w:rPr>
        <w:t xml:space="preserve"> </w:t>
      </w:r>
      <w:r>
        <w:rPr>
          <w:w w:val="110"/>
        </w:rPr>
        <w:t>have</w:t>
      </w:r>
      <w:r>
        <w:rPr>
          <w:spacing w:val="-12"/>
          <w:w w:val="110"/>
        </w:rPr>
        <w:t xml:space="preserve"> </w:t>
      </w:r>
      <w:r>
        <w:rPr>
          <w:w w:val="110"/>
        </w:rPr>
        <w:t>GFI</w:t>
      </w:r>
      <w:r>
        <w:rPr>
          <w:spacing w:val="-7"/>
          <w:w w:val="110"/>
        </w:rPr>
        <w:t xml:space="preserve"> </w:t>
      </w:r>
      <w:r>
        <w:rPr>
          <w:w w:val="110"/>
        </w:rPr>
        <w:t>and</w:t>
      </w:r>
      <w:r>
        <w:rPr>
          <w:spacing w:val="35"/>
          <w:w w:val="110"/>
        </w:rPr>
        <w:t xml:space="preserve"> </w:t>
      </w:r>
      <w:r>
        <w:rPr>
          <w:w w:val="110"/>
        </w:rPr>
        <w:t>AGFI indexes</w:t>
      </w:r>
      <w:r>
        <w:rPr>
          <w:spacing w:val="-7"/>
          <w:w w:val="110"/>
        </w:rPr>
        <w:t xml:space="preserve"> </w:t>
      </w:r>
      <w:r>
        <w:rPr>
          <w:w w:val="110"/>
          <w:sz w:val="18"/>
          <w:szCs w:val="18"/>
        </w:rPr>
        <w:t>In</w:t>
      </w:r>
      <w:r>
        <w:rPr>
          <w:spacing w:val="6"/>
          <w:w w:val="110"/>
          <w:sz w:val="18"/>
          <w:szCs w:val="18"/>
        </w:rPr>
        <w:t xml:space="preserve"> </w:t>
      </w:r>
      <w:r>
        <w:rPr>
          <w:w w:val="110"/>
        </w:rPr>
        <w:t>the</w:t>
      </w:r>
      <w:r>
        <w:rPr>
          <w:spacing w:val="10"/>
          <w:w w:val="110"/>
        </w:rPr>
        <w:t xml:space="preserve"> </w:t>
      </w:r>
      <w:r>
        <w:rPr>
          <w:w w:val="110"/>
        </w:rPr>
        <w:t>high</w:t>
      </w:r>
      <w:r>
        <w:rPr>
          <w:spacing w:val="-1"/>
          <w:w w:val="110"/>
        </w:rPr>
        <w:t xml:space="preserve"> </w:t>
      </w:r>
      <w:r>
        <w:rPr>
          <w:w w:val="110"/>
        </w:rPr>
        <w:t>.80s</w:t>
      </w:r>
      <w:r>
        <w:rPr>
          <w:spacing w:val="-14"/>
          <w:w w:val="110"/>
        </w:rPr>
        <w:t xml:space="preserve"> </w:t>
      </w:r>
      <w:r>
        <w:rPr>
          <w:w w:val="110"/>
        </w:rPr>
        <w:t>and</w:t>
      </w:r>
      <w:r>
        <w:rPr>
          <w:spacing w:val="-1"/>
          <w:w w:val="110"/>
        </w:rPr>
        <w:t xml:space="preserve"> </w:t>
      </w:r>
      <w:r>
        <w:rPr>
          <w:w w:val="110"/>
        </w:rPr>
        <w:t>.90s.</w:t>
      </w:r>
      <w:r>
        <w:rPr>
          <w:spacing w:val="-5"/>
          <w:w w:val="110"/>
        </w:rPr>
        <w:t xml:space="preserve"> </w:t>
      </w:r>
      <w:r>
        <w:rPr>
          <w:w w:val="110"/>
        </w:rPr>
        <w:t>According</w:t>
      </w:r>
      <w:r>
        <w:rPr>
          <w:spacing w:val="13"/>
          <w:w w:val="110"/>
        </w:rPr>
        <w:t xml:space="preserve"> </w:t>
      </w:r>
      <w:r>
        <w:rPr>
          <w:w w:val="110"/>
        </w:rPr>
        <w:t>to</w:t>
      </w:r>
      <w:r>
        <w:rPr>
          <w:spacing w:val="10"/>
          <w:w w:val="110"/>
        </w:rPr>
        <w:t xml:space="preserve"> </w:t>
      </w:r>
      <w:r>
        <w:rPr>
          <w:w w:val="110"/>
        </w:rPr>
        <w:t>Bagozzi</w:t>
      </w:r>
      <w:r>
        <w:rPr>
          <w:spacing w:val="7"/>
          <w:w w:val="110"/>
        </w:rPr>
        <w:t xml:space="preserve"> </w:t>
      </w:r>
      <w:r>
        <w:rPr>
          <w:w w:val="110"/>
        </w:rPr>
        <w:t>and</w:t>
      </w:r>
      <w:r>
        <w:rPr>
          <w:spacing w:val="60"/>
          <w:w w:val="110"/>
        </w:rPr>
        <w:t xml:space="preserve"> </w:t>
      </w:r>
      <w:r>
        <w:rPr>
          <w:w w:val="110"/>
        </w:rPr>
        <w:t>Heatherton</w:t>
      </w:r>
      <w:r>
        <w:rPr>
          <w:spacing w:val="17"/>
          <w:w w:val="110"/>
        </w:rPr>
        <w:t xml:space="preserve"> </w:t>
      </w:r>
      <w:r>
        <w:rPr>
          <w:w w:val="110"/>
        </w:rPr>
        <w:t>(1994).</w:t>
      </w:r>
      <w:r>
        <w:rPr>
          <w:spacing w:val="5"/>
          <w:w w:val="110"/>
        </w:rPr>
        <w:t xml:space="preserve"> </w:t>
      </w:r>
      <w:r>
        <w:rPr>
          <w:w w:val="110"/>
          <w:sz w:val="18"/>
          <w:szCs w:val="18"/>
        </w:rPr>
        <w:t>it</w:t>
      </w:r>
      <w:r>
        <w:rPr>
          <w:spacing w:val="23"/>
          <w:w w:val="110"/>
          <w:sz w:val="18"/>
          <w:szCs w:val="18"/>
        </w:rPr>
        <w:t xml:space="preserve"> </w:t>
      </w:r>
      <w:r>
        <w:rPr>
          <w:w w:val="110"/>
        </w:rPr>
        <w:t>is</w:t>
      </w:r>
      <w:r>
        <w:rPr>
          <w:spacing w:val="11"/>
          <w:w w:val="110"/>
        </w:rPr>
        <w:t xml:space="preserve"> </w:t>
      </w:r>
      <w:r>
        <w:rPr>
          <w:w w:val="110"/>
        </w:rPr>
        <w:t>not</w:t>
      </w:r>
      <w:r>
        <w:rPr>
          <w:spacing w:val="19"/>
          <w:w w:val="110"/>
        </w:rPr>
        <w:t xml:space="preserve"> </w:t>
      </w:r>
      <w:r>
        <w:rPr>
          <w:w w:val="110"/>
        </w:rPr>
        <w:t>uncommon</w:t>
      </w:r>
      <w:r>
        <w:rPr>
          <w:spacing w:val="8"/>
          <w:w w:val="110"/>
        </w:rPr>
        <w:t xml:space="preserve"> </w:t>
      </w:r>
      <w:r>
        <w:rPr>
          <w:w w:val="110"/>
        </w:rPr>
        <w:t>for</w:t>
      </w:r>
      <w:r>
        <w:rPr>
          <w:spacing w:val="10"/>
          <w:w w:val="110"/>
        </w:rPr>
        <w:t xml:space="preserve"> </w:t>
      </w:r>
      <w:r>
        <w:rPr>
          <w:w w:val="110"/>
        </w:rPr>
        <w:t>measure­</w:t>
      </w:r>
      <w:r>
        <w:rPr>
          <w:spacing w:val="-6"/>
          <w:w w:val="110"/>
        </w:rPr>
        <w:t xml:space="preserve"> </w:t>
      </w:r>
      <w:r>
        <w:rPr>
          <w:w w:val="110"/>
        </w:rPr>
        <w:t>ment</w:t>
      </w:r>
      <w:r>
        <w:rPr>
          <w:spacing w:val="-21"/>
          <w:w w:val="110"/>
        </w:rPr>
        <w:t xml:space="preserve"> </w:t>
      </w:r>
      <w:r>
        <w:rPr>
          <w:w w:val="110"/>
        </w:rPr>
        <w:t>models</w:t>
      </w:r>
      <w:r>
        <w:rPr>
          <w:spacing w:val="-10"/>
          <w:w w:val="110"/>
        </w:rPr>
        <w:t xml:space="preserve"> </w:t>
      </w:r>
      <w:r>
        <w:rPr>
          <w:w w:val="110"/>
        </w:rPr>
        <w:t>to</w:t>
      </w:r>
      <w:r>
        <w:rPr>
          <w:spacing w:val="-13"/>
          <w:w w:val="110"/>
        </w:rPr>
        <w:t xml:space="preserve"> </w:t>
      </w:r>
      <w:r>
        <w:rPr>
          <w:w w:val="110"/>
        </w:rPr>
        <w:t>have</w:t>
      </w:r>
      <w:r>
        <w:rPr>
          <w:spacing w:val="-17"/>
          <w:w w:val="110"/>
        </w:rPr>
        <w:t xml:space="preserve"> </w:t>
      </w:r>
      <w:r>
        <w:rPr>
          <w:w w:val="110"/>
        </w:rPr>
        <w:t>an</w:t>
      </w:r>
      <w:r>
        <w:rPr>
          <w:spacing w:val="7"/>
          <w:w w:val="110"/>
        </w:rPr>
        <w:t xml:space="preserve"> </w:t>
      </w:r>
      <w:r>
        <w:rPr>
          <w:w w:val="110"/>
        </w:rPr>
        <w:t>unsatisfactory</w:t>
      </w:r>
      <w:r>
        <w:rPr>
          <w:spacing w:val="-30"/>
          <w:w w:val="110"/>
        </w:rPr>
        <w:t xml:space="preserve"> </w:t>
      </w:r>
      <w:r>
        <w:rPr>
          <w:w w:val="110"/>
        </w:rPr>
        <w:t>flt</w:t>
      </w:r>
      <w:r>
        <w:rPr>
          <w:spacing w:val="-29"/>
          <w:w w:val="110"/>
        </w:rPr>
        <w:t xml:space="preserve"> </w:t>
      </w:r>
      <w:r>
        <w:rPr>
          <w:w w:val="110"/>
        </w:rPr>
        <w:t>when</w:t>
      </w:r>
      <w:r>
        <w:rPr>
          <w:spacing w:val="-19"/>
          <w:w w:val="110"/>
        </w:rPr>
        <w:t xml:space="preserve"> </w:t>
      </w:r>
      <w:r>
        <w:rPr>
          <w:w w:val="110"/>
        </w:rPr>
        <w:t>four</w:t>
      </w:r>
      <w:r>
        <w:rPr>
          <w:spacing w:val="-21"/>
          <w:w w:val="110"/>
        </w:rPr>
        <w:t xml:space="preserve"> </w:t>
      </w:r>
      <w:r>
        <w:rPr>
          <w:w w:val="110"/>
        </w:rPr>
        <w:t>or</w:t>
      </w:r>
      <w:r>
        <w:rPr>
          <w:spacing w:val="-14"/>
          <w:w w:val="110"/>
        </w:rPr>
        <w:t xml:space="preserve"> </w:t>
      </w:r>
      <w:r>
        <w:rPr>
          <w:w w:val="110"/>
        </w:rPr>
        <w:t>more</w:t>
      </w:r>
      <w:r>
        <w:rPr>
          <w:spacing w:val="-14"/>
          <w:w w:val="110"/>
        </w:rPr>
        <w:t xml:space="preserve"> </w:t>
      </w:r>
      <w:r>
        <w:rPr>
          <w:w w:val="110"/>
        </w:rPr>
        <w:t>items</w:t>
      </w:r>
      <w:r>
        <w:rPr>
          <w:spacing w:val="-14"/>
          <w:w w:val="110"/>
        </w:rPr>
        <w:t xml:space="preserve"> </w:t>
      </w:r>
      <w:r>
        <w:rPr>
          <w:w w:val="110"/>
        </w:rPr>
        <w:t>represent</w:t>
      </w:r>
      <w:r>
        <w:rPr>
          <w:spacing w:val="-15"/>
          <w:w w:val="110"/>
        </w:rPr>
        <w:t xml:space="preserve"> </w:t>
      </w:r>
      <w:r>
        <w:rPr>
          <w:w w:val="110"/>
        </w:rPr>
        <w:t>each</w:t>
      </w:r>
      <w:r>
        <w:rPr>
          <w:spacing w:val="-4"/>
          <w:w w:val="110"/>
        </w:rPr>
        <w:t xml:space="preserve"> </w:t>
      </w:r>
      <w:r>
        <w:rPr>
          <w:w w:val="110"/>
        </w:rPr>
        <w:t>component</w:t>
      </w:r>
      <w:r>
        <w:rPr>
          <w:spacing w:val="-6"/>
          <w:w w:val="110"/>
        </w:rPr>
        <w:t xml:space="preserve"> </w:t>
      </w:r>
      <w:r>
        <w:rPr>
          <w:w w:val="110"/>
        </w:rPr>
        <w:t>and</w:t>
      </w:r>
      <w:r>
        <w:rPr>
          <w:spacing w:val="11"/>
          <w:w w:val="110"/>
        </w:rPr>
        <w:t xml:space="preserve"> </w:t>
      </w:r>
      <w:r>
        <w:rPr>
          <w:w w:val="110"/>
        </w:rPr>
        <w:t>the</w:t>
      </w:r>
      <w:r>
        <w:rPr>
          <w:spacing w:val="-4"/>
          <w:w w:val="110"/>
        </w:rPr>
        <w:t xml:space="preserve"> </w:t>
      </w:r>
      <w:r>
        <w:rPr>
          <w:w w:val="110"/>
        </w:rPr>
        <w:t>sample</w:t>
      </w:r>
      <w:r>
        <w:rPr>
          <w:spacing w:val="-10"/>
          <w:w w:val="110"/>
        </w:rPr>
        <w:t xml:space="preserve"> </w:t>
      </w:r>
      <w:r>
        <w:rPr>
          <w:w w:val="110"/>
        </w:rPr>
        <w:t>size</w:t>
      </w:r>
      <w:r>
        <w:rPr>
          <w:spacing w:val="-14"/>
          <w:w w:val="110"/>
        </w:rPr>
        <w:t xml:space="preserve"> </w:t>
      </w:r>
      <w:r>
        <w:rPr>
          <w:w w:val="110"/>
        </w:rPr>
        <w:t>is</w:t>
      </w:r>
      <w:r>
        <w:rPr>
          <w:spacing w:val="-5"/>
          <w:w w:val="110"/>
        </w:rPr>
        <w:t xml:space="preserve"> </w:t>
      </w:r>
      <w:r>
        <w:rPr>
          <w:w w:val="110"/>
        </w:rPr>
        <w:t>fairly</w:t>
      </w:r>
      <w:r>
        <w:rPr>
          <w:spacing w:val="-8"/>
          <w:w w:val="110"/>
        </w:rPr>
        <w:t xml:space="preserve"> </w:t>
      </w:r>
      <w:r>
        <w:rPr>
          <w:w w:val="110"/>
        </w:rPr>
        <w:t>large.</w:t>
      </w:r>
      <w:r>
        <w:rPr>
          <w:spacing w:val="-13"/>
          <w:w w:val="110"/>
        </w:rPr>
        <w:t xml:space="preserve"> </w:t>
      </w:r>
      <w:r>
        <w:rPr>
          <w:w w:val="110"/>
        </w:rPr>
        <w:t>In</w:t>
      </w:r>
      <w:r>
        <w:rPr>
          <w:spacing w:val="-14"/>
          <w:w w:val="110"/>
        </w:rPr>
        <w:t xml:space="preserve"> </w:t>
      </w:r>
      <w:r>
        <w:rPr>
          <w:w w:val="110"/>
        </w:rPr>
        <w:t>such</w:t>
      </w:r>
      <w:r>
        <w:rPr>
          <w:spacing w:val="-10"/>
          <w:w w:val="110"/>
        </w:rPr>
        <w:t xml:space="preserve"> </w:t>
      </w:r>
      <w:r>
        <w:rPr>
          <w:w w:val="110"/>
        </w:rPr>
        <w:t>cases,</w:t>
      </w:r>
      <w:r>
        <w:rPr>
          <w:spacing w:val="-10"/>
          <w:w w:val="110"/>
        </w:rPr>
        <w:t xml:space="preserve"> </w:t>
      </w:r>
      <w:r>
        <w:rPr>
          <w:w w:val="110"/>
        </w:rPr>
        <w:t>a poor</w:t>
      </w:r>
      <w:r>
        <w:rPr>
          <w:spacing w:val="-13"/>
          <w:w w:val="110"/>
        </w:rPr>
        <w:t xml:space="preserve"> </w:t>
      </w:r>
      <w:r>
        <w:rPr>
          <w:w w:val="110"/>
        </w:rPr>
        <w:t>flt</w:t>
      </w:r>
      <w:r>
        <w:rPr>
          <w:spacing w:val="-20"/>
          <w:w w:val="110"/>
        </w:rPr>
        <w:t xml:space="preserve"> </w:t>
      </w:r>
      <w:r>
        <w:rPr>
          <w:w w:val="110"/>
        </w:rPr>
        <w:t>is</w:t>
      </w:r>
      <w:r>
        <w:rPr>
          <w:spacing w:val="-6"/>
          <w:w w:val="110"/>
        </w:rPr>
        <w:t xml:space="preserve"> </w:t>
      </w:r>
      <w:r>
        <w:rPr>
          <w:w w:val="110"/>
        </w:rPr>
        <w:t>likely</w:t>
      </w:r>
      <w:r>
        <w:rPr>
          <w:spacing w:val="-5"/>
          <w:w w:val="110"/>
        </w:rPr>
        <w:t xml:space="preserve"> </w:t>
      </w:r>
      <w:r>
        <w:rPr>
          <w:w w:val="110"/>
        </w:rPr>
        <w:t>to</w:t>
      </w:r>
      <w:r>
        <w:rPr>
          <w:spacing w:val="-8"/>
          <w:w w:val="110"/>
        </w:rPr>
        <w:t xml:space="preserve"> </w:t>
      </w:r>
      <w:r>
        <w:rPr>
          <w:w w:val="110"/>
        </w:rPr>
        <w:t>be</w:t>
      </w:r>
      <w:r>
        <w:rPr>
          <w:spacing w:val="-6"/>
          <w:w w:val="110"/>
        </w:rPr>
        <w:t xml:space="preserve"> </w:t>
      </w:r>
      <w:r>
        <w:rPr>
          <w:w w:val="110"/>
        </w:rPr>
        <w:t>related to</w:t>
      </w:r>
      <w:r>
        <w:rPr>
          <w:spacing w:val="-19"/>
          <w:w w:val="110"/>
        </w:rPr>
        <w:t xml:space="preserve"> </w:t>
      </w:r>
      <w:r>
        <w:rPr>
          <w:w w:val="110"/>
        </w:rPr>
        <w:t>one or</w:t>
      </w:r>
      <w:r>
        <w:rPr>
          <w:spacing w:val="-8"/>
          <w:w w:val="110"/>
        </w:rPr>
        <w:t xml:space="preserve"> </w:t>
      </w:r>
      <w:r>
        <w:rPr>
          <w:w w:val="110"/>
        </w:rPr>
        <w:t>more</w:t>
      </w:r>
      <w:r>
        <w:rPr>
          <w:spacing w:val="-14"/>
          <w:w w:val="110"/>
        </w:rPr>
        <w:t xml:space="preserve"> </w:t>
      </w:r>
      <w:r>
        <w:rPr>
          <w:w w:val="110"/>
        </w:rPr>
        <w:t>of</w:t>
      </w:r>
      <w:r>
        <w:rPr>
          <w:spacing w:val="-12"/>
          <w:w w:val="110"/>
        </w:rPr>
        <w:t xml:space="preserve"> </w:t>
      </w:r>
      <w:r>
        <w:rPr>
          <w:w w:val="110"/>
        </w:rPr>
        <w:t>the</w:t>
      </w:r>
      <w:r>
        <w:rPr>
          <w:spacing w:val="18"/>
          <w:w w:val="110"/>
        </w:rPr>
        <w:t xml:space="preserve"> </w:t>
      </w:r>
      <w:r>
        <w:rPr>
          <w:w w:val="110"/>
        </w:rPr>
        <w:t>following</w:t>
      </w:r>
      <w:r>
        <w:rPr>
          <w:spacing w:val="-14"/>
          <w:w w:val="110"/>
        </w:rPr>
        <w:t xml:space="preserve"> </w:t>
      </w:r>
      <w:r>
        <w:rPr>
          <w:w w:val="110"/>
        </w:rPr>
        <w:t>factors:</w:t>
      </w:r>
      <w:r>
        <w:rPr>
          <w:spacing w:val="-4"/>
          <w:w w:val="110"/>
        </w:rPr>
        <w:t xml:space="preserve"> </w:t>
      </w:r>
      <w:r>
        <w:rPr>
          <w:w w:val="110"/>
        </w:rPr>
        <w:t>(a)</w:t>
      </w:r>
      <w:r>
        <w:rPr>
          <w:spacing w:val="-5"/>
          <w:w w:val="110"/>
        </w:rPr>
        <w:t xml:space="preserve"> </w:t>
      </w:r>
      <w:r>
        <w:rPr>
          <w:w w:val="110"/>
        </w:rPr>
        <w:t>the</w:t>
      </w:r>
      <w:r>
        <w:rPr>
          <w:spacing w:val="31"/>
          <w:w w:val="110"/>
        </w:rPr>
        <w:t xml:space="preserve"> </w:t>
      </w:r>
      <w:r>
        <w:rPr>
          <w:w w:val="110"/>
        </w:rPr>
        <w:t>complexity</w:t>
      </w:r>
      <w:r>
        <w:rPr>
          <w:spacing w:val="-9"/>
          <w:w w:val="110"/>
        </w:rPr>
        <w:t xml:space="preserve"> </w:t>
      </w:r>
      <w:r>
        <w:rPr>
          <w:w w:val="110"/>
        </w:rPr>
        <w:t>of</w:t>
      </w:r>
      <w:r>
        <w:rPr>
          <w:spacing w:val="-14"/>
          <w:w w:val="110"/>
        </w:rPr>
        <w:t xml:space="preserve"> </w:t>
      </w:r>
      <w:r>
        <w:rPr>
          <w:w w:val="110"/>
        </w:rPr>
        <w:t>the</w:t>
      </w:r>
      <w:r>
        <w:rPr>
          <w:spacing w:val="27"/>
          <w:w w:val="110"/>
        </w:rPr>
        <w:t xml:space="preserve"> </w:t>
      </w:r>
      <w:r>
        <w:rPr>
          <w:w w:val="110"/>
        </w:rPr>
        <w:t>models,</w:t>
      </w:r>
    </w:p>
    <w:p w14:paraId="67D8725B" w14:textId="77777777" w:rsidR="00D37A87" w:rsidRDefault="00D37A87" w:rsidP="00D37A87">
      <w:pPr>
        <w:pStyle w:val="BodyText"/>
        <w:kinsoku w:val="0"/>
        <w:overflowPunct w:val="0"/>
        <w:spacing w:line="232" w:lineRule="auto"/>
        <w:ind w:left="160" w:right="163" w:firstLine="9"/>
        <w:rPr>
          <w:w w:val="110"/>
        </w:rPr>
      </w:pPr>
      <w:r>
        <w:rPr>
          <w:rFonts w:ascii="Arial" w:hAnsi="Arial" w:cs="Arial"/>
          <w:w w:val="110"/>
          <w:sz w:val="17"/>
          <w:szCs w:val="17"/>
        </w:rPr>
        <w:t>(b)</w:t>
      </w:r>
      <w:r>
        <w:rPr>
          <w:rFonts w:ascii="Arial" w:hAnsi="Arial" w:cs="Arial"/>
          <w:spacing w:val="-11"/>
          <w:w w:val="110"/>
          <w:sz w:val="17"/>
          <w:szCs w:val="17"/>
        </w:rPr>
        <w:t xml:space="preserve"> </w:t>
      </w:r>
      <w:r>
        <w:rPr>
          <w:w w:val="110"/>
        </w:rPr>
        <w:t>high</w:t>
      </w:r>
      <w:r>
        <w:rPr>
          <w:spacing w:val="-4"/>
          <w:w w:val="110"/>
        </w:rPr>
        <w:t xml:space="preserve"> </w:t>
      </w:r>
      <w:r>
        <w:rPr>
          <w:w w:val="110"/>
        </w:rPr>
        <w:t>levels</w:t>
      </w:r>
      <w:r>
        <w:rPr>
          <w:spacing w:val="-1"/>
          <w:w w:val="110"/>
        </w:rPr>
        <w:t xml:space="preserve"> </w:t>
      </w:r>
      <w:r>
        <w:rPr>
          <w:w w:val="110"/>
        </w:rPr>
        <w:t>ofrandom</w:t>
      </w:r>
      <w:r>
        <w:rPr>
          <w:spacing w:val="8"/>
          <w:w w:val="110"/>
        </w:rPr>
        <w:t xml:space="preserve"> </w:t>
      </w:r>
      <w:r>
        <w:rPr>
          <w:w w:val="110"/>
        </w:rPr>
        <w:t>error</w:t>
      </w:r>
      <w:r>
        <w:rPr>
          <w:spacing w:val="-10"/>
          <w:w w:val="110"/>
        </w:rPr>
        <w:t xml:space="preserve"> </w:t>
      </w:r>
      <w:r>
        <w:rPr>
          <w:w w:val="110"/>
        </w:rPr>
        <w:t>to</w:t>
      </w:r>
      <w:r>
        <w:rPr>
          <w:spacing w:val="-19"/>
          <w:w w:val="110"/>
        </w:rPr>
        <w:t xml:space="preserve"> </w:t>
      </w:r>
      <w:r>
        <w:rPr>
          <w:w w:val="110"/>
        </w:rPr>
        <w:t>be</w:t>
      </w:r>
      <w:r>
        <w:rPr>
          <w:spacing w:val="-15"/>
          <w:w w:val="110"/>
        </w:rPr>
        <w:t xml:space="preserve"> </w:t>
      </w:r>
      <w:r>
        <w:rPr>
          <w:w w:val="110"/>
        </w:rPr>
        <w:t>found</w:t>
      </w:r>
      <w:r>
        <w:rPr>
          <w:spacing w:val="8"/>
          <w:w w:val="110"/>
        </w:rPr>
        <w:t xml:space="preserve"> </w:t>
      </w:r>
      <w:r>
        <w:rPr>
          <w:w w:val="110"/>
          <w:sz w:val="18"/>
          <w:szCs w:val="18"/>
        </w:rPr>
        <w:t xml:space="preserve">In </w:t>
      </w:r>
      <w:r>
        <w:rPr>
          <w:w w:val="110"/>
        </w:rPr>
        <w:t>a</w:t>
      </w:r>
      <w:r>
        <w:rPr>
          <w:spacing w:val="-2"/>
          <w:w w:val="110"/>
        </w:rPr>
        <w:t xml:space="preserve"> </w:t>
      </w:r>
      <w:r>
        <w:rPr>
          <w:w w:val="110"/>
        </w:rPr>
        <w:t>scale</w:t>
      </w:r>
      <w:r>
        <w:rPr>
          <w:spacing w:val="-14"/>
          <w:w w:val="110"/>
        </w:rPr>
        <w:t xml:space="preserve"> </w:t>
      </w:r>
      <w:r>
        <w:rPr>
          <w:w w:val="110"/>
        </w:rPr>
        <w:t>with</w:t>
      </w:r>
      <w:r>
        <w:rPr>
          <w:spacing w:val="-2"/>
          <w:w w:val="110"/>
        </w:rPr>
        <w:t xml:space="preserve"> </w:t>
      </w:r>
      <w:r>
        <w:rPr>
          <w:w w:val="110"/>
        </w:rPr>
        <w:t>many</w:t>
      </w:r>
      <w:r>
        <w:rPr>
          <w:spacing w:val="-12"/>
          <w:w w:val="110"/>
        </w:rPr>
        <w:t xml:space="preserve"> </w:t>
      </w:r>
      <w:r>
        <w:rPr>
          <w:w w:val="110"/>
        </w:rPr>
        <w:t>items,</w:t>
      </w:r>
      <w:r>
        <w:rPr>
          <w:spacing w:val="-9"/>
          <w:w w:val="110"/>
        </w:rPr>
        <w:t xml:space="preserve"> </w:t>
      </w:r>
      <w:r>
        <w:rPr>
          <w:w w:val="110"/>
        </w:rPr>
        <w:t>and</w:t>
      </w:r>
      <w:r>
        <w:rPr>
          <w:spacing w:val="20"/>
          <w:w w:val="110"/>
        </w:rPr>
        <w:t xml:space="preserve"> </w:t>
      </w:r>
      <w:r>
        <w:rPr>
          <w:w w:val="110"/>
        </w:rPr>
        <w:t>(c)</w:t>
      </w:r>
      <w:r>
        <w:rPr>
          <w:spacing w:val="7"/>
          <w:w w:val="110"/>
        </w:rPr>
        <w:t xml:space="preserve"> </w:t>
      </w:r>
      <w:r>
        <w:rPr>
          <w:w w:val="110"/>
        </w:rPr>
        <w:t>the</w:t>
      </w:r>
      <w:r>
        <w:rPr>
          <w:spacing w:val="-14"/>
          <w:w w:val="110"/>
        </w:rPr>
        <w:t xml:space="preserve"> </w:t>
      </w:r>
      <w:r>
        <w:rPr>
          <w:w w:val="110"/>
        </w:rPr>
        <w:t>many</w:t>
      </w:r>
      <w:r>
        <w:rPr>
          <w:spacing w:val="-6"/>
          <w:w w:val="110"/>
        </w:rPr>
        <w:t xml:space="preserve"> </w:t>
      </w:r>
      <w:r>
        <w:rPr>
          <w:w w:val="110"/>
        </w:rPr>
        <w:t>parameters to</w:t>
      </w:r>
      <w:r>
        <w:rPr>
          <w:spacing w:val="-13"/>
          <w:w w:val="110"/>
        </w:rPr>
        <w:t xml:space="preserve"> </w:t>
      </w:r>
      <w:r>
        <w:rPr>
          <w:w w:val="110"/>
        </w:rPr>
        <w:t>be</w:t>
      </w:r>
      <w:r>
        <w:rPr>
          <w:spacing w:val="-12"/>
          <w:w w:val="110"/>
        </w:rPr>
        <w:t xml:space="preserve"> </w:t>
      </w:r>
      <w:r>
        <w:rPr>
          <w:w w:val="110"/>
        </w:rPr>
        <w:t>estimated.</w:t>
      </w:r>
      <w:r>
        <w:rPr>
          <w:spacing w:val="-10"/>
          <w:w w:val="110"/>
        </w:rPr>
        <w:t xml:space="preserve"> </w:t>
      </w:r>
      <w:r>
        <w:rPr>
          <w:w w:val="110"/>
        </w:rPr>
        <w:t>The</w:t>
      </w:r>
      <w:r>
        <w:rPr>
          <w:spacing w:val="-14"/>
          <w:w w:val="110"/>
        </w:rPr>
        <w:t xml:space="preserve"> </w:t>
      </w:r>
      <w:r>
        <w:rPr>
          <w:w w:val="110"/>
        </w:rPr>
        <w:t>method used</w:t>
      </w:r>
      <w:r>
        <w:rPr>
          <w:spacing w:val="5"/>
          <w:w w:val="110"/>
        </w:rPr>
        <w:t xml:space="preserve"> </w:t>
      </w:r>
      <w:r>
        <w:rPr>
          <w:w w:val="110"/>
          <w:sz w:val="18"/>
          <w:szCs w:val="18"/>
        </w:rPr>
        <w:t>In</w:t>
      </w:r>
      <w:r>
        <w:rPr>
          <w:spacing w:val="-9"/>
          <w:w w:val="110"/>
          <w:sz w:val="18"/>
          <w:szCs w:val="18"/>
        </w:rPr>
        <w:t xml:space="preserve"> </w:t>
      </w:r>
      <w:r>
        <w:rPr>
          <w:w w:val="110"/>
        </w:rPr>
        <w:t>the</w:t>
      </w:r>
      <w:r>
        <w:rPr>
          <w:spacing w:val="-14"/>
          <w:w w:val="110"/>
        </w:rPr>
        <w:t xml:space="preserve"> </w:t>
      </w:r>
      <w:r>
        <w:rPr>
          <w:w w:val="110"/>
        </w:rPr>
        <w:t>original</w:t>
      </w:r>
      <w:r>
        <w:rPr>
          <w:spacing w:val="-5"/>
          <w:w w:val="110"/>
        </w:rPr>
        <w:t xml:space="preserve"> </w:t>
      </w:r>
      <w:r>
        <w:rPr>
          <w:w w:val="110"/>
        </w:rPr>
        <w:t>IRRS</w:t>
      </w:r>
      <w:r>
        <w:rPr>
          <w:spacing w:val="-17"/>
          <w:w w:val="110"/>
        </w:rPr>
        <w:t xml:space="preserve"> </w:t>
      </w:r>
      <w:r>
        <w:rPr>
          <w:w w:val="110"/>
        </w:rPr>
        <w:t>develop­</w:t>
      </w:r>
      <w:r>
        <w:rPr>
          <w:spacing w:val="-4"/>
          <w:w w:val="110"/>
        </w:rPr>
        <w:t xml:space="preserve"> </w:t>
      </w:r>
      <w:r>
        <w:rPr>
          <w:w w:val="110"/>
        </w:rPr>
        <w:t>ment</w:t>
      </w:r>
      <w:r>
        <w:rPr>
          <w:spacing w:val="-11"/>
          <w:w w:val="110"/>
        </w:rPr>
        <w:t xml:space="preserve"> </w:t>
      </w:r>
      <w:r>
        <w:rPr>
          <w:w w:val="110"/>
        </w:rPr>
        <w:t>study</w:t>
      </w:r>
      <w:r>
        <w:rPr>
          <w:spacing w:val="-5"/>
          <w:w w:val="110"/>
        </w:rPr>
        <w:t xml:space="preserve"> </w:t>
      </w:r>
      <w:r>
        <w:rPr>
          <w:w w:val="110"/>
        </w:rPr>
        <w:t>(see</w:t>
      </w:r>
      <w:r>
        <w:rPr>
          <w:spacing w:val="7"/>
          <w:w w:val="110"/>
        </w:rPr>
        <w:t xml:space="preserve"> </w:t>
      </w:r>
      <w:r>
        <w:rPr>
          <w:w w:val="110"/>
        </w:rPr>
        <w:t>Utsey</w:t>
      </w:r>
      <w:r>
        <w:rPr>
          <w:spacing w:val="9"/>
          <w:w w:val="110"/>
        </w:rPr>
        <w:t xml:space="preserve"> </w:t>
      </w:r>
      <w:r>
        <w:rPr>
          <w:w w:val="110"/>
          <w:sz w:val="18"/>
          <w:szCs w:val="18"/>
        </w:rPr>
        <w:t>&amp;</w:t>
      </w:r>
      <w:r>
        <w:rPr>
          <w:spacing w:val="3"/>
          <w:w w:val="110"/>
          <w:sz w:val="18"/>
          <w:szCs w:val="18"/>
        </w:rPr>
        <w:t xml:space="preserve"> </w:t>
      </w:r>
      <w:r>
        <w:rPr>
          <w:w w:val="110"/>
        </w:rPr>
        <w:t>Ponterotto,</w:t>
      </w:r>
      <w:r>
        <w:rPr>
          <w:spacing w:val="14"/>
          <w:w w:val="110"/>
        </w:rPr>
        <w:t xml:space="preserve"> </w:t>
      </w:r>
      <w:r>
        <w:rPr>
          <w:w w:val="110"/>
        </w:rPr>
        <w:t>1996)</w:t>
      </w:r>
      <w:r>
        <w:rPr>
          <w:spacing w:val="12"/>
          <w:w w:val="110"/>
        </w:rPr>
        <w:t xml:space="preserve"> </w:t>
      </w:r>
      <w:r>
        <w:rPr>
          <w:w w:val="110"/>
        </w:rPr>
        <w:t>to</w:t>
      </w:r>
      <w:r>
        <w:rPr>
          <w:spacing w:val="-2"/>
          <w:w w:val="110"/>
        </w:rPr>
        <w:t xml:space="preserve"> </w:t>
      </w:r>
      <w:r>
        <w:rPr>
          <w:w w:val="110"/>
        </w:rPr>
        <w:t>address</w:t>
      </w:r>
      <w:r>
        <w:rPr>
          <w:spacing w:val="9"/>
          <w:w w:val="110"/>
        </w:rPr>
        <w:t xml:space="preserve"> </w:t>
      </w:r>
      <w:r>
        <w:rPr>
          <w:w w:val="110"/>
        </w:rPr>
        <w:t>this</w:t>
      </w:r>
      <w:r>
        <w:rPr>
          <w:spacing w:val="4"/>
          <w:w w:val="110"/>
        </w:rPr>
        <w:t xml:space="preserve"> </w:t>
      </w:r>
      <w:r>
        <w:rPr>
          <w:w w:val="110"/>
        </w:rPr>
        <w:t>problem,</w:t>
      </w:r>
      <w:r>
        <w:rPr>
          <w:spacing w:val="6"/>
          <w:w w:val="110"/>
        </w:rPr>
        <w:t xml:space="preserve"> </w:t>
      </w:r>
      <w:r>
        <w:rPr>
          <w:w w:val="110"/>
        </w:rPr>
        <w:t>and</w:t>
      </w:r>
      <w:r>
        <w:rPr>
          <w:spacing w:val="40"/>
          <w:w w:val="110"/>
        </w:rPr>
        <w:t xml:space="preserve"> </w:t>
      </w:r>
      <w:r>
        <w:rPr>
          <w:w w:val="110"/>
        </w:rPr>
        <w:t>recom­</w:t>
      </w:r>
      <w:r>
        <w:rPr>
          <w:spacing w:val="-3"/>
          <w:w w:val="110"/>
        </w:rPr>
        <w:t xml:space="preserve"> </w:t>
      </w:r>
      <w:r>
        <w:rPr>
          <w:w w:val="110"/>
        </w:rPr>
        <w:t>mended</w:t>
      </w:r>
      <w:r>
        <w:rPr>
          <w:spacing w:val="4"/>
          <w:w w:val="110"/>
        </w:rPr>
        <w:t xml:space="preserve"> </w:t>
      </w:r>
      <w:r>
        <w:rPr>
          <w:w w:val="110"/>
        </w:rPr>
        <w:t>by</w:t>
      </w:r>
      <w:r>
        <w:rPr>
          <w:spacing w:val="-14"/>
          <w:w w:val="110"/>
        </w:rPr>
        <w:t xml:space="preserve"> </w:t>
      </w:r>
      <w:r>
        <w:rPr>
          <w:w w:val="110"/>
        </w:rPr>
        <w:t>Bagozzi</w:t>
      </w:r>
      <w:r>
        <w:rPr>
          <w:spacing w:val="-13"/>
          <w:w w:val="110"/>
        </w:rPr>
        <w:t xml:space="preserve"> </w:t>
      </w:r>
      <w:r>
        <w:rPr>
          <w:w w:val="110"/>
        </w:rPr>
        <w:t>and</w:t>
      </w:r>
      <w:r>
        <w:rPr>
          <w:spacing w:val="45"/>
          <w:w w:val="110"/>
        </w:rPr>
        <w:t xml:space="preserve"> </w:t>
      </w:r>
      <w:r>
        <w:rPr>
          <w:w w:val="110"/>
        </w:rPr>
        <w:t>Heatherton,</w:t>
      </w:r>
      <w:r>
        <w:rPr>
          <w:spacing w:val="-3"/>
          <w:w w:val="110"/>
        </w:rPr>
        <w:t xml:space="preserve"> </w:t>
      </w:r>
      <w:r>
        <w:rPr>
          <w:w w:val="110"/>
        </w:rPr>
        <w:t>is</w:t>
      </w:r>
      <w:r>
        <w:rPr>
          <w:spacing w:val="-13"/>
          <w:w w:val="110"/>
        </w:rPr>
        <w:t xml:space="preserve"> </w:t>
      </w:r>
      <w:r>
        <w:rPr>
          <w:w w:val="110"/>
        </w:rPr>
        <w:t>to</w:t>
      </w:r>
      <w:r>
        <w:rPr>
          <w:spacing w:val="-22"/>
          <w:w w:val="110"/>
        </w:rPr>
        <w:t xml:space="preserve"> </w:t>
      </w:r>
      <w:r>
        <w:rPr>
          <w:w w:val="110"/>
        </w:rPr>
        <w:t>sum</w:t>
      </w:r>
      <w:r>
        <w:rPr>
          <w:spacing w:val="11"/>
          <w:w w:val="110"/>
        </w:rPr>
        <w:t xml:space="preserve"> </w:t>
      </w:r>
      <w:r>
        <w:rPr>
          <w:w w:val="110"/>
        </w:rPr>
        <w:t>items</w:t>
      </w:r>
      <w:r>
        <w:rPr>
          <w:spacing w:val="-18"/>
          <w:w w:val="110"/>
        </w:rPr>
        <w:t xml:space="preserve"> </w:t>
      </w:r>
      <w:r>
        <w:rPr>
          <w:w w:val="110"/>
        </w:rPr>
        <w:t>within</w:t>
      </w:r>
      <w:r>
        <w:rPr>
          <w:spacing w:val="-11"/>
          <w:w w:val="110"/>
        </w:rPr>
        <w:t xml:space="preserve"> </w:t>
      </w:r>
      <w:r>
        <w:rPr>
          <w:w w:val="110"/>
        </w:rPr>
        <w:t>each</w:t>
      </w:r>
      <w:r>
        <w:rPr>
          <w:spacing w:val="-15"/>
          <w:w w:val="110"/>
        </w:rPr>
        <w:t xml:space="preserve"> </w:t>
      </w:r>
      <w:r>
        <w:rPr>
          <w:w w:val="110"/>
        </w:rPr>
        <w:t>component, thus</w:t>
      </w:r>
      <w:r>
        <w:rPr>
          <w:spacing w:val="3"/>
          <w:w w:val="110"/>
        </w:rPr>
        <w:t xml:space="preserve"> </w:t>
      </w:r>
      <w:r>
        <w:rPr>
          <w:w w:val="110"/>
        </w:rPr>
        <w:t>creating</w:t>
      </w:r>
      <w:r>
        <w:rPr>
          <w:spacing w:val="14"/>
          <w:w w:val="110"/>
        </w:rPr>
        <w:t xml:space="preserve"> </w:t>
      </w:r>
      <w:r>
        <w:rPr>
          <w:w w:val="110"/>
        </w:rPr>
        <w:t>aggregate</w:t>
      </w:r>
      <w:r>
        <w:rPr>
          <w:spacing w:val="20"/>
          <w:w w:val="110"/>
        </w:rPr>
        <w:t xml:space="preserve"> </w:t>
      </w:r>
      <w:r>
        <w:rPr>
          <w:w w:val="110"/>
        </w:rPr>
        <w:t>variables</w:t>
      </w:r>
      <w:r>
        <w:rPr>
          <w:spacing w:val="24"/>
          <w:w w:val="110"/>
        </w:rPr>
        <w:t xml:space="preserve"> </w:t>
      </w:r>
      <w:r>
        <w:rPr>
          <w:w w:val="110"/>
        </w:rPr>
        <w:t>that</w:t>
      </w:r>
      <w:r>
        <w:rPr>
          <w:spacing w:val="15"/>
          <w:w w:val="110"/>
        </w:rPr>
        <w:t xml:space="preserve"> </w:t>
      </w:r>
      <w:r>
        <w:rPr>
          <w:w w:val="110"/>
        </w:rPr>
        <w:t>represent</w:t>
      </w:r>
      <w:r>
        <w:rPr>
          <w:spacing w:val="32"/>
          <w:w w:val="110"/>
        </w:rPr>
        <w:t xml:space="preserve"> </w:t>
      </w:r>
      <w:r>
        <w:rPr>
          <w:w w:val="110"/>
        </w:rPr>
        <w:t>parallel</w:t>
      </w:r>
      <w:r>
        <w:rPr>
          <w:spacing w:val="23"/>
          <w:w w:val="110"/>
        </w:rPr>
        <w:t xml:space="preserve"> </w:t>
      </w:r>
      <w:r>
        <w:rPr>
          <w:w w:val="110"/>
        </w:rPr>
        <w:t>indicators</w:t>
      </w:r>
      <w:r>
        <w:rPr>
          <w:spacing w:val="21"/>
          <w:w w:val="110"/>
        </w:rPr>
        <w:t xml:space="preserve"> </w:t>
      </w:r>
      <w:r>
        <w:rPr>
          <w:w w:val="110"/>
        </w:rPr>
        <w:t>of</w:t>
      </w:r>
      <w:r>
        <w:rPr>
          <w:spacing w:val="22"/>
          <w:w w:val="110"/>
        </w:rPr>
        <w:t xml:space="preserve"> </w:t>
      </w:r>
      <w:r>
        <w:rPr>
          <w:w w:val="110"/>
        </w:rPr>
        <w:t>the</w:t>
      </w:r>
      <w:r>
        <w:rPr>
          <w:spacing w:val="59"/>
          <w:w w:val="110"/>
        </w:rPr>
        <w:t xml:space="preserve"> </w:t>
      </w:r>
      <w:r>
        <w:rPr>
          <w:w w:val="110"/>
        </w:rPr>
        <w:t>construct</w:t>
      </w:r>
      <w:r>
        <w:rPr>
          <w:spacing w:val="-1"/>
          <w:w w:val="110"/>
        </w:rPr>
        <w:t xml:space="preserve"> </w:t>
      </w:r>
      <w:r>
        <w:rPr>
          <w:w w:val="110"/>
        </w:rPr>
        <w:t>being</w:t>
      </w:r>
      <w:r>
        <w:rPr>
          <w:spacing w:val="21"/>
          <w:w w:val="110"/>
        </w:rPr>
        <w:t xml:space="preserve"> </w:t>
      </w:r>
      <w:r>
        <w:rPr>
          <w:w w:val="110"/>
        </w:rPr>
        <w:t>measured</w:t>
      </w:r>
      <w:r>
        <w:rPr>
          <w:spacing w:val="35"/>
          <w:w w:val="110"/>
        </w:rPr>
        <w:t xml:space="preserve"> </w:t>
      </w:r>
      <w:r>
        <w:rPr>
          <w:w w:val="110"/>
        </w:rPr>
        <w:t>by</w:t>
      </w:r>
      <w:r>
        <w:rPr>
          <w:spacing w:val="25"/>
          <w:w w:val="110"/>
        </w:rPr>
        <w:t xml:space="preserve"> </w:t>
      </w:r>
      <w:r>
        <w:rPr>
          <w:w w:val="110"/>
        </w:rPr>
        <w:t>the</w:t>
      </w:r>
      <w:r>
        <w:rPr>
          <w:spacing w:val="44"/>
          <w:w w:val="110"/>
        </w:rPr>
        <w:t xml:space="preserve"> </w:t>
      </w:r>
      <w:r>
        <w:rPr>
          <w:w w:val="110"/>
        </w:rPr>
        <w:t>items.</w:t>
      </w:r>
      <w:r>
        <w:rPr>
          <w:spacing w:val="30"/>
          <w:w w:val="110"/>
        </w:rPr>
        <w:t xml:space="preserve"> </w:t>
      </w:r>
      <w:r>
        <w:rPr>
          <w:w w:val="110"/>
        </w:rPr>
        <w:t>Items</w:t>
      </w:r>
      <w:r>
        <w:rPr>
          <w:spacing w:val="18"/>
          <w:w w:val="110"/>
        </w:rPr>
        <w:t xml:space="preserve"> </w:t>
      </w:r>
      <w:r>
        <w:rPr>
          <w:w w:val="110"/>
        </w:rPr>
        <w:t>with</w:t>
      </w:r>
      <w:r>
        <w:rPr>
          <w:spacing w:val="36"/>
          <w:w w:val="110"/>
        </w:rPr>
        <w:t xml:space="preserve"> </w:t>
      </w:r>
      <w:r>
        <w:rPr>
          <w:w w:val="110"/>
        </w:rPr>
        <w:t>the</w:t>
      </w:r>
      <w:r>
        <w:rPr>
          <w:spacing w:val="36"/>
          <w:w w:val="110"/>
        </w:rPr>
        <w:t xml:space="preserve"> </w:t>
      </w:r>
      <w:r>
        <w:rPr>
          <w:w w:val="110"/>
        </w:rPr>
        <w:t>highest</w:t>
      </w:r>
      <w:r>
        <w:rPr>
          <w:spacing w:val="26"/>
          <w:w w:val="110"/>
        </w:rPr>
        <w:t xml:space="preserve"> </w:t>
      </w:r>
      <w:r>
        <w:rPr>
          <w:w w:val="110"/>
        </w:rPr>
        <w:t>component</w:t>
      </w:r>
      <w:r>
        <w:rPr>
          <w:spacing w:val="23"/>
          <w:w w:val="110"/>
        </w:rPr>
        <w:t xml:space="preserve"> </w:t>
      </w:r>
      <w:r>
        <w:rPr>
          <w:w w:val="110"/>
        </w:rPr>
        <w:t>loadings</w:t>
      </w:r>
      <w:r>
        <w:rPr>
          <w:spacing w:val="18"/>
          <w:w w:val="110"/>
        </w:rPr>
        <w:t xml:space="preserve"> </w:t>
      </w:r>
      <w:r>
        <w:rPr>
          <w:w w:val="110"/>
        </w:rPr>
        <w:t>are</w:t>
      </w:r>
      <w:r>
        <w:rPr>
          <w:spacing w:val="-4"/>
          <w:w w:val="110"/>
        </w:rPr>
        <w:t xml:space="preserve"> </w:t>
      </w:r>
      <w:r>
        <w:rPr>
          <w:w w:val="110"/>
        </w:rPr>
        <w:t>paired</w:t>
      </w:r>
      <w:r>
        <w:rPr>
          <w:spacing w:val="29"/>
          <w:w w:val="110"/>
        </w:rPr>
        <w:t xml:space="preserve"> </w:t>
      </w:r>
      <w:r>
        <w:rPr>
          <w:w w:val="110"/>
        </w:rPr>
        <w:t>with</w:t>
      </w:r>
      <w:r>
        <w:rPr>
          <w:spacing w:val="16"/>
          <w:w w:val="110"/>
        </w:rPr>
        <w:t xml:space="preserve"> </w:t>
      </w:r>
      <w:r>
        <w:rPr>
          <w:w w:val="110"/>
        </w:rPr>
        <w:t>items</w:t>
      </w:r>
      <w:r>
        <w:rPr>
          <w:spacing w:val="28"/>
          <w:w w:val="110"/>
        </w:rPr>
        <w:t xml:space="preserve"> </w:t>
      </w:r>
      <w:r>
        <w:rPr>
          <w:w w:val="110"/>
        </w:rPr>
        <w:t>having</w:t>
      </w:r>
      <w:r>
        <w:rPr>
          <w:spacing w:val="30"/>
          <w:w w:val="110"/>
        </w:rPr>
        <w:t xml:space="preserve"> </w:t>
      </w:r>
      <w:r>
        <w:rPr>
          <w:w w:val="110"/>
        </w:rPr>
        <w:t>the</w:t>
      </w:r>
      <w:r>
        <w:rPr>
          <w:spacing w:val="34"/>
          <w:w w:val="110"/>
        </w:rPr>
        <w:t xml:space="preserve"> </w:t>
      </w:r>
      <w:r>
        <w:rPr>
          <w:w w:val="110"/>
        </w:rPr>
        <w:t>lowest</w:t>
      </w:r>
      <w:r>
        <w:rPr>
          <w:spacing w:val="17"/>
          <w:w w:val="110"/>
        </w:rPr>
        <w:t xml:space="preserve"> </w:t>
      </w:r>
      <w:r>
        <w:rPr>
          <w:w w:val="110"/>
        </w:rPr>
        <w:t>component</w:t>
      </w:r>
      <w:r>
        <w:rPr>
          <w:spacing w:val="27"/>
          <w:w w:val="110"/>
        </w:rPr>
        <w:t xml:space="preserve"> </w:t>
      </w:r>
      <w:r>
        <w:rPr>
          <w:w w:val="110"/>
        </w:rPr>
        <w:t>loading</w:t>
      </w:r>
      <w:r>
        <w:rPr>
          <w:spacing w:val="25"/>
          <w:w w:val="110"/>
        </w:rPr>
        <w:t xml:space="preserve"> </w:t>
      </w:r>
      <w:r>
        <w:rPr>
          <w:w w:val="110"/>
        </w:rPr>
        <w:t>in</w:t>
      </w:r>
      <w:r>
        <w:rPr>
          <w:spacing w:val="21"/>
          <w:w w:val="110"/>
        </w:rPr>
        <w:t xml:space="preserve"> </w:t>
      </w:r>
      <w:r>
        <w:rPr>
          <w:w w:val="110"/>
        </w:rPr>
        <w:t>sequential</w:t>
      </w:r>
      <w:r>
        <w:rPr>
          <w:spacing w:val="15"/>
          <w:w w:val="110"/>
        </w:rPr>
        <w:t xml:space="preserve"> </w:t>
      </w:r>
      <w:r>
        <w:rPr>
          <w:w w:val="110"/>
        </w:rPr>
        <w:t>order</w:t>
      </w:r>
      <w:r>
        <w:rPr>
          <w:spacing w:val="27"/>
          <w:w w:val="110"/>
        </w:rPr>
        <w:t xml:space="preserve"> </w:t>
      </w:r>
      <w:r>
        <w:rPr>
          <w:w w:val="110"/>
        </w:rPr>
        <w:t>in</w:t>
      </w:r>
      <w:r>
        <w:rPr>
          <w:spacing w:val="-1"/>
          <w:w w:val="110"/>
        </w:rPr>
        <w:t xml:space="preserve"> </w:t>
      </w:r>
      <w:r>
        <w:rPr>
          <w:w w:val="110"/>
        </w:rPr>
        <w:t>which</w:t>
      </w:r>
      <w:r>
        <w:rPr>
          <w:spacing w:val="9"/>
          <w:w w:val="110"/>
        </w:rPr>
        <w:t xml:space="preserve"> </w:t>
      </w:r>
      <w:r>
        <w:rPr>
          <w:w w:val="110"/>
        </w:rPr>
        <w:t>the</w:t>
      </w:r>
      <w:r>
        <w:rPr>
          <w:spacing w:val="18"/>
          <w:w w:val="110"/>
        </w:rPr>
        <w:t xml:space="preserve"> </w:t>
      </w:r>
      <w:r>
        <w:rPr>
          <w:w w:val="110"/>
        </w:rPr>
        <w:t>first, second,</w:t>
      </w:r>
      <w:r>
        <w:rPr>
          <w:spacing w:val="7"/>
          <w:w w:val="110"/>
        </w:rPr>
        <w:t xml:space="preserve"> </w:t>
      </w:r>
      <w:r>
        <w:rPr>
          <w:w w:val="110"/>
        </w:rPr>
        <w:t>and</w:t>
      </w:r>
      <w:r>
        <w:rPr>
          <w:spacing w:val="27"/>
          <w:w w:val="110"/>
        </w:rPr>
        <w:t xml:space="preserve"> </w:t>
      </w:r>
      <w:r>
        <w:rPr>
          <w:w w:val="110"/>
        </w:rPr>
        <w:t>third</w:t>
      </w:r>
      <w:r>
        <w:rPr>
          <w:spacing w:val="16"/>
          <w:w w:val="110"/>
        </w:rPr>
        <w:t xml:space="preserve"> </w:t>
      </w:r>
      <w:r>
        <w:rPr>
          <w:w w:val="110"/>
        </w:rPr>
        <w:t>highest</w:t>
      </w:r>
      <w:r>
        <w:rPr>
          <w:spacing w:val="9"/>
          <w:w w:val="110"/>
        </w:rPr>
        <w:t xml:space="preserve"> </w:t>
      </w:r>
      <w:r>
        <w:rPr>
          <w:w w:val="110"/>
        </w:rPr>
        <w:t>loadings were</w:t>
      </w:r>
      <w:r>
        <w:rPr>
          <w:spacing w:val="10"/>
          <w:w w:val="110"/>
        </w:rPr>
        <w:t xml:space="preserve"> </w:t>
      </w:r>
      <w:r>
        <w:rPr>
          <w:w w:val="110"/>
        </w:rPr>
        <w:t>paired</w:t>
      </w:r>
      <w:r>
        <w:rPr>
          <w:spacing w:val="14"/>
          <w:w w:val="110"/>
        </w:rPr>
        <w:t xml:space="preserve"> </w:t>
      </w:r>
      <w:r>
        <w:rPr>
          <w:w w:val="110"/>
        </w:rPr>
        <w:t>with</w:t>
      </w:r>
      <w:r>
        <w:rPr>
          <w:spacing w:val="16"/>
          <w:w w:val="110"/>
        </w:rPr>
        <w:t xml:space="preserve"> </w:t>
      </w:r>
      <w:r>
        <w:rPr>
          <w:w w:val="110"/>
        </w:rPr>
        <w:t>their</w:t>
      </w:r>
      <w:r>
        <w:rPr>
          <w:spacing w:val="7"/>
          <w:w w:val="110"/>
        </w:rPr>
        <w:t xml:space="preserve"> </w:t>
      </w:r>
      <w:r>
        <w:rPr>
          <w:w w:val="110"/>
        </w:rPr>
        <w:t>corre­</w:t>
      </w:r>
      <w:r>
        <w:rPr>
          <w:spacing w:val="-3"/>
          <w:w w:val="110"/>
        </w:rPr>
        <w:t xml:space="preserve"> </w:t>
      </w:r>
      <w:r>
        <w:rPr>
          <w:w w:val="110"/>
        </w:rPr>
        <w:t>sponding</w:t>
      </w:r>
      <w:r>
        <w:rPr>
          <w:spacing w:val="8"/>
          <w:w w:val="110"/>
        </w:rPr>
        <w:t xml:space="preserve"> </w:t>
      </w:r>
      <w:r>
        <w:rPr>
          <w:w w:val="110"/>
        </w:rPr>
        <w:t>lowest</w:t>
      </w:r>
      <w:r>
        <w:rPr>
          <w:spacing w:val="4"/>
          <w:w w:val="110"/>
        </w:rPr>
        <w:t xml:space="preserve"> </w:t>
      </w:r>
      <w:r>
        <w:rPr>
          <w:w w:val="110"/>
        </w:rPr>
        <w:t>loadings.</w:t>
      </w:r>
      <w:r>
        <w:rPr>
          <w:spacing w:val="5"/>
          <w:w w:val="110"/>
        </w:rPr>
        <w:t xml:space="preserve"> </w:t>
      </w:r>
      <w:r>
        <w:rPr>
          <w:w w:val="110"/>
        </w:rPr>
        <w:t>Mer</w:t>
      </w:r>
      <w:r>
        <w:rPr>
          <w:spacing w:val="76"/>
          <w:w w:val="110"/>
        </w:rPr>
        <w:t xml:space="preserve"> </w:t>
      </w:r>
      <w:r>
        <w:rPr>
          <w:w w:val="110"/>
        </w:rPr>
        <w:t>the</w:t>
      </w:r>
      <w:r>
        <w:rPr>
          <w:spacing w:val="15"/>
          <w:w w:val="110"/>
        </w:rPr>
        <w:t xml:space="preserve"> </w:t>
      </w:r>
      <w:r>
        <w:rPr>
          <w:w w:val="110"/>
        </w:rPr>
        <w:t>items</w:t>
      </w:r>
      <w:r>
        <w:rPr>
          <w:spacing w:val="3"/>
          <w:w w:val="110"/>
        </w:rPr>
        <w:t xml:space="preserve"> </w:t>
      </w:r>
      <w:r>
        <w:rPr>
          <w:w w:val="110"/>
        </w:rPr>
        <w:t>are</w:t>
      </w:r>
      <w:r>
        <w:rPr>
          <w:spacing w:val="13"/>
          <w:w w:val="110"/>
        </w:rPr>
        <w:t xml:space="preserve"> </w:t>
      </w:r>
      <w:r>
        <w:rPr>
          <w:w w:val="110"/>
        </w:rPr>
        <w:t>aggregated</w:t>
      </w:r>
      <w:r>
        <w:rPr>
          <w:spacing w:val="27"/>
          <w:w w:val="110"/>
        </w:rPr>
        <w:t xml:space="preserve"> </w:t>
      </w:r>
      <w:r>
        <w:rPr>
          <w:w w:val="110"/>
        </w:rPr>
        <w:t>to</w:t>
      </w:r>
      <w:r>
        <w:rPr>
          <w:spacing w:val="-12"/>
          <w:w w:val="110"/>
        </w:rPr>
        <w:t xml:space="preserve"> </w:t>
      </w:r>
      <w:r>
        <w:rPr>
          <w:w w:val="110"/>
        </w:rPr>
        <w:t>form</w:t>
      </w:r>
      <w:r>
        <w:rPr>
          <w:spacing w:val="13"/>
          <w:w w:val="110"/>
        </w:rPr>
        <w:t xml:space="preserve"> </w:t>
      </w:r>
      <w:r>
        <w:rPr>
          <w:w w:val="110"/>
        </w:rPr>
        <w:t>new</w:t>
      </w:r>
      <w:r>
        <w:rPr>
          <w:spacing w:val="-4"/>
          <w:w w:val="110"/>
        </w:rPr>
        <w:t xml:space="preserve"> </w:t>
      </w:r>
      <w:r>
        <w:rPr>
          <w:w w:val="110"/>
        </w:rPr>
        <w:t>and</w:t>
      </w:r>
      <w:r>
        <w:rPr>
          <w:spacing w:val="34"/>
          <w:w w:val="110"/>
        </w:rPr>
        <w:t xml:space="preserve"> </w:t>
      </w:r>
      <w:r>
        <w:rPr>
          <w:w w:val="110"/>
        </w:rPr>
        <w:t>fewer</w:t>
      </w:r>
      <w:r>
        <w:rPr>
          <w:spacing w:val="-5"/>
          <w:w w:val="110"/>
        </w:rPr>
        <w:t xml:space="preserve"> </w:t>
      </w:r>
      <w:r>
        <w:rPr>
          <w:w w:val="110"/>
        </w:rPr>
        <w:t>indicators</w:t>
      </w:r>
      <w:r>
        <w:rPr>
          <w:spacing w:val="12"/>
          <w:w w:val="110"/>
        </w:rPr>
        <w:t xml:space="preserve"> </w:t>
      </w:r>
      <w:r>
        <w:rPr>
          <w:w w:val="110"/>
        </w:rPr>
        <w:t>of</w:t>
      </w:r>
      <w:r>
        <w:rPr>
          <w:spacing w:val="4"/>
          <w:w w:val="110"/>
        </w:rPr>
        <w:t xml:space="preserve"> </w:t>
      </w:r>
      <w:r>
        <w:rPr>
          <w:w w:val="110"/>
        </w:rPr>
        <w:t>the</w:t>
      </w:r>
      <w:r>
        <w:rPr>
          <w:spacing w:val="40"/>
          <w:w w:val="110"/>
        </w:rPr>
        <w:t xml:space="preserve"> </w:t>
      </w:r>
      <w:r>
        <w:rPr>
          <w:w w:val="110"/>
        </w:rPr>
        <w:t>same construct,</w:t>
      </w:r>
      <w:r>
        <w:rPr>
          <w:spacing w:val="19"/>
          <w:w w:val="110"/>
        </w:rPr>
        <w:t xml:space="preserve"> </w:t>
      </w:r>
      <w:r>
        <w:rPr>
          <w:w w:val="110"/>
        </w:rPr>
        <w:t>they</w:t>
      </w:r>
      <w:r>
        <w:rPr>
          <w:spacing w:val="-6"/>
          <w:w w:val="110"/>
        </w:rPr>
        <w:t xml:space="preserve"> </w:t>
      </w:r>
      <w:r>
        <w:rPr>
          <w:w w:val="110"/>
        </w:rPr>
        <w:t>are</w:t>
      </w:r>
      <w:r>
        <w:rPr>
          <w:spacing w:val="22"/>
          <w:w w:val="110"/>
        </w:rPr>
        <w:t xml:space="preserve"> </w:t>
      </w:r>
      <w:r>
        <w:rPr>
          <w:w w:val="110"/>
        </w:rPr>
        <w:t>reentered</w:t>
      </w:r>
      <w:r>
        <w:rPr>
          <w:spacing w:val="19"/>
          <w:w w:val="110"/>
        </w:rPr>
        <w:t xml:space="preserve"> </w:t>
      </w:r>
      <w:r>
        <w:rPr>
          <w:w w:val="110"/>
        </w:rPr>
        <w:t>into the</w:t>
      </w:r>
      <w:r>
        <w:rPr>
          <w:spacing w:val="14"/>
          <w:w w:val="110"/>
        </w:rPr>
        <w:t xml:space="preserve"> </w:t>
      </w:r>
      <w:r>
        <w:rPr>
          <w:w w:val="110"/>
        </w:rPr>
        <w:t>LISREL 7</w:t>
      </w:r>
      <w:r>
        <w:rPr>
          <w:spacing w:val="30"/>
          <w:w w:val="110"/>
        </w:rPr>
        <w:t xml:space="preserve"> </w:t>
      </w:r>
      <w:r>
        <w:rPr>
          <w:w w:val="110"/>
        </w:rPr>
        <w:t>program</w:t>
      </w:r>
      <w:r>
        <w:rPr>
          <w:spacing w:val="-4"/>
          <w:w w:val="110"/>
        </w:rPr>
        <w:t xml:space="preserve"> </w:t>
      </w:r>
      <w:r>
        <w:rPr>
          <w:w w:val="110"/>
        </w:rPr>
        <w:t>and</w:t>
      </w:r>
      <w:r>
        <w:rPr>
          <w:spacing w:val="27"/>
          <w:w w:val="110"/>
        </w:rPr>
        <w:t xml:space="preserve"> </w:t>
      </w:r>
      <w:r>
        <w:rPr>
          <w:w w:val="110"/>
        </w:rPr>
        <w:t>subjected</w:t>
      </w:r>
      <w:r>
        <w:rPr>
          <w:spacing w:val="28"/>
          <w:w w:val="110"/>
        </w:rPr>
        <w:t xml:space="preserve"> </w:t>
      </w:r>
      <w:r>
        <w:rPr>
          <w:w w:val="110"/>
        </w:rPr>
        <w:t>to</w:t>
      </w:r>
      <w:r>
        <w:rPr>
          <w:spacing w:val="-11"/>
          <w:w w:val="110"/>
        </w:rPr>
        <w:t xml:space="preserve"> </w:t>
      </w:r>
      <w:r>
        <w:rPr>
          <w:w w:val="110"/>
        </w:rPr>
        <w:t>a</w:t>
      </w:r>
      <w:r>
        <w:rPr>
          <w:spacing w:val="6"/>
          <w:w w:val="110"/>
        </w:rPr>
        <w:t xml:space="preserve"> </w:t>
      </w:r>
      <w:r>
        <w:rPr>
          <w:w w:val="110"/>
        </w:rPr>
        <w:t>second</w:t>
      </w:r>
      <w:r>
        <w:rPr>
          <w:spacing w:val="14"/>
          <w:w w:val="110"/>
        </w:rPr>
        <w:t xml:space="preserve"> </w:t>
      </w:r>
      <w:r>
        <w:rPr>
          <w:w w:val="110"/>
        </w:rPr>
        <w:t>confirmatory</w:t>
      </w:r>
      <w:r>
        <w:rPr>
          <w:spacing w:val="5"/>
          <w:w w:val="110"/>
        </w:rPr>
        <w:t xml:space="preserve"> </w:t>
      </w:r>
      <w:r>
        <w:rPr>
          <w:w w:val="110"/>
        </w:rPr>
        <w:t>factor</w:t>
      </w:r>
      <w:r>
        <w:rPr>
          <w:spacing w:val="6"/>
          <w:w w:val="110"/>
        </w:rPr>
        <w:t xml:space="preserve"> </w:t>
      </w:r>
      <w:r>
        <w:rPr>
          <w:w w:val="110"/>
        </w:rPr>
        <w:t>analysis.</w:t>
      </w:r>
    </w:p>
    <w:p w14:paraId="75A7EA7E" w14:textId="77777777" w:rsidR="00D37A87" w:rsidRDefault="00D37A87" w:rsidP="00D37A87">
      <w:pPr>
        <w:pStyle w:val="Heading3"/>
        <w:kinsoku w:val="0"/>
        <w:overflowPunct w:val="0"/>
        <w:spacing w:before="224"/>
        <w:ind w:left="170"/>
        <w:jc w:val="both"/>
      </w:pPr>
      <w:r>
        <w:t>Aggregate-Item Confirmatory Factor Analytic Procedure</w:t>
      </w:r>
    </w:p>
    <w:p w14:paraId="45DBD105" w14:textId="77777777" w:rsidR="00D37A87" w:rsidRDefault="00D37A87" w:rsidP="00D37A87">
      <w:pPr>
        <w:pStyle w:val="BodyText"/>
        <w:kinsoku w:val="0"/>
        <w:overflowPunct w:val="0"/>
        <w:spacing w:before="207" w:line="235" w:lineRule="auto"/>
        <w:ind w:left="154" w:right="133" w:firstLine="8"/>
        <w:jc w:val="both"/>
        <w:rPr>
          <w:w w:val="110"/>
        </w:rPr>
      </w:pPr>
      <w:r>
        <w:rPr>
          <w:w w:val="110"/>
        </w:rPr>
        <w:t>On</w:t>
      </w:r>
      <w:r>
        <w:rPr>
          <w:spacing w:val="-9"/>
          <w:w w:val="110"/>
        </w:rPr>
        <w:t xml:space="preserve"> </w:t>
      </w:r>
      <w:r>
        <w:rPr>
          <w:w w:val="110"/>
        </w:rPr>
        <w:t>the</w:t>
      </w:r>
      <w:r>
        <w:rPr>
          <w:spacing w:val="12"/>
          <w:w w:val="110"/>
        </w:rPr>
        <w:t xml:space="preserve"> </w:t>
      </w:r>
      <w:r>
        <w:rPr>
          <w:w w:val="110"/>
        </w:rPr>
        <w:t>basis</w:t>
      </w:r>
      <w:r>
        <w:rPr>
          <w:spacing w:val="-13"/>
          <w:w w:val="110"/>
        </w:rPr>
        <w:t xml:space="preserve"> </w:t>
      </w:r>
      <w:r>
        <w:rPr>
          <w:w w:val="110"/>
        </w:rPr>
        <w:t>of</w:t>
      </w:r>
      <w:r>
        <w:rPr>
          <w:spacing w:val="-14"/>
          <w:w w:val="110"/>
        </w:rPr>
        <w:t xml:space="preserve"> </w:t>
      </w:r>
      <w:r>
        <w:rPr>
          <w:w w:val="110"/>
        </w:rPr>
        <w:t>the</w:t>
      </w:r>
      <w:r>
        <w:rPr>
          <w:spacing w:val="26"/>
          <w:w w:val="110"/>
        </w:rPr>
        <w:t xml:space="preserve"> </w:t>
      </w:r>
      <w:r>
        <w:rPr>
          <w:w w:val="110"/>
        </w:rPr>
        <w:t>method</w:t>
      </w:r>
      <w:r>
        <w:rPr>
          <w:spacing w:val="-1"/>
          <w:w w:val="110"/>
        </w:rPr>
        <w:t xml:space="preserve"> </w:t>
      </w:r>
      <w:r>
        <w:rPr>
          <w:w w:val="110"/>
        </w:rPr>
        <w:t>recommended</w:t>
      </w:r>
      <w:r>
        <w:rPr>
          <w:spacing w:val="16"/>
          <w:w w:val="110"/>
        </w:rPr>
        <w:t xml:space="preserve"> </w:t>
      </w:r>
      <w:r>
        <w:rPr>
          <w:w w:val="110"/>
        </w:rPr>
        <w:t>by</w:t>
      </w:r>
      <w:r>
        <w:rPr>
          <w:spacing w:val="-9"/>
          <w:w w:val="110"/>
        </w:rPr>
        <w:t xml:space="preserve"> </w:t>
      </w:r>
      <w:r>
        <w:rPr>
          <w:w w:val="110"/>
        </w:rPr>
        <w:t>Bagozzi</w:t>
      </w:r>
      <w:r>
        <w:rPr>
          <w:spacing w:val="-13"/>
          <w:w w:val="110"/>
        </w:rPr>
        <w:t xml:space="preserve"> </w:t>
      </w:r>
      <w:r>
        <w:rPr>
          <w:w w:val="110"/>
        </w:rPr>
        <w:t>and</w:t>
      </w:r>
      <w:r>
        <w:rPr>
          <w:spacing w:val="40"/>
          <w:w w:val="110"/>
        </w:rPr>
        <w:t xml:space="preserve"> </w:t>
      </w:r>
      <w:r>
        <w:rPr>
          <w:w w:val="110"/>
        </w:rPr>
        <w:t>Heatherton (1994)</w:t>
      </w:r>
      <w:r>
        <w:rPr>
          <w:spacing w:val="-9"/>
          <w:w w:val="110"/>
        </w:rPr>
        <w:t xml:space="preserve"> </w:t>
      </w:r>
      <w:r>
        <w:rPr>
          <w:w w:val="110"/>
        </w:rPr>
        <w:t>and</w:t>
      </w:r>
      <w:r>
        <w:rPr>
          <w:spacing w:val="-8"/>
          <w:w w:val="110"/>
        </w:rPr>
        <w:t xml:space="preserve"> </w:t>
      </w:r>
      <w:r>
        <w:rPr>
          <w:w w:val="110"/>
        </w:rPr>
        <w:t>used</w:t>
      </w:r>
      <w:r>
        <w:rPr>
          <w:spacing w:val="26"/>
          <w:w w:val="110"/>
        </w:rPr>
        <w:t xml:space="preserve"> </w:t>
      </w:r>
      <w:r>
        <w:rPr>
          <w:w w:val="110"/>
          <w:sz w:val="18"/>
          <w:szCs w:val="18"/>
        </w:rPr>
        <w:t>In</w:t>
      </w:r>
      <w:r>
        <w:rPr>
          <w:spacing w:val="24"/>
          <w:w w:val="110"/>
          <w:sz w:val="18"/>
          <w:szCs w:val="18"/>
        </w:rPr>
        <w:t xml:space="preserve"> </w:t>
      </w:r>
      <w:r>
        <w:rPr>
          <w:w w:val="110"/>
        </w:rPr>
        <w:t>the</w:t>
      </w:r>
      <w:r>
        <w:rPr>
          <w:spacing w:val="20"/>
          <w:w w:val="110"/>
        </w:rPr>
        <w:t xml:space="preserve"> </w:t>
      </w:r>
      <w:r>
        <w:rPr>
          <w:w w:val="110"/>
        </w:rPr>
        <w:t>original</w:t>
      </w:r>
      <w:r>
        <w:rPr>
          <w:spacing w:val="24"/>
          <w:w w:val="110"/>
        </w:rPr>
        <w:t xml:space="preserve"> </w:t>
      </w:r>
      <w:r>
        <w:rPr>
          <w:w w:val="110"/>
        </w:rPr>
        <w:t>IRRS development</w:t>
      </w:r>
      <w:r>
        <w:rPr>
          <w:spacing w:val="19"/>
          <w:w w:val="110"/>
        </w:rPr>
        <w:t xml:space="preserve"> </w:t>
      </w:r>
      <w:r>
        <w:rPr>
          <w:w w:val="110"/>
        </w:rPr>
        <w:t>study</w:t>
      </w:r>
      <w:r>
        <w:rPr>
          <w:spacing w:val="25"/>
          <w:w w:val="110"/>
        </w:rPr>
        <w:t xml:space="preserve"> </w:t>
      </w:r>
      <w:r>
        <w:rPr>
          <w:w w:val="110"/>
        </w:rPr>
        <w:t>(Utsey</w:t>
      </w:r>
      <w:r>
        <w:rPr>
          <w:spacing w:val="18"/>
          <w:w w:val="110"/>
        </w:rPr>
        <w:t xml:space="preserve"> </w:t>
      </w:r>
      <w:r>
        <w:rPr>
          <w:rFonts w:ascii="Arial" w:hAnsi="Arial" w:cs="Arial"/>
          <w:w w:val="110"/>
          <w:sz w:val="17"/>
          <w:szCs w:val="17"/>
        </w:rPr>
        <w:t>&amp;</w:t>
      </w:r>
      <w:r>
        <w:rPr>
          <w:rFonts w:ascii="Arial" w:hAnsi="Arial" w:cs="Arial"/>
          <w:spacing w:val="50"/>
          <w:w w:val="110"/>
          <w:sz w:val="17"/>
          <w:szCs w:val="17"/>
        </w:rPr>
        <w:t xml:space="preserve"> </w:t>
      </w:r>
      <w:r>
        <w:rPr>
          <w:w w:val="110"/>
        </w:rPr>
        <w:t>Ponterotto,</w:t>
      </w:r>
      <w:r>
        <w:rPr>
          <w:spacing w:val="31"/>
          <w:w w:val="110"/>
        </w:rPr>
        <w:t xml:space="preserve"> </w:t>
      </w:r>
      <w:r>
        <w:rPr>
          <w:w w:val="110"/>
        </w:rPr>
        <w:t>1996),</w:t>
      </w:r>
      <w:r>
        <w:rPr>
          <w:spacing w:val="23"/>
          <w:w w:val="110"/>
        </w:rPr>
        <w:t xml:space="preserve"> </w:t>
      </w:r>
      <w:r>
        <w:rPr>
          <w:w w:val="110"/>
        </w:rPr>
        <w:t>new</w:t>
      </w:r>
      <w:r>
        <w:rPr>
          <w:spacing w:val="-7"/>
          <w:w w:val="110"/>
        </w:rPr>
        <w:t xml:space="preserve"> </w:t>
      </w:r>
      <w:r>
        <w:rPr>
          <w:w w:val="110"/>
        </w:rPr>
        <w:t>aggregate</w:t>
      </w:r>
      <w:r>
        <w:rPr>
          <w:spacing w:val="13"/>
          <w:w w:val="110"/>
        </w:rPr>
        <w:t xml:space="preserve"> </w:t>
      </w:r>
      <w:r>
        <w:rPr>
          <w:w w:val="110"/>
        </w:rPr>
        <w:t>variables were</w:t>
      </w:r>
      <w:r>
        <w:rPr>
          <w:spacing w:val="9"/>
          <w:w w:val="110"/>
        </w:rPr>
        <w:t xml:space="preserve"> </w:t>
      </w:r>
      <w:r>
        <w:rPr>
          <w:w w:val="110"/>
        </w:rPr>
        <w:t>created</w:t>
      </w:r>
      <w:r>
        <w:rPr>
          <w:spacing w:val="16"/>
          <w:w w:val="110"/>
        </w:rPr>
        <w:t xml:space="preserve"> </w:t>
      </w:r>
      <w:r>
        <w:rPr>
          <w:w w:val="110"/>
        </w:rPr>
        <w:t>and</w:t>
      </w:r>
      <w:r>
        <w:rPr>
          <w:spacing w:val="33"/>
          <w:w w:val="110"/>
        </w:rPr>
        <w:t xml:space="preserve"> </w:t>
      </w:r>
      <w:r>
        <w:rPr>
          <w:w w:val="110"/>
        </w:rPr>
        <w:t>reanalyzed</w:t>
      </w:r>
      <w:r>
        <w:rPr>
          <w:spacing w:val="37"/>
          <w:w w:val="110"/>
        </w:rPr>
        <w:t xml:space="preserve"> </w:t>
      </w:r>
      <w:r>
        <w:rPr>
          <w:w w:val="110"/>
        </w:rPr>
        <w:t>using</w:t>
      </w:r>
      <w:r>
        <w:rPr>
          <w:spacing w:val="11"/>
          <w:w w:val="110"/>
        </w:rPr>
        <w:t xml:space="preserve"> </w:t>
      </w:r>
      <w:r>
        <w:rPr>
          <w:w w:val="110"/>
        </w:rPr>
        <w:t>the</w:t>
      </w:r>
      <w:r>
        <w:rPr>
          <w:spacing w:val="12"/>
          <w:w w:val="110"/>
        </w:rPr>
        <w:t xml:space="preserve"> </w:t>
      </w:r>
      <w:r>
        <w:rPr>
          <w:w w:val="110"/>
        </w:rPr>
        <w:t>LISREL 7</w:t>
      </w:r>
      <w:r>
        <w:rPr>
          <w:spacing w:val="32"/>
          <w:w w:val="110"/>
        </w:rPr>
        <w:t xml:space="preserve"> </w:t>
      </w:r>
      <w:r>
        <w:rPr>
          <w:w w:val="110"/>
        </w:rPr>
        <w:t>program.</w:t>
      </w:r>
      <w:r>
        <w:rPr>
          <w:spacing w:val="-6"/>
          <w:w w:val="110"/>
        </w:rPr>
        <w:t xml:space="preserve"> </w:t>
      </w:r>
      <w:r>
        <w:rPr>
          <w:w w:val="110"/>
        </w:rPr>
        <w:t>The</w:t>
      </w:r>
      <w:r>
        <w:rPr>
          <w:spacing w:val="-6"/>
          <w:w w:val="110"/>
        </w:rPr>
        <w:t xml:space="preserve"> </w:t>
      </w:r>
      <w:r>
        <w:rPr>
          <w:w w:val="110"/>
        </w:rPr>
        <w:t>first</w:t>
      </w:r>
      <w:r>
        <w:rPr>
          <w:spacing w:val="-12"/>
          <w:w w:val="110"/>
        </w:rPr>
        <w:t xml:space="preserve"> </w:t>
      </w:r>
      <w:r>
        <w:rPr>
          <w:w w:val="110"/>
        </w:rPr>
        <w:t>factor</w:t>
      </w:r>
      <w:r>
        <w:rPr>
          <w:spacing w:val="-6"/>
          <w:w w:val="110"/>
        </w:rPr>
        <w:t xml:space="preserve"> </w:t>
      </w:r>
      <w:r>
        <w:rPr>
          <w:w w:val="110"/>
        </w:rPr>
        <w:t>included</w:t>
      </w:r>
      <w:r>
        <w:rPr>
          <w:spacing w:val="10"/>
          <w:w w:val="110"/>
        </w:rPr>
        <w:t xml:space="preserve"> </w:t>
      </w:r>
      <w:r>
        <w:rPr>
          <w:w w:val="110"/>
        </w:rPr>
        <w:t>the following</w:t>
      </w:r>
      <w:r>
        <w:rPr>
          <w:spacing w:val="-8"/>
          <w:w w:val="110"/>
        </w:rPr>
        <w:t xml:space="preserve"> </w:t>
      </w:r>
      <w:r>
        <w:rPr>
          <w:w w:val="110"/>
        </w:rPr>
        <w:t>aggregate items:</w:t>
      </w:r>
      <w:r>
        <w:rPr>
          <w:spacing w:val="-4"/>
          <w:w w:val="110"/>
        </w:rPr>
        <w:t xml:space="preserve"> </w:t>
      </w:r>
      <w:r>
        <w:rPr>
          <w:w w:val="110"/>
        </w:rPr>
        <w:t>Cultural</w:t>
      </w:r>
      <w:r>
        <w:rPr>
          <w:spacing w:val="-2"/>
          <w:w w:val="110"/>
        </w:rPr>
        <w:t xml:space="preserve"> </w:t>
      </w:r>
      <w:r>
        <w:rPr>
          <w:w w:val="110"/>
        </w:rPr>
        <w:t>Racism</w:t>
      </w:r>
      <w:r>
        <w:rPr>
          <w:spacing w:val="10"/>
          <w:w w:val="110"/>
        </w:rPr>
        <w:t xml:space="preserve"> </w:t>
      </w:r>
      <w:r>
        <w:rPr>
          <w:w w:val="110"/>
        </w:rPr>
        <w:t>1, Items</w:t>
      </w:r>
      <w:r>
        <w:rPr>
          <w:spacing w:val="-7"/>
          <w:w w:val="110"/>
        </w:rPr>
        <w:t xml:space="preserve"> </w:t>
      </w:r>
      <w:r>
        <w:rPr>
          <w:w w:val="110"/>
        </w:rPr>
        <w:t>1</w:t>
      </w:r>
      <w:r>
        <w:rPr>
          <w:spacing w:val="-15"/>
          <w:w w:val="110"/>
        </w:rPr>
        <w:t xml:space="preserve"> </w:t>
      </w:r>
      <w:r>
        <w:rPr>
          <w:w w:val="110"/>
        </w:rPr>
        <w:t>and</w:t>
      </w:r>
      <w:r>
        <w:rPr>
          <w:spacing w:val="7"/>
          <w:w w:val="110"/>
        </w:rPr>
        <w:t xml:space="preserve"> </w:t>
      </w:r>
      <w:r>
        <w:rPr>
          <w:w w:val="110"/>
        </w:rPr>
        <w:t>15;</w:t>
      </w:r>
      <w:r>
        <w:rPr>
          <w:spacing w:val="-18"/>
          <w:w w:val="110"/>
        </w:rPr>
        <w:t xml:space="preserve"> </w:t>
      </w:r>
      <w:r>
        <w:rPr>
          <w:w w:val="110"/>
        </w:rPr>
        <w:t>Cultural</w:t>
      </w:r>
      <w:r>
        <w:rPr>
          <w:spacing w:val="-15"/>
          <w:w w:val="110"/>
        </w:rPr>
        <w:t xml:space="preserve"> </w:t>
      </w:r>
      <w:r>
        <w:rPr>
          <w:w w:val="110"/>
        </w:rPr>
        <w:t>Racism</w:t>
      </w:r>
      <w:r>
        <w:rPr>
          <w:spacing w:val="-11"/>
          <w:w w:val="110"/>
        </w:rPr>
        <w:t xml:space="preserve"> </w:t>
      </w:r>
      <w:r>
        <w:rPr>
          <w:w w:val="110"/>
        </w:rPr>
        <w:t>2,</w:t>
      </w:r>
      <w:r>
        <w:rPr>
          <w:spacing w:val="-14"/>
          <w:w w:val="110"/>
        </w:rPr>
        <w:t xml:space="preserve"> </w:t>
      </w:r>
      <w:r>
        <w:rPr>
          <w:w w:val="110"/>
        </w:rPr>
        <w:t>Items</w:t>
      </w:r>
      <w:r>
        <w:rPr>
          <w:spacing w:val="-10"/>
          <w:w w:val="110"/>
        </w:rPr>
        <w:t xml:space="preserve"> </w:t>
      </w:r>
      <w:r>
        <w:rPr>
          <w:w w:val="110"/>
        </w:rPr>
        <w:t>12</w:t>
      </w:r>
      <w:r>
        <w:rPr>
          <w:spacing w:val="-14"/>
          <w:w w:val="110"/>
        </w:rPr>
        <w:t xml:space="preserve"> </w:t>
      </w:r>
      <w:r>
        <w:rPr>
          <w:w w:val="110"/>
        </w:rPr>
        <w:t>and 17;</w:t>
      </w:r>
      <w:r>
        <w:rPr>
          <w:spacing w:val="-14"/>
          <w:w w:val="110"/>
        </w:rPr>
        <w:t xml:space="preserve"> </w:t>
      </w:r>
      <w:r>
        <w:rPr>
          <w:w w:val="110"/>
        </w:rPr>
        <w:t>Cultural</w:t>
      </w:r>
      <w:r>
        <w:rPr>
          <w:spacing w:val="-18"/>
          <w:w w:val="110"/>
        </w:rPr>
        <w:t xml:space="preserve"> </w:t>
      </w:r>
      <w:r>
        <w:rPr>
          <w:w w:val="110"/>
        </w:rPr>
        <w:t>Racism</w:t>
      </w:r>
      <w:r>
        <w:rPr>
          <w:spacing w:val="-6"/>
          <w:w w:val="110"/>
        </w:rPr>
        <w:t xml:space="preserve"> </w:t>
      </w:r>
      <w:r>
        <w:rPr>
          <w:w w:val="110"/>
        </w:rPr>
        <w:t>3,</w:t>
      </w:r>
      <w:r>
        <w:rPr>
          <w:spacing w:val="-11"/>
          <w:w w:val="110"/>
        </w:rPr>
        <w:t xml:space="preserve"> </w:t>
      </w:r>
      <w:r>
        <w:rPr>
          <w:w w:val="110"/>
        </w:rPr>
        <w:t>Items</w:t>
      </w:r>
      <w:r>
        <w:rPr>
          <w:spacing w:val="-14"/>
          <w:w w:val="110"/>
        </w:rPr>
        <w:t xml:space="preserve"> </w:t>
      </w:r>
      <w:r>
        <w:rPr>
          <w:w w:val="110"/>
        </w:rPr>
        <w:t>6</w:t>
      </w:r>
      <w:r>
        <w:rPr>
          <w:spacing w:val="-14"/>
          <w:w w:val="110"/>
        </w:rPr>
        <w:t xml:space="preserve"> </w:t>
      </w:r>
      <w:r>
        <w:rPr>
          <w:w w:val="110"/>
        </w:rPr>
        <w:t>and</w:t>
      </w:r>
      <w:r>
        <w:rPr>
          <w:spacing w:val="7"/>
          <w:w w:val="110"/>
        </w:rPr>
        <w:t xml:space="preserve"> </w:t>
      </w:r>
      <w:proofErr w:type="gramStart"/>
      <w:r>
        <w:rPr>
          <w:w w:val="110"/>
        </w:rPr>
        <w:t>19;</w:t>
      </w:r>
      <w:proofErr w:type="gramEnd"/>
    </w:p>
    <w:p w14:paraId="1CEE805D" w14:textId="77777777" w:rsidR="00D37A87" w:rsidRDefault="00D37A87" w:rsidP="00D37A87">
      <w:pPr>
        <w:pStyle w:val="BodyText"/>
        <w:kinsoku w:val="0"/>
        <w:overflowPunct w:val="0"/>
        <w:spacing w:line="230" w:lineRule="auto"/>
        <w:ind w:left="164" w:right="141" w:hanging="2"/>
        <w:jc w:val="both"/>
        <w:rPr>
          <w:w w:val="110"/>
        </w:rPr>
      </w:pPr>
      <w:r>
        <w:rPr>
          <w:w w:val="110"/>
        </w:rPr>
        <w:t>Cultural Racism 4,</w:t>
      </w:r>
      <w:r>
        <w:rPr>
          <w:spacing w:val="7"/>
          <w:w w:val="110"/>
        </w:rPr>
        <w:t xml:space="preserve"> </w:t>
      </w:r>
      <w:r>
        <w:rPr>
          <w:w w:val="110"/>
        </w:rPr>
        <w:t>Items</w:t>
      </w:r>
      <w:r>
        <w:rPr>
          <w:spacing w:val="-4"/>
          <w:w w:val="110"/>
        </w:rPr>
        <w:t xml:space="preserve"> </w:t>
      </w:r>
      <w:r>
        <w:rPr>
          <w:w w:val="110"/>
        </w:rPr>
        <w:t>5 and</w:t>
      </w:r>
      <w:r>
        <w:rPr>
          <w:spacing w:val="25"/>
          <w:w w:val="110"/>
        </w:rPr>
        <w:t xml:space="preserve"> </w:t>
      </w:r>
      <w:r>
        <w:rPr>
          <w:w w:val="110"/>
        </w:rPr>
        <w:t>20;</w:t>
      </w:r>
      <w:r>
        <w:rPr>
          <w:spacing w:val="-8"/>
          <w:w w:val="110"/>
        </w:rPr>
        <w:t xml:space="preserve"> </w:t>
      </w:r>
      <w:r>
        <w:rPr>
          <w:w w:val="110"/>
        </w:rPr>
        <w:t>and</w:t>
      </w:r>
      <w:r>
        <w:rPr>
          <w:spacing w:val="18"/>
          <w:w w:val="110"/>
        </w:rPr>
        <w:t xml:space="preserve"> </w:t>
      </w:r>
      <w:r>
        <w:rPr>
          <w:w w:val="110"/>
        </w:rPr>
        <w:t>Cultural Racism</w:t>
      </w:r>
      <w:r>
        <w:rPr>
          <w:spacing w:val="5"/>
          <w:w w:val="110"/>
        </w:rPr>
        <w:t xml:space="preserve"> </w:t>
      </w:r>
      <w:r>
        <w:rPr>
          <w:w w:val="110"/>
        </w:rPr>
        <w:t>5,</w:t>
      </w:r>
      <w:r>
        <w:rPr>
          <w:spacing w:val="17"/>
          <w:w w:val="110"/>
        </w:rPr>
        <w:t xml:space="preserve"> </w:t>
      </w:r>
      <w:r>
        <w:rPr>
          <w:w w:val="110"/>
        </w:rPr>
        <w:t>Items 3 and</w:t>
      </w:r>
      <w:r>
        <w:rPr>
          <w:spacing w:val="33"/>
          <w:w w:val="110"/>
        </w:rPr>
        <w:t xml:space="preserve"> </w:t>
      </w:r>
      <w:r>
        <w:rPr>
          <w:w w:val="110"/>
        </w:rPr>
        <w:t>16. For</w:t>
      </w:r>
      <w:r>
        <w:rPr>
          <w:spacing w:val="-4"/>
          <w:w w:val="110"/>
        </w:rPr>
        <w:t xml:space="preserve"> </w:t>
      </w:r>
      <w:r>
        <w:rPr>
          <w:w w:val="110"/>
        </w:rPr>
        <w:t>the</w:t>
      </w:r>
      <w:r>
        <w:rPr>
          <w:spacing w:val="15"/>
          <w:w w:val="110"/>
        </w:rPr>
        <w:t xml:space="preserve"> </w:t>
      </w:r>
      <w:r>
        <w:rPr>
          <w:w w:val="110"/>
        </w:rPr>
        <w:t>second</w:t>
      </w:r>
      <w:r>
        <w:rPr>
          <w:spacing w:val="8"/>
          <w:w w:val="110"/>
        </w:rPr>
        <w:t xml:space="preserve"> </w:t>
      </w:r>
      <w:r>
        <w:rPr>
          <w:w w:val="110"/>
        </w:rPr>
        <w:t>factor,</w:t>
      </w:r>
      <w:r>
        <w:rPr>
          <w:spacing w:val="8"/>
          <w:w w:val="110"/>
        </w:rPr>
        <w:t xml:space="preserve"> </w:t>
      </w:r>
      <w:r>
        <w:rPr>
          <w:w w:val="110"/>
        </w:rPr>
        <w:t>the</w:t>
      </w:r>
      <w:r>
        <w:rPr>
          <w:spacing w:val="10"/>
          <w:w w:val="110"/>
        </w:rPr>
        <w:t xml:space="preserve"> </w:t>
      </w:r>
      <w:r>
        <w:rPr>
          <w:w w:val="110"/>
        </w:rPr>
        <w:t>following aggregate</w:t>
      </w:r>
      <w:r>
        <w:rPr>
          <w:spacing w:val="13"/>
          <w:w w:val="110"/>
        </w:rPr>
        <w:t xml:space="preserve"> </w:t>
      </w:r>
      <w:r>
        <w:rPr>
          <w:w w:val="110"/>
        </w:rPr>
        <w:t>items</w:t>
      </w:r>
      <w:r>
        <w:rPr>
          <w:spacing w:val="-2"/>
          <w:w w:val="110"/>
        </w:rPr>
        <w:t xml:space="preserve"> </w:t>
      </w:r>
      <w:r>
        <w:rPr>
          <w:w w:val="110"/>
        </w:rPr>
        <w:t>were created:</w:t>
      </w:r>
      <w:r>
        <w:rPr>
          <w:spacing w:val="8"/>
          <w:w w:val="110"/>
        </w:rPr>
        <w:t xml:space="preserve"> </w:t>
      </w:r>
      <w:r>
        <w:rPr>
          <w:w w:val="110"/>
        </w:rPr>
        <w:t>Institutional</w:t>
      </w:r>
      <w:r>
        <w:rPr>
          <w:spacing w:val="14"/>
          <w:w w:val="110"/>
        </w:rPr>
        <w:t xml:space="preserve"> </w:t>
      </w:r>
      <w:r>
        <w:rPr>
          <w:w w:val="110"/>
        </w:rPr>
        <w:t>Rac­</w:t>
      </w:r>
      <w:r>
        <w:rPr>
          <w:spacing w:val="-5"/>
          <w:w w:val="110"/>
        </w:rPr>
        <w:t xml:space="preserve"> </w:t>
      </w:r>
      <w:r>
        <w:rPr>
          <w:w w:val="110"/>
        </w:rPr>
        <w:t xml:space="preserve">ism </w:t>
      </w:r>
      <w:r>
        <w:rPr>
          <w:rFonts w:ascii="Arial" w:hAnsi="Arial" w:cs="Arial"/>
          <w:w w:val="110"/>
          <w:sz w:val="17"/>
          <w:szCs w:val="17"/>
        </w:rPr>
        <w:t xml:space="preserve">1, </w:t>
      </w:r>
      <w:r>
        <w:rPr>
          <w:w w:val="110"/>
        </w:rPr>
        <w:t>Items</w:t>
      </w:r>
      <w:r>
        <w:rPr>
          <w:spacing w:val="-12"/>
          <w:w w:val="110"/>
        </w:rPr>
        <w:t xml:space="preserve"> </w:t>
      </w:r>
      <w:r>
        <w:rPr>
          <w:w w:val="110"/>
        </w:rPr>
        <w:t>9 and</w:t>
      </w:r>
      <w:r>
        <w:rPr>
          <w:spacing w:val="15"/>
          <w:w w:val="110"/>
        </w:rPr>
        <w:t xml:space="preserve"> </w:t>
      </w:r>
      <w:r>
        <w:rPr>
          <w:w w:val="110"/>
        </w:rPr>
        <w:t>10;</w:t>
      </w:r>
      <w:r>
        <w:rPr>
          <w:spacing w:val="-4"/>
          <w:w w:val="110"/>
        </w:rPr>
        <w:t xml:space="preserve"> </w:t>
      </w:r>
      <w:r>
        <w:rPr>
          <w:w w:val="110"/>
        </w:rPr>
        <w:t>Institutional Racism</w:t>
      </w:r>
      <w:r>
        <w:rPr>
          <w:spacing w:val="6"/>
          <w:w w:val="110"/>
        </w:rPr>
        <w:t xml:space="preserve"> </w:t>
      </w:r>
      <w:r>
        <w:rPr>
          <w:w w:val="110"/>
        </w:rPr>
        <w:t>2, Items 13</w:t>
      </w:r>
      <w:r>
        <w:rPr>
          <w:spacing w:val="-11"/>
          <w:w w:val="110"/>
        </w:rPr>
        <w:t xml:space="preserve"> </w:t>
      </w:r>
      <w:r>
        <w:rPr>
          <w:w w:val="110"/>
        </w:rPr>
        <w:t>and</w:t>
      </w:r>
      <w:r>
        <w:rPr>
          <w:spacing w:val="21"/>
          <w:w w:val="110"/>
        </w:rPr>
        <w:t xml:space="preserve"> </w:t>
      </w:r>
      <w:r>
        <w:rPr>
          <w:w w:val="110"/>
        </w:rPr>
        <w:t>22;</w:t>
      </w:r>
      <w:r>
        <w:rPr>
          <w:spacing w:val="-3"/>
          <w:w w:val="110"/>
        </w:rPr>
        <w:t xml:space="preserve"> </w:t>
      </w:r>
      <w:r>
        <w:rPr>
          <w:w w:val="110"/>
        </w:rPr>
        <w:t>and</w:t>
      </w:r>
      <w:r>
        <w:rPr>
          <w:spacing w:val="17"/>
          <w:w w:val="110"/>
        </w:rPr>
        <w:t xml:space="preserve"> </w:t>
      </w:r>
      <w:r>
        <w:rPr>
          <w:w w:val="110"/>
        </w:rPr>
        <w:t>Institutional</w:t>
      </w:r>
      <w:r>
        <w:rPr>
          <w:spacing w:val="-4"/>
          <w:w w:val="110"/>
        </w:rPr>
        <w:t xml:space="preserve"> </w:t>
      </w:r>
      <w:r>
        <w:rPr>
          <w:w w:val="110"/>
        </w:rPr>
        <w:t>Racism</w:t>
      </w:r>
      <w:r>
        <w:rPr>
          <w:spacing w:val="-3"/>
          <w:w w:val="110"/>
        </w:rPr>
        <w:t xml:space="preserve"> </w:t>
      </w:r>
      <w:r>
        <w:rPr>
          <w:w w:val="110"/>
        </w:rPr>
        <w:t>3, Items</w:t>
      </w:r>
      <w:r>
        <w:rPr>
          <w:spacing w:val="-7"/>
          <w:w w:val="110"/>
        </w:rPr>
        <w:t xml:space="preserve"> </w:t>
      </w:r>
      <w:r>
        <w:rPr>
          <w:w w:val="110"/>
        </w:rPr>
        <w:t>4</w:t>
      </w:r>
      <w:r>
        <w:rPr>
          <w:spacing w:val="-10"/>
          <w:w w:val="110"/>
        </w:rPr>
        <w:t xml:space="preserve"> </w:t>
      </w:r>
      <w:r>
        <w:rPr>
          <w:w w:val="110"/>
        </w:rPr>
        <w:t>and</w:t>
      </w:r>
      <w:r>
        <w:rPr>
          <w:spacing w:val="12"/>
          <w:w w:val="110"/>
        </w:rPr>
        <w:t xml:space="preserve"> </w:t>
      </w:r>
      <w:r>
        <w:rPr>
          <w:w w:val="110"/>
        </w:rPr>
        <w:t>18.</w:t>
      </w:r>
      <w:r>
        <w:rPr>
          <w:spacing w:val="-9"/>
          <w:w w:val="110"/>
        </w:rPr>
        <w:t xml:space="preserve"> </w:t>
      </w:r>
      <w:r>
        <w:rPr>
          <w:w w:val="110"/>
        </w:rPr>
        <w:t>For</w:t>
      </w:r>
      <w:r>
        <w:rPr>
          <w:spacing w:val="-7"/>
          <w:w w:val="110"/>
        </w:rPr>
        <w:t xml:space="preserve"> </w:t>
      </w:r>
      <w:r>
        <w:rPr>
          <w:w w:val="110"/>
        </w:rPr>
        <w:t>the third factor,</w:t>
      </w:r>
      <w:r>
        <w:rPr>
          <w:spacing w:val="-5"/>
          <w:w w:val="110"/>
        </w:rPr>
        <w:t xml:space="preserve"> </w:t>
      </w:r>
      <w:r>
        <w:rPr>
          <w:w w:val="110"/>
        </w:rPr>
        <w:t>the</w:t>
      </w:r>
      <w:r>
        <w:rPr>
          <w:spacing w:val="8"/>
          <w:w w:val="110"/>
        </w:rPr>
        <w:t xml:space="preserve"> </w:t>
      </w:r>
      <w:r>
        <w:rPr>
          <w:w w:val="110"/>
        </w:rPr>
        <w:t>following</w:t>
      </w:r>
      <w:r>
        <w:rPr>
          <w:spacing w:val="-14"/>
          <w:w w:val="110"/>
        </w:rPr>
        <w:t xml:space="preserve"> </w:t>
      </w:r>
      <w:r>
        <w:rPr>
          <w:w w:val="110"/>
        </w:rPr>
        <w:t>aggregate</w:t>
      </w:r>
      <w:r>
        <w:rPr>
          <w:spacing w:val="-5"/>
          <w:w w:val="110"/>
        </w:rPr>
        <w:t xml:space="preserve"> </w:t>
      </w:r>
      <w:r>
        <w:rPr>
          <w:w w:val="110"/>
        </w:rPr>
        <w:t>items</w:t>
      </w:r>
      <w:r>
        <w:rPr>
          <w:spacing w:val="-21"/>
          <w:w w:val="110"/>
        </w:rPr>
        <w:t xml:space="preserve"> </w:t>
      </w:r>
      <w:r>
        <w:rPr>
          <w:w w:val="110"/>
        </w:rPr>
        <w:t>were</w:t>
      </w:r>
      <w:r>
        <w:rPr>
          <w:spacing w:val="-4"/>
          <w:w w:val="110"/>
        </w:rPr>
        <w:t xml:space="preserve"> </w:t>
      </w:r>
      <w:r>
        <w:rPr>
          <w:w w:val="110"/>
        </w:rPr>
        <w:t>created:</w:t>
      </w:r>
      <w:r>
        <w:rPr>
          <w:spacing w:val="-1"/>
          <w:w w:val="110"/>
        </w:rPr>
        <w:t xml:space="preserve"> </w:t>
      </w:r>
      <w:r>
        <w:rPr>
          <w:w w:val="110"/>
        </w:rPr>
        <w:t>Individual</w:t>
      </w:r>
      <w:r>
        <w:rPr>
          <w:spacing w:val="11"/>
          <w:w w:val="110"/>
        </w:rPr>
        <w:t xml:space="preserve"> </w:t>
      </w:r>
      <w:r>
        <w:rPr>
          <w:w w:val="110"/>
        </w:rPr>
        <w:t>Racism</w:t>
      </w:r>
      <w:r>
        <w:rPr>
          <w:spacing w:val="14"/>
          <w:w w:val="110"/>
        </w:rPr>
        <w:t xml:space="preserve"> </w:t>
      </w:r>
      <w:r>
        <w:rPr>
          <w:w w:val="110"/>
        </w:rPr>
        <w:t>1,</w:t>
      </w:r>
      <w:r>
        <w:rPr>
          <w:spacing w:val="10"/>
          <w:w w:val="110"/>
        </w:rPr>
        <w:t xml:space="preserve"> </w:t>
      </w:r>
      <w:r>
        <w:rPr>
          <w:w w:val="110"/>
        </w:rPr>
        <w:t>Items 2 and</w:t>
      </w:r>
      <w:r>
        <w:rPr>
          <w:spacing w:val="28"/>
          <w:w w:val="110"/>
        </w:rPr>
        <w:t xml:space="preserve"> </w:t>
      </w:r>
      <w:r>
        <w:rPr>
          <w:w w:val="110"/>
        </w:rPr>
        <w:t>14; Individual Racism</w:t>
      </w:r>
      <w:r>
        <w:rPr>
          <w:spacing w:val="19"/>
          <w:w w:val="110"/>
        </w:rPr>
        <w:t xml:space="preserve"> </w:t>
      </w:r>
      <w:r>
        <w:rPr>
          <w:w w:val="110"/>
        </w:rPr>
        <w:t>2, Items</w:t>
      </w:r>
      <w:r>
        <w:rPr>
          <w:spacing w:val="7"/>
          <w:w w:val="110"/>
        </w:rPr>
        <w:t xml:space="preserve"> </w:t>
      </w:r>
      <w:r>
        <w:rPr>
          <w:w w:val="110"/>
        </w:rPr>
        <w:t>7</w:t>
      </w:r>
      <w:r>
        <w:rPr>
          <w:spacing w:val="-7"/>
          <w:w w:val="110"/>
        </w:rPr>
        <w:t xml:space="preserve"> </w:t>
      </w:r>
      <w:r>
        <w:rPr>
          <w:w w:val="110"/>
        </w:rPr>
        <w:t>and</w:t>
      </w:r>
    </w:p>
    <w:p w14:paraId="04BF3792" w14:textId="77777777" w:rsidR="00D37A87" w:rsidRDefault="00D37A87" w:rsidP="00D37A87">
      <w:pPr>
        <w:pStyle w:val="BodyText"/>
        <w:kinsoku w:val="0"/>
        <w:overflowPunct w:val="0"/>
        <w:spacing w:line="230" w:lineRule="auto"/>
        <w:ind w:left="167" w:right="139" w:firstLine="2"/>
        <w:jc w:val="both"/>
        <w:rPr>
          <w:w w:val="115"/>
        </w:rPr>
      </w:pPr>
      <w:r>
        <w:rPr>
          <w:w w:val="115"/>
        </w:rPr>
        <w:t>21;</w:t>
      </w:r>
      <w:r>
        <w:rPr>
          <w:spacing w:val="-25"/>
          <w:w w:val="115"/>
        </w:rPr>
        <w:t xml:space="preserve"> </w:t>
      </w:r>
      <w:r>
        <w:rPr>
          <w:w w:val="115"/>
        </w:rPr>
        <w:t>and</w:t>
      </w:r>
      <w:r>
        <w:rPr>
          <w:spacing w:val="-14"/>
          <w:w w:val="115"/>
        </w:rPr>
        <w:t xml:space="preserve"> </w:t>
      </w:r>
      <w:r>
        <w:rPr>
          <w:w w:val="115"/>
        </w:rPr>
        <w:t>Individual</w:t>
      </w:r>
      <w:r>
        <w:rPr>
          <w:spacing w:val="-14"/>
          <w:w w:val="115"/>
        </w:rPr>
        <w:t xml:space="preserve"> </w:t>
      </w:r>
      <w:r>
        <w:rPr>
          <w:w w:val="115"/>
        </w:rPr>
        <w:t>Racism</w:t>
      </w:r>
      <w:r>
        <w:rPr>
          <w:spacing w:val="-15"/>
          <w:w w:val="115"/>
        </w:rPr>
        <w:t xml:space="preserve"> </w:t>
      </w:r>
      <w:r>
        <w:rPr>
          <w:w w:val="115"/>
        </w:rPr>
        <w:t>3,</w:t>
      </w:r>
      <w:r>
        <w:rPr>
          <w:spacing w:val="-14"/>
          <w:w w:val="115"/>
        </w:rPr>
        <w:t xml:space="preserve"> </w:t>
      </w:r>
      <w:r>
        <w:rPr>
          <w:w w:val="115"/>
        </w:rPr>
        <w:t>Items</w:t>
      </w:r>
      <w:r>
        <w:rPr>
          <w:spacing w:val="-16"/>
          <w:w w:val="115"/>
        </w:rPr>
        <w:t xml:space="preserve"> </w:t>
      </w:r>
      <w:r>
        <w:rPr>
          <w:w w:val="115"/>
        </w:rPr>
        <w:t>8</w:t>
      </w:r>
      <w:r>
        <w:rPr>
          <w:spacing w:val="-14"/>
          <w:w w:val="115"/>
        </w:rPr>
        <w:t xml:space="preserve"> </w:t>
      </w:r>
      <w:r>
        <w:rPr>
          <w:w w:val="115"/>
        </w:rPr>
        <w:t>and</w:t>
      </w:r>
      <w:r>
        <w:rPr>
          <w:spacing w:val="-9"/>
          <w:w w:val="115"/>
        </w:rPr>
        <w:t xml:space="preserve"> </w:t>
      </w:r>
      <w:r>
        <w:rPr>
          <w:w w:val="115"/>
        </w:rPr>
        <w:t>11.</w:t>
      </w:r>
      <w:r>
        <w:rPr>
          <w:spacing w:val="-15"/>
          <w:w w:val="115"/>
        </w:rPr>
        <w:t xml:space="preserve"> </w:t>
      </w:r>
      <w:r>
        <w:rPr>
          <w:w w:val="115"/>
        </w:rPr>
        <w:t>Because</w:t>
      </w:r>
      <w:r>
        <w:rPr>
          <w:spacing w:val="-14"/>
          <w:w w:val="115"/>
        </w:rPr>
        <w:t xml:space="preserve"> </w:t>
      </w:r>
      <w:r>
        <w:rPr>
          <w:w w:val="115"/>
        </w:rPr>
        <w:t>these</w:t>
      </w:r>
      <w:r>
        <w:rPr>
          <w:spacing w:val="-22"/>
          <w:w w:val="115"/>
        </w:rPr>
        <w:t xml:space="preserve"> </w:t>
      </w:r>
      <w:r>
        <w:rPr>
          <w:w w:val="115"/>
        </w:rPr>
        <w:t>aggregated</w:t>
      </w:r>
      <w:r>
        <w:rPr>
          <w:spacing w:val="-14"/>
          <w:w w:val="115"/>
        </w:rPr>
        <w:t xml:space="preserve"> </w:t>
      </w:r>
      <w:r>
        <w:rPr>
          <w:w w:val="115"/>
        </w:rPr>
        <w:t>variables</w:t>
      </w:r>
      <w:r>
        <w:rPr>
          <w:spacing w:val="-14"/>
          <w:w w:val="115"/>
        </w:rPr>
        <w:t xml:space="preserve"> </w:t>
      </w:r>
      <w:r>
        <w:rPr>
          <w:w w:val="115"/>
        </w:rPr>
        <w:t>represented</w:t>
      </w:r>
      <w:r>
        <w:rPr>
          <w:spacing w:val="1"/>
          <w:w w:val="115"/>
        </w:rPr>
        <w:t xml:space="preserve"> </w:t>
      </w:r>
      <w:r>
        <w:rPr>
          <w:w w:val="115"/>
        </w:rPr>
        <w:t>new</w:t>
      </w:r>
      <w:r>
        <w:rPr>
          <w:spacing w:val="-14"/>
          <w:w w:val="115"/>
        </w:rPr>
        <w:t xml:space="preserve"> </w:t>
      </w:r>
      <w:r>
        <w:rPr>
          <w:w w:val="115"/>
        </w:rPr>
        <w:t>items</w:t>
      </w:r>
      <w:r>
        <w:rPr>
          <w:spacing w:val="-13"/>
          <w:w w:val="115"/>
        </w:rPr>
        <w:t xml:space="preserve"> </w:t>
      </w:r>
      <w:r>
        <w:rPr>
          <w:w w:val="115"/>
        </w:rPr>
        <w:t>of</w:t>
      </w:r>
      <w:r>
        <w:rPr>
          <w:spacing w:val="-7"/>
          <w:w w:val="115"/>
        </w:rPr>
        <w:t xml:space="preserve"> </w:t>
      </w:r>
      <w:r>
        <w:rPr>
          <w:w w:val="115"/>
        </w:rPr>
        <w:t>the</w:t>
      </w:r>
      <w:r>
        <w:rPr>
          <w:spacing w:val="17"/>
          <w:w w:val="115"/>
        </w:rPr>
        <w:t xml:space="preserve"> </w:t>
      </w:r>
      <w:r>
        <w:rPr>
          <w:w w:val="115"/>
        </w:rPr>
        <w:t>same</w:t>
      </w:r>
      <w:r>
        <w:rPr>
          <w:spacing w:val="-11"/>
          <w:w w:val="115"/>
        </w:rPr>
        <w:t xml:space="preserve"> </w:t>
      </w:r>
      <w:r>
        <w:rPr>
          <w:w w:val="115"/>
        </w:rPr>
        <w:t>components, Cronbach's</w:t>
      </w:r>
      <w:r>
        <w:rPr>
          <w:spacing w:val="-2"/>
          <w:w w:val="115"/>
        </w:rPr>
        <w:t xml:space="preserve"> </w:t>
      </w:r>
      <w:r>
        <w:rPr>
          <w:w w:val="115"/>
        </w:rPr>
        <w:t>alphas</w:t>
      </w:r>
      <w:r>
        <w:rPr>
          <w:spacing w:val="-11"/>
          <w:w w:val="115"/>
        </w:rPr>
        <w:t xml:space="preserve"> </w:t>
      </w:r>
      <w:r>
        <w:rPr>
          <w:w w:val="115"/>
        </w:rPr>
        <w:t>were</w:t>
      </w:r>
      <w:r>
        <w:rPr>
          <w:spacing w:val="-6"/>
          <w:w w:val="115"/>
        </w:rPr>
        <w:t xml:space="preserve"> </w:t>
      </w:r>
      <w:r>
        <w:rPr>
          <w:w w:val="115"/>
          <w:sz w:val="18"/>
          <w:szCs w:val="18"/>
        </w:rPr>
        <w:t>again</w:t>
      </w:r>
      <w:r>
        <w:rPr>
          <w:spacing w:val="-8"/>
          <w:w w:val="115"/>
          <w:sz w:val="18"/>
          <w:szCs w:val="18"/>
        </w:rPr>
        <w:t xml:space="preserve"> </w:t>
      </w:r>
      <w:r>
        <w:rPr>
          <w:w w:val="115"/>
        </w:rPr>
        <w:t>calculated. For</w:t>
      </w:r>
      <w:r>
        <w:rPr>
          <w:spacing w:val="-9"/>
          <w:w w:val="115"/>
        </w:rPr>
        <w:t xml:space="preserve"> </w:t>
      </w:r>
      <w:r>
        <w:rPr>
          <w:w w:val="115"/>
        </w:rPr>
        <w:t>Cultural</w:t>
      </w:r>
      <w:r>
        <w:rPr>
          <w:spacing w:val="-12"/>
          <w:w w:val="115"/>
        </w:rPr>
        <w:t xml:space="preserve"> </w:t>
      </w:r>
      <w:r>
        <w:rPr>
          <w:w w:val="115"/>
        </w:rPr>
        <w:t>Racism,</w:t>
      </w:r>
      <w:r>
        <w:rPr>
          <w:spacing w:val="-2"/>
          <w:w w:val="115"/>
        </w:rPr>
        <w:t xml:space="preserve"> </w:t>
      </w:r>
      <w:r>
        <w:rPr>
          <w:w w:val="115"/>
        </w:rPr>
        <w:t>Institutional</w:t>
      </w:r>
      <w:r>
        <w:rPr>
          <w:spacing w:val="10"/>
          <w:w w:val="115"/>
        </w:rPr>
        <w:t xml:space="preserve"> </w:t>
      </w:r>
      <w:r>
        <w:rPr>
          <w:w w:val="115"/>
        </w:rPr>
        <w:t>Racism,</w:t>
      </w:r>
      <w:r>
        <w:rPr>
          <w:spacing w:val="-5"/>
          <w:w w:val="115"/>
        </w:rPr>
        <w:t xml:space="preserve"> </w:t>
      </w:r>
      <w:r>
        <w:rPr>
          <w:w w:val="115"/>
        </w:rPr>
        <w:t>and</w:t>
      </w:r>
      <w:r>
        <w:rPr>
          <w:spacing w:val="27"/>
          <w:w w:val="115"/>
        </w:rPr>
        <w:t xml:space="preserve"> </w:t>
      </w:r>
      <w:r>
        <w:rPr>
          <w:w w:val="115"/>
        </w:rPr>
        <w:t>Individual Racism,</w:t>
      </w:r>
      <w:r>
        <w:rPr>
          <w:spacing w:val="-14"/>
          <w:w w:val="115"/>
        </w:rPr>
        <w:t xml:space="preserve"> </w:t>
      </w:r>
      <w:r>
        <w:rPr>
          <w:w w:val="115"/>
        </w:rPr>
        <w:t>the Cronbach's</w:t>
      </w:r>
      <w:r>
        <w:rPr>
          <w:spacing w:val="-3"/>
          <w:w w:val="115"/>
        </w:rPr>
        <w:t xml:space="preserve"> </w:t>
      </w:r>
      <w:r>
        <w:rPr>
          <w:w w:val="115"/>
        </w:rPr>
        <w:t>alphas</w:t>
      </w:r>
      <w:r>
        <w:rPr>
          <w:spacing w:val="-11"/>
          <w:w w:val="115"/>
        </w:rPr>
        <w:t xml:space="preserve"> </w:t>
      </w:r>
      <w:r>
        <w:rPr>
          <w:w w:val="115"/>
        </w:rPr>
        <w:t>were</w:t>
      </w:r>
      <w:r>
        <w:rPr>
          <w:spacing w:val="-9"/>
          <w:w w:val="115"/>
        </w:rPr>
        <w:t xml:space="preserve"> </w:t>
      </w:r>
      <w:r>
        <w:rPr>
          <w:w w:val="115"/>
        </w:rPr>
        <w:t>.78,</w:t>
      </w:r>
      <w:r>
        <w:rPr>
          <w:spacing w:val="-5"/>
          <w:w w:val="115"/>
        </w:rPr>
        <w:t xml:space="preserve"> </w:t>
      </w:r>
      <w:r>
        <w:rPr>
          <w:w w:val="115"/>
        </w:rPr>
        <w:t>.69,</w:t>
      </w:r>
      <w:r>
        <w:rPr>
          <w:spacing w:val="-15"/>
          <w:w w:val="115"/>
        </w:rPr>
        <w:t xml:space="preserve"> </w:t>
      </w:r>
      <w:r>
        <w:rPr>
          <w:w w:val="115"/>
        </w:rPr>
        <w:t>and</w:t>
      </w:r>
      <w:r>
        <w:rPr>
          <w:spacing w:val="-4"/>
          <w:w w:val="115"/>
        </w:rPr>
        <w:t xml:space="preserve"> </w:t>
      </w:r>
      <w:r>
        <w:rPr>
          <w:w w:val="115"/>
        </w:rPr>
        <w:t>.78,</w:t>
      </w:r>
      <w:r>
        <w:rPr>
          <w:spacing w:val="-6"/>
          <w:w w:val="115"/>
        </w:rPr>
        <w:t xml:space="preserve"> </w:t>
      </w:r>
      <w:r>
        <w:rPr>
          <w:w w:val="115"/>
        </w:rPr>
        <w:t>respectively.</w:t>
      </w:r>
    </w:p>
    <w:p w14:paraId="36C38FF7" w14:textId="77777777" w:rsidR="00D37A87" w:rsidRDefault="00D37A87" w:rsidP="00D37A87">
      <w:pPr>
        <w:pStyle w:val="BodyText"/>
        <w:kinsoku w:val="0"/>
        <w:overflowPunct w:val="0"/>
        <w:spacing w:before="221"/>
      </w:pPr>
    </w:p>
    <w:p w14:paraId="0776CBDA" w14:textId="77777777" w:rsidR="00D37A87" w:rsidRDefault="00D37A87" w:rsidP="00D37A87">
      <w:pPr>
        <w:pStyle w:val="BodyText"/>
        <w:kinsoku w:val="0"/>
        <w:overflowPunct w:val="0"/>
        <w:spacing w:before="1"/>
        <w:ind w:left="168"/>
        <w:jc w:val="both"/>
        <w:rPr>
          <w:spacing w:val="-2"/>
          <w:w w:val="105"/>
          <w:sz w:val="13"/>
          <w:szCs w:val="13"/>
        </w:rPr>
      </w:pPr>
      <w:r>
        <w:rPr>
          <w:spacing w:val="-2"/>
          <w:w w:val="105"/>
          <w:sz w:val="13"/>
          <w:szCs w:val="13"/>
        </w:rPr>
        <w:lastRenderedPageBreak/>
        <w:t>MEASUREMENT AND</w:t>
      </w:r>
      <w:r>
        <w:rPr>
          <w:spacing w:val="-4"/>
          <w:w w:val="105"/>
          <w:sz w:val="13"/>
          <w:szCs w:val="13"/>
        </w:rPr>
        <w:t xml:space="preserve"> </w:t>
      </w:r>
      <w:r>
        <w:rPr>
          <w:spacing w:val="-2"/>
          <w:w w:val="105"/>
          <w:sz w:val="13"/>
          <w:szCs w:val="13"/>
        </w:rPr>
        <w:t>EVALUATION IN</w:t>
      </w:r>
      <w:r>
        <w:rPr>
          <w:spacing w:val="-6"/>
          <w:w w:val="105"/>
          <w:sz w:val="13"/>
          <w:szCs w:val="13"/>
        </w:rPr>
        <w:t xml:space="preserve"> </w:t>
      </w:r>
      <w:r>
        <w:rPr>
          <w:spacing w:val="-2"/>
          <w:w w:val="105"/>
          <w:sz w:val="13"/>
          <w:szCs w:val="13"/>
        </w:rPr>
        <w:t>COUNSELING AND</w:t>
      </w:r>
      <w:r>
        <w:rPr>
          <w:spacing w:val="-3"/>
          <w:w w:val="105"/>
          <w:sz w:val="13"/>
          <w:szCs w:val="13"/>
        </w:rPr>
        <w:t xml:space="preserve"> </w:t>
      </w:r>
      <w:r>
        <w:rPr>
          <w:spacing w:val="-2"/>
          <w:w w:val="105"/>
          <w:sz w:val="13"/>
          <w:szCs w:val="13"/>
        </w:rPr>
        <w:t>DEVELOPMENT/</w:t>
      </w:r>
      <w:r>
        <w:rPr>
          <w:spacing w:val="20"/>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73772ADB" w14:textId="77777777" w:rsidR="00D37A87" w:rsidRDefault="00D37A87" w:rsidP="00D37A87">
      <w:pPr>
        <w:pStyle w:val="BodyText"/>
        <w:kinsoku w:val="0"/>
        <w:overflowPunct w:val="0"/>
        <w:rPr>
          <w:sz w:val="13"/>
          <w:szCs w:val="13"/>
        </w:rPr>
      </w:pPr>
    </w:p>
    <w:p w14:paraId="3DB40A65" w14:textId="77777777" w:rsidR="00D37A87" w:rsidRDefault="00D37A87" w:rsidP="00D37A87">
      <w:pPr>
        <w:pStyle w:val="BodyText"/>
        <w:kinsoku w:val="0"/>
        <w:overflowPunct w:val="0"/>
        <w:ind w:left="175"/>
        <w:rPr>
          <w:spacing w:val="-4"/>
        </w:rPr>
      </w:pPr>
      <w:r>
        <w:rPr>
          <w:spacing w:val="-4"/>
        </w:rPr>
        <w:t>160</w:t>
      </w:r>
    </w:p>
    <w:p w14:paraId="3EFFA1D4" w14:textId="77777777" w:rsidR="00D37A87" w:rsidRDefault="00D37A87" w:rsidP="00D37A87">
      <w:pPr>
        <w:pStyle w:val="BodyText"/>
        <w:kinsoku w:val="0"/>
        <w:overflowPunct w:val="0"/>
        <w:ind w:left="175"/>
        <w:rPr>
          <w:spacing w:val="-4"/>
        </w:rPr>
        <w:sectPr w:rsidR="00D37A87">
          <w:type w:val="continuous"/>
          <w:pgSz w:w="10080" w:h="14400"/>
          <w:pgMar w:top="720" w:right="1300" w:bottom="280" w:left="1360" w:header="720" w:footer="720" w:gutter="0"/>
          <w:cols w:space="720"/>
          <w:noEndnote/>
        </w:sectPr>
      </w:pPr>
    </w:p>
    <w:p w14:paraId="6FF01363" w14:textId="77777777" w:rsidR="00D37A87" w:rsidRDefault="00D37A87" w:rsidP="00D37A87">
      <w:pPr>
        <w:pStyle w:val="BodyText"/>
        <w:kinsoku w:val="0"/>
        <w:overflowPunct w:val="0"/>
        <w:spacing w:before="2"/>
        <w:rPr>
          <w:sz w:val="15"/>
          <w:szCs w:val="15"/>
        </w:rPr>
      </w:pPr>
    </w:p>
    <w:p w14:paraId="6824A0D8" w14:textId="77777777" w:rsidR="00D37A87" w:rsidRDefault="00D37A87" w:rsidP="00D37A87">
      <w:pPr>
        <w:pStyle w:val="BodyText"/>
        <w:kinsoku w:val="0"/>
        <w:overflowPunct w:val="0"/>
        <w:spacing w:before="56" w:line="235" w:lineRule="auto"/>
        <w:ind w:left="188" w:right="127" w:firstLine="137"/>
        <w:jc w:val="both"/>
        <w:rPr>
          <w:w w:val="110"/>
        </w:rPr>
      </w:pPr>
      <w:r>
        <w:rPr>
          <w:w w:val="110"/>
        </w:rPr>
        <w:t>By</w:t>
      </w:r>
      <w:r>
        <w:rPr>
          <w:spacing w:val="1"/>
          <w:w w:val="110"/>
        </w:rPr>
        <w:t xml:space="preserve"> </w:t>
      </w:r>
      <w:r>
        <w:rPr>
          <w:w w:val="110"/>
        </w:rPr>
        <w:t>reviewing</w:t>
      </w:r>
      <w:r>
        <w:rPr>
          <w:spacing w:val="14"/>
          <w:w w:val="110"/>
        </w:rPr>
        <w:t xml:space="preserve"> </w:t>
      </w:r>
      <w:r>
        <w:rPr>
          <w:w w:val="110"/>
        </w:rPr>
        <w:t>the</w:t>
      </w:r>
      <w:r>
        <w:rPr>
          <w:spacing w:val="22"/>
          <w:w w:val="110"/>
        </w:rPr>
        <w:t xml:space="preserve"> </w:t>
      </w:r>
      <w:r>
        <w:rPr>
          <w:w w:val="110"/>
        </w:rPr>
        <w:t>aggregate-item</w:t>
      </w:r>
      <w:r>
        <w:rPr>
          <w:spacing w:val="-10"/>
          <w:w w:val="110"/>
        </w:rPr>
        <w:t xml:space="preserve"> </w:t>
      </w:r>
      <w:r>
        <w:rPr>
          <w:w w:val="110"/>
        </w:rPr>
        <w:t>confirmatory</w:t>
      </w:r>
      <w:r>
        <w:rPr>
          <w:spacing w:val="15"/>
          <w:w w:val="110"/>
        </w:rPr>
        <w:t xml:space="preserve"> </w:t>
      </w:r>
      <w:r>
        <w:rPr>
          <w:w w:val="110"/>
        </w:rPr>
        <w:t>factor</w:t>
      </w:r>
      <w:r>
        <w:rPr>
          <w:spacing w:val="1"/>
          <w:w w:val="110"/>
        </w:rPr>
        <w:t xml:space="preserve"> </w:t>
      </w:r>
      <w:r>
        <w:rPr>
          <w:w w:val="110"/>
        </w:rPr>
        <w:t>analysis</w:t>
      </w:r>
      <w:r>
        <w:rPr>
          <w:spacing w:val="-1"/>
          <w:w w:val="110"/>
        </w:rPr>
        <w:t xml:space="preserve"> </w:t>
      </w:r>
      <w:r>
        <w:rPr>
          <w:w w:val="110"/>
        </w:rPr>
        <w:t>results</w:t>
      </w:r>
      <w:r>
        <w:rPr>
          <w:spacing w:val="11"/>
          <w:w w:val="110"/>
        </w:rPr>
        <w:t xml:space="preserve"> </w:t>
      </w:r>
      <w:r>
        <w:rPr>
          <w:w w:val="110"/>
        </w:rPr>
        <w:t>presented</w:t>
      </w:r>
      <w:r>
        <w:rPr>
          <w:spacing w:val="10"/>
          <w:w w:val="110"/>
        </w:rPr>
        <w:t xml:space="preserve"> </w:t>
      </w:r>
      <w:r>
        <w:rPr>
          <w:w w:val="110"/>
        </w:rPr>
        <w:t>in</w:t>
      </w:r>
      <w:r>
        <w:rPr>
          <w:spacing w:val="-8"/>
          <w:w w:val="110"/>
        </w:rPr>
        <w:t xml:space="preserve"> </w:t>
      </w:r>
      <w:r>
        <w:rPr>
          <w:w w:val="110"/>
        </w:rPr>
        <w:t>Table</w:t>
      </w:r>
      <w:r>
        <w:rPr>
          <w:spacing w:val="-2"/>
          <w:w w:val="110"/>
        </w:rPr>
        <w:t xml:space="preserve"> </w:t>
      </w:r>
      <w:r>
        <w:rPr>
          <w:w w:val="110"/>
        </w:rPr>
        <w:t>3,</w:t>
      </w:r>
      <w:r>
        <w:rPr>
          <w:spacing w:val="15"/>
          <w:w w:val="110"/>
        </w:rPr>
        <w:t xml:space="preserve"> </w:t>
      </w:r>
      <w:r>
        <w:rPr>
          <w:w w:val="110"/>
        </w:rPr>
        <w:t>it</w:t>
      </w:r>
      <w:r>
        <w:rPr>
          <w:spacing w:val="-3"/>
          <w:w w:val="110"/>
        </w:rPr>
        <w:t xml:space="preserve"> </w:t>
      </w:r>
      <w:r>
        <w:rPr>
          <w:w w:val="110"/>
        </w:rPr>
        <w:t>can</w:t>
      </w:r>
      <w:r>
        <w:rPr>
          <w:spacing w:val="20"/>
          <w:w w:val="110"/>
        </w:rPr>
        <w:t xml:space="preserve"> </w:t>
      </w:r>
      <w:r>
        <w:rPr>
          <w:w w:val="110"/>
        </w:rPr>
        <w:t>be</w:t>
      </w:r>
      <w:r>
        <w:rPr>
          <w:spacing w:val="-2"/>
          <w:w w:val="110"/>
        </w:rPr>
        <w:t xml:space="preserve"> </w:t>
      </w:r>
      <w:r>
        <w:rPr>
          <w:w w:val="110"/>
        </w:rPr>
        <w:t>observed</w:t>
      </w:r>
      <w:r>
        <w:rPr>
          <w:spacing w:val="34"/>
          <w:w w:val="110"/>
        </w:rPr>
        <w:t xml:space="preserve"> </w:t>
      </w:r>
      <w:r>
        <w:rPr>
          <w:w w:val="110"/>
        </w:rPr>
        <w:t>that</w:t>
      </w:r>
      <w:r>
        <w:rPr>
          <w:spacing w:val="-14"/>
          <w:w w:val="110"/>
        </w:rPr>
        <w:t xml:space="preserve"> </w:t>
      </w:r>
      <w:r>
        <w:rPr>
          <w:w w:val="110"/>
        </w:rPr>
        <w:t>all</w:t>
      </w:r>
      <w:r>
        <w:rPr>
          <w:spacing w:val="-31"/>
          <w:w w:val="110"/>
        </w:rPr>
        <w:t xml:space="preserve"> </w:t>
      </w:r>
      <w:r>
        <w:rPr>
          <w:w w:val="110"/>
        </w:rPr>
        <w:t>of</w:t>
      </w:r>
      <w:r>
        <w:rPr>
          <w:spacing w:val="10"/>
          <w:w w:val="110"/>
        </w:rPr>
        <w:t xml:space="preserve"> </w:t>
      </w:r>
      <w:r>
        <w:rPr>
          <w:w w:val="110"/>
        </w:rPr>
        <w:t>the</w:t>
      </w:r>
      <w:r>
        <w:rPr>
          <w:spacing w:val="58"/>
          <w:w w:val="110"/>
        </w:rPr>
        <w:t xml:space="preserve"> </w:t>
      </w:r>
      <w:r>
        <w:rPr>
          <w:w w:val="110"/>
        </w:rPr>
        <w:t>flt</w:t>
      </w:r>
      <w:r>
        <w:rPr>
          <w:spacing w:val="-15"/>
          <w:w w:val="110"/>
        </w:rPr>
        <w:t xml:space="preserve"> </w:t>
      </w:r>
      <w:r>
        <w:rPr>
          <w:w w:val="110"/>
        </w:rPr>
        <w:t>indexes</w:t>
      </w:r>
      <w:r>
        <w:rPr>
          <w:spacing w:val="1"/>
          <w:w w:val="110"/>
        </w:rPr>
        <w:t xml:space="preserve"> </w:t>
      </w:r>
      <w:r>
        <w:rPr>
          <w:w w:val="110"/>
        </w:rPr>
        <w:t>for</w:t>
      </w:r>
      <w:r>
        <w:rPr>
          <w:spacing w:val="4"/>
          <w:w w:val="110"/>
        </w:rPr>
        <w:t xml:space="preserve"> </w:t>
      </w:r>
      <w:r>
        <w:rPr>
          <w:w w:val="110"/>
        </w:rPr>
        <w:t>the</w:t>
      </w:r>
      <w:r>
        <w:rPr>
          <w:spacing w:val="40"/>
          <w:w w:val="110"/>
        </w:rPr>
        <w:t xml:space="preserve"> </w:t>
      </w:r>
      <w:r>
        <w:rPr>
          <w:w w:val="110"/>
        </w:rPr>
        <w:t>competing</w:t>
      </w:r>
      <w:r>
        <w:rPr>
          <w:spacing w:val="5"/>
          <w:w w:val="110"/>
        </w:rPr>
        <w:t xml:space="preserve"> </w:t>
      </w:r>
      <w:r>
        <w:rPr>
          <w:w w:val="110"/>
        </w:rPr>
        <w:t>factor</w:t>
      </w:r>
      <w:r>
        <w:rPr>
          <w:spacing w:val="10"/>
          <w:w w:val="110"/>
        </w:rPr>
        <w:t xml:space="preserve"> </w:t>
      </w:r>
      <w:r>
        <w:rPr>
          <w:w w:val="110"/>
        </w:rPr>
        <w:t>models</w:t>
      </w:r>
      <w:r>
        <w:rPr>
          <w:spacing w:val="8"/>
          <w:w w:val="110"/>
        </w:rPr>
        <w:t xml:space="preserve"> </w:t>
      </w:r>
      <w:r>
        <w:rPr>
          <w:w w:val="110"/>
        </w:rPr>
        <w:t>improved.</w:t>
      </w:r>
      <w:r>
        <w:rPr>
          <w:spacing w:val="6"/>
          <w:w w:val="110"/>
        </w:rPr>
        <w:t xml:space="preserve"> </w:t>
      </w:r>
      <w:r>
        <w:rPr>
          <w:w w:val="110"/>
        </w:rPr>
        <w:t>The</w:t>
      </w:r>
      <w:r>
        <w:rPr>
          <w:spacing w:val="5"/>
          <w:w w:val="110"/>
        </w:rPr>
        <w:t xml:space="preserve"> </w:t>
      </w:r>
      <w:r>
        <w:rPr>
          <w:w w:val="110"/>
        </w:rPr>
        <w:t>GFls</w:t>
      </w:r>
      <w:r>
        <w:rPr>
          <w:spacing w:val="4"/>
          <w:w w:val="110"/>
        </w:rPr>
        <w:t xml:space="preserve"> </w:t>
      </w:r>
      <w:r>
        <w:rPr>
          <w:w w:val="110"/>
        </w:rPr>
        <w:t>and</w:t>
      </w:r>
      <w:r>
        <w:rPr>
          <w:spacing w:val="36"/>
          <w:w w:val="110"/>
        </w:rPr>
        <w:t xml:space="preserve"> </w:t>
      </w:r>
      <w:r>
        <w:rPr>
          <w:w w:val="110"/>
        </w:rPr>
        <w:t>AGFis for</w:t>
      </w:r>
      <w:r>
        <w:rPr>
          <w:spacing w:val="1"/>
          <w:w w:val="110"/>
        </w:rPr>
        <w:t xml:space="preserve"> </w:t>
      </w:r>
      <w:r>
        <w:rPr>
          <w:w w:val="110"/>
        </w:rPr>
        <w:t>both</w:t>
      </w:r>
      <w:r>
        <w:rPr>
          <w:spacing w:val="14"/>
          <w:w w:val="110"/>
        </w:rPr>
        <w:t xml:space="preserve"> </w:t>
      </w:r>
      <w:r>
        <w:rPr>
          <w:w w:val="110"/>
        </w:rPr>
        <w:t>the orthogonal</w:t>
      </w:r>
      <w:r>
        <w:rPr>
          <w:spacing w:val="8"/>
          <w:w w:val="110"/>
        </w:rPr>
        <w:t xml:space="preserve"> </w:t>
      </w:r>
      <w:r>
        <w:rPr>
          <w:w w:val="110"/>
        </w:rPr>
        <w:t>and</w:t>
      </w:r>
      <w:r>
        <w:rPr>
          <w:spacing w:val="36"/>
          <w:w w:val="110"/>
        </w:rPr>
        <w:t xml:space="preserve"> </w:t>
      </w:r>
      <w:r>
        <w:rPr>
          <w:w w:val="110"/>
        </w:rPr>
        <w:t>the</w:t>
      </w:r>
      <w:r>
        <w:rPr>
          <w:spacing w:val="11"/>
          <w:w w:val="110"/>
        </w:rPr>
        <w:t xml:space="preserve"> </w:t>
      </w:r>
      <w:r>
        <w:rPr>
          <w:w w:val="110"/>
        </w:rPr>
        <w:t>oblique</w:t>
      </w:r>
      <w:r>
        <w:rPr>
          <w:spacing w:val="8"/>
          <w:w w:val="110"/>
        </w:rPr>
        <w:t xml:space="preserve"> </w:t>
      </w:r>
      <w:r>
        <w:rPr>
          <w:w w:val="110"/>
        </w:rPr>
        <w:t>models</w:t>
      </w:r>
      <w:r>
        <w:rPr>
          <w:spacing w:val="20"/>
          <w:w w:val="110"/>
        </w:rPr>
        <w:t xml:space="preserve"> </w:t>
      </w:r>
      <w:r>
        <w:rPr>
          <w:w w:val="110"/>
        </w:rPr>
        <w:t>now</w:t>
      </w:r>
      <w:r>
        <w:rPr>
          <w:spacing w:val="-3"/>
          <w:w w:val="110"/>
        </w:rPr>
        <w:t xml:space="preserve"> </w:t>
      </w:r>
      <w:r>
        <w:rPr>
          <w:w w:val="110"/>
        </w:rPr>
        <w:t>range</w:t>
      </w:r>
      <w:r>
        <w:rPr>
          <w:spacing w:val="-3"/>
          <w:w w:val="110"/>
        </w:rPr>
        <w:t xml:space="preserve"> </w:t>
      </w:r>
      <w:r>
        <w:rPr>
          <w:w w:val="110"/>
        </w:rPr>
        <w:t>from</w:t>
      </w:r>
      <w:r>
        <w:rPr>
          <w:spacing w:val="7"/>
          <w:w w:val="110"/>
        </w:rPr>
        <w:t xml:space="preserve"> </w:t>
      </w:r>
      <w:r>
        <w:rPr>
          <w:w w:val="110"/>
        </w:rPr>
        <w:t>.77</w:t>
      </w:r>
      <w:r>
        <w:rPr>
          <w:spacing w:val="22"/>
          <w:w w:val="110"/>
        </w:rPr>
        <w:t xml:space="preserve"> </w:t>
      </w:r>
      <w:r>
        <w:rPr>
          <w:w w:val="110"/>
        </w:rPr>
        <w:t>to</w:t>
      </w:r>
      <w:r>
        <w:rPr>
          <w:spacing w:val="3"/>
          <w:w w:val="110"/>
        </w:rPr>
        <w:t xml:space="preserve"> </w:t>
      </w:r>
      <w:r>
        <w:rPr>
          <w:w w:val="110"/>
        </w:rPr>
        <w:t>.92</w:t>
      </w:r>
      <w:r>
        <w:rPr>
          <w:spacing w:val="29"/>
          <w:w w:val="110"/>
        </w:rPr>
        <w:t xml:space="preserve"> </w:t>
      </w:r>
      <w:r>
        <w:rPr>
          <w:w w:val="110"/>
        </w:rPr>
        <w:t>and</w:t>
      </w:r>
      <w:r>
        <w:rPr>
          <w:spacing w:val="40"/>
          <w:w w:val="110"/>
        </w:rPr>
        <w:t xml:space="preserve"> </w:t>
      </w:r>
      <w:r>
        <w:rPr>
          <w:w w:val="110"/>
        </w:rPr>
        <w:t>.66</w:t>
      </w:r>
      <w:r>
        <w:rPr>
          <w:spacing w:val="35"/>
          <w:w w:val="110"/>
        </w:rPr>
        <w:t xml:space="preserve"> </w:t>
      </w:r>
      <w:r>
        <w:rPr>
          <w:w w:val="110"/>
        </w:rPr>
        <w:t>to</w:t>
      </w:r>
      <w:r>
        <w:rPr>
          <w:spacing w:val="3"/>
          <w:w w:val="110"/>
        </w:rPr>
        <w:t xml:space="preserve"> </w:t>
      </w:r>
      <w:r>
        <w:rPr>
          <w:w w:val="110"/>
        </w:rPr>
        <w:t>.88,</w:t>
      </w:r>
      <w:r>
        <w:rPr>
          <w:spacing w:val="4"/>
          <w:w w:val="110"/>
        </w:rPr>
        <w:t xml:space="preserve"> </w:t>
      </w:r>
      <w:r>
        <w:rPr>
          <w:w w:val="110"/>
        </w:rPr>
        <w:t>respectively.</w:t>
      </w:r>
      <w:r>
        <w:rPr>
          <w:spacing w:val="-1"/>
          <w:w w:val="110"/>
        </w:rPr>
        <w:t xml:space="preserve"> </w:t>
      </w:r>
      <w:r>
        <w:rPr>
          <w:w w:val="110"/>
        </w:rPr>
        <w:t>The</w:t>
      </w:r>
      <w:r>
        <w:rPr>
          <w:spacing w:val="12"/>
          <w:w w:val="110"/>
        </w:rPr>
        <w:t xml:space="preserve"> </w:t>
      </w:r>
      <w:r>
        <w:rPr>
          <w:w w:val="110"/>
        </w:rPr>
        <w:t>RNls</w:t>
      </w:r>
      <w:r>
        <w:rPr>
          <w:spacing w:val="5"/>
          <w:w w:val="110"/>
        </w:rPr>
        <w:t xml:space="preserve"> </w:t>
      </w:r>
      <w:r>
        <w:rPr>
          <w:w w:val="110"/>
        </w:rPr>
        <w:t>for</w:t>
      </w:r>
      <w:r>
        <w:rPr>
          <w:spacing w:val="10"/>
          <w:w w:val="110"/>
        </w:rPr>
        <w:t xml:space="preserve"> </w:t>
      </w:r>
      <w:r>
        <w:rPr>
          <w:w w:val="110"/>
        </w:rPr>
        <w:t>the</w:t>
      </w:r>
      <w:r>
        <w:rPr>
          <w:spacing w:val="5"/>
          <w:w w:val="110"/>
        </w:rPr>
        <w:t xml:space="preserve"> </w:t>
      </w:r>
      <w:r>
        <w:rPr>
          <w:w w:val="110"/>
        </w:rPr>
        <w:t>orthogonal</w:t>
      </w:r>
      <w:r>
        <w:rPr>
          <w:spacing w:val="7"/>
          <w:w w:val="110"/>
        </w:rPr>
        <w:t xml:space="preserve"> </w:t>
      </w:r>
      <w:r>
        <w:rPr>
          <w:w w:val="110"/>
        </w:rPr>
        <w:t>and</w:t>
      </w:r>
      <w:r>
        <w:rPr>
          <w:spacing w:val="28"/>
          <w:w w:val="110"/>
        </w:rPr>
        <w:t xml:space="preserve"> </w:t>
      </w:r>
      <w:r>
        <w:rPr>
          <w:w w:val="110"/>
        </w:rPr>
        <w:t>oblique</w:t>
      </w:r>
      <w:r>
        <w:rPr>
          <w:spacing w:val="13"/>
          <w:w w:val="110"/>
        </w:rPr>
        <w:t xml:space="preserve"> </w:t>
      </w:r>
      <w:r>
        <w:rPr>
          <w:w w:val="110"/>
        </w:rPr>
        <w:t>models</w:t>
      </w:r>
      <w:r>
        <w:rPr>
          <w:spacing w:val="15"/>
          <w:w w:val="110"/>
        </w:rPr>
        <w:t xml:space="preserve"> </w:t>
      </w:r>
      <w:r>
        <w:rPr>
          <w:w w:val="110"/>
        </w:rPr>
        <w:t>ranged</w:t>
      </w:r>
      <w:r>
        <w:rPr>
          <w:spacing w:val="14"/>
          <w:w w:val="110"/>
        </w:rPr>
        <w:t xml:space="preserve"> </w:t>
      </w:r>
      <w:r>
        <w:rPr>
          <w:w w:val="110"/>
        </w:rPr>
        <w:t>from</w:t>
      </w:r>
      <w:r>
        <w:rPr>
          <w:spacing w:val="19"/>
          <w:w w:val="110"/>
        </w:rPr>
        <w:t xml:space="preserve"> </w:t>
      </w:r>
      <w:r>
        <w:rPr>
          <w:w w:val="110"/>
        </w:rPr>
        <w:t>.68</w:t>
      </w:r>
      <w:r>
        <w:rPr>
          <w:spacing w:val="27"/>
          <w:w w:val="110"/>
        </w:rPr>
        <w:t xml:space="preserve"> </w:t>
      </w:r>
      <w:r>
        <w:rPr>
          <w:w w:val="110"/>
        </w:rPr>
        <w:t>to</w:t>
      </w:r>
      <w:r>
        <w:rPr>
          <w:spacing w:val="6"/>
          <w:w w:val="110"/>
        </w:rPr>
        <w:t xml:space="preserve"> </w:t>
      </w:r>
      <w:r>
        <w:rPr>
          <w:w w:val="110"/>
        </w:rPr>
        <w:t>.94,</w:t>
      </w:r>
      <w:r>
        <w:rPr>
          <w:spacing w:val="3"/>
          <w:w w:val="110"/>
        </w:rPr>
        <w:t xml:space="preserve"> </w:t>
      </w:r>
      <w:r>
        <w:rPr>
          <w:w w:val="110"/>
        </w:rPr>
        <w:t>respectively.</w:t>
      </w:r>
      <w:r>
        <w:rPr>
          <w:spacing w:val="32"/>
          <w:w w:val="110"/>
        </w:rPr>
        <w:t xml:space="preserve"> </w:t>
      </w:r>
      <w:r>
        <w:rPr>
          <w:w w:val="110"/>
        </w:rPr>
        <w:t>Moreover,</w:t>
      </w:r>
      <w:r>
        <w:rPr>
          <w:spacing w:val="5"/>
          <w:w w:val="110"/>
        </w:rPr>
        <w:t xml:space="preserve"> </w:t>
      </w:r>
      <w:r>
        <w:rPr>
          <w:w w:val="110"/>
        </w:rPr>
        <w:t>the</w:t>
      </w:r>
      <w:r>
        <w:rPr>
          <w:spacing w:val="62"/>
          <w:w w:val="110"/>
        </w:rPr>
        <w:t xml:space="preserve"> </w:t>
      </w:r>
      <w:r>
        <w:rPr>
          <w:w w:val="110"/>
        </w:rPr>
        <w:t>three-factor</w:t>
      </w:r>
      <w:r>
        <w:rPr>
          <w:spacing w:val="31"/>
          <w:w w:val="110"/>
        </w:rPr>
        <w:t xml:space="preserve"> </w:t>
      </w:r>
      <w:r>
        <w:rPr>
          <w:w w:val="110"/>
        </w:rPr>
        <w:t>oblique</w:t>
      </w:r>
      <w:r>
        <w:rPr>
          <w:spacing w:val="25"/>
          <w:w w:val="110"/>
        </w:rPr>
        <w:t xml:space="preserve"> </w:t>
      </w:r>
      <w:r>
        <w:rPr>
          <w:w w:val="110"/>
        </w:rPr>
        <w:t>model</w:t>
      </w:r>
      <w:r>
        <w:rPr>
          <w:spacing w:val="20"/>
          <w:w w:val="110"/>
        </w:rPr>
        <w:t xml:space="preserve"> </w:t>
      </w:r>
      <w:r>
        <w:rPr>
          <w:w w:val="110"/>
        </w:rPr>
        <w:t>again</w:t>
      </w:r>
      <w:r>
        <w:rPr>
          <w:spacing w:val="18"/>
          <w:w w:val="110"/>
        </w:rPr>
        <w:t xml:space="preserve"> </w:t>
      </w:r>
      <w:r>
        <w:rPr>
          <w:w w:val="110"/>
        </w:rPr>
        <w:t>demonstrated</w:t>
      </w:r>
      <w:r>
        <w:rPr>
          <w:spacing w:val="58"/>
          <w:w w:val="110"/>
        </w:rPr>
        <w:t xml:space="preserve"> </w:t>
      </w:r>
      <w:r>
        <w:rPr>
          <w:w w:val="110"/>
        </w:rPr>
        <w:t>the</w:t>
      </w:r>
      <w:r>
        <w:rPr>
          <w:spacing w:val="31"/>
          <w:w w:val="110"/>
        </w:rPr>
        <w:t xml:space="preserve"> </w:t>
      </w:r>
      <w:r>
        <w:rPr>
          <w:w w:val="110"/>
        </w:rPr>
        <w:t>best</w:t>
      </w:r>
      <w:r>
        <w:rPr>
          <w:spacing w:val="5"/>
          <w:w w:val="110"/>
        </w:rPr>
        <w:t xml:space="preserve"> </w:t>
      </w:r>
      <w:r>
        <w:rPr>
          <w:w w:val="110"/>
        </w:rPr>
        <w:t>overall</w:t>
      </w:r>
      <w:r>
        <w:rPr>
          <w:spacing w:val="26"/>
          <w:w w:val="110"/>
        </w:rPr>
        <w:t xml:space="preserve"> </w:t>
      </w:r>
      <w:r>
        <w:rPr>
          <w:w w:val="110"/>
        </w:rPr>
        <w:t>flt</w:t>
      </w:r>
      <w:r>
        <w:rPr>
          <w:spacing w:val="1"/>
          <w:w w:val="110"/>
        </w:rPr>
        <w:t xml:space="preserve"> </w:t>
      </w:r>
      <w:r>
        <w:rPr>
          <w:w w:val="110"/>
        </w:rPr>
        <w:t>among</w:t>
      </w:r>
      <w:r>
        <w:rPr>
          <w:spacing w:val="11"/>
          <w:w w:val="110"/>
        </w:rPr>
        <w:t xml:space="preserve"> </w:t>
      </w:r>
      <w:r>
        <w:rPr>
          <w:w w:val="110"/>
        </w:rPr>
        <w:t>the</w:t>
      </w:r>
      <w:r>
        <w:rPr>
          <w:spacing w:val="34"/>
          <w:w w:val="110"/>
        </w:rPr>
        <w:t xml:space="preserve"> </w:t>
      </w:r>
      <w:r>
        <w:rPr>
          <w:w w:val="110"/>
        </w:rPr>
        <w:t>competing</w:t>
      </w:r>
      <w:r>
        <w:rPr>
          <w:spacing w:val="28"/>
          <w:w w:val="110"/>
        </w:rPr>
        <w:t xml:space="preserve"> </w:t>
      </w:r>
      <w:r>
        <w:rPr>
          <w:w w:val="110"/>
        </w:rPr>
        <w:t>models.</w:t>
      </w:r>
      <w:r>
        <w:rPr>
          <w:spacing w:val="26"/>
          <w:w w:val="110"/>
        </w:rPr>
        <w:t xml:space="preserve"> </w:t>
      </w:r>
      <w:r>
        <w:rPr>
          <w:w w:val="110"/>
        </w:rPr>
        <w:t>Given</w:t>
      </w:r>
      <w:r>
        <w:rPr>
          <w:spacing w:val="28"/>
          <w:w w:val="110"/>
        </w:rPr>
        <w:t xml:space="preserve"> </w:t>
      </w:r>
      <w:r>
        <w:rPr>
          <w:w w:val="110"/>
        </w:rPr>
        <w:t>a</w:t>
      </w:r>
      <w:r>
        <w:rPr>
          <w:spacing w:val="31"/>
          <w:w w:val="110"/>
        </w:rPr>
        <w:t xml:space="preserve"> </w:t>
      </w:r>
      <w:r>
        <w:rPr>
          <w:w w:val="110"/>
        </w:rPr>
        <w:t>GFI</w:t>
      </w:r>
      <w:r>
        <w:rPr>
          <w:spacing w:val="27"/>
          <w:w w:val="110"/>
        </w:rPr>
        <w:t xml:space="preserve"> </w:t>
      </w:r>
      <w:r>
        <w:rPr>
          <w:w w:val="110"/>
        </w:rPr>
        <w:t>of</w:t>
      </w:r>
      <w:r>
        <w:rPr>
          <w:spacing w:val="18"/>
          <w:w w:val="110"/>
        </w:rPr>
        <w:t xml:space="preserve"> </w:t>
      </w:r>
      <w:r>
        <w:rPr>
          <w:w w:val="110"/>
        </w:rPr>
        <w:t>.92</w:t>
      </w:r>
      <w:r>
        <w:rPr>
          <w:spacing w:val="72"/>
          <w:w w:val="110"/>
        </w:rPr>
        <w:t xml:space="preserve"> </w:t>
      </w:r>
      <w:r>
        <w:rPr>
          <w:w w:val="110"/>
        </w:rPr>
        <w:t>and</w:t>
      </w:r>
      <w:r>
        <w:rPr>
          <w:spacing w:val="78"/>
          <w:w w:val="150"/>
        </w:rPr>
        <w:t xml:space="preserve"> </w:t>
      </w:r>
      <w:r>
        <w:rPr>
          <w:w w:val="110"/>
        </w:rPr>
        <w:t>an</w:t>
      </w:r>
      <w:r>
        <w:rPr>
          <w:spacing w:val="77"/>
          <w:w w:val="110"/>
        </w:rPr>
        <w:t xml:space="preserve"> </w:t>
      </w:r>
      <w:r>
        <w:rPr>
          <w:w w:val="110"/>
        </w:rPr>
        <w:t>RNI</w:t>
      </w:r>
      <w:r>
        <w:rPr>
          <w:spacing w:val="28"/>
          <w:w w:val="110"/>
        </w:rPr>
        <w:t xml:space="preserve"> </w:t>
      </w:r>
      <w:r>
        <w:rPr>
          <w:w w:val="110"/>
        </w:rPr>
        <w:t>of</w:t>
      </w:r>
      <w:r>
        <w:rPr>
          <w:spacing w:val="24"/>
          <w:w w:val="110"/>
        </w:rPr>
        <w:t xml:space="preserve"> </w:t>
      </w:r>
      <w:r>
        <w:rPr>
          <w:w w:val="110"/>
        </w:rPr>
        <w:t>.94,</w:t>
      </w:r>
      <w:r>
        <w:rPr>
          <w:spacing w:val="20"/>
          <w:w w:val="110"/>
        </w:rPr>
        <w:t xml:space="preserve"> </w:t>
      </w:r>
      <w:r>
        <w:rPr>
          <w:w w:val="110"/>
        </w:rPr>
        <w:t>the</w:t>
      </w:r>
      <w:r>
        <w:rPr>
          <w:spacing w:val="22"/>
          <w:w w:val="110"/>
        </w:rPr>
        <w:t xml:space="preserve"> </w:t>
      </w:r>
      <w:r>
        <w:rPr>
          <w:w w:val="110"/>
        </w:rPr>
        <w:t>three-factor</w:t>
      </w:r>
      <w:r>
        <w:rPr>
          <w:spacing w:val="11"/>
          <w:w w:val="110"/>
        </w:rPr>
        <w:t xml:space="preserve"> </w:t>
      </w:r>
      <w:r>
        <w:rPr>
          <w:w w:val="110"/>
        </w:rPr>
        <w:t>oblique</w:t>
      </w:r>
      <w:r>
        <w:rPr>
          <w:spacing w:val="19"/>
          <w:w w:val="110"/>
        </w:rPr>
        <w:t xml:space="preserve"> </w:t>
      </w:r>
      <w:r>
        <w:rPr>
          <w:w w:val="110"/>
        </w:rPr>
        <w:t>model</w:t>
      </w:r>
      <w:r>
        <w:rPr>
          <w:spacing w:val="3"/>
          <w:w w:val="110"/>
        </w:rPr>
        <w:t xml:space="preserve"> </w:t>
      </w:r>
      <w:r>
        <w:rPr>
          <w:w w:val="110"/>
        </w:rPr>
        <w:t>demonstrated</w:t>
      </w:r>
      <w:r>
        <w:rPr>
          <w:spacing w:val="36"/>
          <w:w w:val="110"/>
        </w:rPr>
        <w:t xml:space="preserve"> </w:t>
      </w:r>
      <w:r>
        <w:rPr>
          <w:w w:val="110"/>
        </w:rPr>
        <w:t>a</w:t>
      </w:r>
      <w:r>
        <w:rPr>
          <w:spacing w:val="11"/>
          <w:w w:val="110"/>
        </w:rPr>
        <w:t xml:space="preserve"> </w:t>
      </w:r>
      <w:r>
        <w:rPr>
          <w:w w:val="110"/>
        </w:rPr>
        <w:t>satisfactory</w:t>
      </w:r>
      <w:r>
        <w:rPr>
          <w:spacing w:val="20"/>
          <w:w w:val="110"/>
        </w:rPr>
        <w:t xml:space="preserve"> </w:t>
      </w:r>
      <w:r>
        <w:rPr>
          <w:w w:val="110"/>
        </w:rPr>
        <w:t>flt</w:t>
      </w:r>
      <w:r>
        <w:rPr>
          <w:spacing w:val="-8"/>
          <w:w w:val="110"/>
        </w:rPr>
        <w:t xml:space="preserve"> </w:t>
      </w:r>
      <w:r>
        <w:rPr>
          <w:w w:val="110"/>
        </w:rPr>
        <w:t>to</w:t>
      </w:r>
      <w:r>
        <w:rPr>
          <w:spacing w:val="4"/>
          <w:w w:val="110"/>
        </w:rPr>
        <w:t xml:space="preserve"> </w:t>
      </w:r>
      <w:r>
        <w:rPr>
          <w:w w:val="110"/>
        </w:rPr>
        <w:t>the</w:t>
      </w:r>
      <w:r>
        <w:rPr>
          <w:spacing w:val="20"/>
          <w:w w:val="110"/>
        </w:rPr>
        <w:t xml:space="preserve"> </w:t>
      </w:r>
      <w:r>
        <w:rPr>
          <w:w w:val="110"/>
        </w:rPr>
        <w:t>data</w:t>
      </w:r>
      <w:r>
        <w:rPr>
          <w:spacing w:val="8"/>
          <w:w w:val="110"/>
        </w:rPr>
        <w:t xml:space="preserve"> </w:t>
      </w:r>
      <w:r>
        <w:rPr>
          <w:w w:val="110"/>
        </w:rPr>
        <w:t>for</w:t>
      </w:r>
      <w:r>
        <w:rPr>
          <w:spacing w:val="15"/>
          <w:w w:val="110"/>
        </w:rPr>
        <w:t xml:space="preserve"> </w:t>
      </w:r>
      <w:r>
        <w:rPr>
          <w:w w:val="110"/>
        </w:rPr>
        <w:t>the</w:t>
      </w:r>
      <w:r>
        <w:rPr>
          <w:spacing w:val="36"/>
          <w:w w:val="110"/>
        </w:rPr>
        <w:t xml:space="preserve"> </w:t>
      </w:r>
      <w:r>
        <w:rPr>
          <w:w w:val="110"/>
        </w:rPr>
        <w:t>IRRS-B.</w:t>
      </w:r>
      <w:r>
        <w:rPr>
          <w:spacing w:val="36"/>
          <w:w w:val="110"/>
        </w:rPr>
        <w:t xml:space="preserve"> </w:t>
      </w:r>
      <w:r>
        <w:rPr>
          <w:w w:val="110"/>
        </w:rPr>
        <w:t>Note</w:t>
      </w:r>
      <w:r>
        <w:rPr>
          <w:spacing w:val="3"/>
          <w:w w:val="110"/>
        </w:rPr>
        <w:t xml:space="preserve"> </w:t>
      </w:r>
      <w:r>
        <w:rPr>
          <w:w w:val="110"/>
        </w:rPr>
        <w:t>that</w:t>
      </w:r>
      <w:r>
        <w:rPr>
          <w:spacing w:val="19"/>
          <w:w w:val="110"/>
        </w:rPr>
        <w:t xml:space="preserve"> </w:t>
      </w:r>
      <w:r>
        <w:rPr>
          <w:w w:val="110"/>
        </w:rPr>
        <w:t>similar</w:t>
      </w:r>
      <w:r>
        <w:rPr>
          <w:spacing w:val="40"/>
          <w:w w:val="110"/>
        </w:rPr>
        <w:t xml:space="preserve"> </w:t>
      </w:r>
      <w:r>
        <w:rPr>
          <w:w w:val="110"/>
        </w:rPr>
        <w:t>contradictory</w:t>
      </w:r>
      <w:r>
        <w:rPr>
          <w:spacing w:val="49"/>
          <w:w w:val="110"/>
        </w:rPr>
        <w:t xml:space="preserve"> </w:t>
      </w:r>
      <w:r>
        <w:rPr>
          <w:w w:val="110"/>
        </w:rPr>
        <w:t>findings</w:t>
      </w:r>
      <w:r>
        <w:rPr>
          <w:spacing w:val="34"/>
          <w:w w:val="110"/>
        </w:rPr>
        <w:t xml:space="preserve"> </w:t>
      </w:r>
      <w:r>
        <w:rPr>
          <w:w w:val="110"/>
        </w:rPr>
        <w:t>occurred</w:t>
      </w:r>
      <w:r>
        <w:rPr>
          <w:spacing w:val="68"/>
          <w:w w:val="110"/>
        </w:rPr>
        <w:t xml:space="preserve"> </w:t>
      </w:r>
      <w:r>
        <w:rPr>
          <w:w w:val="110"/>
        </w:rPr>
        <w:t>in</w:t>
      </w:r>
      <w:r>
        <w:rPr>
          <w:spacing w:val="39"/>
          <w:w w:val="110"/>
        </w:rPr>
        <w:t xml:space="preserve"> </w:t>
      </w:r>
      <w:r>
        <w:rPr>
          <w:w w:val="110"/>
        </w:rPr>
        <w:t>the</w:t>
      </w:r>
      <w:r>
        <w:rPr>
          <w:spacing w:val="47"/>
          <w:w w:val="110"/>
        </w:rPr>
        <w:t xml:space="preserve"> </w:t>
      </w:r>
      <w:r>
        <w:rPr>
          <w:w w:val="110"/>
        </w:rPr>
        <w:t>IRRS</w:t>
      </w:r>
      <w:r>
        <w:rPr>
          <w:spacing w:val="24"/>
          <w:w w:val="110"/>
        </w:rPr>
        <w:t xml:space="preserve"> </w:t>
      </w:r>
      <w:r>
        <w:rPr>
          <w:w w:val="110"/>
        </w:rPr>
        <w:t>development</w:t>
      </w:r>
      <w:r>
        <w:rPr>
          <w:spacing w:val="36"/>
          <w:w w:val="110"/>
        </w:rPr>
        <w:t xml:space="preserve"> </w:t>
      </w:r>
      <w:r>
        <w:rPr>
          <w:w w:val="110"/>
        </w:rPr>
        <w:t>study</w:t>
      </w:r>
      <w:r>
        <w:rPr>
          <w:spacing w:val="15"/>
          <w:w w:val="110"/>
        </w:rPr>
        <w:t xml:space="preserve"> </w:t>
      </w:r>
      <w:r>
        <w:rPr>
          <w:w w:val="110"/>
        </w:rPr>
        <w:t>whereby</w:t>
      </w:r>
      <w:r>
        <w:rPr>
          <w:spacing w:val="15"/>
          <w:w w:val="110"/>
        </w:rPr>
        <w:t xml:space="preserve"> </w:t>
      </w:r>
      <w:r>
        <w:rPr>
          <w:w w:val="110"/>
        </w:rPr>
        <w:t>the</w:t>
      </w:r>
      <w:r>
        <w:rPr>
          <w:spacing w:val="28"/>
          <w:w w:val="110"/>
        </w:rPr>
        <w:t xml:space="preserve"> </w:t>
      </w:r>
      <w:r>
        <w:rPr>
          <w:w w:val="110"/>
        </w:rPr>
        <w:t>principal-components</w:t>
      </w:r>
      <w:r>
        <w:rPr>
          <w:spacing w:val="8"/>
          <w:w w:val="110"/>
        </w:rPr>
        <w:t xml:space="preserve"> </w:t>
      </w:r>
      <w:r>
        <w:rPr>
          <w:w w:val="110"/>
        </w:rPr>
        <w:t>factor</w:t>
      </w:r>
      <w:r>
        <w:rPr>
          <w:spacing w:val="7"/>
          <w:w w:val="110"/>
        </w:rPr>
        <w:t xml:space="preserve"> </w:t>
      </w:r>
      <w:r>
        <w:rPr>
          <w:w w:val="110"/>
        </w:rPr>
        <w:t>analysis</w:t>
      </w:r>
      <w:r>
        <w:rPr>
          <w:spacing w:val="18"/>
          <w:w w:val="110"/>
        </w:rPr>
        <w:t xml:space="preserve"> </w:t>
      </w:r>
      <w:r>
        <w:rPr>
          <w:w w:val="110"/>
        </w:rPr>
        <w:t>indicated</w:t>
      </w:r>
      <w:r>
        <w:rPr>
          <w:spacing w:val="37"/>
          <w:w w:val="110"/>
        </w:rPr>
        <w:t xml:space="preserve"> </w:t>
      </w:r>
      <w:r>
        <w:rPr>
          <w:w w:val="110"/>
        </w:rPr>
        <w:t>that</w:t>
      </w:r>
      <w:r>
        <w:rPr>
          <w:spacing w:val="6"/>
          <w:w w:val="110"/>
        </w:rPr>
        <w:t xml:space="preserve"> </w:t>
      </w:r>
      <w:r>
        <w:rPr>
          <w:w w:val="110"/>
        </w:rPr>
        <w:t>the</w:t>
      </w:r>
      <w:r>
        <w:rPr>
          <w:spacing w:val="-15"/>
          <w:w w:val="110"/>
        </w:rPr>
        <w:t xml:space="preserve"> </w:t>
      </w:r>
      <w:r>
        <w:rPr>
          <w:w w:val="110"/>
        </w:rPr>
        <w:t>orthogo­</w:t>
      </w:r>
      <w:r>
        <w:rPr>
          <w:spacing w:val="9"/>
          <w:w w:val="110"/>
        </w:rPr>
        <w:t xml:space="preserve"> </w:t>
      </w:r>
      <w:r>
        <w:rPr>
          <w:w w:val="110"/>
        </w:rPr>
        <w:t>nal</w:t>
      </w:r>
      <w:r>
        <w:rPr>
          <w:spacing w:val="25"/>
          <w:w w:val="110"/>
        </w:rPr>
        <w:t xml:space="preserve"> </w:t>
      </w:r>
      <w:r>
        <w:rPr>
          <w:w w:val="110"/>
        </w:rPr>
        <w:t>rotation</w:t>
      </w:r>
      <w:r>
        <w:rPr>
          <w:spacing w:val="14"/>
          <w:w w:val="110"/>
        </w:rPr>
        <w:t xml:space="preserve"> </w:t>
      </w:r>
      <w:r>
        <w:rPr>
          <w:w w:val="110"/>
        </w:rPr>
        <w:t>solution</w:t>
      </w:r>
      <w:r>
        <w:rPr>
          <w:spacing w:val="6"/>
          <w:w w:val="110"/>
        </w:rPr>
        <w:t xml:space="preserve"> </w:t>
      </w:r>
      <w:r>
        <w:rPr>
          <w:w w:val="110"/>
        </w:rPr>
        <w:t>best</w:t>
      </w:r>
      <w:r>
        <w:rPr>
          <w:spacing w:val="-1"/>
          <w:w w:val="110"/>
        </w:rPr>
        <w:t xml:space="preserve"> </w:t>
      </w:r>
      <w:r>
        <w:rPr>
          <w:w w:val="110"/>
        </w:rPr>
        <w:t>explained</w:t>
      </w:r>
      <w:r>
        <w:rPr>
          <w:spacing w:val="24"/>
          <w:w w:val="110"/>
        </w:rPr>
        <w:t xml:space="preserve"> </w:t>
      </w:r>
      <w:r>
        <w:rPr>
          <w:w w:val="110"/>
        </w:rPr>
        <w:t>the</w:t>
      </w:r>
      <w:r>
        <w:rPr>
          <w:spacing w:val="14"/>
          <w:w w:val="110"/>
        </w:rPr>
        <w:t xml:space="preserve"> </w:t>
      </w:r>
      <w:r>
        <w:rPr>
          <w:w w:val="110"/>
        </w:rPr>
        <w:t>data,</w:t>
      </w:r>
      <w:r>
        <w:rPr>
          <w:spacing w:val="7"/>
          <w:w w:val="110"/>
        </w:rPr>
        <w:t xml:space="preserve"> </w:t>
      </w:r>
      <w:r>
        <w:rPr>
          <w:w w:val="110"/>
        </w:rPr>
        <w:t>but</w:t>
      </w:r>
      <w:r>
        <w:rPr>
          <w:spacing w:val="6"/>
          <w:w w:val="110"/>
        </w:rPr>
        <w:t xml:space="preserve"> </w:t>
      </w:r>
      <w:r>
        <w:rPr>
          <w:w w:val="110"/>
        </w:rPr>
        <w:t>the</w:t>
      </w:r>
      <w:r>
        <w:rPr>
          <w:spacing w:val="-15"/>
          <w:w w:val="110"/>
        </w:rPr>
        <w:t xml:space="preserve"> </w:t>
      </w:r>
      <w:r>
        <w:rPr>
          <w:w w:val="110"/>
        </w:rPr>
        <w:t>oblique</w:t>
      </w:r>
      <w:r>
        <w:rPr>
          <w:spacing w:val="6"/>
          <w:w w:val="110"/>
        </w:rPr>
        <w:t xml:space="preserve"> </w:t>
      </w:r>
      <w:r>
        <w:rPr>
          <w:w w:val="110"/>
        </w:rPr>
        <w:t>model</w:t>
      </w:r>
      <w:r>
        <w:rPr>
          <w:spacing w:val="4"/>
          <w:w w:val="110"/>
        </w:rPr>
        <w:t xml:space="preserve"> </w:t>
      </w:r>
      <w:r>
        <w:rPr>
          <w:w w:val="110"/>
        </w:rPr>
        <w:t>was</w:t>
      </w:r>
      <w:r>
        <w:rPr>
          <w:spacing w:val="4"/>
          <w:w w:val="110"/>
        </w:rPr>
        <w:t xml:space="preserve"> </w:t>
      </w:r>
      <w:r>
        <w:rPr>
          <w:w w:val="110"/>
        </w:rPr>
        <w:t>found</w:t>
      </w:r>
      <w:r>
        <w:rPr>
          <w:spacing w:val="10"/>
          <w:w w:val="110"/>
        </w:rPr>
        <w:t xml:space="preserve"> </w:t>
      </w:r>
      <w:r>
        <w:rPr>
          <w:w w:val="110"/>
        </w:rPr>
        <w:t>to</w:t>
      </w:r>
      <w:r>
        <w:rPr>
          <w:spacing w:val="10"/>
          <w:w w:val="110"/>
        </w:rPr>
        <w:t xml:space="preserve"> </w:t>
      </w:r>
      <w:r>
        <w:rPr>
          <w:w w:val="110"/>
        </w:rPr>
        <w:t>have</w:t>
      </w:r>
      <w:r>
        <w:rPr>
          <w:spacing w:val="6"/>
          <w:w w:val="110"/>
        </w:rPr>
        <w:t xml:space="preserve"> </w:t>
      </w:r>
      <w:r>
        <w:rPr>
          <w:w w:val="110"/>
        </w:rPr>
        <w:t>the</w:t>
      </w:r>
      <w:r>
        <w:rPr>
          <w:spacing w:val="28"/>
          <w:w w:val="110"/>
        </w:rPr>
        <w:t xml:space="preserve"> </w:t>
      </w:r>
      <w:r>
        <w:rPr>
          <w:w w:val="110"/>
        </w:rPr>
        <w:t>best</w:t>
      </w:r>
      <w:r>
        <w:rPr>
          <w:spacing w:val="6"/>
          <w:w w:val="110"/>
        </w:rPr>
        <w:t xml:space="preserve"> </w:t>
      </w:r>
      <w:r>
        <w:rPr>
          <w:w w:val="110"/>
        </w:rPr>
        <w:t>model</w:t>
      </w:r>
      <w:r>
        <w:rPr>
          <w:spacing w:val="1"/>
          <w:w w:val="110"/>
        </w:rPr>
        <w:t xml:space="preserve"> </w:t>
      </w:r>
      <w:r>
        <w:rPr>
          <w:w w:val="110"/>
        </w:rPr>
        <w:t>flt</w:t>
      </w:r>
      <w:r>
        <w:rPr>
          <w:spacing w:val="-2"/>
          <w:w w:val="110"/>
        </w:rPr>
        <w:t xml:space="preserve"> </w:t>
      </w:r>
      <w:r>
        <w:rPr>
          <w:w w:val="110"/>
        </w:rPr>
        <w:t>in</w:t>
      </w:r>
      <w:r>
        <w:rPr>
          <w:spacing w:val="18"/>
          <w:w w:val="110"/>
        </w:rPr>
        <w:t xml:space="preserve"> </w:t>
      </w:r>
      <w:r>
        <w:rPr>
          <w:w w:val="110"/>
        </w:rPr>
        <w:t>the</w:t>
      </w:r>
      <w:r>
        <w:rPr>
          <w:spacing w:val="34"/>
          <w:w w:val="110"/>
        </w:rPr>
        <w:t xml:space="preserve"> </w:t>
      </w:r>
      <w:r>
        <w:rPr>
          <w:w w:val="110"/>
        </w:rPr>
        <w:t>confirmatory</w:t>
      </w:r>
      <w:r>
        <w:rPr>
          <w:spacing w:val="13"/>
          <w:w w:val="110"/>
        </w:rPr>
        <w:t xml:space="preserve"> </w:t>
      </w:r>
      <w:r>
        <w:rPr>
          <w:w w:val="110"/>
        </w:rPr>
        <w:t>factor</w:t>
      </w:r>
      <w:r>
        <w:rPr>
          <w:spacing w:val="3"/>
          <w:w w:val="110"/>
        </w:rPr>
        <w:t xml:space="preserve"> </w:t>
      </w:r>
      <w:r>
        <w:rPr>
          <w:w w:val="110"/>
        </w:rPr>
        <w:t>analysis.</w:t>
      </w:r>
      <w:r>
        <w:rPr>
          <w:spacing w:val="24"/>
          <w:w w:val="110"/>
        </w:rPr>
        <w:t xml:space="preserve"> </w:t>
      </w:r>
      <w:r>
        <w:rPr>
          <w:w w:val="110"/>
        </w:rPr>
        <w:t>It is</w:t>
      </w:r>
      <w:r>
        <w:rPr>
          <w:spacing w:val="8"/>
          <w:w w:val="110"/>
        </w:rPr>
        <w:t xml:space="preserve"> </w:t>
      </w:r>
      <w:r>
        <w:rPr>
          <w:w w:val="110"/>
        </w:rPr>
        <w:t>not</w:t>
      </w:r>
      <w:r>
        <w:rPr>
          <w:spacing w:val="-6"/>
          <w:w w:val="110"/>
        </w:rPr>
        <w:t xml:space="preserve"> </w:t>
      </w:r>
      <w:r>
        <w:rPr>
          <w:w w:val="110"/>
        </w:rPr>
        <w:t>surpris­</w:t>
      </w:r>
      <w:r>
        <w:rPr>
          <w:spacing w:val="15"/>
          <w:w w:val="110"/>
        </w:rPr>
        <w:t xml:space="preserve"> </w:t>
      </w:r>
      <w:r>
        <w:rPr>
          <w:w w:val="110"/>
        </w:rPr>
        <w:t>ing</w:t>
      </w:r>
      <w:r>
        <w:rPr>
          <w:spacing w:val="-3"/>
          <w:w w:val="110"/>
        </w:rPr>
        <w:t xml:space="preserve"> </w:t>
      </w:r>
      <w:r>
        <w:rPr>
          <w:w w:val="110"/>
        </w:rPr>
        <w:t>that</w:t>
      </w:r>
      <w:r>
        <w:rPr>
          <w:spacing w:val="6"/>
          <w:w w:val="110"/>
        </w:rPr>
        <w:t xml:space="preserve"> </w:t>
      </w:r>
      <w:r>
        <w:rPr>
          <w:w w:val="110"/>
        </w:rPr>
        <w:t>the</w:t>
      </w:r>
      <w:r>
        <w:rPr>
          <w:spacing w:val="-4"/>
          <w:w w:val="110"/>
        </w:rPr>
        <w:t xml:space="preserve"> </w:t>
      </w:r>
      <w:r>
        <w:rPr>
          <w:w w:val="110"/>
        </w:rPr>
        <w:t>four-component</w:t>
      </w:r>
      <w:r>
        <w:rPr>
          <w:spacing w:val="-4"/>
          <w:w w:val="110"/>
        </w:rPr>
        <w:t xml:space="preserve"> </w:t>
      </w:r>
      <w:r>
        <w:rPr>
          <w:w w:val="110"/>
        </w:rPr>
        <w:t>oblique</w:t>
      </w:r>
      <w:r>
        <w:rPr>
          <w:spacing w:val="19"/>
          <w:w w:val="110"/>
        </w:rPr>
        <w:t xml:space="preserve"> </w:t>
      </w:r>
      <w:r>
        <w:rPr>
          <w:w w:val="110"/>
        </w:rPr>
        <w:t>model</w:t>
      </w:r>
      <w:r>
        <w:rPr>
          <w:spacing w:val="26"/>
          <w:w w:val="110"/>
        </w:rPr>
        <w:t xml:space="preserve"> </w:t>
      </w:r>
      <w:r>
        <w:rPr>
          <w:w w:val="110"/>
        </w:rPr>
        <w:t>is</w:t>
      </w:r>
      <w:r>
        <w:rPr>
          <w:spacing w:val="31"/>
          <w:w w:val="110"/>
        </w:rPr>
        <w:t xml:space="preserve"> </w:t>
      </w:r>
      <w:r>
        <w:rPr>
          <w:w w:val="110"/>
        </w:rPr>
        <w:t>the</w:t>
      </w:r>
      <w:r>
        <w:rPr>
          <w:spacing w:val="40"/>
          <w:w w:val="110"/>
        </w:rPr>
        <w:t xml:space="preserve"> </w:t>
      </w:r>
      <w:r>
        <w:rPr>
          <w:w w:val="110"/>
        </w:rPr>
        <w:t>best</w:t>
      </w:r>
      <w:r>
        <w:rPr>
          <w:spacing w:val="12"/>
          <w:w w:val="110"/>
        </w:rPr>
        <w:t xml:space="preserve"> </w:t>
      </w:r>
      <w:r>
        <w:rPr>
          <w:w w:val="110"/>
        </w:rPr>
        <w:t>flt</w:t>
      </w:r>
      <w:r>
        <w:rPr>
          <w:spacing w:val="75"/>
          <w:w w:val="110"/>
        </w:rPr>
        <w:t xml:space="preserve"> </w:t>
      </w:r>
      <w:r>
        <w:rPr>
          <w:w w:val="110"/>
        </w:rPr>
        <w:t>given</w:t>
      </w:r>
      <w:r>
        <w:rPr>
          <w:spacing w:val="22"/>
          <w:w w:val="110"/>
        </w:rPr>
        <w:t xml:space="preserve"> </w:t>
      </w:r>
      <w:r>
        <w:rPr>
          <w:w w:val="110"/>
        </w:rPr>
        <w:t>the</w:t>
      </w:r>
      <w:r>
        <w:rPr>
          <w:spacing w:val="48"/>
          <w:w w:val="110"/>
        </w:rPr>
        <w:t xml:space="preserve"> </w:t>
      </w:r>
      <w:r>
        <w:rPr>
          <w:w w:val="110"/>
        </w:rPr>
        <w:t>moderate</w:t>
      </w:r>
      <w:r>
        <w:rPr>
          <w:spacing w:val="10"/>
          <w:w w:val="110"/>
        </w:rPr>
        <w:t xml:space="preserve"> </w:t>
      </w:r>
      <w:r>
        <w:rPr>
          <w:w w:val="110"/>
        </w:rPr>
        <w:t>correlations</w:t>
      </w:r>
      <w:r>
        <w:rPr>
          <w:spacing w:val="32"/>
          <w:w w:val="110"/>
        </w:rPr>
        <w:t xml:space="preserve"> </w:t>
      </w:r>
      <w:r>
        <w:rPr>
          <w:w w:val="110"/>
        </w:rPr>
        <w:t>found</w:t>
      </w:r>
      <w:r>
        <w:rPr>
          <w:spacing w:val="33"/>
          <w:w w:val="110"/>
        </w:rPr>
        <w:t xml:space="preserve"> </w:t>
      </w:r>
      <w:r>
        <w:rPr>
          <w:w w:val="110"/>
        </w:rPr>
        <w:t>between</w:t>
      </w:r>
      <w:r>
        <w:rPr>
          <w:spacing w:val="33"/>
          <w:w w:val="110"/>
        </w:rPr>
        <w:t xml:space="preserve"> </w:t>
      </w:r>
      <w:r>
        <w:rPr>
          <w:w w:val="110"/>
        </w:rPr>
        <w:t>the</w:t>
      </w:r>
      <w:r>
        <w:rPr>
          <w:spacing w:val="31"/>
          <w:w w:val="110"/>
        </w:rPr>
        <w:t xml:space="preserve"> </w:t>
      </w:r>
      <w:r>
        <w:rPr>
          <w:w w:val="110"/>
        </w:rPr>
        <w:t>subscales</w:t>
      </w:r>
      <w:r>
        <w:rPr>
          <w:spacing w:val="29"/>
          <w:w w:val="110"/>
        </w:rPr>
        <w:t xml:space="preserve"> </w:t>
      </w:r>
      <w:r>
        <w:rPr>
          <w:w w:val="110"/>
        </w:rPr>
        <w:t>of</w:t>
      </w:r>
      <w:r>
        <w:rPr>
          <w:spacing w:val="26"/>
          <w:w w:val="110"/>
        </w:rPr>
        <w:t xml:space="preserve"> </w:t>
      </w:r>
      <w:r>
        <w:rPr>
          <w:w w:val="110"/>
        </w:rPr>
        <w:t>the</w:t>
      </w:r>
      <w:r>
        <w:rPr>
          <w:spacing w:val="72"/>
          <w:w w:val="110"/>
        </w:rPr>
        <w:t xml:space="preserve"> </w:t>
      </w:r>
      <w:r>
        <w:rPr>
          <w:w w:val="110"/>
        </w:rPr>
        <w:t>IRRS-B.</w:t>
      </w:r>
    </w:p>
    <w:p w14:paraId="603B5D40" w14:textId="77777777" w:rsidR="00D37A87" w:rsidRDefault="00D37A87" w:rsidP="00D37A87">
      <w:pPr>
        <w:pStyle w:val="BodyText"/>
        <w:kinsoku w:val="0"/>
        <w:overflowPunct w:val="0"/>
        <w:spacing w:before="219"/>
      </w:pPr>
    </w:p>
    <w:p w14:paraId="607557D5" w14:textId="77777777" w:rsidR="00D37A87" w:rsidRDefault="00D37A87" w:rsidP="00D37A87">
      <w:pPr>
        <w:pStyle w:val="Heading3"/>
        <w:kinsoku w:val="0"/>
        <w:overflowPunct w:val="0"/>
        <w:ind w:left="190"/>
        <w:jc w:val="both"/>
      </w:pPr>
      <w:r>
        <w:t>Convergent Validity</w:t>
      </w:r>
    </w:p>
    <w:p w14:paraId="10B782B0" w14:textId="77777777" w:rsidR="00D37A87" w:rsidRDefault="00D37A87" w:rsidP="00D37A87">
      <w:pPr>
        <w:pStyle w:val="BodyText"/>
        <w:kinsoku w:val="0"/>
        <w:overflowPunct w:val="0"/>
        <w:spacing w:before="212" w:line="235" w:lineRule="auto"/>
        <w:ind w:left="180" w:right="130" w:firstLine="6"/>
        <w:jc w:val="both"/>
        <w:rPr>
          <w:w w:val="105"/>
        </w:rPr>
      </w:pPr>
      <w:r>
        <w:rPr>
          <w:w w:val="105"/>
        </w:rPr>
        <w:t>Pearson's</w:t>
      </w:r>
      <w:r>
        <w:rPr>
          <w:spacing w:val="49"/>
          <w:w w:val="105"/>
        </w:rPr>
        <w:t xml:space="preserve"> </w:t>
      </w:r>
      <w:r>
        <w:rPr>
          <w:w w:val="105"/>
        </w:rPr>
        <w:t>product-moment</w:t>
      </w:r>
      <w:r>
        <w:rPr>
          <w:spacing w:val="7"/>
          <w:w w:val="105"/>
        </w:rPr>
        <w:t xml:space="preserve"> </w:t>
      </w:r>
      <w:r>
        <w:rPr>
          <w:w w:val="105"/>
        </w:rPr>
        <w:t>correlation</w:t>
      </w:r>
      <w:r>
        <w:rPr>
          <w:spacing w:val="47"/>
          <w:w w:val="105"/>
        </w:rPr>
        <w:t xml:space="preserve"> </w:t>
      </w:r>
      <w:r>
        <w:rPr>
          <w:w w:val="105"/>
        </w:rPr>
        <w:t>coefficients</w:t>
      </w:r>
      <w:r>
        <w:rPr>
          <w:spacing w:val="30"/>
          <w:w w:val="105"/>
        </w:rPr>
        <w:t xml:space="preserve"> </w:t>
      </w:r>
      <w:r>
        <w:rPr>
          <w:w w:val="105"/>
        </w:rPr>
        <w:t>were</w:t>
      </w:r>
      <w:r>
        <w:rPr>
          <w:spacing w:val="27"/>
          <w:w w:val="105"/>
        </w:rPr>
        <w:t xml:space="preserve"> </w:t>
      </w:r>
      <w:r>
        <w:rPr>
          <w:w w:val="105"/>
        </w:rPr>
        <w:t>calculated</w:t>
      </w:r>
      <w:r>
        <w:rPr>
          <w:spacing w:val="51"/>
          <w:w w:val="105"/>
        </w:rPr>
        <w:t xml:space="preserve"> </w:t>
      </w:r>
      <w:r>
        <w:rPr>
          <w:w w:val="105"/>
        </w:rPr>
        <w:t>between</w:t>
      </w:r>
      <w:r>
        <w:rPr>
          <w:spacing w:val="35"/>
          <w:w w:val="105"/>
        </w:rPr>
        <w:t xml:space="preserve"> </w:t>
      </w:r>
      <w:r>
        <w:rPr>
          <w:w w:val="105"/>
        </w:rPr>
        <w:t>the</w:t>
      </w:r>
      <w:r>
        <w:rPr>
          <w:spacing w:val="12"/>
          <w:w w:val="105"/>
        </w:rPr>
        <w:t xml:space="preserve"> </w:t>
      </w:r>
      <w:r>
        <w:rPr>
          <w:w w:val="105"/>
        </w:rPr>
        <w:t>IRRS</w:t>
      </w:r>
      <w:r>
        <w:rPr>
          <w:spacing w:val="2"/>
          <w:w w:val="105"/>
        </w:rPr>
        <w:t xml:space="preserve"> </w:t>
      </w:r>
      <w:r>
        <w:rPr>
          <w:w w:val="105"/>
        </w:rPr>
        <w:t>subscales,</w:t>
      </w:r>
      <w:r>
        <w:rPr>
          <w:spacing w:val="45"/>
          <w:w w:val="105"/>
        </w:rPr>
        <w:t xml:space="preserve"> </w:t>
      </w:r>
      <w:r>
        <w:rPr>
          <w:w w:val="105"/>
        </w:rPr>
        <w:t>the</w:t>
      </w:r>
      <w:r>
        <w:rPr>
          <w:spacing w:val="13"/>
          <w:w w:val="105"/>
        </w:rPr>
        <w:t xml:space="preserve"> </w:t>
      </w:r>
      <w:r>
        <w:rPr>
          <w:w w:val="105"/>
        </w:rPr>
        <w:t>PER</w:t>
      </w:r>
      <w:r>
        <w:rPr>
          <w:spacing w:val="13"/>
          <w:w w:val="105"/>
        </w:rPr>
        <w:t xml:space="preserve"> </w:t>
      </w:r>
      <w:r>
        <w:rPr>
          <w:w w:val="105"/>
        </w:rPr>
        <w:t>and</w:t>
      </w:r>
      <w:r>
        <w:rPr>
          <w:spacing w:val="74"/>
          <w:w w:val="105"/>
        </w:rPr>
        <w:t xml:space="preserve"> </w:t>
      </w:r>
      <w:r>
        <w:rPr>
          <w:w w:val="105"/>
        </w:rPr>
        <w:t>GRP</w:t>
      </w:r>
      <w:r>
        <w:rPr>
          <w:spacing w:val="9"/>
          <w:w w:val="105"/>
        </w:rPr>
        <w:t xml:space="preserve"> </w:t>
      </w:r>
      <w:r>
        <w:rPr>
          <w:w w:val="105"/>
        </w:rPr>
        <w:t>subscales,</w:t>
      </w:r>
      <w:r>
        <w:rPr>
          <w:spacing w:val="26"/>
          <w:w w:val="105"/>
        </w:rPr>
        <w:t xml:space="preserve"> </w:t>
      </w:r>
      <w:r>
        <w:rPr>
          <w:w w:val="105"/>
        </w:rPr>
        <w:t>and</w:t>
      </w:r>
      <w:r>
        <w:rPr>
          <w:spacing w:val="35"/>
          <w:w w:val="105"/>
        </w:rPr>
        <w:t xml:space="preserve"> </w:t>
      </w:r>
      <w:r>
        <w:rPr>
          <w:w w:val="105"/>
        </w:rPr>
        <w:t>global</w:t>
      </w:r>
      <w:r>
        <w:rPr>
          <w:spacing w:val="21"/>
          <w:w w:val="105"/>
        </w:rPr>
        <w:t xml:space="preserve"> </w:t>
      </w:r>
      <w:r>
        <w:rPr>
          <w:w w:val="105"/>
        </w:rPr>
        <w:t>racism</w:t>
      </w:r>
      <w:r>
        <w:rPr>
          <w:spacing w:val="46"/>
          <w:w w:val="105"/>
        </w:rPr>
        <w:t xml:space="preserve"> </w:t>
      </w:r>
      <w:r>
        <w:rPr>
          <w:w w:val="105"/>
        </w:rPr>
        <w:t>measure</w:t>
      </w:r>
      <w:r>
        <w:rPr>
          <w:spacing w:val="20"/>
          <w:w w:val="105"/>
        </w:rPr>
        <w:t xml:space="preserve"> </w:t>
      </w:r>
      <w:r>
        <w:rPr>
          <w:w w:val="105"/>
        </w:rPr>
        <w:t>of</w:t>
      </w:r>
      <w:r>
        <w:rPr>
          <w:spacing w:val="19"/>
          <w:w w:val="105"/>
        </w:rPr>
        <w:t xml:space="preserve"> </w:t>
      </w:r>
      <w:r>
        <w:rPr>
          <w:w w:val="105"/>
        </w:rPr>
        <w:t>the</w:t>
      </w:r>
      <w:r>
        <w:rPr>
          <w:spacing w:val="5"/>
          <w:w w:val="105"/>
        </w:rPr>
        <w:t xml:space="preserve"> </w:t>
      </w:r>
      <w:r>
        <w:rPr>
          <w:w w:val="105"/>
        </w:rPr>
        <w:t>RaLES-Revised</w:t>
      </w:r>
      <w:r>
        <w:rPr>
          <w:spacing w:val="35"/>
          <w:w w:val="105"/>
        </w:rPr>
        <w:t xml:space="preserve"> </w:t>
      </w:r>
      <w:r>
        <w:rPr>
          <w:w w:val="105"/>
        </w:rPr>
        <w:t>(Harrell,</w:t>
      </w:r>
      <w:r>
        <w:rPr>
          <w:spacing w:val="18"/>
          <w:w w:val="105"/>
        </w:rPr>
        <w:t xml:space="preserve"> </w:t>
      </w:r>
      <w:r>
        <w:rPr>
          <w:w w:val="105"/>
        </w:rPr>
        <w:t>1997)</w:t>
      </w:r>
      <w:r>
        <w:rPr>
          <w:spacing w:val="7"/>
          <w:w w:val="105"/>
        </w:rPr>
        <w:t xml:space="preserve"> </w:t>
      </w:r>
      <w:r>
        <w:rPr>
          <w:w w:val="105"/>
        </w:rPr>
        <w:t>to</w:t>
      </w:r>
      <w:r>
        <w:rPr>
          <w:spacing w:val="-21"/>
          <w:w w:val="105"/>
        </w:rPr>
        <w:t xml:space="preserve"> </w:t>
      </w:r>
      <w:r>
        <w:rPr>
          <w:w w:val="105"/>
        </w:rPr>
        <w:t>establish</w:t>
      </w:r>
      <w:r>
        <w:rPr>
          <w:spacing w:val="7"/>
          <w:w w:val="105"/>
        </w:rPr>
        <w:t xml:space="preserve"> </w:t>
      </w:r>
      <w:r>
        <w:rPr>
          <w:w w:val="105"/>
        </w:rPr>
        <w:t>the</w:t>
      </w:r>
      <w:r>
        <w:rPr>
          <w:spacing w:val="2"/>
          <w:w w:val="105"/>
        </w:rPr>
        <w:t xml:space="preserve"> </w:t>
      </w:r>
      <w:r>
        <w:rPr>
          <w:w w:val="105"/>
        </w:rPr>
        <w:t>convergent</w:t>
      </w:r>
      <w:r>
        <w:rPr>
          <w:spacing w:val="-4"/>
          <w:w w:val="105"/>
        </w:rPr>
        <w:t xml:space="preserve"> </w:t>
      </w:r>
      <w:r>
        <w:rPr>
          <w:w w:val="105"/>
        </w:rPr>
        <w:t>validity</w:t>
      </w:r>
      <w:r>
        <w:rPr>
          <w:spacing w:val="-4"/>
          <w:w w:val="105"/>
        </w:rPr>
        <w:t xml:space="preserve"> </w:t>
      </w:r>
      <w:r>
        <w:rPr>
          <w:w w:val="105"/>
        </w:rPr>
        <w:t>ofIRRS-B.</w:t>
      </w:r>
      <w:r>
        <w:rPr>
          <w:spacing w:val="-10"/>
          <w:w w:val="105"/>
        </w:rPr>
        <w:t xml:space="preserve"> </w:t>
      </w:r>
      <w:r>
        <w:rPr>
          <w:w w:val="105"/>
        </w:rPr>
        <w:t>Table</w:t>
      </w:r>
      <w:r>
        <w:rPr>
          <w:spacing w:val="11"/>
          <w:w w:val="105"/>
        </w:rPr>
        <w:t xml:space="preserve"> </w:t>
      </w:r>
      <w:r>
        <w:rPr>
          <w:w w:val="105"/>
        </w:rPr>
        <w:t>4</w:t>
      </w:r>
      <w:r>
        <w:rPr>
          <w:spacing w:val="40"/>
          <w:w w:val="105"/>
        </w:rPr>
        <w:t xml:space="preserve"> </w:t>
      </w:r>
      <w:r>
        <w:rPr>
          <w:w w:val="105"/>
        </w:rPr>
        <w:t>reports</w:t>
      </w:r>
      <w:r>
        <w:rPr>
          <w:spacing w:val="47"/>
          <w:w w:val="105"/>
        </w:rPr>
        <w:t xml:space="preserve"> </w:t>
      </w:r>
      <w:r>
        <w:rPr>
          <w:w w:val="105"/>
        </w:rPr>
        <w:t>the</w:t>
      </w:r>
      <w:r>
        <w:rPr>
          <w:spacing w:val="26"/>
          <w:w w:val="105"/>
        </w:rPr>
        <w:t xml:space="preserve"> </w:t>
      </w:r>
      <w:r>
        <w:rPr>
          <w:w w:val="105"/>
        </w:rPr>
        <w:t>correlation</w:t>
      </w:r>
      <w:r>
        <w:rPr>
          <w:spacing w:val="36"/>
          <w:w w:val="105"/>
        </w:rPr>
        <w:t xml:space="preserve"> </w:t>
      </w:r>
      <w:r>
        <w:rPr>
          <w:w w:val="105"/>
        </w:rPr>
        <w:t>coefficients</w:t>
      </w:r>
      <w:r>
        <w:rPr>
          <w:spacing w:val="43"/>
          <w:w w:val="105"/>
        </w:rPr>
        <w:t xml:space="preserve"> </w:t>
      </w:r>
      <w:r>
        <w:rPr>
          <w:w w:val="105"/>
        </w:rPr>
        <w:t>between</w:t>
      </w:r>
      <w:r>
        <w:rPr>
          <w:spacing w:val="49"/>
          <w:w w:val="105"/>
        </w:rPr>
        <w:t xml:space="preserve"> </w:t>
      </w:r>
      <w:r>
        <w:rPr>
          <w:w w:val="105"/>
        </w:rPr>
        <w:t>the</w:t>
      </w:r>
      <w:r>
        <w:rPr>
          <w:spacing w:val="43"/>
          <w:w w:val="105"/>
        </w:rPr>
        <w:t xml:space="preserve"> </w:t>
      </w:r>
      <w:r>
        <w:rPr>
          <w:w w:val="105"/>
        </w:rPr>
        <w:t>IRRS-B</w:t>
      </w:r>
      <w:r>
        <w:rPr>
          <w:spacing w:val="18"/>
          <w:w w:val="105"/>
        </w:rPr>
        <w:t xml:space="preserve"> </w:t>
      </w:r>
      <w:r>
        <w:rPr>
          <w:w w:val="105"/>
        </w:rPr>
        <w:t>subscales</w:t>
      </w:r>
      <w:r>
        <w:rPr>
          <w:spacing w:val="40"/>
          <w:w w:val="105"/>
        </w:rPr>
        <w:t xml:space="preserve"> </w:t>
      </w:r>
      <w:r>
        <w:rPr>
          <w:w w:val="105"/>
        </w:rPr>
        <w:t>and</w:t>
      </w:r>
      <w:r>
        <w:rPr>
          <w:spacing w:val="30"/>
          <w:w w:val="105"/>
        </w:rPr>
        <w:t xml:space="preserve"> </w:t>
      </w:r>
      <w:r>
        <w:rPr>
          <w:w w:val="105"/>
        </w:rPr>
        <w:t>Global</w:t>
      </w:r>
      <w:r>
        <w:rPr>
          <w:spacing w:val="10"/>
          <w:w w:val="105"/>
        </w:rPr>
        <w:t xml:space="preserve"> </w:t>
      </w:r>
      <w:r>
        <w:rPr>
          <w:w w:val="105"/>
        </w:rPr>
        <w:t>Racism</w:t>
      </w:r>
      <w:r>
        <w:rPr>
          <w:spacing w:val="35"/>
          <w:w w:val="105"/>
        </w:rPr>
        <w:t xml:space="preserve"> </w:t>
      </w:r>
      <w:r>
        <w:rPr>
          <w:w w:val="105"/>
        </w:rPr>
        <w:t>measure,</w:t>
      </w:r>
      <w:r>
        <w:rPr>
          <w:spacing w:val="30"/>
          <w:w w:val="105"/>
        </w:rPr>
        <w:t xml:space="preserve"> </w:t>
      </w:r>
      <w:r>
        <w:rPr>
          <w:w w:val="105"/>
        </w:rPr>
        <w:t>the</w:t>
      </w:r>
      <w:r>
        <w:rPr>
          <w:spacing w:val="13"/>
          <w:w w:val="105"/>
        </w:rPr>
        <w:t xml:space="preserve"> </w:t>
      </w:r>
      <w:r>
        <w:rPr>
          <w:w w:val="105"/>
        </w:rPr>
        <w:t>RaLES-R</w:t>
      </w:r>
      <w:r>
        <w:rPr>
          <w:spacing w:val="15"/>
          <w:w w:val="105"/>
        </w:rPr>
        <w:t xml:space="preserve"> </w:t>
      </w:r>
      <w:r>
        <w:rPr>
          <w:w w:val="105"/>
        </w:rPr>
        <w:t>PER</w:t>
      </w:r>
      <w:r>
        <w:rPr>
          <w:spacing w:val="-3"/>
          <w:w w:val="105"/>
        </w:rPr>
        <w:t xml:space="preserve"> </w:t>
      </w:r>
      <w:r>
        <w:rPr>
          <w:w w:val="105"/>
        </w:rPr>
        <w:t>and</w:t>
      </w:r>
      <w:r>
        <w:rPr>
          <w:spacing w:val="64"/>
          <w:w w:val="105"/>
        </w:rPr>
        <w:t xml:space="preserve"> </w:t>
      </w:r>
      <w:r>
        <w:rPr>
          <w:w w:val="105"/>
        </w:rPr>
        <w:t>GRP</w:t>
      </w:r>
      <w:r>
        <w:rPr>
          <w:spacing w:val="-4"/>
          <w:w w:val="105"/>
        </w:rPr>
        <w:t xml:space="preserve"> </w:t>
      </w:r>
      <w:r>
        <w:rPr>
          <w:w w:val="105"/>
        </w:rPr>
        <w:t>subscales,</w:t>
      </w:r>
      <w:r>
        <w:rPr>
          <w:spacing w:val="17"/>
          <w:w w:val="105"/>
        </w:rPr>
        <w:t xml:space="preserve"> </w:t>
      </w:r>
      <w:r>
        <w:rPr>
          <w:w w:val="105"/>
        </w:rPr>
        <w:t>as</w:t>
      </w:r>
      <w:r>
        <w:rPr>
          <w:spacing w:val="17"/>
          <w:w w:val="105"/>
        </w:rPr>
        <w:t xml:space="preserve"> </w:t>
      </w:r>
      <w:r>
        <w:rPr>
          <w:w w:val="105"/>
        </w:rPr>
        <w:t>well</w:t>
      </w:r>
      <w:r>
        <w:rPr>
          <w:spacing w:val="-1"/>
          <w:w w:val="105"/>
        </w:rPr>
        <w:t xml:space="preserve"> </w:t>
      </w:r>
      <w:r>
        <w:rPr>
          <w:w w:val="105"/>
        </w:rPr>
        <w:t>as</w:t>
      </w:r>
      <w:r>
        <w:rPr>
          <w:spacing w:val="54"/>
          <w:w w:val="105"/>
        </w:rPr>
        <w:t xml:space="preserve"> </w:t>
      </w:r>
      <w:r>
        <w:rPr>
          <w:w w:val="105"/>
        </w:rPr>
        <w:t>its</w:t>
      </w:r>
      <w:r>
        <w:rPr>
          <w:spacing w:val="25"/>
          <w:w w:val="105"/>
        </w:rPr>
        <w:t xml:space="preserve"> </w:t>
      </w:r>
      <w:r>
        <w:rPr>
          <w:w w:val="105"/>
        </w:rPr>
        <w:t>global</w:t>
      </w:r>
      <w:r>
        <w:rPr>
          <w:spacing w:val="9"/>
          <w:w w:val="105"/>
        </w:rPr>
        <w:t xml:space="preserve"> </w:t>
      </w:r>
      <w:r>
        <w:rPr>
          <w:w w:val="105"/>
        </w:rPr>
        <w:t>rac­</w:t>
      </w:r>
      <w:r>
        <w:rPr>
          <w:spacing w:val="16"/>
          <w:w w:val="105"/>
        </w:rPr>
        <w:t xml:space="preserve"> </w:t>
      </w:r>
      <w:r>
        <w:rPr>
          <w:w w:val="105"/>
        </w:rPr>
        <w:t>ism</w:t>
      </w:r>
      <w:r>
        <w:rPr>
          <w:spacing w:val="-4"/>
          <w:w w:val="105"/>
        </w:rPr>
        <w:t xml:space="preserve"> </w:t>
      </w:r>
      <w:r>
        <w:rPr>
          <w:w w:val="105"/>
        </w:rPr>
        <w:t>measure.</w:t>
      </w:r>
      <w:r>
        <w:rPr>
          <w:spacing w:val="8"/>
          <w:w w:val="105"/>
        </w:rPr>
        <w:t xml:space="preserve"> </w:t>
      </w:r>
      <w:r>
        <w:rPr>
          <w:w w:val="105"/>
        </w:rPr>
        <w:t>Positive</w:t>
      </w:r>
      <w:r>
        <w:rPr>
          <w:spacing w:val="-5"/>
          <w:w w:val="105"/>
        </w:rPr>
        <w:t xml:space="preserve"> </w:t>
      </w:r>
      <w:r>
        <w:rPr>
          <w:w w:val="105"/>
        </w:rPr>
        <w:t>and</w:t>
      </w:r>
      <w:r>
        <w:rPr>
          <w:spacing w:val="48"/>
          <w:w w:val="105"/>
        </w:rPr>
        <w:t xml:space="preserve"> </w:t>
      </w:r>
      <w:r>
        <w:rPr>
          <w:w w:val="105"/>
        </w:rPr>
        <w:t>significant</w:t>
      </w:r>
      <w:r>
        <w:rPr>
          <w:spacing w:val="-9"/>
          <w:w w:val="105"/>
        </w:rPr>
        <w:t xml:space="preserve"> </w:t>
      </w:r>
      <w:r>
        <w:rPr>
          <w:w w:val="105"/>
        </w:rPr>
        <w:t>correlations</w:t>
      </w:r>
      <w:r>
        <w:rPr>
          <w:spacing w:val="-8"/>
          <w:w w:val="105"/>
        </w:rPr>
        <w:t xml:space="preserve"> </w:t>
      </w:r>
      <w:r>
        <w:rPr>
          <w:w w:val="105"/>
        </w:rPr>
        <w:t>were</w:t>
      </w:r>
      <w:r>
        <w:rPr>
          <w:spacing w:val="-10"/>
          <w:w w:val="105"/>
        </w:rPr>
        <w:t xml:space="preserve"> </w:t>
      </w:r>
      <w:r>
        <w:rPr>
          <w:w w:val="105"/>
        </w:rPr>
        <w:t>found</w:t>
      </w:r>
      <w:r>
        <w:rPr>
          <w:spacing w:val="9"/>
          <w:w w:val="105"/>
        </w:rPr>
        <w:t xml:space="preserve"> </w:t>
      </w:r>
      <w:r>
        <w:rPr>
          <w:w w:val="105"/>
        </w:rPr>
        <w:t>between</w:t>
      </w:r>
      <w:r>
        <w:rPr>
          <w:spacing w:val="-7"/>
          <w:w w:val="105"/>
        </w:rPr>
        <w:t xml:space="preserve"> </w:t>
      </w:r>
      <w:r>
        <w:rPr>
          <w:rFonts w:ascii="Arial" w:hAnsi="Arial" w:cs="Arial"/>
          <w:w w:val="105"/>
          <w:sz w:val="19"/>
          <w:szCs w:val="19"/>
        </w:rPr>
        <w:t>all</w:t>
      </w:r>
      <w:r>
        <w:rPr>
          <w:rFonts w:ascii="Arial" w:hAnsi="Arial" w:cs="Arial"/>
          <w:spacing w:val="-10"/>
          <w:w w:val="105"/>
          <w:sz w:val="19"/>
          <w:szCs w:val="19"/>
        </w:rPr>
        <w:t xml:space="preserve"> </w:t>
      </w:r>
      <w:r>
        <w:rPr>
          <w:w w:val="105"/>
        </w:rPr>
        <w:t>subscales</w:t>
      </w:r>
      <w:r>
        <w:rPr>
          <w:spacing w:val="15"/>
          <w:w w:val="105"/>
        </w:rPr>
        <w:t xml:space="preserve"> </w:t>
      </w:r>
      <w:r>
        <w:rPr>
          <w:w w:val="105"/>
        </w:rPr>
        <w:t>of</w:t>
      </w:r>
      <w:r>
        <w:rPr>
          <w:spacing w:val="-10"/>
          <w:w w:val="105"/>
        </w:rPr>
        <w:t xml:space="preserve"> </w:t>
      </w:r>
      <w:r>
        <w:rPr>
          <w:w w:val="105"/>
        </w:rPr>
        <w:t>the</w:t>
      </w:r>
      <w:r>
        <w:rPr>
          <w:spacing w:val="38"/>
          <w:w w:val="105"/>
        </w:rPr>
        <w:t xml:space="preserve"> </w:t>
      </w:r>
      <w:r>
        <w:rPr>
          <w:w w:val="105"/>
        </w:rPr>
        <w:t>IRRS-B,</w:t>
      </w:r>
      <w:r>
        <w:rPr>
          <w:spacing w:val="-8"/>
          <w:w w:val="105"/>
        </w:rPr>
        <w:t xml:space="preserve"> </w:t>
      </w:r>
      <w:r>
        <w:rPr>
          <w:w w:val="105"/>
        </w:rPr>
        <w:t>including</w:t>
      </w:r>
      <w:r>
        <w:rPr>
          <w:spacing w:val="-13"/>
          <w:w w:val="105"/>
        </w:rPr>
        <w:t xml:space="preserve"> </w:t>
      </w:r>
      <w:r>
        <w:rPr>
          <w:w w:val="105"/>
        </w:rPr>
        <w:t>the</w:t>
      </w:r>
      <w:r>
        <w:rPr>
          <w:spacing w:val="-7"/>
          <w:w w:val="105"/>
        </w:rPr>
        <w:t xml:space="preserve"> </w:t>
      </w:r>
      <w:r>
        <w:rPr>
          <w:w w:val="105"/>
        </w:rPr>
        <w:t>Global</w:t>
      </w:r>
      <w:r>
        <w:rPr>
          <w:spacing w:val="-10"/>
          <w:w w:val="105"/>
        </w:rPr>
        <w:t xml:space="preserve"> </w:t>
      </w:r>
      <w:r>
        <w:rPr>
          <w:w w:val="105"/>
        </w:rPr>
        <w:t>Racism</w:t>
      </w:r>
      <w:r>
        <w:rPr>
          <w:spacing w:val="6"/>
          <w:w w:val="105"/>
        </w:rPr>
        <w:t xml:space="preserve"> </w:t>
      </w:r>
      <w:r>
        <w:rPr>
          <w:w w:val="105"/>
        </w:rPr>
        <w:t>measure,</w:t>
      </w:r>
      <w:r>
        <w:rPr>
          <w:spacing w:val="-8"/>
          <w:w w:val="105"/>
        </w:rPr>
        <w:t xml:space="preserve"> </w:t>
      </w:r>
      <w:r>
        <w:rPr>
          <w:w w:val="105"/>
        </w:rPr>
        <w:t>and</w:t>
      </w:r>
      <w:r>
        <w:rPr>
          <w:spacing w:val="10"/>
          <w:w w:val="105"/>
        </w:rPr>
        <w:t xml:space="preserve"> </w:t>
      </w:r>
      <w:r>
        <w:rPr>
          <w:w w:val="105"/>
        </w:rPr>
        <w:t>the</w:t>
      </w:r>
      <w:r>
        <w:rPr>
          <w:spacing w:val="-8"/>
          <w:w w:val="105"/>
        </w:rPr>
        <w:t xml:space="preserve"> </w:t>
      </w:r>
      <w:r>
        <w:rPr>
          <w:w w:val="105"/>
        </w:rPr>
        <w:t>PER</w:t>
      </w:r>
      <w:r>
        <w:rPr>
          <w:spacing w:val="-19"/>
          <w:w w:val="105"/>
        </w:rPr>
        <w:t xml:space="preserve"> </w:t>
      </w:r>
      <w:r>
        <w:rPr>
          <w:w w:val="105"/>
        </w:rPr>
        <w:t>and</w:t>
      </w:r>
      <w:r>
        <w:rPr>
          <w:spacing w:val="46"/>
          <w:w w:val="105"/>
        </w:rPr>
        <w:t xml:space="preserve"> </w:t>
      </w:r>
      <w:r>
        <w:rPr>
          <w:w w:val="105"/>
        </w:rPr>
        <w:t>GRP</w:t>
      </w:r>
      <w:r>
        <w:rPr>
          <w:spacing w:val="-24"/>
          <w:w w:val="105"/>
        </w:rPr>
        <w:t xml:space="preserve"> </w:t>
      </w:r>
      <w:r>
        <w:rPr>
          <w:w w:val="105"/>
        </w:rPr>
        <w:t>subscales</w:t>
      </w:r>
      <w:r>
        <w:rPr>
          <w:spacing w:val="13"/>
          <w:w w:val="105"/>
        </w:rPr>
        <w:t xml:space="preserve"> </w:t>
      </w:r>
      <w:r>
        <w:rPr>
          <w:w w:val="105"/>
        </w:rPr>
        <w:t>(and</w:t>
      </w:r>
      <w:r>
        <w:rPr>
          <w:spacing w:val="58"/>
          <w:w w:val="105"/>
        </w:rPr>
        <w:t xml:space="preserve"> </w:t>
      </w:r>
      <w:r>
        <w:rPr>
          <w:w w:val="105"/>
        </w:rPr>
        <w:t>Global</w:t>
      </w:r>
      <w:r>
        <w:rPr>
          <w:spacing w:val="38"/>
          <w:w w:val="105"/>
        </w:rPr>
        <w:t xml:space="preserve"> </w:t>
      </w:r>
      <w:r>
        <w:rPr>
          <w:w w:val="105"/>
        </w:rPr>
        <w:t>Racism</w:t>
      </w:r>
      <w:r>
        <w:rPr>
          <w:spacing w:val="63"/>
          <w:w w:val="105"/>
        </w:rPr>
        <w:t xml:space="preserve"> </w:t>
      </w:r>
      <w:r>
        <w:rPr>
          <w:w w:val="105"/>
        </w:rPr>
        <w:t>measure)</w:t>
      </w:r>
      <w:r>
        <w:rPr>
          <w:spacing w:val="59"/>
          <w:w w:val="105"/>
        </w:rPr>
        <w:t xml:space="preserve"> </w:t>
      </w:r>
      <w:r>
        <w:rPr>
          <w:w w:val="105"/>
        </w:rPr>
        <w:t>of</w:t>
      </w:r>
      <w:r>
        <w:rPr>
          <w:spacing w:val="51"/>
          <w:w w:val="105"/>
        </w:rPr>
        <w:t xml:space="preserve"> </w:t>
      </w:r>
      <w:r>
        <w:rPr>
          <w:w w:val="105"/>
        </w:rPr>
        <w:t>the</w:t>
      </w:r>
      <w:r>
        <w:rPr>
          <w:spacing w:val="67"/>
          <w:w w:val="150"/>
        </w:rPr>
        <w:t xml:space="preserve"> </w:t>
      </w:r>
      <w:r>
        <w:rPr>
          <w:w w:val="105"/>
        </w:rPr>
        <w:t>RaLES-R.</w:t>
      </w:r>
      <w:r>
        <w:rPr>
          <w:spacing w:val="53"/>
          <w:w w:val="105"/>
        </w:rPr>
        <w:t xml:space="preserve"> </w:t>
      </w:r>
      <w:r>
        <w:rPr>
          <w:w w:val="105"/>
        </w:rPr>
        <w:t>These</w:t>
      </w:r>
      <w:r>
        <w:rPr>
          <w:spacing w:val="56"/>
          <w:w w:val="105"/>
        </w:rPr>
        <w:t xml:space="preserve"> </w:t>
      </w:r>
      <w:r>
        <w:rPr>
          <w:w w:val="105"/>
        </w:rPr>
        <w:t>results</w:t>
      </w:r>
      <w:r>
        <w:rPr>
          <w:spacing w:val="53"/>
          <w:w w:val="105"/>
        </w:rPr>
        <w:t xml:space="preserve"> </w:t>
      </w:r>
      <w:r>
        <w:rPr>
          <w:w w:val="105"/>
        </w:rPr>
        <w:t>suggest</w:t>
      </w:r>
      <w:r>
        <w:rPr>
          <w:spacing w:val="54"/>
          <w:w w:val="105"/>
        </w:rPr>
        <w:t xml:space="preserve"> </w:t>
      </w:r>
      <w:r>
        <w:rPr>
          <w:w w:val="105"/>
        </w:rPr>
        <w:t>that</w:t>
      </w:r>
      <w:r>
        <w:rPr>
          <w:spacing w:val="47"/>
          <w:w w:val="105"/>
        </w:rPr>
        <w:t xml:space="preserve"> </w:t>
      </w:r>
      <w:r>
        <w:rPr>
          <w:w w:val="105"/>
        </w:rPr>
        <w:t>the</w:t>
      </w:r>
      <w:r>
        <w:rPr>
          <w:spacing w:val="19"/>
          <w:w w:val="105"/>
        </w:rPr>
        <w:t xml:space="preserve"> </w:t>
      </w:r>
      <w:r>
        <w:rPr>
          <w:w w:val="105"/>
        </w:rPr>
        <w:t>subscales</w:t>
      </w:r>
      <w:r>
        <w:rPr>
          <w:spacing w:val="47"/>
          <w:w w:val="105"/>
        </w:rPr>
        <w:t xml:space="preserve"> </w:t>
      </w:r>
      <w:r>
        <w:rPr>
          <w:w w:val="105"/>
        </w:rPr>
        <w:t>and</w:t>
      </w:r>
      <w:r>
        <w:rPr>
          <w:spacing w:val="48"/>
          <w:w w:val="105"/>
        </w:rPr>
        <w:t xml:space="preserve"> </w:t>
      </w:r>
      <w:r>
        <w:rPr>
          <w:w w:val="105"/>
        </w:rPr>
        <w:t>global</w:t>
      </w:r>
      <w:r>
        <w:rPr>
          <w:spacing w:val="45"/>
          <w:w w:val="105"/>
        </w:rPr>
        <w:t xml:space="preserve"> </w:t>
      </w:r>
      <w:r>
        <w:rPr>
          <w:w w:val="105"/>
        </w:rPr>
        <w:t>measure</w:t>
      </w:r>
      <w:r>
        <w:rPr>
          <w:spacing w:val="49"/>
          <w:w w:val="105"/>
        </w:rPr>
        <w:t xml:space="preserve"> </w:t>
      </w:r>
      <w:r>
        <w:rPr>
          <w:w w:val="105"/>
        </w:rPr>
        <w:t>of</w:t>
      </w:r>
      <w:r>
        <w:rPr>
          <w:spacing w:val="45"/>
          <w:w w:val="105"/>
        </w:rPr>
        <w:t xml:space="preserve"> </w:t>
      </w:r>
      <w:r>
        <w:rPr>
          <w:w w:val="105"/>
        </w:rPr>
        <w:t>the</w:t>
      </w:r>
      <w:r>
        <w:rPr>
          <w:spacing w:val="80"/>
          <w:w w:val="105"/>
        </w:rPr>
        <w:t xml:space="preserve"> </w:t>
      </w:r>
      <w:r>
        <w:rPr>
          <w:w w:val="105"/>
        </w:rPr>
        <w:t>IRRS-B</w:t>
      </w:r>
      <w:r>
        <w:rPr>
          <w:spacing w:val="34"/>
          <w:w w:val="105"/>
        </w:rPr>
        <w:t xml:space="preserve"> </w:t>
      </w:r>
      <w:r>
        <w:rPr>
          <w:w w:val="105"/>
        </w:rPr>
        <w:t>and</w:t>
      </w:r>
      <w:r>
        <w:rPr>
          <w:spacing w:val="28"/>
          <w:w w:val="105"/>
        </w:rPr>
        <w:t xml:space="preserve">  </w:t>
      </w:r>
      <w:r>
        <w:rPr>
          <w:w w:val="105"/>
        </w:rPr>
        <w:t>the</w:t>
      </w:r>
      <w:r>
        <w:rPr>
          <w:spacing w:val="64"/>
          <w:w w:val="150"/>
        </w:rPr>
        <w:t xml:space="preserve"> </w:t>
      </w:r>
      <w:r>
        <w:rPr>
          <w:w w:val="105"/>
        </w:rPr>
        <w:t>RaLES-R</w:t>
      </w:r>
      <w:r>
        <w:rPr>
          <w:spacing w:val="48"/>
          <w:w w:val="105"/>
        </w:rPr>
        <w:t xml:space="preserve"> </w:t>
      </w:r>
      <w:r>
        <w:rPr>
          <w:w w:val="105"/>
        </w:rPr>
        <w:t>PER</w:t>
      </w:r>
      <w:r>
        <w:rPr>
          <w:spacing w:val="43"/>
          <w:w w:val="105"/>
        </w:rPr>
        <w:t xml:space="preserve"> </w:t>
      </w:r>
      <w:r>
        <w:rPr>
          <w:w w:val="105"/>
        </w:rPr>
        <w:t>and</w:t>
      </w:r>
      <w:r>
        <w:rPr>
          <w:spacing w:val="65"/>
          <w:w w:val="150"/>
        </w:rPr>
        <w:t xml:space="preserve"> </w:t>
      </w:r>
      <w:r>
        <w:rPr>
          <w:w w:val="105"/>
        </w:rPr>
        <w:t>GRP</w:t>
      </w:r>
      <w:r>
        <w:rPr>
          <w:spacing w:val="8"/>
          <w:w w:val="105"/>
        </w:rPr>
        <w:t xml:space="preserve"> </w:t>
      </w:r>
      <w:r>
        <w:rPr>
          <w:w w:val="105"/>
        </w:rPr>
        <w:t>subscales</w:t>
      </w:r>
      <w:r>
        <w:rPr>
          <w:spacing w:val="24"/>
          <w:w w:val="105"/>
        </w:rPr>
        <w:t xml:space="preserve"> </w:t>
      </w:r>
      <w:r>
        <w:rPr>
          <w:w w:val="105"/>
        </w:rPr>
        <w:t>and</w:t>
      </w:r>
      <w:r>
        <w:rPr>
          <w:spacing w:val="19"/>
          <w:w w:val="105"/>
        </w:rPr>
        <w:t xml:space="preserve"> </w:t>
      </w:r>
      <w:r>
        <w:rPr>
          <w:w w:val="105"/>
        </w:rPr>
        <w:t>its</w:t>
      </w:r>
      <w:r>
        <w:rPr>
          <w:spacing w:val="13"/>
          <w:w w:val="105"/>
        </w:rPr>
        <w:t xml:space="preserve"> </w:t>
      </w:r>
      <w:r>
        <w:rPr>
          <w:w w:val="105"/>
        </w:rPr>
        <w:t>global</w:t>
      </w:r>
      <w:r>
        <w:rPr>
          <w:spacing w:val="20"/>
          <w:w w:val="105"/>
        </w:rPr>
        <w:t xml:space="preserve"> </w:t>
      </w:r>
      <w:r>
        <w:rPr>
          <w:w w:val="105"/>
        </w:rPr>
        <w:t>measure</w:t>
      </w:r>
      <w:r>
        <w:rPr>
          <w:spacing w:val="23"/>
          <w:w w:val="105"/>
        </w:rPr>
        <w:t xml:space="preserve"> </w:t>
      </w:r>
      <w:r>
        <w:rPr>
          <w:w w:val="105"/>
        </w:rPr>
        <w:t>are</w:t>
      </w:r>
      <w:r>
        <w:rPr>
          <w:spacing w:val="30"/>
          <w:w w:val="105"/>
        </w:rPr>
        <w:t xml:space="preserve"> </w:t>
      </w:r>
      <w:r>
        <w:rPr>
          <w:w w:val="105"/>
        </w:rPr>
        <w:t>related</w:t>
      </w:r>
      <w:r>
        <w:rPr>
          <w:spacing w:val="40"/>
          <w:w w:val="105"/>
        </w:rPr>
        <w:t xml:space="preserve"> </w:t>
      </w:r>
      <w:r>
        <w:rPr>
          <w:w w:val="105"/>
        </w:rPr>
        <w:t>measures</w:t>
      </w:r>
      <w:r>
        <w:rPr>
          <w:spacing w:val="21"/>
          <w:w w:val="105"/>
        </w:rPr>
        <w:t xml:space="preserve"> </w:t>
      </w:r>
      <w:r>
        <w:rPr>
          <w:w w:val="105"/>
        </w:rPr>
        <w:t>of</w:t>
      </w:r>
      <w:r>
        <w:rPr>
          <w:spacing w:val="26"/>
          <w:w w:val="105"/>
        </w:rPr>
        <w:t xml:space="preserve"> </w:t>
      </w:r>
      <w:r>
        <w:rPr>
          <w:w w:val="105"/>
        </w:rPr>
        <w:t>the</w:t>
      </w:r>
      <w:r>
        <w:rPr>
          <w:spacing w:val="65"/>
          <w:w w:val="105"/>
        </w:rPr>
        <w:t xml:space="preserve"> </w:t>
      </w:r>
      <w:r>
        <w:rPr>
          <w:w w:val="105"/>
        </w:rPr>
        <w:t>psychological</w:t>
      </w:r>
      <w:r>
        <w:rPr>
          <w:spacing w:val="20"/>
          <w:w w:val="105"/>
        </w:rPr>
        <w:t xml:space="preserve"> </w:t>
      </w:r>
      <w:r>
        <w:rPr>
          <w:w w:val="105"/>
        </w:rPr>
        <w:t>dis­</w:t>
      </w:r>
      <w:r>
        <w:rPr>
          <w:spacing w:val="17"/>
          <w:w w:val="105"/>
        </w:rPr>
        <w:t xml:space="preserve"> </w:t>
      </w:r>
      <w:r>
        <w:rPr>
          <w:w w:val="105"/>
        </w:rPr>
        <w:t>tress</w:t>
      </w:r>
      <w:r>
        <w:rPr>
          <w:spacing w:val="-5"/>
          <w:w w:val="105"/>
        </w:rPr>
        <w:t xml:space="preserve"> </w:t>
      </w:r>
      <w:r>
        <w:rPr>
          <w:w w:val="105"/>
        </w:rPr>
        <w:t>experienced</w:t>
      </w:r>
      <w:r>
        <w:rPr>
          <w:spacing w:val="30"/>
          <w:w w:val="105"/>
        </w:rPr>
        <w:t xml:space="preserve"> </w:t>
      </w:r>
      <w:r>
        <w:rPr>
          <w:w w:val="105"/>
        </w:rPr>
        <w:t>by</w:t>
      </w:r>
      <w:r>
        <w:rPr>
          <w:spacing w:val="-7"/>
          <w:w w:val="105"/>
        </w:rPr>
        <w:t xml:space="preserve"> </w:t>
      </w:r>
      <w:r>
        <w:rPr>
          <w:w w:val="105"/>
        </w:rPr>
        <w:t>African</w:t>
      </w:r>
      <w:r>
        <w:rPr>
          <w:spacing w:val="-7"/>
          <w:w w:val="105"/>
        </w:rPr>
        <w:t xml:space="preserve"> </w:t>
      </w:r>
      <w:r>
        <w:rPr>
          <w:w w:val="105"/>
        </w:rPr>
        <w:t>American</w:t>
      </w:r>
      <w:r>
        <w:rPr>
          <w:spacing w:val="-5"/>
          <w:w w:val="105"/>
        </w:rPr>
        <w:t xml:space="preserve"> </w:t>
      </w:r>
      <w:r>
        <w:rPr>
          <w:w w:val="105"/>
        </w:rPr>
        <w:t>as</w:t>
      </w:r>
      <w:r>
        <w:rPr>
          <w:spacing w:val="21"/>
          <w:w w:val="105"/>
        </w:rPr>
        <w:t xml:space="preserve"> </w:t>
      </w:r>
      <w:r>
        <w:rPr>
          <w:w w:val="105"/>
        </w:rPr>
        <w:t>a</w:t>
      </w:r>
      <w:r>
        <w:rPr>
          <w:spacing w:val="25"/>
          <w:w w:val="105"/>
        </w:rPr>
        <w:t xml:space="preserve"> </w:t>
      </w:r>
      <w:r>
        <w:rPr>
          <w:w w:val="105"/>
        </w:rPr>
        <w:t>result</w:t>
      </w:r>
      <w:r>
        <w:rPr>
          <w:spacing w:val="-14"/>
          <w:w w:val="105"/>
        </w:rPr>
        <w:t xml:space="preserve"> </w:t>
      </w:r>
      <w:r>
        <w:rPr>
          <w:w w:val="105"/>
        </w:rPr>
        <w:t>of</w:t>
      </w:r>
      <w:r>
        <w:rPr>
          <w:spacing w:val="2"/>
          <w:w w:val="105"/>
        </w:rPr>
        <w:t xml:space="preserve"> </w:t>
      </w:r>
      <w:r>
        <w:rPr>
          <w:w w:val="105"/>
        </w:rPr>
        <w:t>their</w:t>
      </w:r>
      <w:r>
        <w:rPr>
          <w:spacing w:val="-10"/>
          <w:w w:val="105"/>
        </w:rPr>
        <w:t xml:space="preserve"> </w:t>
      </w:r>
      <w:r>
        <w:rPr>
          <w:w w:val="105"/>
        </w:rPr>
        <w:t>encounters</w:t>
      </w:r>
      <w:r>
        <w:rPr>
          <w:spacing w:val="4"/>
          <w:w w:val="105"/>
        </w:rPr>
        <w:t xml:space="preserve"> </w:t>
      </w:r>
      <w:r>
        <w:rPr>
          <w:w w:val="105"/>
        </w:rPr>
        <w:t>with</w:t>
      </w:r>
      <w:r>
        <w:rPr>
          <w:spacing w:val="3"/>
          <w:w w:val="105"/>
        </w:rPr>
        <w:t xml:space="preserve"> </w:t>
      </w:r>
      <w:r>
        <w:rPr>
          <w:w w:val="105"/>
        </w:rPr>
        <w:t>racism.</w:t>
      </w:r>
    </w:p>
    <w:p w14:paraId="6B1D5A86" w14:textId="77777777" w:rsidR="00D37A87" w:rsidRDefault="00D37A87" w:rsidP="00D37A87">
      <w:pPr>
        <w:pStyle w:val="Heading3"/>
        <w:kinsoku w:val="0"/>
        <w:overflowPunct w:val="0"/>
        <w:spacing w:before="222"/>
        <w:ind w:left="175"/>
        <w:jc w:val="both"/>
      </w:pPr>
      <w:r>
        <w:lastRenderedPageBreak/>
        <w:t>Criterion-Related</w:t>
      </w:r>
      <w:r>
        <w:rPr>
          <w:spacing w:val="-21"/>
        </w:rPr>
        <w:t xml:space="preserve"> </w:t>
      </w:r>
      <w:r>
        <w:t>Validity</w:t>
      </w:r>
    </w:p>
    <w:p w14:paraId="6026B68C" w14:textId="77777777" w:rsidR="00D37A87" w:rsidRDefault="00D37A87" w:rsidP="00D37A87">
      <w:pPr>
        <w:pStyle w:val="BodyText"/>
        <w:kinsoku w:val="0"/>
        <w:overflowPunct w:val="0"/>
        <w:spacing w:before="209" w:line="232" w:lineRule="auto"/>
        <w:ind w:left="172" w:right="156" w:firstLine="7"/>
        <w:jc w:val="both"/>
        <w:rPr>
          <w:w w:val="110"/>
        </w:rPr>
      </w:pPr>
      <w:r>
        <w:rPr>
          <w:w w:val="110"/>
        </w:rPr>
        <w:t>In</w:t>
      </w:r>
      <w:r>
        <w:rPr>
          <w:spacing w:val="40"/>
          <w:w w:val="110"/>
        </w:rPr>
        <w:t xml:space="preserve"> </w:t>
      </w:r>
      <w:r>
        <w:rPr>
          <w:w w:val="110"/>
        </w:rPr>
        <w:t>an</w:t>
      </w:r>
      <w:r>
        <w:rPr>
          <w:spacing w:val="78"/>
          <w:w w:val="110"/>
        </w:rPr>
        <w:t xml:space="preserve"> </w:t>
      </w:r>
      <w:r>
        <w:rPr>
          <w:w w:val="110"/>
        </w:rPr>
        <w:t>effort</w:t>
      </w:r>
      <w:r>
        <w:rPr>
          <w:spacing w:val="33"/>
          <w:w w:val="110"/>
        </w:rPr>
        <w:t xml:space="preserve"> </w:t>
      </w:r>
      <w:r>
        <w:rPr>
          <w:rFonts w:ascii="Arial" w:hAnsi="Arial" w:cs="Arial"/>
          <w:w w:val="110"/>
          <w:sz w:val="18"/>
          <w:szCs w:val="18"/>
        </w:rPr>
        <w:t>to</w:t>
      </w:r>
      <w:r>
        <w:rPr>
          <w:rFonts w:ascii="Arial" w:hAnsi="Arial" w:cs="Arial"/>
          <w:spacing w:val="24"/>
          <w:w w:val="110"/>
          <w:sz w:val="18"/>
          <w:szCs w:val="18"/>
        </w:rPr>
        <w:t xml:space="preserve"> </w:t>
      </w:r>
      <w:r>
        <w:rPr>
          <w:w w:val="110"/>
        </w:rPr>
        <w:t>establish</w:t>
      </w:r>
      <w:r>
        <w:rPr>
          <w:spacing w:val="40"/>
          <w:w w:val="110"/>
        </w:rPr>
        <w:t xml:space="preserve"> </w:t>
      </w:r>
      <w:r>
        <w:rPr>
          <w:w w:val="110"/>
        </w:rPr>
        <w:t>the</w:t>
      </w:r>
      <w:r>
        <w:rPr>
          <w:spacing w:val="23"/>
          <w:w w:val="110"/>
        </w:rPr>
        <w:t xml:space="preserve"> </w:t>
      </w:r>
      <w:r>
        <w:rPr>
          <w:w w:val="110"/>
        </w:rPr>
        <w:t>criterion-related</w:t>
      </w:r>
      <w:r>
        <w:rPr>
          <w:spacing w:val="28"/>
          <w:w w:val="110"/>
        </w:rPr>
        <w:t xml:space="preserve"> </w:t>
      </w:r>
      <w:r>
        <w:rPr>
          <w:w w:val="110"/>
        </w:rPr>
        <w:t>validity</w:t>
      </w:r>
      <w:r>
        <w:rPr>
          <w:spacing w:val="32"/>
          <w:w w:val="110"/>
        </w:rPr>
        <w:t xml:space="preserve"> </w:t>
      </w:r>
      <w:r>
        <w:rPr>
          <w:w w:val="110"/>
        </w:rPr>
        <w:t>of</w:t>
      </w:r>
      <w:r>
        <w:rPr>
          <w:spacing w:val="29"/>
          <w:w w:val="110"/>
        </w:rPr>
        <w:t xml:space="preserve"> </w:t>
      </w:r>
      <w:r>
        <w:rPr>
          <w:w w:val="110"/>
        </w:rPr>
        <w:t>the</w:t>
      </w:r>
      <w:r>
        <w:rPr>
          <w:spacing w:val="72"/>
          <w:w w:val="110"/>
        </w:rPr>
        <w:t xml:space="preserve"> </w:t>
      </w:r>
      <w:r>
        <w:rPr>
          <w:w w:val="110"/>
        </w:rPr>
        <w:t>IRRS-B,</w:t>
      </w:r>
      <w:r>
        <w:rPr>
          <w:spacing w:val="33"/>
          <w:w w:val="110"/>
        </w:rPr>
        <w:t xml:space="preserve"> </w:t>
      </w:r>
      <w:r>
        <w:rPr>
          <w:w w:val="110"/>
        </w:rPr>
        <w:t>we</w:t>
      </w:r>
      <w:r>
        <w:rPr>
          <w:spacing w:val="25"/>
          <w:w w:val="110"/>
        </w:rPr>
        <w:t xml:space="preserve"> </w:t>
      </w:r>
      <w:r>
        <w:rPr>
          <w:w w:val="110"/>
        </w:rPr>
        <w:t>used</w:t>
      </w:r>
      <w:r>
        <w:rPr>
          <w:spacing w:val="10"/>
          <w:w w:val="110"/>
        </w:rPr>
        <w:t xml:space="preserve"> </w:t>
      </w:r>
      <w:r>
        <w:rPr>
          <w:w w:val="110"/>
        </w:rPr>
        <w:t>Walsh</w:t>
      </w:r>
      <w:r>
        <w:rPr>
          <w:spacing w:val="-5"/>
          <w:w w:val="110"/>
        </w:rPr>
        <w:t xml:space="preserve"> </w:t>
      </w:r>
      <w:r>
        <w:rPr>
          <w:w w:val="110"/>
        </w:rPr>
        <w:t>and</w:t>
      </w:r>
      <w:r>
        <w:rPr>
          <w:spacing w:val="57"/>
          <w:w w:val="110"/>
        </w:rPr>
        <w:t xml:space="preserve"> </w:t>
      </w:r>
      <w:r>
        <w:rPr>
          <w:w w:val="110"/>
        </w:rPr>
        <w:t>Betz's</w:t>
      </w:r>
      <w:r>
        <w:rPr>
          <w:spacing w:val="9"/>
          <w:w w:val="110"/>
        </w:rPr>
        <w:t xml:space="preserve"> </w:t>
      </w:r>
      <w:r>
        <w:rPr>
          <w:w w:val="110"/>
        </w:rPr>
        <w:t>(1995) group-differences</w:t>
      </w:r>
      <w:r>
        <w:rPr>
          <w:spacing w:val="-11"/>
          <w:w w:val="110"/>
        </w:rPr>
        <w:t xml:space="preserve"> </w:t>
      </w:r>
      <w:r>
        <w:rPr>
          <w:w w:val="110"/>
        </w:rPr>
        <w:t>approach</w:t>
      </w:r>
      <w:r>
        <w:rPr>
          <w:spacing w:val="-3"/>
          <w:w w:val="110"/>
        </w:rPr>
        <w:t xml:space="preserve"> </w:t>
      </w:r>
      <w:r>
        <w:rPr>
          <w:w w:val="110"/>
        </w:rPr>
        <w:t>with</w:t>
      </w:r>
      <w:r>
        <w:rPr>
          <w:spacing w:val="-9"/>
          <w:w w:val="110"/>
        </w:rPr>
        <w:t xml:space="preserve"> </w:t>
      </w:r>
      <w:r>
        <w:rPr>
          <w:w w:val="110"/>
        </w:rPr>
        <w:t>a subsample</w:t>
      </w:r>
      <w:r>
        <w:rPr>
          <w:spacing w:val="-1"/>
          <w:w w:val="110"/>
        </w:rPr>
        <w:t xml:space="preserve"> </w:t>
      </w:r>
      <w:r>
        <w:rPr>
          <w:w w:val="110"/>
        </w:rPr>
        <w:t xml:space="preserve">ofWhites </w:t>
      </w:r>
      <w:r>
        <w:rPr>
          <w:rFonts w:ascii="Arial" w:hAnsi="Arial" w:cs="Arial"/>
          <w:i/>
          <w:iCs/>
          <w:w w:val="110"/>
          <w:sz w:val="17"/>
          <w:szCs w:val="17"/>
        </w:rPr>
        <w:t>(n</w:t>
      </w:r>
      <w:r>
        <w:rPr>
          <w:rFonts w:ascii="Arial" w:hAnsi="Arial" w:cs="Arial"/>
          <w:i/>
          <w:iCs/>
          <w:spacing w:val="9"/>
          <w:w w:val="110"/>
          <w:sz w:val="17"/>
          <w:szCs w:val="17"/>
        </w:rPr>
        <w:t xml:space="preserve"> </w:t>
      </w:r>
      <w:r>
        <w:rPr>
          <w:rFonts w:ascii="Arial" w:hAnsi="Arial" w:cs="Arial"/>
          <w:w w:val="110"/>
          <w:sz w:val="17"/>
          <w:szCs w:val="17"/>
        </w:rPr>
        <w:t>=</w:t>
      </w:r>
      <w:r>
        <w:rPr>
          <w:rFonts w:ascii="Arial" w:hAnsi="Arial" w:cs="Arial"/>
          <w:spacing w:val="20"/>
          <w:w w:val="110"/>
          <w:sz w:val="17"/>
          <w:szCs w:val="17"/>
        </w:rPr>
        <w:t xml:space="preserve"> </w:t>
      </w:r>
      <w:r>
        <w:rPr>
          <w:w w:val="110"/>
        </w:rPr>
        <w:t>25).</w:t>
      </w:r>
      <w:r>
        <w:rPr>
          <w:spacing w:val="16"/>
          <w:w w:val="110"/>
        </w:rPr>
        <w:t xml:space="preserve"> </w:t>
      </w:r>
      <w:r>
        <w:rPr>
          <w:w w:val="110"/>
        </w:rPr>
        <w:t>Based</w:t>
      </w:r>
      <w:r>
        <w:rPr>
          <w:spacing w:val="16"/>
          <w:w w:val="110"/>
        </w:rPr>
        <w:t xml:space="preserve"> </w:t>
      </w:r>
      <w:r>
        <w:rPr>
          <w:w w:val="110"/>
        </w:rPr>
        <w:t>on</w:t>
      </w:r>
      <w:r>
        <w:rPr>
          <w:spacing w:val="19"/>
          <w:w w:val="110"/>
        </w:rPr>
        <w:t xml:space="preserve"> </w:t>
      </w:r>
      <w:r>
        <w:rPr>
          <w:w w:val="110"/>
        </w:rPr>
        <w:t>the</w:t>
      </w:r>
      <w:r>
        <w:rPr>
          <w:spacing w:val="23"/>
          <w:w w:val="110"/>
        </w:rPr>
        <w:t xml:space="preserve"> </w:t>
      </w:r>
      <w:r>
        <w:rPr>
          <w:w w:val="110"/>
        </w:rPr>
        <w:t>expectation</w:t>
      </w:r>
      <w:r>
        <w:rPr>
          <w:spacing w:val="20"/>
          <w:w w:val="110"/>
        </w:rPr>
        <w:t xml:space="preserve"> </w:t>
      </w:r>
      <w:r>
        <w:rPr>
          <w:w w:val="110"/>
        </w:rPr>
        <w:t>that</w:t>
      </w:r>
      <w:r>
        <w:rPr>
          <w:spacing w:val="-8"/>
          <w:w w:val="110"/>
        </w:rPr>
        <w:t xml:space="preserve"> </w:t>
      </w:r>
      <w:r>
        <w:rPr>
          <w:w w:val="110"/>
        </w:rPr>
        <w:t>African Americans</w:t>
      </w:r>
      <w:r>
        <w:rPr>
          <w:spacing w:val="9"/>
          <w:w w:val="110"/>
        </w:rPr>
        <w:t xml:space="preserve"> </w:t>
      </w:r>
      <w:r>
        <w:rPr>
          <w:w w:val="110"/>
        </w:rPr>
        <w:t>would</w:t>
      </w:r>
      <w:r>
        <w:rPr>
          <w:spacing w:val="18"/>
          <w:w w:val="110"/>
        </w:rPr>
        <w:t xml:space="preserve"> </w:t>
      </w:r>
      <w:r>
        <w:rPr>
          <w:w w:val="110"/>
        </w:rPr>
        <w:t>score</w:t>
      </w:r>
      <w:r>
        <w:rPr>
          <w:spacing w:val="-6"/>
          <w:w w:val="110"/>
        </w:rPr>
        <w:t xml:space="preserve"> </w:t>
      </w:r>
      <w:r>
        <w:rPr>
          <w:w w:val="110"/>
        </w:rPr>
        <w:t>signifl-</w:t>
      </w:r>
    </w:p>
    <w:p w14:paraId="4835FA0B" w14:textId="77777777" w:rsidR="00D37A87" w:rsidRDefault="00D37A87" w:rsidP="00D37A87">
      <w:pPr>
        <w:pStyle w:val="BodyText"/>
        <w:kinsoku w:val="0"/>
        <w:overflowPunct w:val="0"/>
        <w:spacing w:before="161"/>
      </w:pPr>
    </w:p>
    <w:p w14:paraId="59C64206" w14:textId="77777777" w:rsidR="00D37A87" w:rsidRDefault="00D37A87" w:rsidP="00D37A87">
      <w:pPr>
        <w:pStyle w:val="Heading2"/>
        <w:kinsoku w:val="0"/>
        <w:overflowPunct w:val="0"/>
        <w:spacing w:before="1"/>
        <w:ind w:left="306" w:right="304"/>
      </w:pPr>
      <w:r>
        <w:t>TABLE 3</w:t>
      </w:r>
    </w:p>
    <w:p w14:paraId="25DFCBB4" w14:textId="77777777" w:rsidR="00D37A87" w:rsidRDefault="00D37A87" w:rsidP="00D37A87">
      <w:pPr>
        <w:pStyle w:val="BodyText"/>
        <w:kinsoku w:val="0"/>
        <w:overflowPunct w:val="0"/>
        <w:spacing w:before="35"/>
        <w:rPr>
          <w:rFonts w:ascii="Arial" w:hAnsi="Arial" w:cs="Arial"/>
          <w:b/>
          <w:bCs/>
        </w:rPr>
      </w:pPr>
    </w:p>
    <w:p w14:paraId="159684F8" w14:textId="77777777" w:rsidR="00D37A87" w:rsidRDefault="00D37A87" w:rsidP="00D37A87">
      <w:pPr>
        <w:pStyle w:val="Heading3"/>
        <w:kinsoku w:val="0"/>
        <w:overflowPunct w:val="0"/>
        <w:spacing w:line="256" w:lineRule="auto"/>
        <w:ind w:right="190" w:firstLine="3"/>
        <w:rPr>
          <w:w w:val="105"/>
        </w:rPr>
      </w:pPr>
      <w:r>
        <w:rPr>
          <w:w w:val="105"/>
        </w:rPr>
        <w:t>Goodness-of-Fit</w:t>
      </w:r>
      <w:r>
        <w:rPr>
          <w:spacing w:val="-15"/>
          <w:w w:val="105"/>
        </w:rPr>
        <w:t xml:space="preserve"> </w:t>
      </w:r>
      <w:r>
        <w:rPr>
          <w:w w:val="105"/>
        </w:rPr>
        <w:t>Indicators</w:t>
      </w:r>
      <w:r>
        <w:rPr>
          <w:spacing w:val="-15"/>
          <w:w w:val="105"/>
        </w:rPr>
        <w:t xml:space="preserve"> </w:t>
      </w:r>
      <w:r>
        <w:rPr>
          <w:w w:val="105"/>
        </w:rPr>
        <w:t>for</w:t>
      </w:r>
      <w:r>
        <w:rPr>
          <w:spacing w:val="-14"/>
          <w:w w:val="105"/>
        </w:rPr>
        <w:t xml:space="preserve"> </w:t>
      </w:r>
      <w:r>
        <w:rPr>
          <w:w w:val="105"/>
        </w:rPr>
        <w:t>the</w:t>
      </w:r>
      <w:r>
        <w:rPr>
          <w:spacing w:val="-19"/>
          <w:w w:val="105"/>
        </w:rPr>
        <w:t xml:space="preserve"> </w:t>
      </w:r>
      <w:r>
        <w:rPr>
          <w:w w:val="105"/>
        </w:rPr>
        <w:t>Null</w:t>
      </w:r>
      <w:r>
        <w:rPr>
          <w:spacing w:val="-15"/>
          <w:w w:val="105"/>
        </w:rPr>
        <w:t xml:space="preserve"> </w:t>
      </w:r>
      <w:r>
        <w:rPr>
          <w:w w:val="105"/>
        </w:rPr>
        <w:t>Model</w:t>
      </w:r>
      <w:r>
        <w:rPr>
          <w:spacing w:val="-14"/>
          <w:w w:val="105"/>
        </w:rPr>
        <w:t xml:space="preserve"> </w:t>
      </w:r>
      <w:r>
        <w:rPr>
          <w:w w:val="105"/>
        </w:rPr>
        <w:t>and</w:t>
      </w:r>
      <w:r>
        <w:rPr>
          <w:spacing w:val="-15"/>
          <w:w w:val="105"/>
        </w:rPr>
        <w:t xml:space="preserve"> </w:t>
      </w:r>
      <w:r>
        <w:rPr>
          <w:w w:val="105"/>
        </w:rPr>
        <w:t>Competing</w:t>
      </w:r>
      <w:r>
        <w:rPr>
          <w:spacing w:val="-14"/>
          <w:w w:val="105"/>
        </w:rPr>
        <w:t xml:space="preserve"> </w:t>
      </w:r>
      <w:r>
        <w:rPr>
          <w:w w:val="105"/>
        </w:rPr>
        <w:t>Hypothesized</w:t>
      </w:r>
      <w:r>
        <w:rPr>
          <w:spacing w:val="-12"/>
          <w:w w:val="105"/>
        </w:rPr>
        <w:t xml:space="preserve"> </w:t>
      </w:r>
      <w:r>
        <w:rPr>
          <w:w w:val="105"/>
        </w:rPr>
        <w:t>Models</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Index</w:t>
      </w:r>
      <w:r>
        <w:rPr>
          <w:spacing w:val="-15"/>
          <w:w w:val="105"/>
        </w:rPr>
        <w:t xml:space="preserve"> </w:t>
      </w:r>
      <w:r>
        <w:rPr>
          <w:w w:val="105"/>
        </w:rPr>
        <w:t>of</w:t>
      </w:r>
      <w:r>
        <w:rPr>
          <w:spacing w:val="-14"/>
          <w:w w:val="105"/>
        </w:rPr>
        <w:t xml:space="preserve"> </w:t>
      </w:r>
      <w:r>
        <w:rPr>
          <w:w w:val="105"/>
        </w:rPr>
        <w:t>Race-Related</w:t>
      </w:r>
      <w:r>
        <w:rPr>
          <w:spacing w:val="-13"/>
          <w:w w:val="105"/>
        </w:rPr>
        <w:t xml:space="preserve"> </w:t>
      </w:r>
      <w:r>
        <w:rPr>
          <w:w w:val="105"/>
        </w:rPr>
        <w:t>Stress-Brief</w:t>
      </w:r>
      <w:r>
        <w:rPr>
          <w:spacing w:val="-10"/>
          <w:w w:val="105"/>
        </w:rPr>
        <w:t xml:space="preserve"> </w:t>
      </w:r>
      <w:r>
        <w:rPr>
          <w:w w:val="105"/>
        </w:rPr>
        <w:t>Version</w:t>
      </w:r>
      <w:r>
        <w:rPr>
          <w:spacing w:val="-15"/>
          <w:w w:val="105"/>
        </w:rPr>
        <w:t xml:space="preserve"> </w:t>
      </w:r>
      <w:r>
        <w:rPr>
          <w:w w:val="105"/>
        </w:rPr>
        <w:t>Based</w:t>
      </w:r>
      <w:r>
        <w:rPr>
          <w:spacing w:val="-15"/>
          <w:w w:val="105"/>
        </w:rPr>
        <w:t xml:space="preserve"> </w:t>
      </w:r>
      <w:r>
        <w:rPr>
          <w:w w:val="105"/>
        </w:rPr>
        <w:t>on</w:t>
      </w:r>
      <w:r>
        <w:rPr>
          <w:spacing w:val="-14"/>
          <w:w w:val="105"/>
        </w:rPr>
        <w:t xml:space="preserve"> </w:t>
      </w:r>
      <w:r>
        <w:rPr>
          <w:w w:val="105"/>
        </w:rPr>
        <w:t>11</w:t>
      </w:r>
      <w:r>
        <w:rPr>
          <w:spacing w:val="-15"/>
          <w:w w:val="105"/>
        </w:rPr>
        <w:t xml:space="preserve"> </w:t>
      </w:r>
      <w:r>
        <w:rPr>
          <w:w w:val="105"/>
        </w:rPr>
        <w:t>Aggregate</w:t>
      </w:r>
      <w:r>
        <w:rPr>
          <w:spacing w:val="-14"/>
          <w:w w:val="105"/>
        </w:rPr>
        <w:t xml:space="preserve"> </w:t>
      </w:r>
      <w:r>
        <w:rPr>
          <w:w w:val="105"/>
        </w:rPr>
        <w:t>Variables</w:t>
      </w:r>
    </w:p>
    <w:p w14:paraId="4A77E9FF" w14:textId="77777777" w:rsidR="00D37A87" w:rsidRDefault="00D37A87" w:rsidP="00D37A87">
      <w:pPr>
        <w:pStyle w:val="BodyText"/>
        <w:kinsoku w:val="0"/>
        <w:overflowPunct w:val="0"/>
        <w:spacing w:before="8"/>
        <w:rPr>
          <w:rFonts w:ascii="Arial" w:hAnsi="Arial" w:cs="Arial"/>
          <w:b/>
          <w:bCs/>
          <w:sz w:val="7"/>
          <w:szCs w:val="7"/>
        </w:rPr>
      </w:pPr>
    </w:p>
    <w:tbl>
      <w:tblPr>
        <w:tblW w:w="0" w:type="auto"/>
        <w:tblInd w:w="152" w:type="dxa"/>
        <w:tblLayout w:type="fixed"/>
        <w:tblCellMar>
          <w:left w:w="0" w:type="dxa"/>
          <w:right w:w="0" w:type="dxa"/>
        </w:tblCellMar>
        <w:tblLook w:val="0000" w:firstRow="0" w:lastRow="0" w:firstColumn="0" w:lastColumn="0" w:noHBand="0" w:noVBand="0"/>
      </w:tblPr>
      <w:tblGrid>
        <w:gridCol w:w="904"/>
        <w:gridCol w:w="1346"/>
        <w:gridCol w:w="595"/>
        <w:gridCol w:w="711"/>
        <w:gridCol w:w="695"/>
        <w:gridCol w:w="749"/>
        <w:gridCol w:w="670"/>
        <w:gridCol w:w="794"/>
        <w:gridCol w:w="679"/>
      </w:tblGrid>
      <w:tr w:rsidR="00D37A87" w14:paraId="6181DAA1" w14:textId="77777777">
        <w:trPr>
          <w:trHeight w:val="520"/>
        </w:trPr>
        <w:tc>
          <w:tcPr>
            <w:tcW w:w="904" w:type="dxa"/>
            <w:tcBorders>
              <w:top w:val="single" w:sz="12" w:space="0" w:color="000000"/>
              <w:left w:val="none" w:sz="6" w:space="0" w:color="auto"/>
              <w:bottom w:val="none" w:sz="6" w:space="0" w:color="auto"/>
              <w:right w:val="none" w:sz="6" w:space="0" w:color="auto"/>
            </w:tcBorders>
          </w:tcPr>
          <w:p w14:paraId="7558B58C" w14:textId="77777777" w:rsidR="00D37A87" w:rsidRDefault="00D37A87">
            <w:pPr>
              <w:pStyle w:val="TableParagraph"/>
              <w:kinsoku w:val="0"/>
              <w:overflowPunct w:val="0"/>
              <w:spacing w:before="21"/>
              <w:rPr>
                <w:b/>
                <w:bCs/>
                <w:sz w:val="16"/>
                <w:szCs w:val="16"/>
              </w:rPr>
            </w:pPr>
          </w:p>
          <w:p w14:paraId="6739BADC" w14:textId="77777777" w:rsidR="00D37A87" w:rsidRDefault="00D37A87">
            <w:pPr>
              <w:pStyle w:val="TableParagraph"/>
              <w:kinsoku w:val="0"/>
              <w:overflowPunct w:val="0"/>
              <w:ind w:left="7"/>
              <w:rPr>
                <w:b/>
                <w:bCs/>
                <w:spacing w:val="-4"/>
                <w:w w:val="105"/>
                <w:sz w:val="16"/>
                <w:szCs w:val="16"/>
              </w:rPr>
            </w:pPr>
            <w:r>
              <w:rPr>
                <w:b/>
                <w:bCs/>
                <w:spacing w:val="-4"/>
                <w:w w:val="105"/>
                <w:sz w:val="16"/>
                <w:szCs w:val="16"/>
              </w:rPr>
              <w:t>Model</w:t>
            </w:r>
          </w:p>
        </w:tc>
        <w:tc>
          <w:tcPr>
            <w:tcW w:w="1346" w:type="dxa"/>
            <w:tcBorders>
              <w:top w:val="single" w:sz="12" w:space="0" w:color="000000"/>
              <w:left w:val="none" w:sz="6" w:space="0" w:color="auto"/>
              <w:bottom w:val="none" w:sz="6" w:space="0" w:color="auto"/>
              <w:right w:val="none" w:sz="6" w:space="0" w:color="auto"/>
            </w:tcBorders>
          </w:tcPr>
          <w:p w14:paraId="2CC285A1" w14:textId="77777777" w:rsidR="00D37A87" w:rsidRDefault="00D37A87">
            <w:pPr>
              <w:pStyle w:val="TableParagraph"/>
              <w:kinsoku w:val="0"/>
              <w:overflowPunct w:val="0"/>
              <w:spacing w:before="117"/>
              <w:ind w:left="814"/>
              <w:rPr>
                <w:rFonts w:ascii="Times New Roman" w:hAnsi="Times New Roman" w:cs="Times New Roman"/>
                <w:spacing w:val="-6"/>
                <w:w w:val="80"/>
                <w:sz w:val="27"/>
                <w:szCs w:val="27"/>
              </w:rPr>
            </w:pPr>
            <w:r>
              <w:rPr>
                <w:rFonts w:ascii="Times New Roman" w:hAnsi="Times New Roman" w:cs="Times New Roman"/>
                <w:spacing w:val="-6"/>
                <w:w w:val="80"/>
                <w:sz w:val="27"/>
                <w:szCs w:val="27"/>
              </w:rPr>
              <w:t>x•</w:t>
            </w:r>
          </w:p>
        </w:tc>
        <w:tc>
          <w:tcPr>
            <w:tcW w:w="595" w:type="dxa"/>
            <w:tcBorders>
              <w:top w:val="single" w:sz="12" w:space="0" w:color="000000"/>
              <w:left w:val="none" w:sz="6" w:space="0" w:color="auto"/>
              <w:bottom w:val="none" w:sz="6" w:space="0" w:color="auto"/>
              <w:right w:val="none" w:sz="6" w:space="0" w:color="auto"/>
            </w:tcBorders>
          </w:tcPr>
          <w:p w14:paraId="3D8D470F" w14:textId="77777777" w:rsidR="00D37A87" w:rsidRDefault="00D37A87">
            <w:pPr>
              <w:pStyle w:val="TableParagraph"/>
              <w:kinsoku w:val="0"/>
              <w:overflowPunct w:val="0"/>
              <w:spacing w:before="11"/>
              <w:rPr>
                <w:b/>
                <w:bCs/>
                <w:sz w:val="16"/>
                <w:szCs w:val="16"/>
              </w:rPr>
            </w:pPr>
          </w:p>
          <w:p w14:paraId="6FEBCE8E" w14:textId="77777777" w:rsidR="00D37A87" w:rsidRDefault="00D37A87">
            <w:pPr>
              <w:pStyle w:val="TableParagraph"/>
              <w:kinsoku w:val="0"/>
              <w:overflowPunct w:val="0"/>
              <w:ind w:left="174"/>
              <w:rPr>
                <w:b/>
                <w:bCs/>
                <w:i/>
                <w:iCs/>
                <w:spacing w:val="-6"/>
                <w:w w:val="105"/>
                <w:sz w:val="16"/>
                <w:szCs w:val="16"/>
              </w:rPr>
            </w:pPr>
            <w:r>
              <w:rPr>
                <w:b/>
                <w:bCs/>
                <w:i/>
                <w:iCs/>
                <w:spacing w:val="-6"/>
                <w:w w:val="105"/>
                <w:sz w:val="16"/>
                <w:szCs w:val="16"/>
              </w:rPr>
              <w:t>df</w:t>
            </w:r>
          </w:p>
        </w:tc>
        <w:tc>
          <w:tcPr>
            <w:tcW w:w="711" w:type="dxa"/>
            <w:tcBorders>
              <w:top w:val="single" w:sz="12" w:space="0" w:color="000000"/>
              <w:left w:val="none" w:sz="6" w:space="0" w:color="auto"/>
              <w:bottom w:val="none" w:sz="6" w:space="0" w:color="auto"/>
              <w:right w:val="none" w:sz="6" w:space="0" w:color="auto"/>
            </w:tcBorders>
          </w:tcPr>
          <w:p w14:paraId="4460220F" w14:textId="77777777" w:rsidR="00D37A87" w:rsidRDefault="00D37A87">
            <w:pPr>
              <w:pStyle w:val="TableParagraph"/>
              <w:kinsoku w:val="0"/>
              <w:overflowPunct w:val="0"/>
              <w:spacing w:before="171"/>
              <w:ind w:left="35"/>
              <w:jc w:val="center"/>
              <w:rPr>
                <w:b/>
                <w:bCs/>
                <w:i/>
                <w:iCs/>
                <w:spacing w:val="-10"/>
                <w:w w:val="105"/>
                <w:sz w:val="16"/>
                <w:szCs w:val="16"/>
              </w:rPr>
            </w:pPr>
            <w:r>
              <w:rPr>
                <w:b/>
                <w:bCs/>
                <w:i/>
                <w:iCs/>
                <w:spacing w:val="-10"/>
                <w:w w:val="105"/>
                <w:sz w:val="16"/>
                <w:szCs w:val="16"/>
              </w:rPr>
              <w:t>p</w:t>
            </w:r>
          </w:p>
        </w:tc>
        <w:tc>
          <w:tcPr>
            <w:tcW w:w="695" w:type="dxa"/>
            <w:tcBorders>
              <w:top w:val="single" w:sz="12" w:space="0" w:color="000000"/>
              <w:left w:val="none" w:sz="6" w:space="0" w:color="auto"/>
              <w:bottom w:val="none" w:sz="6" w:space="0" w:color="auto"/>
              <w:right w:val="none" w:sz="6" w:space="0" w:color="auto"/>
            </w:tcBorders>
          </w:tcPr>
          <w:p w14:paraId="370778AF" w14:textId="77777777" w:rsidR="00D37A87" w:rsidRDefault="00D37A87">
            <w:pPr>
              <w:pStyle w:val="TableParagraph"/>
              <w:kinsoku w:val="0"/>
              <w:overflowPunct w:val="0"/>
              <w:spacing w:before="16"/>
              <w:rPr>
                <w:b/>
                <w:bCs/>
                <w:sz w:val="16"/>
                <w:szCs w:val="16"/>
              </w:rPr>
            </w:pPr>
          </w:p>
          <w:p w14:paraId="34ADA63F" w14:textId="77777777" w:rsidR="00D37A87" w:rsidRDefault="00D37A87">
            <w:pPr>
              <w:pStyle w:val="TableParagraph"/>
              <w:kinsoku w:val="0"/>
              <w:overflowPunct w:val="0"/>
              <w:ind w:left="33" w:right="1"/>
              <w:jc w:val="center"/>
              <w:rPr>
                <w:b/>
                <w:bCs/>
                <w:spacing w:val="-4"/>
                <w:w w:val="105"/>
                <w:sz w:val="16"/>
                <w:szCs w:val="16"/>
              </w:rPr>
            </w:pPr>
            <w:r>
              <w:rPr>
                <w:b/>
                <w:bCs/>
                <w:spacing w:val="-4"/>
                <w:w w:val="105"/>
                <w:sz w:val="16"/>
                <w:szCs w:val="16"/>
              </w:rPr>
              <w:t>GFI</w:t>
            </w:r>
          </w:p>
        </w:tc>
        <w:tc>
          <w:tcPr>
            <w:tcW w:w="749" w:type="dxa"/>
            <w:tcBorders>
              <w:top w:val="single" w:sz="12" w:space="0" w:color="000000"/>
              <w:left w:val="none" w:sz="6" w:space="0" w:color="auto"/>
              <w:bottom w:val="none" w:sz="6" w:space="0" w:color="auto"/>
              <w:right w:val="none" w:sz="6" w:space="0" w:color="auto"/>
            </w:tcBorders>
          </w:tcPr>
          <w:p w14:paraId="04CF7C1B" w14:textId="77777777" w:rsidR="00D37A87" w:rsidRDefault="00D37A87">
            <w:pPr>
              <w:pStyle w:val="TableParagraph"/>
              <w:kinsoku w:val="0"/>
              <w:overflowPunct w:val="0"/>
              <w:spacing w:before="16"/>
              <w:rPr>
                <w:b/>
                <w:bCs/>
                <w:sz w:val="16"/>
                <w:szCs w:val="16"/>
              </w:rPr>
            </w:pPr>
          </w:p>
          <w:p w14:paraId="26D8DAA6" w14:textId="77777777" w:rsidR="00D37A87" w:rsidRDefault="00D37A87">
            <w:pPr>
              <w:pStyle w:val="TableParagraph"/>
              <w:kinsoku w:val="0"/>
              <w:overflowPunct w:val="0"/>
              <w:ind w:left="15"/>
              <w:jc w:val="center"/>
              <w:rPr>
                <w:b/>
                <w:bCs/>
                <w:spacing w:val="-4"/>
                <w:sz w:val="16"/>
                <w:szCs w:val="16"/>
              </w:rPr>
            </w:pPr>
            <w:r>
              <w:rPr>
                <w:b/>
                <w:bCs/>
                <w:spacing w:val="-4"/>
                <w:sz w:val="16"/>
                <w:szCs w:val="16"/>
              </w:rPr>
              <w:t>AGFI</w:t>
            </w:r>
          </w:p>
        </w:tc>
        <w:tc>
          <w:tcPr>
            <w:tcW w:w="670" w:type="dxa"/>
            <w:tcBorders>
              <w:top w:val="single" w:sz="12" w:space="0" w:color="000000"/>
              <w:left w:val="none" w:sz="6" w:space="0" w:color="auto"/>
              <w:bottom w:val="none" w:sz="6" w:space="0" w:color="auto"/>
              <w:right w:val="none" w:sz="6" w:space="0" w:color="auto"/>
            </w:tcBorders>
          </w:tcPr>
          <w:p w14:paraId="6848C6AD" w14:textId="77777777" w:rsidR="00D37A87" w:rsidRDefault="00D37A87">
            <w:pPr>
              <w:pStyle w:val="TableParagraph"/>
              <w:kinsoku w:val="0"/>
              <w:overflowPunct w:val="0"/>
              <w:spacing w:before="25"/>
              <w:rPr>
                <w:b/>
                <w:bCs/>
                <w:sz w:val="16"/>
                <w:szCs w:val="16"/>
              </w:rPr>
            </w:pPr>
          </w:p>
          <w:p w14:paraId="4AFAD9C7" w14:textId="77777777" w:rsidR="00D37A87" w:rsidRDefault="00D37A87">
            <w:pPr>
              <w:pStyle w:val="TableParagraph"/>
              <w:kinsoku w:val="0"/>
              <w:overflowPunct w:val="0"/>
              <w:spacing w:before="1"/>
              <w:ind w:left="111" w:right="88"/>
              <w:jc w:val="center"/>
              <w:rPr>
                <w:b/>
                <w:bCs/>
                <w:i/>
                <w:iCs/>
                <w:spacing w:val="-2"/>
                <w:w w:val="105"/>
                <w:sz w:val="16"/>
                <w:szCs w:val="16"/>
              </w:rPr>
            </w:pPr>
            <w:r>
              <w:rPr>
                <w:b/>
                <w:bCs/>
                <w:i/>
                <w:iCs/>
                <w:spacing w:val="-2"/>
                <w:w w:val="105"/>
                <w:sz w:val="16"/>
                <w:szCs w:val="16"/>
              </w:rPr>
              <w:t>X'ldf</w:t>
            </w:r>
          </w:p>
        </w:tc>
        <w:tc>
          <w:tcPr>
            <w:tcW w:w="794" w:type="dxa"/>
            <w:tcBorders>
              <w:top w:val="single" w:sz="12" w:space="0" w:color="000000"/>
              <w:left w:val="none" w:sz="6" w:space="0" w:color="auto"/>
              <w:bottom w:val="none" w:sz="6" w:space="0" w:color="auto"/>
              <w:right w:val="none" w:sz="6" w:space="0" w:color="auto"/>
            </w:tcBorders>
          </w:tcPr>
          <w:p w14:paraId="14817599" w14:textId="77777777" w:rsidR="00D37A87" w:rsidRDefault="00D37A87">
            <w:pPr>
              <w:pStyle w:val="TableParagraph"/>
              <w:kinsoku w:val="0"/>
              <w:overflowPunct w:val="0"/>
              <w:spacing w:before="16"/>
              <w:rPr>
                <w:b/>
                <w:bCs/>
                <w:sz w:val="16"/>
                <w:szCs w:val="16"/>
              </w:rPr>
            </w:pPr>
          </w:p>
          <w:p w14:paraId="45891AF1" w14:textId="77777777" w:rsidR="00D37A87" w:rsidRDefault="00D37A87">
            <w:pPr>
              <w:pStyle w:val="TableParagraph"/>
              <w:kinsoku w:val="0"/>
              <w:overflowPunct w:val="0"/>
              <w:ind w:right="23"/>
              <w:jc w:val="center"/>
              <w:rPr>
                <w:b/>
                <w:bCs/>
                <w:spacing w:val="-4"/>
                <w:sz w:val="16"/>
                <w:szCs w:val="16"/>
              </w:rPr>
            </w:pPr>
            <w:r>
              <w:rPr>
                <w:b/>
                <w:bCs/>
                <w:spacing w:val="-4"/>
                <w:sz w:val="16"/>
                <w:szCs w:val="16"/>
              </w:rPr>
              <w:t>RMSR</w:t>
            </w:r>
          </w:p>
        </w:tc>
        <w:tc>
          <w:tcPr>
            <w:tcW w:w="679" w:type="dxa"/>
            <w:tcBorders>
              <w:top w:val="single" w:sz="12" w:space="0" w:color="000000"/>
              <w:left w:val="none" w:sz="6" w:space="0" w:color="auto"/>
              <w:bottom w:val="none" w:sz="6" w:space="0" w:color="auto"/>
              <w:right w:val="none" w:sz="6" w:space="0" w:color="auto"/>
            </w:tcBorders>
          </w:tcPr>
          <w:p w14:paraId="37DB5768" w14:textId="77777777" w:rsidR="00D37A87" w:rsidRDefault="00D37A87">
            <w:pPr>
              <w:pStyle w:val="TableParagraph"/>
              <w:kinsoku w:val="0"/>
              <w:overflowPunct w:val="0"/>
              <w:spacing w:before="16"/>
              <w:rPr>
                <w:b/>
                <w:bCs/>
                <w:sz w:val="16"/>
                <w:szCs w:val="16"/>
              </w:rPr>
            </w:pPr>
          </w:p>
          <w:p w14:paraId="74B51209" w14:textId="77777777" w:rsidR="00D37A87" w:rsidRDefault="00D37A87">
            <w:pPr>
              <w:pStyle w:val="TableParagraph"/>
              <w:kinsoku w:val="0"/>
              <w:overflowPunct w:val="0"/>
              <w:ind w:left="9" w:right="68"/>
              <w:jc w:val="center"/>
              <w:rPr>
                <w:b/>
                <w:bCs/>
                <w:spacing w:val="-4"/>
                <w:w w:val="105"/>
                <w:sz w:val="16"/>
                <w:szCs w:val="16"/>
              </w:rPr>
            </w:pPr>
            <w:r>
              <w:rPr>
                <w:b/>
                <w:bCs/>
                <w:spacing w:val="-4"/>
                <w:w w:val="105"/>
                <w:sz w:val="16"/>
                <w:szCs w:val="16"/>
              </w:rPr>
              <w:t>RNI</w:t>
            </w:r>
          </w:p>
        </w:tc>
      </w:tr>
      <w:tr w:rsidR="00D37A87" w14:paraId="0BF5CBC3" w14:textId="77777777">
        <w:trPr>
          <w:trHeight w:val="276"/>
        </w:trPr>
        <w:tc>
          <w:tcPr>
            <w:tcW w:w="904" w:type="dxa"/>
            <w:tcBorders>
              <w:top w:val="none" w:sz="6" w:space="0" w:color="auto"/>
              <w:left w:val="none" w:sz="6" w:space="0" w:color="auto"/>
              <w:bottom w:val="none" w:sz="6" w:space="0" w:color="auto"/>
              <w:right w:val="none" w:sz="6" w:space="0" w:color="auto"/>
            </w:tcBorders>
          </w:tcPr>
          <w:p w14:paraId="4DAD39F7" w14:textId="77777777" w:rsidR="00D37A87" w:rsidRDefault="00D37A87">
            <w:pPr>
              <w:pStyle w:val="TableParagraph"/>
              <w:kinsoku w:val="0"/>
              <w:overflowPunct w:val="0"/>
              <w:spacing w:before="78" w:line="178" w:lineRule="exact"/>
              <w:ind w:left="16"/>
              <w:rPr>
                <w:w w:val="105"/>
                <w:sz w:val="16"/>
                <w:szCs w:val="16"/>
              </w:rPr>
            </w:pPr>
            <w:r>
              <w:rPr>
                <w:w w:val="105"/>
                <w:sz w:val="16"/>
                <w:szCs w:val="16"/>
              </w:rPr>
              <w:t>Null model</w:t>
            </w:r>
          </w:p>
        </w:tc>
        <w:tc>
          <w:tcPr>
            <w:tcW w:w="1346" w:type="dxa"/>
            <w:tcBorders>
              <w:top w:val="none" w:sz="6" w:space="0" w:color="auto"/>
              <w:left w:val="none" w:sz="6" w:space="0" w:color="auto"/>
              <w:bottom w:val="none" w:sz="6" w:space="0" w:color="auto"/>
              <w:right w:val="none" w:sz="6" w:space="0" w:color="auto"/>
            </w:tcBorders>
          </w:tcPr>
          <w:p w14:paraId="09958CA7" w14:textId="77777777" w:rsidR="00D37A87" w:rsidRDefault="00D37A87">
            <w:pPr>
              <w:pStyle w:val="TableParagraph"/>
              <w:kinsoku w:val="0"/>
              <w:overflowPunct w:val="0"/>
              <w:spacing w:before="88" w:line="168" w:lineRule="exact"/>
              <w:ind w:right="157"/>
              <w:jc w:val="right"/>
              <w:rPr>
                <w:spacing w:val="-2"/>
                <w:w w:val="105"/>
                <w:sz w:val="16"/>
                <w:szCs w:val="16"/>
              </w:rPr>
            </w:pPr>
            <w:r>
              <w:rPr>
                <w:spacing w:val="-2"/>
                <w:w w:val="105"/>
                <w:sz w:val="16"/>
                <w:szCs w:val="16"/>
              </w:rPr>
              <w:t>1215.01</w:t>
            </w:r>
          </w:p>
        </w:tc>
        <w:tc>
          <w:tcPr>
            <w:tcW w:w="595" w:type="dxa"/>
            <w:tcBorders>
              <w:top w:val="none" w:sz="6" w:space="0" w:color="auto"/>
              <w:left w:val="none" w:sz="6" w:space="0" w:color="auto"/>
              <w:bottom w:val="none" w:sz="6" w:space="0" w:color="auto"/>
              <w:right w:val="none" w:sz="6" w:space="0" w:color="auto"/>
            </w:tcBorders>
          </w:tcPr>
          <w:p w14:paraId="4941A6ED" w14:textId="77777777" w:rsidR="00D37A87" w:rsidRDefault="00D37A87">
            <w:pPr>
              <w:pStyle w:val="TableParagraph"/>
              <w:kinsoku w:val="0"/>
              <w:overflowPunct w:val="0"/>
              <w:spacing w:before="88" w:line="168" w:lineRule="exact"/>
              <w:ind w:left="158"/>
              <w:rPr>
                <w:spacing w:val="-6"/>
                <w:w w:val="110"/>
                <w:sz w:val="16"/>
                <w:szCs w:val="16"/>
              </w:rPr>
            </w:pPr>
            <w:r>
              <w:rPr>
                <w:spacing w:val="-6"/>
                <w:w w:val="110"/>
                <w:sz w:val="16"/>
                <w:szCs w:val="16"/>
              </w:rPr>
              <w:t>55</w:t>
            </w:r>
          </w:p>
        </w:tc>
        <w:tc>
          <w:tcPr>
            <w:tcW w:w="711" w:type="dxa"/>
            <w:tcBorders>
              <w:top w:val="none" w:sz="6" w:space="0" w:color="auto"/>
              <w:left w:val="none" w:sz="6" w:space="0" w:color="auto"/>
              <w:bottom w:val="none" w:sz="6" w:space="0" w:color="auto"/>
              <w:right w:val="none" w:sz="6" w:space="0" w:color="auto"/>
            </w:tcBorders>
          </w:tcPr>
          <w:p w14:paraId="76ADBE24" w14:textId="77777777" w:rsidR="00D37A87" w:rsidRDefault="00D37A87">
            <w:pPr>
              <w:pStyle w:val="TableParagraph"/>
              <w:kinsoku w:val="0"/>
              <w:overflowPunct w:val="0"/>
              <w:spacing w:before="88" w:line="168" w:lineRule="exact"/>
              <w:ind w:left="35" w:right="10"/>
              <w:jc w:val="center"/>
              <w:rPr>
                <w:spacing w:val="-4"/>
                <w:w w:val="110"/>
                <w:sz w:val="16"/>
                <w:szCs w:val="16"/>
              </w:rPr>
            </w:pPr>
            <w:r>
              <w:rPr>
                <w:spacing w:val="-4"/>
                <w:w w:val="110"/>
                <w:sz w:val="16"/>
                <w:szCs w:val="16"/>
              </w:rPr>
              <w:t>.00</w:t>
            </w:r>
          </w:p>
        </w:tc>
        <w:tc>
          <w:tcPr>
            <w:tcW w:w="695" w:type="dxa"/>
            <w:tcBorders>
              <w:top w:val="none" w:sz="6" w:space="0" w:color="auto"/>
              <w:left w:val="none" w:sz="6" w:space="0" w:color="auto"/>
              <w:bottom w:val="none" w:sz="6" w:space="0" w:color="auto"/>
              <w:right w:val="none" w:sz="6" w:space="0" w:color="auto"/>
            </w:tcBorders>
          </w:tcPr>
          <w:p w14:paraId="02646870" w14:textId="77777777" w:rsidR="00D37A87" w:rsidRDefault="00D37A87">
            <w:pPr>
              <w:pStyle w:val="TableParagraph"/>
              <w:kinsoku w:val="0"/>
              <w:overflowPunct w:val="0"/>
              <w:spacing w:before="92" w:line="163" w:lineRule="exact"/>
              <w:ind w:left="33"/>
              <w:jc w:val="center"/>
              <w:rPr>
                <w:spacing w:val="-4"/>
                <w:w w:val="110"/>
                <w:sz w:val="16"/>
                <w:szCs w:val="16"/>
              </w:rPr>
            </w:pPr>
            <w:r>
              <w:rPr>
                <w:spacing w:val="-4"/>
                <w:w w:val="110"/>
                <w:sz w:val="16"/>
                <w:szCs w:val="16"/>
              </w:rPr>
              <w:t>.33</w:t>
            </w:r>
          </w:p>
        </w:tc>
        <w:tc>
          <w:tcPr>
            <w:tcW w:w="749" w:type="dxa"/>
            <w:tcBorders>
              <w:top w:val="none" w:sz="6" w:space="0" w:color="auto"/>
              <w:left w:val="none" w:sz="6" w:space="0" w:color="auto"/>
              <w:bottom w:val="none" w:sz="6" w:space="0" w:color="auto"/>
              <w:right w:val="none" w:sz="6" w:space="0" w:color="auto"/>
            </w:tcBorders>
          </w:tcPr>
          <w:p w14:paraId="61073FD1" w14:textId="77777777" w:rsidR="00D37A87" w:rsidRDefault="00D37A87">
            <w:pPr>
              <w:pStyle w:val="TableParagraph"/>
              <w:kinsoku w:val="0"/>
              <w:overflowPunct w:val="0"/>
              <w:spacing w:before="92" w:line="163" w:lineRule="exact"/>
              <w:ind w:left="15" w:right="2"/>
              <w:jc w:val="center"/>
              <w:rPr>
                <w:spacing w:val="-4"/>
                <w:w w:val="110"/>
                <w:sz w:val="16"/>
                <w:szCs w:val="16"/>
              </w:rPr>
            </w:pPr>
            <w:r>
              <w:rPr>
                <w:spacing w:val="-4"/>
                <w:w w:val="110"/>
                <w:sz w:val="16"/>
                <w:szCs w:val="16"/>
              </w:rPr>
              <w:t>.20</w:t>
            </w:r>
          </w:p>
        </w:tc>
        <w:tc>
          <w:tcPr>
            <w:tcW w:w="670" w:type="dxa"/>
            <w:tcBorders>
              <w:top w:val="none" w:sz="6" w:space="0" w:color="auto"/>
              <w:left w:val="none" w:sz="6" w:space="0" w:color="auto"/>
              <w:bottom w:val="none" w:sz="6" w:space="0" w:color="auto"/>
              <w:right w:val="none" w:sz="6" w:space="0" w:color="auto"/>
            </w:tcBorders>
          </w:tcPr>
          <w:p w14:paraId="6E28186E" w14:textId="77777777" w:rsidR="00D37A87" w:rsidRDefault="00D37A87">
            <w:pPr>
              <w:pStyle w:val="TableParagraph"/>
              <w:kinsoku w:val="0"/>
              <w:overflowPunct w:val="0"/>
              <w:spacing w:before="92" w:line="163" w:lineRule="exact"/>
              <w:ind w:left="111" w:right="86"/>
              <w:jc w:val="center"/>
              <w:rPr>
                <w:spacing w:val="-4"/>
                <w:w w:val="105"/>
                <w:sz w:val="16"/>
                <w:szCs w:val="16"/>
              </w:rPr>
            </w:pPr>
            <w:r>
              <w:rPr>
                <w:spacing w:val="-4"/>
                <w:w w:val="105"/>
                <w:sz w:val="16"/>
                <w:szCs w:val="16"/>
              </w:rPr>
              <w:t>22.1</w:t>
            </w:r>
          </w:p>
        </w:tc>
        <w:tc>
          <w:tcPr>
            <w:tcW w:w="794" w:type="dxa"/>
            <w:tcBorders>
              <w:top w:val="none" w:sz="6" w:space="0" w:color="auto"/>
              <w:left w:val="none" w:sz="6" w:space="0" w:color="auto"/>
              <w:bottom w:val="none" w:sz="6" w:space="0" w:color="auto"/>
              <w:right w:val="none" w:sz="6" w:space="0" w:color="auto"/>
            </w:tcBorders>
          </w:tcPr>
          <w:p w14:paraId="133E2D33" w14:textId="77777777" w:rsidR="00D37A87" w:rsidRDefault="00D37A87">
            <w:pPr>
              <w:pStyle w:val="TableParagraph"/>
              <w:kinsoku w:val="0"/>
              <w:overflowPunct w:val="0"/>
              <w:spacing w:before="92" w:line="163" w:lineRule="exact"/>
              <w:ind w:left="11" w:right="23"/>
              <w:jc w:val="center"/>
              <w:rPr>
                <w:spacing w:val="-4"/>
                <w:w w:val="105"/>
                <w:sz w:val="16"/>
                <w:szCs w:val="16"/>
              </w:rPr>
            </w:pPr>
            <w:r>
              <w:rPr>
                <w:spacing w:val="-4"/>
                <w:w w:val="105"/>
                <w:sz w:val="16"/>
                <w:szCs w:val="16"/>
              </w:rPr>
              <w:t>.41</w:t>
            </w:r>
          </w:p>
        </w:tc>
        <w:tc>
          <w:tcPr>
            <w:tcW w:w="679" w:type="dxa"/>
            <w:tcBorders>
              <w:top w:val="none" w:sz="6" w:space="0" w:color="auto"/>
              <w:left w:val="none" w:sz="6" w:space="0" w:color="auto"/>
              <w:bottom w:val="none" w:sz="6" w:space="0" w:color="auto"/>
              <w:right w:val="none" w:sz="6" w:space="0" w:color="auto"/>
            </w:tcBorders>
          </w:tcPr>
          <w:p w14:paraId="5358AD1B" w14:textId="77777777" w:rsidR="00D37A87" w:rsidRDefault="00D37A87">
            <w:pPr>
              <w:pStyle w:val="TableParagraph"/>
              <w:kinsoku w:val="0"/>
              <w:overflowPunct w:val="0"/>
              <w:rPr>
                <w:rFonts w:ascii="Times New Roman" w:hAnsi="Times New Roman" w:cs="Times New Roman"/>
                <w:sz w:val="18"/>
                <w:szCs w:val="18"/>
              </w:rPr>
            </w:pPr>
          </w:p>
        </w:tc>
      </w:tr>
      <w:tr w:rsidR="00D37A87" w14:paraId="4D69FA11" w14:textId="77777777">
        <w:trPr>
          <w:trHeight w:val="353"/>
        </w:trPr>
        <w:tc>
          <w:tcPr>
            <w:tcW w:w="904" w:type="dxa"/>
            <w:tcBorders>
              <w:top w:val="none" w:sz="6" w:space="0" w:color="auto"/>
              <w:left w:val="none" w:sz="6" w:space="0" w:color="auto"/>
              <w:bottom w:val="none" w:sz="6" w:space="0" w:color="auto"/>
              <w:right w:val="none" w:sz="6" w:space="0" w:color="auto"/>
            </w:tcBorders>
          </w:tcPr>
          <w:p w14:paraId="6F96C158" w14:textId="77777777" w:rsidR="00D37A87" w:rsidRDefault="00D37A87">
            <w:pPr>
              <w:pStyle w:val="TableParagraph"/>
              <w:kinsoku w:val="0"/>
              <w:overflowPunct w:val="0"/>
              <w:spacing w:line="163" w:lineRule="exact"/>
              <w:ind w:left="10" w:right="-72"/>
              <w:rPr>
                <w:sz w:val="16"/>
                <w:szCs w:val="16"/>
              </w:rPr>
            </w:pPr>
            <w:r>
              <w:rPr>
                <w:sz w:val="16"/>
                <w:szCs w:val="16"/>
              </w:rPr>
              <w:t>Global</w:t>
            </w:r>
            <w:r>
              <w:rPr>
                <w:spacing w:val="18"/>
                <w:sz w:val="16"/>
                <w:szCs w:val="16"/>
              </w:rPr>
              <w:t xml:space="preserve"> </w:t>
            </w:r>
            <w:r>
              <w:rPr>
                <w:sz w:val="16"/>
                <w:szCs w:val="16"/>
              </w:rPr>
              <w:t>factor</w:t>
            </w:r>
          </w:p>
          <w:p w14:paraId="05842E14" w14:textId="77777777" w:rsidR="00D37A87" w:rsidRDefault="00D37A87">
            <w:pPr>
              <w:pStyle w:val="TableParagraph"/>
              <w:kinsoku w:val="0"/>
              <w:overflowPunct w:val="0"/>
              <w:spacing w:line="170" w:lineRule="exact"/>
              <w:ind w:left="10"/>
              <w:rPr>
                <w:spacing w:val="-2"/>
                <w:sz w:val="16"/>
                <w:szCs w:val="16"/>
              </w:rPr>
            </w:pPr>
            <w:r>
              <w:rPr>
                <w:spacing w:val="-2"/>
                <w:sz w:val="16"/>
                <w:szCs w:val="16"/>
              </w:rPr>
              <w:t>Three-factor</w:t>
            </w:r>
          </w:p>
        </w:tc>
        <w:tc>
          <w:tcPr>
            <w:tcW w:w="1346" w:type="dxa"/>
            <w:tcBorders>
              <w:top w:val="none" w:sz="6" w:space="0" w:color="auto"/>
              <w:left w:val="none" w:sz="6" w:space="0" w:color="auto"/>
              <w:bottom w:val="none" w:sz="6" w:space="0" w:color="auto"/>
              <w:right w:val="none" w:sz="6" w:space="0" w:color="auto"/>
            </w:tcBorders>
          </w:tcPr>
          <w:p w14:paraId="3AE87854" w14:textId="77777777" w:rsidR="00D37A87" w:rsidRDefault="00D37A87">
            <w:pPr>
              <w:pStyle w:val="TableParagraph"/>
              <w:kinsoku w:val="0"/>
              <w:overflowPunct w:val="0"/>
              <w:spacing w:line="178" w:lineRule="exact"/>
              <w:ind w:right="155"/>
              <w:jc w:val="right"/>
              <w:rPr>
                <w:spacing w:val="-2"/>
                <w:w w:val="105"/>
                <w:sz w:val="16"/>
                <w:szCs w:val="16"/>
              </w:rPr>
            </w:pPr>
            <w:r>
              <w:rPr>
                <w:spacing w:val="-2"/>
                <w:w w:val="105"/>
                <w:sz w:val="16"/>
                <w:szCs w:val="16"/>
              </w:rPr>
              <w:t>211.28</w:t>
            </w:r>
          </w:p>
        </w:tc>
        <w:tc>
          <w:tcPr>
            <w:tcW w:w="595" w:type="dxa"/>
            <w:tcBorders>
              <w:top w:val="none" w:sz="6" w:space="0" w:color="auto"/>
              <w:left w:val="none" w:sz="6" w:space="0" w:color="auto"/>
              <w:bottom w:val="none" w:sz="6" w:space="0" w:color="auto"/>
              <w:right w:val="none" w:sz="6" w:space="0" w:color="auto"/>
            </w:tcBorders>
          </w:tcPr>
          <w:p w14:paraId="035CF7CD" w14:textId="77777777" w:rsidR="00D37A87" w:rsidRDefault="00D37A87">
            <w:pPr>
              <w:pStyle w:val="TableParagraph"/>
              <w:kinsoku w:val="0"/>
              <w:overflowPunct w:val="0"/>
              <w:spacing w:line="178" w:lineRule="exact"/>
              <w:ind w:left="158"/>
              <w:rPr>
                <w:spacing w:val="-6"/>
                <w:w w:val="110"/>
                <w:sz w:val="16"/>
                <w:szCs w:val="16"/>
              </w:rPr>
            </w:pPr>
            <w:r>
              <w:rPr>
                <w:spacing w:val="-6"/>
                <w:w w:val="110"/>
                <w:sz w:val="16"/>
                <w:szCs w:val="16"/>
              </w:rPr>
              <w:t>44</w:t>
            </w:r>
          </w:p>
        </w:tc>
        <w:tc>
          <w:tcPr>
            <w:tcW w:w="711" w:type="dxa"/>
            <w:tcBorders>
              <w:top w:val="none" w:sz="6" w:space="0" w:color="auto"/>
              <w:left w:val="none" w:sz="6" w:space="0" w:color="auto"/>
              <w:bottom w:val="none" w:sz="6" w:space="0" w:color="auto"/>
              <w:right w:val="none" w:sz="6" w:space="0" w:color="auto"/>
            </w:tcBorders>
          </w:tcPr>
          <w:p w14:paraId="209B1950" w14:textId="77777777" w:rsidR="00D37A87" w:rsidRDefault="00D37A87">
            <w:pPr>
              <w:pStyle w:val="TableParagraph"/>
              <w:kinsoku w:val="0"/>
              <w:overflowPunct w:val="0"/>
              <w:spacing w:line="178" w:lineRule="exact"/>
              <w:ind w:left="35" w:right="10"/>
              <w:jc w:val="center"/>
              <w:rPr>
                <w:spacing w:val="-4"/>
                <w:w w:val="110"/>
                <w:sz w:val="16"/>
                <w:szCs w:val="16"/>
              </w:rPr>
            </w:pPr>
            <w:r>
              <w:rPr>
                <w:spacing w:val="-4"/>
                <w:w w:val="110"/>
                <w:sz w:val="16"/>
                <w:szCs w:val="16"/>
              </w:rPr>
              <w:t>.00</w:t>
            </w:r>
          </w:p>
        </w:tc>
        <w:tc>
          <w:tcPr>
            <w:tcW w:w="695" w:type="dxa"/>
            <w:tcBorders>
              <w:top w:val="none" w:sz="6" w:space="0" w:color="auto"/>
              <w:left w:val="none" w:sz="6" w:space="0" w:color="auto"/>
              <w:bottom w:val="none" w:sz="6" w:space="0" w:color="auto"/>
              <w:right w:val="none" w:sz="6" w:space="0" w:color="auto"/>
            </w:tcBorders>
          </w:tcPr>
          <w:p w14:paraId="7926E17C" w14:textId="77777777" w:rsidR="00D37A87" w:rsidRDefault="00D37A87">
            <w:pPr>
              <w:pStyle w:val="TableParagraph"/>
              <w:kinsoku w:val="0"/>
              <w:overflowPunct w:val="0"/>
              <w:spacing w:line="183" w:lineRule="exact"/>
              <w:ind w:left="33" w:right="5"/>
              <w:jc w:val="center"/>
              <w:rPr>
                <w:spacing w:val="-4"/>
                <w:w w:val="110"/>
                <w:sz w:val="16"/>
                <w:szCs w:val="16"/>
              </w:rPr>
            </w:pPr>
            <w:r>
              <w:rPr>
                <w:spacing w:val="-4"/>
                <w:w w:val="110"/>
                <w:sz w:val="16"/>
                <w:szCs w:val="16"/>
              </w:rPr>
              <w:t>.85</w:t>
            </w:r>
          </w:p>
        </w:tc>
        <w:tc>
          <w:tcPr>
            <w:tcW w:w="749" w:type="dxa"/>
            <w:tcBorders>
              <w:top w:val="none" w:sz="6" w:space="0" w:color="auto"/>
              <w:left w:val="none" w:sz="6" w:space="0" w:color="auto"/>
              <w:bottom w:val="none" w:sz="6" w:space="0" w:color="auto"/>
              <w:right w:val="none" w:sz="6" w:space="0" w:color="auto"/>
            </w:tcBorders>
          </w:tcPr>
          <w:p w14:paraId="63A54090" w14:textId="77777777" w:rsidR="00D37A87" w:rsidRDefault="00D37A87">
            <w:pPr>
              <w:pStyle w:val="TableParagraph"/>
              <w:kinsoku w:val="0"/>
              <w:overflowPunct w:val="0"/>
              <w:spacing w:line="183" w:lineRule="exact"/>
              <w:ind w:left="15" w:right="2"/>
              <w:jc w:val="center"/>
              <w:rPr>
                <w:spacing w:val="-4"/>
                <w:w w:val="110"/>
                <w:sz w:val="16"/>
                <w:szCs w:val="16"/>
              </w:rPr>
            </w:pPr>
            <w:r>
              <w:rPr>
                <w:spacing w:val="-4"/>
                <w:w w:val="110"/>
                <w:sz w:val="16"/>
                <w:szCs w:val="16"/>
              </w:rPr>
              <w:t>.77</w:t>
            </w:r>
          </w:p>
        </w:tc>
        <w:tc>
          <w:tcPr>
            <w:tcW w:w="670" w:type="dxa"/>
            <w:tcBorders>
              <w:top w:val="none" w:sz="6" w:space="0" w:color="auto"/>
              <w:left w:val="none" w:sz="6" w:space="0" w:color="auto"/>
              <w:bottom w:val="none" w:sz="6" w:space="0" w:color="auto"/>
              <w:right w:val="none" w:sz="6" w:space="0" w:color="auto"/>
            </w:tcBorders>
          </w:tcPr>
          <w:p w14:paraId="55AAD184" w14:textId="77777777" w:rsidR="00D37A87" w:rsidRDefault="00D37A87">
            <w:pPr>
              <w:pStyle w:val="TableParagraph"/>
              <w:kinsoku w:val="0"/>
              <w:overflowPunct w:val="0"/>
              <w:spacing w:line="183" w:lineRule="exact"/>
              <w:ind w:left="111"/>
              <w:jc w:val="center"/>
              <w:rPr>
                <w:spacing w:val="-4"/>
                <w:w w:val="110"/>
                <w:sz w:val="16"/>
                <w:szCs w:val="16"/>
              </w:rPr>
            </w:pPr>
            <w:r>
              <w:rPr>
                <w:spacing w:val="-4"/>
                <w:w w:val="110"/>
                <w:sz w:val="16"/>
                <w:szCs w:val="16"/>
              </w:rPr>
              <w:t>4.8</w:t>
            </w:r>
          </w:p>
        </w:tc>
        <w:tc>
          <w:tcPr>
            <w:tcW w:w="794" w:type="dxa"/>
            <w:tcBorders>
              <w:top w:val="none" w:sz="6" w:space="0" w:color="auto"/>
              <w:left w:val="none" w:sz="6" w:space="0" w:color="auto"/>
              <w:bottom w:val="none" w:sz="6" w:space="0" w:color="auto"/>
              <w:right w:val="none" w:sz="6" w:space="0" w:color="auto"/>
            </w:tcBorders>
          </w:tcPr>
          <w:p w14:paraId="1534A2CD" w14:textId="77777777" w:rsidR="00D37A87" w:rsidRDefault="00D37A87">
            <w:pPr>
              <w:pStyle w:val="TableParagraph"/>
              <w:kinsoku w:val="0"/>
              <w:overflowPunct w:val="0"/>
              <w:spacing w:before="4"/>
              <w:ind w:left="14" w:right="23"/>
              <w:jc w:val="center"/>
              <w:rPr>
                <w:spacing w:val="-4"/>
                <w:w w:val="110"/>
                <w:sz w:val="16"/>
                <w:szCs w:val="16"/>
              </w:rPr>
            </w:pPr>
            <w:r>
              <w:rPr>
                <w:spacing w:val="-4"/>
                <w:w w:val="110"/>
                <w:sz w:val="16"/>
                <w:szCs w:val="16"/>
              </w:rPr>
              <w:t>.07</w:t>
            </w:r>
          </w:p>
        </w:tc>
        <w:tc>
          <w:tcPr>
            <w:tcW w:w="679" w:type="dxa"/>
            <w:tcBorders>
              <w:top w:val="none" w:sz="6" w:space="0" w:color="auto"/>
              <w:left w:val="none" w:sz="6" w:space="0" w:color="auto"/>
              <w:bottom w:val="none" w:sz="6" w:space="0" w:color="auto"/>
              <w:right w:val="none" w:sz="6" w:space="0" w:color="auto"/>
            </w:tcBorders>
          </w:tcPr>
          <w:p w14:paraId="1F5650E4" w14:textId="77777777" w:rsidR="00D37A87" w:rsidRDefault="00D37A87">
            <w:pPr>
              <w:pStyle w:val="TableParagraph"/>
              <w:kinsoku w:val="0"/>
              <w:overflowPunct w:val="0"/>
              <w:spacing w:before="4"/>
              <w:ind w:right="68"/>
              <w:jc w:val="center"/>
              <w:rPr>
                <w:spacing w:val="-4"/>
                <w:w w:val="110"/>
                <w:sz w:val="16"/>
                <w:szCs w:val="16"/>
              </w:rPr>
            </w:pPr>
            <w:r>
              <w:rPr>
                <w:spacing w:val="-4"/>
                <w:w w:val="110"/>
                <w:sz w:val="16"/>
                <w:szCs w:val="16"/>
              </w:rPr>
              <w:t>.85</w:t>
            </w:r>
          </w:p>
        </w:tc>
      </w:tr>
      <w:tr w:rsidR="00D37A87" w14:paraId="586D1908" w14:textId="77777777">
        <w:trPr>
          <w:trHeight w:val="362"/>
        </w:trPr>
        <w:tc>
          <w:tcPr>
            <w:tcW w:w="904" w:type="dxa"/>
            <w:tcBorders>
              <w:top w:val="none" w:sz="6" w:space="0" w:color="auto"/>
              <w:left w:val="none" w:sz="6" w:space="0" w:color="auto"/>
              <w:bottom w:val="none" w:sz="6" w:space="0" w:color="auto"/>
              <w:right w:val="none" w:sz="6" w:space="0" w:color="auto"/>
            </w:tcBorders>
          </w:tcPr>
          <w:p w14:paraId="75AB43B3" w14:textId="77777777" w:rsidR="00D37A87" w:rsidRDefault="00D37A87">
            <w:pPr>
              <w:pStyle w:val="TableParagraph"/>
              <w:kinsoku w:val="0"/>
              <w:overflowPunct w:val="0"/>
              <w:spacing w:line="173" w:lineRule="exact"/>
              <w:ind w:right="-72"/>
              <w:jc w:val="right"/>
              <w:rPr>
                <w:spacing w:val="-2"/>
                <w:w w:val="105"/>
                <w:sz w:val="16"/>
                <w:szCs w:val="16"/>
              </w:rPr>
            </w:pPr>
            <w:r>
              <w:rPr>
                <w:spacing w:val="-2"/>
                <w:w w:val="105"/>
                <w:sz w:val="16"/>
                <w:szCs w:val="16"/>
              </w:rPr>
              <w:t>orthogonal</w:t>
            </w:r>
          </w:p>
          <w:p w14:paraId="46512EF3" w14:textId="77777777" w:rsidR="00D37A87" w:rsidRDefault="00D37A87">
            <w:pPr>
              <w:pStyle w:val="TableParagraph"/>
              <w:kinsoku w:val="0"/>
              <w:overflowPunct w:val="0"/>
              <w:spacing w:line="170" w:lineRule="exact"/>
              <w:jc w:val="right"/>
              <w:rPr>
                <w:spacing w:val="-2"/>
                <w:sz w:val="16"/>
                <w:szCs w:val="16"/>
              </w:rPr>
            </w:pPr>
            <w:r>
              <w:rPr>
                <w:spacing w:val="-2"/>
                <w:sz w:val="16"/>
                <w:szCs w:val="16"/>
              </w:rPr>
              <w:t>Three-factor</w:t>
            </w:r>
          </w:p>
        </w:tc>
        <w:tc>
          <w:tcPr>
            <w:tcW w:w="1346" w:type="dxa"/>
            <w:tcBorders>
              <w:top w:val="none" w:sz="6" w:space="0" w:color="auto"/>
              <w:left w:val="none" w:sz="6" w:space="0" w:color="auto"/>
              <w:bottom w:val="none" w:sz="6" w:space="0" w:color="auto"/>
              <w:right w:val="none" w:sz="6" w:space="0" w:color="auto"/>
            </w:tcBorders>
          </w:tcPr>
          <w:p w14:paraId="3383031C" w14:textId="77777777" w:rsidR="00D37A87" w:rsidRDefault="00D37A87">
            <w:pPr>
              <w:pStyle w:val="TableParagraph"/>
              <w:kinsoku w:val="0"/>
              <w:overflowPunct w:val="0"/>
              <w:spacing w:before="6"/>
              <w:ind w:right="157"/>
              <w:jc w:val="right"/>
              <w:rPr>
                <w:spacing w:val="-2"/>
                <w:w w:val="105"/>
                <w:sz w:val="16"/>
                <w:szCs w:val="16"/>
              </w:rPr>
            </w:pPr>
            <w:r>
              <w:rPr>
                <w:spacing w:val="-2"/>
                <w:w w:val="105"/>
                <w:sz w:val="16"/>
                <w:szCs w:val="16"/>
              </w:rPr>
              <w:t>417.17</w:t>
            </w:r>
          </w:p>
        </w:tc>
        <w:tc>
          <w:tcPr>
            <w:tcW w:w="595" w:type="dxa"/>
            <w:tcBorders>
              <w:top w:val="none" w:sz="6" w:space="0" w:color="auto"/>
              <w:left w:val="none" w:sz="6" w:space="0" w:color="auto"/>
              <w:bottom w:val="none" w:sz="6" w:space="0" w:color="auto"/>
              <w:right w:val="none" w:sz="6" w:space="0" w:color="auto"/>
            </w:tcBorders>
          </w:tcPr>
          <w:p w14:paraId="441B130D" w14:textId="77777777" w:rsidR="00D37A87" w:rsidRDefault="00D37A87">
            <w:pPr>
              <w:pStyle w:val="TableParagraph"/>
              <w:kinsoku w:val="0"/>
              <w:overflowPunct w:val="0"/>
              <w:spacing w:before="1"/>
              <w:ind w:left="162"/>
              <w:rPr>
                <w:spacing w:val="-6"/>
                <w:w w:val="105"/>
                <w:sz w:val="16"/>
                <w:szCs w:val="16"/>
              </w:rPr>
            </w:pPr>
            <w:r>
              <w:rPr>
                <w:spacing w:val="-6"/>
                <w:w w:val="105"/>
                <w:sz w:val="16"/>
                <w:szCs w:val="16"/>
              </w:rPr>
              <w:t>44</w:t>
            </w:r>
          </w:p>
        </w:tc>
        <w:tc>
          <w:tcPr>
            <w:tcW w:w="711" w:type="dxa"/>
            <w:tcBorders>
              <w:top w:val="none" w:sz="6" w:space="0" w:color="auto"/>
              <w:left w:val="none" w:sz="6" w:space="0" w:color="auto"/>
              <w:bottom w:val="none" w:sz="6" w:space="0" w:color="auto"/>
              <w:right w:val="none" w:sz="6" w:space="0" w:color="auto"/>
            </w:tcBorders>
          </w:tcPr>
          <w:p w14:paraId="5DB6B74E" w14:textId="77777777" w:rsidR="00D37A87" w:rsidRDefault="00D37A87">
            <w:pPr>
              <w:pStyle w:val="TableParagraph"/>
              <w:kinsoku w:val="0"/>
              <w:overflowPunct w:val="0"/>
              <w:spacing w:before="1"/>
              <w:ind w:left="35" w:right="28"/>
              <w:jc w:val="center"/>
              <w:rPr>
                <w:spacing w:val="-4"/>
                <w:w w:val="105"/>
                <w:sz w:val="16"/>
                <w:szCs w:val="16"/>
              </w:rPr>
            </w:pPr>
            <w:r>
              <w:rPr>
                <w:spacing w:val="-4"/>
                <w:w w:val="105"/>
                <w:sz w:val="16"/>
                <w:szCs w:val="16"/>
              </w:rPr>
              <w:t>.00</w:t>
            </w:r>
          </w:p>
        </w:tc>
        <w:tc>
          <w:tcPr>
            <w:tcW w:w="695" w:type="dxa"/>
            <w:tcBorders>
              <w:top w:val="none" w:sz="6" w:space="0" w:color="auto"/>
              <w:left w:val="none" w:sz="6" w:space="0" w:color="auto"/>
              <w:bottom w:val="none" w:sz="6" w:space="0" w:color="auto"/>
              <w:right w:val="none" w:sz="6" w:space="0" w:color="auto"/>
            </w:tcBorders>
          </w:tcPr>
          <w:p w14:paraId="45A32685" w14:textId="77777777" w:rsidR="00D37A87" w:rsidRDefault="00D37A87">
            <w:pPr>
              <w:pStyle w:val="TableParagraph"/>
              <w:kinsoku w:val="0"/>
              <w:overflowPunct w:val="0"/>
              <w:spacing w:before="11"/>
              <w:ind w:left="33" w:right="9"/>
              <w:jc w:val="center"/>
              <w:rPr>
                <w:spacing w:val="-4"/>
                <w:w w:val="110"/>
                <w:sz w:val="16"/>
                <w:szCs w:val="16"/>
              </w:rPr>
            </w:pPr>
            <w:r>
              <w:rPr>
                <w:spacing w:val="-4"/>
                <w:w w:val="110"/>
                <w:sz w:val="16"/>
                <w:szCs w:val="16"/>
              </w:rPr>
              <w:t>.77</w:t>
            </w:r>
          </w:p>
        </w:tc>
        <w:tc>
          <w:tcPr>
            <w:tcW w:w="749" w:type="dxa"/>
            <w:tcBorders>
              <w:top w:val="none" w:sz="6" w:space="0" w:color="auto"/>
              <w:left w:val="none" w:sz="6" w:space="0" w:color="auto"/>
              <w:bottom w:val="none" w:sz="6" w:space="0" w:color="auto"/>
              <w:right w:val="none" w:sz="6" w:space="0" w:color="auto"/>
            </w:tcBorders>
          </w:tcPr>
          <w:p w14:paraId="1F098779" w14:textId="77777777" w:rsidR="00D37A87" w:rsidRDefault="00D37A87">
            <w:pPr>
              <w:pStyle w:val="TableParagraph"/>
              <w:kinsoku w:val="0"/>
              <w:overflowPunct w:val="0"/>
              <w:spacing w:before="6"/>
              <w:ind w:left="15" w:right="11"/>
              <w:jc w:val="center"/>
              <w:rPr>
                <w:spacing w:val="-4"/>
                <w:w w:val="110"/>
                <w:sz w:val="16"/>
                <w:szCs w:val="16"/>
              </w:rPr>
            </w:pPr>
            <w:r>
              <w:rPr>
                <w:spacing w:val="-4"/>
                <w:w w:val="110"/>
                <w:sz w:val="16"/>
                <w:szCs w:val="16"/>
              </w:rPr>
              <w:t>.66</w:t>
            </w:r>
          </w:p>
        </w:tc>
        <w:tc>
          <w:tcPr>
            <w:tcW w:w="670" w:type="dxa"/>
            <w:tcBorders>
              <w:top w:val="none" w:sz="6" w:space="0" w:color="auto"/>
              <w:left w:val="none" w:sz="6" w:space="0" w:color="auto"/>
              <w:bottom w:val="none" w:sz="6" w:space="0" w:color="auto"/>
              <w:right w:val="none" w:sz="6" w:space="0" w:color="auto"/>
            </w:tcBorders>
          </w:tcPr>
          <w:p w14:paraId="4B9EE78D" w14:textId="77777777" w:rsidR="00D37A87" w:rsidRDefault="00D37A87">
            <w:pPr>
              <w:pStyle w:val="TableParagraph"/>
              <w:kinsoku w:val="0"/>
              <w:overflowPunct w:val="0"/>
              <w:spacing w:before="6"/>
              <w:ind w:left="111" w:right="10"/>
              <w:jc w:val="center"/>
              <w:rPr>
                <w:spacing w:val="-4"/>
                <w:w w:val="110"/>
                <w:sz w:val="16"/>
                <w:szCs w:val="16"/>
              </w:rPr>
            </w:pPr>
            <w:r>
              <w:rPr>
                <w:spacing w:val="-4"/>
                <w:w w:val="110"/>
                <w:sz w:val="16"/>
                <w:szCs w:val="16"/>
              </w:rPr>
              <w:t>9.5</w:t>
            </w:r>
          </w:p>
        </w:tc>
        <w:tc>
          <w:tcPr>
            <w:tcW w:w="794" w:type="dxa"/>
            <w:tcBorders>
              <w:top w:val="none" w:sz="6" w:space="0" w:color="auto"/>
              <w:left w:val="none" w:sz="6" w:space="0" w:color="auto"/>
              <w:bottom w:val="none" w:sz="6" w:space="0" w:color="auto"/>
              <w:right w:val="none" w:sz="6" w:space="0" w:color="auto"/>
            </w:tcBorders>
          </w:tcPr>
          <w:p w14:paraId="2A25E7B6" w14:textId="77777777" w:rsidR="00D37A87" w:rsidRDefault="00D37A87">
            <w:pPr>
              <w:pStyle w:val="TableParagraph"/>
              <w:kinsoku w:val="0"/>
              <w:overflowPunct w:val="0"/>
              <w:spacing w:before="11"/>
              <w:ind w:left="14" w:right="23"/>
              <w:jc w:val="center"/>
              <w:rPr>
                <w:spacing w:val="-4"/>
                <w:w w:val="110"/>
                <w:sz w:val="16"/>
                <w:szCs w:val="16"/>
              </w:rPr>
            </w:pPr>
            <w:r>
              <w:rPr>
                <w:spacing w:val="-4"/>
                <w:w w:val="110"/>
                <w:sz w:val="16"/>
                <w:szCs w:val="16"/>
              </w:rPr>
              <w:t>.30</w:t>
            </w:r>
          </w:p>
        </w:tc>
        <w:tc>
          <w:tcPr>
            <w:tcW w:w="679" w:type="dxa"/>
            <w:tcBorders>
              <w:top w:val="none" w:sz="6" w:space="0" w:color="auto"/>
              <w:left w:val="none" w:sz="6" w:space="0" w:color="auto"/>
              <w:bottom w:val="none" w:sz="6" w:space="0" w:color="auto"/>
              <w:right w:val="none" w:sz="6" w:space="0" w:color="auto"/>
            </w:tcBorders>
          </w:tcPr>
          <w:p w14:paraId="0B3702A5" w14:textId="77777777" w:rsidR="00D37A87" w:rsidRDefault="00D37A87">
            <w:pPr>
              <w:pStyle w:val="TableParagraph"/>
              <w:kinsoku w:val="0"/>
              <w:overflowPunct w:val="0"/>
              <w:spacing w:before="11"/>
              <w:ind w:right="68"/>
              <w:jc w:val="center"/>
              <w:rPr>
                <w:spacing w:val="-4"/>
                <w:w w:val="110"/>
                <w:sz w:val="16"/>
                <w:szCs w:val="16"/>
              </w:rPr>
            </w:pPr>
            <w:r>
              <w:rPr>
                <w:spacing w:val="-4"/>
                <w:w w:val="110"/>
                <w:sz w:val="16"/>
                <w:szCs w:val="16"/>
              </w:rPr>
              <w:t>.68</w:t>
            </w:r>
          </w:p>
        </w:tc>
      </w:tr>
      <w:tr w:rsidR="00D37A87" w14:paraId="7F1B83ED" w14:textId="77777777">
        <w:trPr>
          <w:trHeight w:val="247"/>
        </w:trPr>
        <w:tc>
          <w:tcPr>
            <w:tcW w:w="904" w:type="dxa"/>
            <w:tcBorders>
              <w:top w:val="none" w:sz="6" w:space="0" w:color="auto"/>
              <w:left w:val="none" w:sz="6" w:space="0" w:color="auto"/>
              <w:bottom w:val="none" w:sz="6" w:space="0" w:color="auto"/>
              <w:right w:val="none" w:sz="6" w:space="0" w:color="auto"/>
            </w:tcBorders>
          </w:tcPr>
          <w:p w14:paraId="6C661E5F" w14:textId="77777777" w:rsidR="00D37A87" w:rsidRDefault="00D37A87">
            <w:pPr>
              <w:pStyle w:val="TableParagraph"/>
              <w:kinsoku w:val="0"/>
              <w:overflowPunct w:val="0"/>
              <w:spacing w:line="174" w:lineRule="exact"/>
              <w:ind w:left="167"/>
              <w:rPr>
                <w:spacing w:val="-2"/>
                <w:w w:val="105"/>
                <w:sz w:val="16"/>
                <w:szCs w:val="16"/>
              </w:rPr>
            </w:pPr>
            <w:r>
              <w:rPr>
                <w:spacing w:val="-2"/>
                <w:w w:val="105"/>
                <w:sz w:val="16"/>
                <w:szCs w:val="16"/>
              </w:rPr>
              <w:t>oblique</w:t>
            </w:r>
          </w:p>
        </w:tc>
        <w:tc>
          <w:tcPr>
            <w:tcW w:w="1346" w:type="dxa"/>
            <w:tcBorders>
              <w:top w:val="none" w:sz="6" w:space="0" w:color="auto"/>
              <w:left w:val="none" w:sz="6" w:space="0" w:color="auto"/>
              <w:bottom w:val="single" w:sz="6" w:space="0" w:color="000000"/>
              <w:right w:val="none" w:sz="6" w:space="0" w:color="auto"/>
            </w:tcBorders>
          </w:tcPr>
          <w:p w14:paraId="24A813E1" w14:textId="77777777" w:rsidR="00D37A87" w:rsidRDefault="00D37A87">
            <w:pPr>
              <w:pStyle w:val="TableParagraph"/>
              <w:kinsoku w:val="0"/>
              <w:overflowPunct w:val="0"/>
              <w:spacing w:before="4"/>
              <w:ind w:right="158"/>
              <w:jc w:val="right"/>
              <w:rPr>
                <w:spacing w:val="-2"/>
                <w:w w:val="105"/>
                <w:sz w:val="16"/>
                <w:szCs w:val="16"/>
              </w:rPr>
            </w:pPr>
            <w:r>
              <w:rPr>
                <w:spacing w:val="-2"/>
                <w:w w:val="105"/>
                <w:sz w:val="16"/>
                <w:szCs w:val="16"/>
              </w:rPr>
              <w:t>107.09</w:t>
            </w:r>
          </w:p>
        </w:tc>
        <w:tc>
          <w:tcPr>
            <w:tcW w:w="595" w:type="dxa"/>
            <w:tcBorders>
              <w:top w:val="none" w:sz="6" w:space="0" w:color="auto"/>
              <w:left w:val="none" w:sz="6" w:space="0" w:color="auto"/>
              <w:bottom w:val="single" w:sz="6" w:space="0" w:color="000000"/>
              <w:right w:val="none" w:sz="6" w:space="0" w:color="auto"/>
            </w:tcBorders>
          </w:tcPr>
          <w:p w14:paraId="5F0F71D5" w14:textId="77777777" w:rsidR="00D37A87" w:rsidRDefault="00D37A87">
            <w:pPr>
              <w:pStyle w:val="TableParagraph"/>
              <w:kinsoku w:val="0"/>
              <w:overflowPunct w:val="0"/>
              <w:spacing w:before="4"/>
              <w:ind w:left="162"/>
              <w:rPr>
                <w:spacing w:val="-6"/>
                <w:w w:val="105"/>
                <w:sz w:val="16"/>
                <w:szCs w:val="16"/>
              </w:rPr>
            </w:pPr>
            <w:r>
              <w:rPr>
                <w:spacing w:val="-6"/>
                <w:w w:val="105"/>
                <w:sz w:val="16"/>
                <w:szCs w:val="16"/>
              </w:rPr>
              <w:t>41</w:t>
            </w:r>
          </w:p>
        </w:tc>
        <w:tc>
          <w:tcPr>
            <w:tcW w:w="711" w:type="dxa"/>
            <w:tcBorders>
              <w:top w:val="none" w:sz="6" w:space="0" w:color="auto"/>
              <w:left w:val="none" w:sz="6" w:space="0" w:color="auto"/>
              <w:bottom w:val="single" w:sz="6" w:space="0" w:color="000000"/>
              <w:right w:val="none" w:sz="6" w:space="0" w:color="auto"/>
            </w:tcBorders>
          </w:tcPr>
          <w:p w14:paraId="6E8EE313" w14:textId="77777777" w:rsidR="00D37A87" w:rsidRDefault="00D37A87">
            <w:pPr>
              <w:pStyle w:val="TableParagraph"/>
              <w:kinsoku w:val="0"/>
              <w:overflowPunct w:val="0"/>
              <w:spacing w:before="4"/>
              <w:ind w:left="35" w:right="20"/>
              <w:jc w:val="center"/>
              <w:rPr>
                <w:spacing w:val="-4"/>
                <w:w w:val="110"/>
                <w:sz w:val="16"/>
                <w:szCs w:val="16"/>
              </w:rPr>
            </w:pPr>
            <w:r>
              <w:rPr>
                <w:spacing w:val="-4"/>
                <w:w w:val="110"/>
                <w:sz w:val="16"/>
                <w:szCs w:val="16"/>
              </w:rPr>
              <w:t>.00</w:t>
            </w:r>
          </w:p>
        </w:tc>
        <w:tc>
          <w:tcPr>
            <w:tcW w:w="695" w:type="dxa"/>
            <w:tcBorders>
              <w:top w:val="none" w:sz="6" w:space="0" w:color="auto"/>
              <w:left w:val="none" w:sz="6" w:space="0" w:color="auto"/>
              <w:bottom w:val="single" w:sz="6" w:space="0" w:color="000000"/>
              <w:right w:val="none" w:sz="6" w:space="0" w:color="auto"/>
            </w:tcBorders>
          </w:tcPr>
          <w:p w14:paraId="7AAA42EA" w14:textId="77777777" w:rsidR="00D37A87" w:rsidRDefault="00D37A87">
            <w:pPr>
              <w:pStyle w:val="TableParagraph"/>
              <w:kinsoku w:val="0"/>
              <w:overflowPunct w:val="0"/>
              <w:spacing w:before="8"/>
              <w:ind w:left="33" w:right="7"/>
              <w:jc w:val="center"/>
              <w:rPr>
                <w:spacing w:val="-4"/>
                <w:w w:val="110"/>
                <w:sz w:val="16"/>
                <w:szCs w:val="16"/>
              </w:rPr>
            </w:pPr>
            <w:r>
              <w:rPr>
                <w:spacing w:val="-4"/>
                <w:w w:val="110"/>
                <w:sz w:val="16"/>
                <w:szCs w:val="16"/>
              </w:rPr>
              <w:t>.92</w:t>
            </w:r>
          </w:p>
        </w:tc>
        <w:tc>
          <w:tcPr>
            <w:tcW w:w="749" w:type="dxa"/>
            <w:tcBorders>
              <w:top w:val="none" w:sz="6" w:space="0" w:color="auto"/>
              <w:left w:val="none" w:sz="6" w:space="0" w:color="auto"/>
              <w:bottom w:val="single" w:sz="6" w:space="0" w:color="000000"/>
              <w:right w:val="none" w:sz="6" w:space="0" w:color="auto"/>
            </w:tcBorders>
          </w:tcPr>
          <w:p w14:paraId="70D60450" w14:textId="77777777" w:rsidR="00D37A87" w:rsidRDefault="00D37A87">
            <w:pPr>
              <w:pStyle w:val="TableParagraph"/>
              <w:kinsoku w:val="0"/>
              <w:overflowPunct w:val="0"/>
              <w:spacing w:before="8"/>
              <w:ind w:left="15" w:right="2"/>
              <w:jc w:val="center"/>
              <w:rPr>
                <w:spacing w:val="-4"/>
                <w:w w:val="110"/>
                <w:sz w:val="16"/>
                <w:szCs w:val="16"/>
              </w:rPr>
            </w:pPr>
            <w:r>
              <w:rPr>
                <w:spacing w:val="-4"/>
                <w:w w:val="110"/>
                <w:sz w:val="16"/>
                <w:szCs w:val="16"/>
              </w:rPr>
              <w:t>.88</w:t>
            </w:r>
          </w:p>
        </w:tc>
        <w:tc>
          <w:tcPr>
            <w:tcW w:w="670" w:type="dxa"/>
            <w:tcBorders>
              <w:top w:val="none" w:sz="6" w:space="0" w:color="auto"/>
              <w:left w:val="none" w:sz="6" w:space="0" w:color="auto"/>
              <w:bottom w:val="single" w:sz="6" w:space="0" w:color="000000"/>
              <w:right w:val="none" w:sz="6" w:space="0" w:color="auto"/>
            </w:tcBorders>
          </w:tcPr>
          <w:p w14:paraId="5D707443" w14:textId="77777777" w:rsidR="00D37A87" w:rsidRDefault="00D37A87">
            <w:pPr>
              <w:pStyle w:val="TableParagraph"/>
              <w:kinsoku w:val="0"/>
              <w:overflowPunct w:val="0"/>
              <w:spacing w:before="4"/>
              <w:ind w:left="111" w:right="8"/>
              <w:jc w:val="center"/>
              <w:rPr>
                <w:spacing w:val="-4"/>
                <w:w w:val="105"/>
                <w:sz w:val="16"/>
                <w:szCs w:val="16"/>
              </w:rPr>
            </w:pPr>
            <w:r>
              <w:rPr>
                <w:spacing w:val="-4"/>
                <w:w w:val="105"/>
                <w:sz w:val="16"/>
                <w:szCs w:val="16"/>
              </w:rPr>
              <w:t>2.6</w:t>
            </w:r>
          </w:p>
        </w:tc>
        <w:tc>
          <w:tcPr>
            <w:tcW w:w="794" w:type="dxa"/>
            <w:tcBorders>
              <w:top w:val="none" w:sz="6" w:space="0" w:color="auto"/>
              <w:left w:val="none" w:sz="6" w:space="0" w:color="auto"/>
              <w:bottom w:val="single" w:sz="6" w:space="0" w:color="000000"/>
              <w:right w:val="none" w:sz="6" w:space="0" w:color="auto"/>
            </w:tcBorders>
          </w:tcPr>
          <w:p w14:paraId="3E290A47" w14:textId="77777777" w:rsidR="00D37A87" w:rsidRDefault="00D37A87">
            <w:pPr>
              <w:pStyle w:val="TableParagraph"/>
              <w:kinsoku w:val="0"/>
              <w:overflowPunct w:val="0"/>
              <w:spacing w:before="8"/>
              <w:ind w:left="14" w:right="23"/>
              <w:jc w:val="center"/>
              <w:rPr>
                <w:spacing w:val="-4"/>
                <w:w w:val="110"/>
                <w:sz w:val="16"/>
                <w:szCs w:val="16"/>
              </w:rPr>
            </w:pPr>
            <w:r>
              <w:rPr>
                <w:spacing w:val="-4"/>
                <w:w w:val="110"/>
                <w:sz w:val="16"/>
                <w:szCs w:val="16"/>
              </w:rPr>
              <w:t>.05</w:t>
            </w:r>
          </w:p>
        </w:tc>
        <w:tc>
          <w:tcPr>
            <w:tcW w:w="679" w:type="dxa"/>
            <w:tcBorders>
              <w:top w:val="none" w:sz="6" w:space="0" w:color="auto"/>
              <w:left w:val="none" w:sz="6" w:space="0" w:color="auto"/>
              <w:bottom w:val="single" w:sz="6" w:space="0" w:color="000000"/>
              <w:right w:val="none" w:sz="6" w:space="0" w:color="auto"/>
            </w:tcBorders>
          </w:tcPr>
          <w:p w14:paraId="477C1AC3" w14:textId="77777777" w:rsidR="00D37A87" w:rsidRDefault="00D37A87">
            <w:pPr>
              <w:pStyle w:val="TableParagraph"/>
              <w:kinsoku w:val="0"/>
              <w:overflowPunct w:val="0"/>
              <w:spacing w:before="8"/>
              <w:ind w:right="68"/>
              <w:jc w:val="center"/>
              <w:rPr>
                <w:spacing w:val="-4"/>
                <w:w w:val="110"/>
                <w:sz w:val="16"/>
                <w:szCs w:val="16"/>
              </w:rPr>
            </w:pPr>
            <w:r>
              <w:rPr>
                <w:spacing w:val="-4"/>
                <w:w w:val="110"/>
                <w:sz w:val="16"/>
                <w:szCs w:val="16"/>
              </w:rPr>
              <w:t>.94</w:t>
            </w:r>
          </w:p>
        </w:tc>
      </w:tr>
    </w:tbl>
    <w:p w14:paraId="5DA11A2D" w14:textId="77777777" w:rsidR="00D37A87" w:rsidRDefault="00D37A87" w:rsidP="00D37A87">
      <w:pPr>
        <w:pStyle w:val="BodyText"/>
        <w:kinsoku w:val="0"/>
        <w:overflowPunct w:val="0"/>
        <w:spacing w:before="75"/>
        <w:ind w:left="163"/>
        <w:jc w:val="both"/>
        <w:rPr>
          <w:rFonts w:ascii="Arial" w:hAnsi="Arial" w:cs="Arial"/>
          <w:sz w:val="16"/>
          <w:szCs w:val="16"/>
        </w:rPr>
      </w:pPr>
      <w:r>
        <w:rPr>
          <w:rFonts w:ascii="Arial" w:hAnsi="Arial" w:cs="Arial"/>
          <w:i/>
          <w:iCs/>
          <w:sz w:val="16"/>
          <w:szCs w:val="16"/>
        </w:rPr>
        <w:t xml:space="preserve">Note. </w:t>
      </w:r>
      <w:r>
        <w:rPr>
          <w:rFonts w:ascii="Arial" w:hAnsi="Arial" w:cs="Arial"/>
          <w:sz w:val="16"/>
          <w:szCs w:val="16"/>
        </w:rPr>
        <w:t>See Table 2</w:t>
      </w:r>
      <w:r>
        <w:rPr>
          <w:rFonts w:ascii="Arial" w:hAnsi="Arial" w:cs="Arial"/>
          <w:spacing w:val="40"/>
          <w:sz w:val="16"/>
          <w:szCs w:val="16"/>
        </w:rPr>
        <w:t xml:space="preserve"> </w:t>
      </w:r>
      <w:r>
        <w:rPr>
          <w:rFonts w:ascii="Arial" w:hAnsi="Arial" w:cs="Arial"/>
          <w:i/>
          <w:iCs/>
          <w:sz w:val="16"/>
          <w:szCs w:val="16"/>
        </w:rPr>
        <w:t xml:space="preserve">Note. N </w:t>
      </w:r>
      <w:r>
        <w:rPr>
          <w:rFonts w:ascii="Arial" w:hAnsi="Arial" w:cs="Arial"/>
          <w:sz w:val="16"/>
          <w:szCs w:val="16"/>
        </w:rPr>
        <w:t>= 309.</w:t>
      </w:r>
    </w:p>
    <w:p w14:paraId="08760C97" w14:textId="77777777" w:rsidR="00D37A87" w:rsidRDefault="00D37A87" w:rsidP="00D37A87">
      <w:pPr>
        <w:pStyle w:val="BodyText"/>
        <w:kinsoku w:val="0"/>
        <w:overflowPunct w:val="0"/>
        <w:rPr>
          <w:rFonts w:ascii="Arial" w:hAnsi="Arial" w:cs="Arial"/>
          <w:sz w:val="16"/>
          <w:szCs w:val="16"/>
        </w:rPr>
      </w:pPr>
    </w:p>
    <w:p w14:paraId="33CDA0F9" w14:textId="77777777" w:rsidR="00D37A87" w:rsidRDefault="00D37A87" w:rsidP="00D37A87">
      <w:pPr>
        <w:pStyle w:val="BodyText"/>
        <w:kinsoku w:val="0"/>
        <w:overflowPunct w:val="0"/>
        <w:ind w:left="1063"/>
        <w:rPr>
          <w:spacing w:val="-2"/>
          <w:w w:val="105"/>
          <w:sz w:val="13"/>
          <w:szCs w:val="13"/>
        </w:rPr>
      </w:pPr>
      <w:r>
        <w:rPr>
          <w:spacing w:val="-2"/>
          <w:w w:val="105"/>
          <w:sz w:val="13"/>
          <w:szCs w:val="13"/>
        </w:rPr>
        <w:t>MEASUREMENT AND</w:t>
      </w:r>
      <w:r>
        <w:rPr>
          <w:spacing w:val="-5"/>
          <w:w w:val="105"/>
          <w:sz w:val="13"/>
          <w:szCs w:val="13"/>
        </w:rPr>
        <w:t xml:space="preserve"> </w:t>
      </w:r>
      <w:r>
        <w:rPr>
          <w:spacing w:val="-2"/>
          <w:w w:val="105"/>
          <w:sz w:val="13"/>
          <w:szCs w:val="13"/>
        </w:rPr>
        <w:t>EVALUATION IN COUNSELING AND</w:t>
      </w:r>
      <w:r>
        <w:rPr>
          <w:spacing w:val="-3"/>
          <w:w w:val="105"/>
          <w:sz w:val="13"/>
          <w:szCs w:val="13"/>
        </w:rPr>
        <w:t xml:space="preserve"> </w:t>
      </w:r>
      <w:r>
        <w:rPr>
          <w:spacing w:val="-2"/>
          <w:w w:val="105"/>
          <w:sz w:val="13"/>
          <w:szCs w:val="13"/>
        </w:rPr>
        <w:t>DEVELOPMENT/</w:t>
      </w:r>
      <w:r>
        <w:rPr>
          <w:spacing w:val="21"/>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72A5390F" w14:textId="77777777" w:rsidR="00D37A87" w:rsidRDefault="00D37A87" w:rsidP="00D37A87">
      <w:pPr>
        <w:pStyle w:val="BodyText"/>
        <w:kinsoku w:val="0"/>
        <w:overflowPunct w:val="0"/>
        <w:rPr>
          <w:sz w:val="13"/>
          <w:szCs w:val="13"/>
        </w:rPr>
      </w:pPr>
    </w:p>
    <w:p w14:paraId="478AF507" w14:textId="77777777" w:rsidR="00D37A87" w:rsidRDefault="00D37A87" w:rsidP="00D37A87">
      <w:pPr>
        <w:pStyle w:val="BodyText"/>
        <w:kinsoku w:val="0"/>
        <w:overflowPunct w:val="0"/>
        <w:ind w:right="217"/>
        <w:jc w:val="right"/>
        <w:rPr>
          <w:spacing w:val="-4"/>
        </w:rPr>
      </w:pPr>
      <w:r>
        <w:rPr>
          <w:spacing w:val="-4"/>
        </w:rPr>
        <w:t>161</w:t>
      </w:r>
    </w:p>
    <w:p w14:paraId="38E6DBB2" w14:textId="77777777" w:rsidR="00D37A87" w:rsidRDefault="00D37A87" w:rsidP="00D37A87">
      <w:pPr>
        <w:pStyle w:val="BodyText"/>
        <w:kinsoku w:val="0"/>
        <w:overflowPunct w:val="0"/>
        <w:ind w:right="217"/>
        <w:jc w:val="right"/>
        <w:rPr>
          <w:spacing w:val="-4"/>
        </w:rPr>
        <w:sectPr w:rsidR="00D37A87">
          <w:type w:val="continuous"/>
          <w:pgSz w:w="10080" w:h="14400"/>
          <w:pgMar w:top="720" w:right="1280" w:bottom="280" w:left="1360" w:header="720" w:footer="720" w:gutter="0"/>
          <w:cols w:space="720" w:equalWidth="0">
            <w:col w:w="7440"/>
          </w:cols>
          <w:noEndnote/>
        </w:sectPr>
      </w:pPr>
    </w:p>
    <w:p w14:paraId="0B870074" w14:textId="77777777" w:rsidR="00D37A87" w:rsidRDefault="00D37A87" w:rsidP="00D37A87">
      <w:pPr>
        <w:pStyle w:val="BodyText"/>
        <w:kinsoku w:val="0"/>
        <w:overflowPunct w:val="0"/>
        <w:spacing w:before="2"/>
        <w:rPr>
          <w:sz w:val="16"/>
          <w:szCs w:val="16"/>
        </w:rPr>
      </w:pPr>
    </w:p>
    <w:p w14:paraId="55290BE0" w14:textId="77777777" w:rsidR="00D37A87" w:rsidRDefault="00D37A87" w:rsidP="00D37A87">
      <w:pPr>
        <w:pStyle w:val="Heading2"/>
        <w:kinsoku w:val="0"/>
        <w:overflowPunct w:val="0"/>
        <w:spacing w:before="54"/>
        <w:ind w:left="91"/>
      </w:pPr>
      <w:r>
        <w:t>TABLE 4</w:t>
      </w:r>
    </w:p>
    <w:p w14:paraId="22B970E2" w14:textId="77777777" w:rsidR="00D37A87" w:rsidRDefault="00D37A87" w:rsidP="00D37A87">
      <w:pPr>
        <w:pStyle w:val="BodyText"/>
        <w:kinsoku w:val="0"/>
        <w:overflowPunct w:val="0"/>
        <w:spacing w:before="35"/>
        <w:rPr>
          <w:rFonts w:ascii="Arial" w:hAnsi="Arial" w:cs="Arial"/>
          <w:b/>
          <w:bCs/>
        </w:rPr>
      </w:pPr>
    </w:p>
    <w:p w14:paraId="3F2C6625" w14:textId="77777777" w:rsidR="00D37A87" w:rsidRDefault="00D37A87" w:rsidP="00D37A87">
      <w:pPr>
        <w:pStyle w:val="Heading3"/>
        <w:kinsoku w:val="0"/>
        <w:overflowPunct w:val="0"/>
        <w:ind w:left="217" w:right="133"/>
        <w:rPr>
          <w:w w:val="105"/>
        </w:rPr>
      </w:pPr>
      <w:r>
        <w:rPr>
          <w:w w:val="105"/>
        </w:rPr>
        <w:lastRenderedPageBreak/>
        <w:t>Pearson</w:t>
      </w:r>
      <w:r>
        <w:rPr>
          <w:spacing w:val="-15"/>
          <w:w w:val="105"/>
        </w:rPr>
        <w:t xml:space="preserve"> </w:t>
      </w:r>
      <w:r>
        <w:rPr>
          <w:w w:val="105"/>
        </w:rPr>
        <w:t>Product-Moment</w:t>
      </w:r>
      <w:r>
        <w:rPr>
          <w:spacing w:val="-16"/>
          <w:w w:val="105"/>
        </w:rPr>
        <w:t xml:space="preserve"> </w:t>
      </w:r>
      <w:r>
        <w:rPr>
          <w:w w:val="105"/>
        </w:rPr>
        <w:t>Correlation</w:t>
      </w:r>
      <w:r>
        <w:rPr>
          <w:spacing w:val="-14"/>
          <w:w w:val="105"/>
        </w:rPr>
        <w:t xml:space="preserve"> </w:t>
      </w:r>
      <w:r>
        <w:rPr>
          <w:w w:val="105"/>
        </w:rPr>
        <w:t>Coefficients</w:t>
      </w:r>
      <w:r>
        <w:rPr>
          <w:spacing w:val="-5"/>
          <w:w w:val="105"/>
        </w:rPr>
        <w:t xml:space="preserve"> </w:t>
      </w:r>
      <w:r>
        <w:rPr>
          <w:w w:val="105"/>
        </w:rPr>
        <w:t>for</w:t>
      </w:r>
      <w:r>
        <w:rPr>
          <w:spacing w:val="-14"/>
          <w:w w:val="105"/>
        </w:rPr>
        <w:t xml:space="preserve"> </w:t>
      </w:r>
      <w:r>
        <w:rPr>
          <w:w w:val="105"/>
        </w:rPr>
        <w:t>the</w:t>
      </w:r>
      <w:r>
        <w:rPr>
          <w:spacing w:val="-15"/>
          <w:w w:val="105"/>
        </w:rPr>
        <w:t xml:space="preserve"> </w:t>
      </w:r>
      <w:r>
        <w:rPr>
          <w:w w:val="105"/>
        </w:rPr>
        <w:t>Index</w:t>
      </w:r>
      <w:r>
        <w:rPr>
          <w:spacing w:val="-12"/>
          <w:w w:val="105"/>
        </w:rPr>
        <w:t xml:space="preserve"> </w:t>
      </w:r>
      <w:r>
        <w:rPr>
          <w:w w:val="105"/>
        </w:rPr>
        <w:t>of</w:t>
      </w:r>
      <w:r>
        <w:rPr>
          <w:spacing w:val="-10"/>
          <w:w w:val="105"/>
        </w:rPr>
        <w:t xml:space="preserve"> </w:t>
      </w:r>
      <w:r>
        <w:rPr>
          <w:w w:val="105"/>
        </w:rPr>
        <w:t>Race­</w:t>
      </w:r>
      <w:r>
        <w:rPr>
          <w:spacing w:val="-10"/>
          <w:w w:val="105"/>
        </w:rPr>
        <w:t xml:space="preserve"> </w:t>
      </w:r>
      <w:r>
        <w:rPr>
          <w:w w:val="105"/>
        </w:rPr>
        <w:t>Related Stress</w:t>
      </w:r>
      <w:r>
        <w:rPr>
          <w:spacing w:val="-11"/>
          <w:w w:val="105"/>
        </w:rPr>
        <w:t xml:space="preserve"> </w:t>
      </w:r>
      <w:r>
        <w:rPr>
          <w:w w:val="105"/>
        </w:rPr>
        <w:t>(IRRS)</w:t>
      </w:r>
      <w:r>
        <w:rPr>
          <w:spacing w:val="-6"/>
          <w:w w:val="105"/>
        </w:rPr>
        <w:t xml:space="preserve"> </w:t>
      </w:r>
      <w:r>
        <w:rPr>
          <w:w w:val="105"/>
        </w:rPr>
        <w:t>Subscales</w:t>
      </w:r>
      <w:r>
        <w:rPr>
          <w:spacing w:val="-11"/>
          <w:w w:val="105"/>
        </w:rPr>
        <w:t xml:space="preserve"> </w:t>
      </w:r>
      <w:r>
        <w:rPr>
          <w:w w:val="105"/>
        </w:rPr>
        <w:t>and</w:t>
      </w:r>
      <w:r>
        <w:rPr>
          <w:spacing w:val="-14"/>
          <w:w w:val="105"/>
        </w:rPr>
        <w:t xml:space="preserve"> </w:t>
      </w:r>
      <w:r>
        <w:rPr>
          <w:w w:val="105"/>
        </w:rPr>
        <w:t>the</w:t>
      </w:r>
      <w:r>
        <w:rPr>
          <w:spacing w:val="-15"/>
          <w:w w:val="105"/>
        </w:rPr>
        <w:t xml:space="preserve"> </w:t>
      </w:r>
      <w:r>
        <w:rPr>
          <w:w w:val="105"/>
        </w:rPr>
        <w:t>Racism</w:t>
      </w:r>
      <w:r>
        <w:rPr>
          <w:spacing w:val="-15"/>
          <w:w w:val="105"/>
        </w:rPr>
        <w:t xml:space="preserve"> </w:t>
      </w:r>
      <w:r>
        <w:rPr>
          <w:w w:val="105"/>
        </w:rPr>
        <w:t>and</w:t>
      </w:r>
      <w:r>
        <w:rPr>
          <w:spacing w:val="-12"/>
          <w:w w:val="105"/>
        </w:rPr>
        <w:t xml:space="preserve"> </w:t>
      </w:r>
      <w:r>
        <w:rPr>
          <w:w w:val="105"/>
        </w:rPr>
        <w:t>Life</w:t>
      </w:r>
      <w:r>
        <w:rPr>
          <w:spacing w:val="-15"/>
          <w:w w:val="105"/>
        </w:rPr>
        <w:t xml:space="preserve"> </w:t>
      </w:r>
      <w:r>
        <w:rPr>
          <w:w w:val="105"/>
        </w:rPr>
        <w:t>Experience</w:t>
      </w:r>
      <w:r>
        <w:rPr>
          <w:spacing w:val="-10"/>
          <w:w w:val="105"/>
        </w:rPr>
        <w:t xml:space="preserve"> </w:t>
      </w:r>
      <w:r>
        <w:rPr>
          <w:w w:val="105"/>
        </w:rPr>
        <w:t>Scale</w:t>
      </w:r>
      <w:r>
        <w:rPr>
          <w:spacing w:val="-15"/>
          <w:w w:val="105"/>
        </w:rPr>
        <w:t xml:space="preserve"> </w:t>
      </w:r>
      <w:r>
        <w:rPr>
          <w:w w:val="105"/>
        </w:rPr>
        <w:t>(RaLES) Form</w:t>
      </w:r>
      <w:r>
        <w:rPr>
          <w:spacing w:val="-14"/>
          <w:w w:val="105"/>
        </w:rPr>
        <w:t xml:space="preserve"> </w:t>
      </w:r>
      <w:r>
        <w:rPr>
          <w:w w:val="105"/>
        </w:rPr>
        <w:t>B</w:t>
      </w:r>
      <w:r>
        <w:rPr>
          <w:spacing w:val="-15"/>
          <w:w w:val="105"/>
        </w:rPr>
        <w:t xml:space="preserve"> </w:t>
      </w:r>
      <w:r>
        <w:rPr>
          <w:w w:val="105"/>
        </w:rPr>
        <w:t>(N</w:t>
      </w:r>
      <w:r>
        <w:rPr>
          <w:spacing w:val="-9"/>
          <w:w w:val="105"/>
        </w:rPr>
        <w:t xml:space="preserve"> </w:t>
      </w:r>
      <w:r>
        <w:rPr>
          <w:b w:val="0"/>
          <w:bCs/>
          <w:w w:val="105"/>
          <w:sz w:val="24"/>
          <w:szCs w:val="24"/>
        </w:rPr>
        <w:t>=</w:t>
      </w:r>
      <w:r>
        <w:rPr>
          <w:b w:val="0"/>
          <w:bCs/>
          <w:spacing w:val="-22"/>
          <w:w w:val="105"/>
          <w:sz w:val="24"/>
          <w:szCs w:val="24"/>
        </w:rPr>
        <w:t xml:space="preserve"> </w:t>
      </w:r>
      <w:r>
        <w:rPr>
          <w:w w:val="105"/>
        </w:rPr>
        <w:t>44)</w:t>
      </w:r>
    </w:p>
    <w:p w14:paraId="25575D54" w14:textId="77777777" w:rsidR="00D37A87" w:rsidRDefault="00D37A87" w:rsidP="00D37A87">
      <w:pPr>
        <w:pStyle w:val="BodyText"/>
        <w:kinsoku w:val="0"/>
        <w:overflowPunct w:val="0"/>
        <w:spacing w:before="95" w:after="1"/>
        <w:rPr>
          <w:rFonts w:ascii="Arial" w:hAnsi="Arial" w:cs="Arial"/>
          <w:b/>
          <w:bCs/>
        </w:rPr>
      </w:pPr>
    </w:p>
    <w:tbl>
      <w:tblPr>
        <w:tblW w:w="0" w:type="auto"/>
        <w:tblInd w:w="189" w:type="dxa"/>
        <w:tblLayout w:type="fixed"/>
        <w:tblCellMar>
          <w:left w:w="0" w:type="dxa"/>
          <w:right w:w="0" w:type="dxa"/>
        </w:tblCellMar>
        <w:tblLook w:val="0000" w:firstRow="0" w:lastRow="0" w:firstColumn="0" w:lastColumn="0" w:noHBand="0" w:noVBand="0"/>
      </w:tblPr>
      <w:tblGrid>
        <w:gridCol w:w="3215"/>
        <w:gridCol w:w="1019"/>
        <w:gridCol w:w="1467"/>
        <w:gridCol w:w="1270"/>
        <w:gridCol w:w="155"/>
      </w:tblGrid>
      <w:tr w:rsidR="00D37A87" w14:paraId="6DE2DAF1" w14:textId="77777777">
        <w:trPr>
          <w:trHeight w:val="214"/>
        </w:trPr>
        <w:tc>
          <w:tcPr>
            <w:tcW w:w="4234" w:type="dxa"/>
            <w:gridSpan w:val="2"/>
            <w:tcBorders>
              <w:top w:val="none" w:sz="6" w:space="0" w:color="auto"/>
              <w:left w:val="none" w:sz="6" w:space="0" w:color="auto"/>
              <w:bottom w:val="none" w:sz="6" w:space="0" w:color="auto"/>
              <w:right w:val="none" w:sz="6" w:space="0" w:color="auto"/>
            </w:tcBorders>
          </w:tcPr>
          <w:p w14:paraId="23A428B9" w14:textId="77777777" w:rsidR="00D37A87" w:rsidRDefault="00D37A87">
            <w:pPr>
              <w:pStyle w:val="TableParagraph"/>
              <w:kinsoku w:val="0"/>
              <w:overflowPunct w:val="0"/>
              <w:rPr>
                <w:rFonts w:ascii="Times New Roman" w:hAnsi="Times New Roman" w:cs="Times New Roman"/>
                <w:sz w:val="14"/>
                <w:szCs w:val="14"/>
              </w:rPr>
            </w:pPr>
          </w:p>
        </w:tc>
        <w:tc>
          <w:tcPr>
            <w:tcW w:w="1467" w:type="dxa"/>
            <w:tcBorders>
              <w:top w:val="none" w:sz="6" w:space="0" w:color="auto"/>
              <w:left w:val="none" w:sz="6" w:space="0" w:color="auto"/>
              <w:bottom w:val="single" w:sz="6" w:space="0" w:color="000000"/>
              <w:right w:val="none" w:sz="6" w:space="0" w:color="auto"/>
            </w:tcBorders>
          </w:tcPr>
          <w:p w14:paraId="6BBB0670" w14:textId="77777777" w:rsidR="00D37A87" w:rsidRDefault="00D37A87">
            <w:pPr>
              <w:pStyle w:val="TableParagraph"/>
              <w:kinsoku w:val="0"/>
              <w:overflowPunct w:val="0"/>
              <w:spacing w:line="179" w:lineRule="exact"/>
              <w:ind w:left="39"/>
              <w:jc w:val="center"/>
              <w:rPr>
                <w:b/>
                <w:bCs/>
                <w:spacing w:val="-2"/>
                <w:w w:val="105"/>
                <w:sz w:val="16"/>
                <w:szCs w:val="16"/>
              </w:rPr>
            </w:pPr>
            <w:r>
              <w:rPr>
                <w:b/>
                <w:bCs/>
                <w:spacing w:val="-2"/>
                <w:w w:val="105"/>
                <w:sz w:val="16"/>
                <w:szCs w:val="16"/>
              </w:rPr>
              <w:t>RaLES</w:t>
            </w:r>
          </w:p>
        </w:tc>
        <w:tc>
          <w:tcPr>
            <w:tcW w:w="1270" w:type="dxa"/>
            <w:tcBorders>
              <w:top w:val="none" w:sz="6" w:space="0" w:color="auto"/>
              <w:left w:val="none" w:sz="6" w:space="0" w:color="auto"/>
              <w:bottom w:val="single" w:sz="6" w:space="0" w:color="000000"/>
              <w:right w:val="none" w:sz="6" w:space="0" w:color="auto"/>
            </w:tcBorders>
          </w:tcPr>
          <w:p w14:paraId="00F2F09A" w14:textId="77777777" w:rsidR="00D37A87" w:rsidRDefault="00D37A87">
            <w:pPr>
              <w:pStyle w:val="TableParagraph"/>
              <w:kinsoku w:val="0"/>
              <w:overflowPunct w:val="0"/>
              <w:rPr>
                <w:rFonts w:ascii="Times New Roman" w:hAnsi="Times New Roman" w:cs="Times New Roman"/>
                <w:sz w:val="14"/>
                <w:szCs w:val="14"/>
              </w:rPr>
            </w:pPr>
          </w:p>
        </w:tc>
        <w:tc>
          <w:tcPr>
            <w:tcW w:w="155" w:type="dxa"/>
            <w:vMerge w:val="restart"/>
            <w:tcBorders>
              <w:top w:val="none" w:sz="6" w:space="0" w:color="auto"/>
              <w:left w:val="none" w:sz="6" w:space="0" w:color="auto"/>
              <w:bottom w:val="none" w:sz="6" w:space="0" w:color="auto"/>
              <w:right w:val="none" w:sz="6" w:space="0" w:color="auto"/>
            </w:tcBorders>
          </w:tcPr>
          <w:p w14:paraId="0304E571" w14:textId="77777777" w:rsidR="00D37A87" w:rsidRDefault="00D37A87">
            <w:pPr>
              <w:pStyle w:val="TableParagraph"/>
              <w:kinsoku w:val="0"/>
              <w:overflowPunct w:val="0"/>
              <w:rPr>
                <w:rFonts w:ascii="Times New Roman" w:hAnsi="Times New Roman" w:cs="Times New Roman"/>
                <w:sz w:val="18"/>
                <w:szCs w:val="18"/>
              </w:rPr>
            </w:pPr>
          </w:p>
        </w:tc>
      </w:tr>
      <w:tr w:rsidR="00D37A87" w14:paraId="3EBFF343" w14:textId="77777777">
        <w:trPr>
          <w:trHeight w:val="331"/>
        </w:trPr>
        <w:tc>
          <w:tcPr>
            <w:tcW w:w="3215" w:type="dxa"/>
            <w:tcBorders>
              <w:top w:val="none" w:sz="6" w:space="0" w:color="auto"/>
              <w:left w:val="none" w:sz="6" w:space="0" w:color="auto"/>
              <w:bottom w:val="none" w:sz="6" w:space="0" w:color="auto"/>
              <w:right w:val="none" w:sz="6" w:space="0" w:color="auto"/>
            </w:tcBorders>
          </w:tcPr>
          <w:p w14:paraId="32F65269" w14:textId="77777777" w:rsidR="00D37A87" w:rsidRDefault="00D37A87">
            <w:pPr>
              <w:pStyle w:val="TableParagraph"/>
              <w:kinsoku w:val="0"/>
              <w:overflowPunct w:val="0"/>
              <w:spacing w:before="97"/>
              <w:ind w:left="13"/>
              <w:rPr>
                <w:b/>
                <w:bCs/>
                <w:sz w:val="16"/>
                <w:szCs w:val="16"/>
              </w:rPr>
            </w:pPr>
            <w:r>
              <w:rPr>
                <w:b/>
                <w:bCs/>
                <w:sz w:val="16"/>
                <w:szCs w:val="16"/>
              </w:rPr>
              <w:t>IRRS</w:t>
            </w:r>
            <w:r>
              <w:rPr>
                <w:b/>
                <w:bCs/>
                <w:spacing w:val="40"/>
                <w:sz w:val="16"/>
                <w:szCs w:val="16"/>
              </w:rPr>
              <w:t xml:space="preserve"> </w:t>
            </w:r>
            <w:r>
              <w:rPr>
                <w:b/>
                <w:bCs/>
                <w:sz w:val="16"/>
                <w:szCs w:val="16"/>
              </w:rPr>
              <w:t>Subscale</w:t>
            </w:r>
          </w:p>
        </w:tc>
        <w:tc>
          <w:tcPr>
            <w:tcW w:w="1019" w:type="dxa"/>
            <w:tcBorders>
              <w:top w:val="single" w:sz="6" w:space="0" w:color="000000"/>
              <w:left w:val="none" w:sz="6" w:space="0" w:color="auto"/>
              <w:bottom w:val="none" w:sz="6" w:space="0" w:color="auto"/>
              <w:right w:val="none" w:sz="6" w:space="0" w:color="auto"/>
            </w:tcBorders>
          </w:tcPr>
          <w:p w14:paraId="2EC4653B" w14:textId="77777777" w:rsidR="00D37A87" w:rsidRDefault="00D37A87">
            <w:pPr>
              <w:pStyle w:val="TableParagraph"/>
              <w:kinsoku w:val="0"/>
              <w:overflowPunct w:val="0"/>
              <w:spacing w:before="97"/>
              <w:ind w:left="175"/>
              <w:rPr>
                <w:b/>
                <w:bCs/>
                <w:spacing w:val="-4"/>
                <w:sz w:val="16"/>
                <w:szCs w:val="16"/>
              </w:rPr>
            </w:pPr>
            <w:r>
              <w:rPr>
                <w:b/>
                <w:bCs/>
                <w:spacing w:val="-4"/>
                <w:sz w:val="16"/>
                <w:szCs w:val="16"/>
              </w:rPr>
              <w:t>PER</w:t>
            </w:r>
          </w:p>
        </w:tc>
        <w:tc>
          <w:tcPr>
            <w:tcW w:w="1467" w:type="dxa"/>
            <w:tcBorders>
              <w:top w:val="single" w:sz="6" w:space="0" w:color="000000"/>
              <w:left w:val="none" w:sz="6" w:space="0" w:color="auto"/>
              <w:bottom w:val="none" w:sz="6" w:space="0" w:color="auto"/>
              <w:right w:val="none" w:sz="6" w:space="0" w:color="auto"/>
            </w:tcBorders>
          </w:tcPr>
          <w:p w14:paraId="3F6C4F2B" w14:textId="77777777" w:rsidR="00D37A87" w:rsidRDefault="00D37A87">
            <w:pPr>
              <w:pStyle w:val="TableParagraph"/>
              <w:kinsoku w:val="0"/>
              <w:overflowPunct w:val="0"/>
              <w:spacing w:before="82"/>
              <w:ind w:left="39" w:right="10"/>
              <w:jc w:val="center"/>
              <w:rPr>
                <w:b/>
                <w:bCs/>
                <w:spacing w:val="-4"/>
                <w:w w:val="105"/>
                <w:sz w:val="16"/>
                <w:szCs w:val="16"/>
              </w:rPr>
            </w:pPr>
            <w:r>
              <w:rPr>
                <w:b/>
                <w:bCs/>
                <w:spacing w:val="-4"/>
                <w:w w:val="105"/>
                <w:sz w:val="16"/>
                <w:szCs w:val="16"/>
              </w:rPr>
              <w:t>GRP</w:t>
            </w:r>
          </w:p>
        </w:tc>
        <w:tc>
          <w:tcPr>
            <w:tcW w:w="1270" w:type="dxa"/>
            <w:tcBorders>
              <w:top w:val="single" w:sz="6" w:space="0" w:color="000000"/>
              <w:left w:val="none" w:sz="6" w:space="0" w:color="auto"/>
              <w:bottom w:val="none" w:sz="6" w:space="0" w:color="auto"/>
              <w:right w:val="none" w:sz="6" w:space="0" w:color="auto"/>
            </w:tcBorders>
          </w:tcPr>
          <w:p w14:paraId="3925EA15" w14:textId="77777777" w:rsidR="00D37A87" w:rsidRDefault="00D37A87">
            <w:pPr>
              <w:pStyle w:val="TableParagraph"/>
              <w:kinsoku w:val="0"/>
              <w:overflowPunct w:val="0"/>
              <w:spacing w:before="92"/>
              <w:ind w:left="441"/>
              <w:rPr>
                <w:b/>
                <w:bCs/>
                <w:spacing w:val="-2"/>
                <w:w w:val="105"/>
                <w:sz w:val="16"/>
                <w:szCs w:val="16"/>
              </w:rPr>
            </w:pPr>
            <w:r>
              <w:rPr>
                <w:b/>
                <w:bCs/>
                <w:spacing w:val="-2"/>
                <w:w w:val="105"/>
                <w:sz w:val="16"/>
                <w:szCs w:val="16"/>
              </w:rPr>
              <w:t>Global</w:t>
            </w:r>
          </w:p>
        </w:tc>
        <w:tc>
          <w:tcPr>
            <w:tcW w:w="155" w:type="dxa"/>
            <w:vMerge/>
            <w:tcBorders>
              <w:top w:val="nil"/>
              <w:left w:val="none" w:sz="6" w:space="0" w:color="auto"/>
              <w:bottom w:val="none" w:sz="6" w:space="0" w:color="auto"/>
              <w:right w:val="none" w:sz="6" w:space="0" w:color="auto"/>
            </w:tcBorders>
          </w:tcPr>
          <w:p w14:paraId="7E91E9B6" w14:textId="77777777" w:rsidR="00D37A87" w:rsidRDefault="00D37A87">
            <w:pPr>
              <w:pStyle w:val="BodyText"/>
              <w:kinsoku w:val="0"/>
              <w:overflowPunct w:val="0"/>
              <w:spacing w:before="95" w:after="1"/>
              <w:rPr>
                <w:rFonts w:ascii="Arial" w:hAnsi="Arial" w:cs="Arial"/>
                <w:b/>
                <w:bCs/>
                <w:sz w:val="2"/>
                <w:szCs w:val="2"/>
              </w:rPr>
            </w:pPr>
          </w:p>
        </w:tc>
      </w:tr>
      <w:tr w:rsidR="00D37A87" w14:paraId="6ADA8D43" w14:textId="77777777">
        <w:trPr>
          <w:trHeight w:val="831"/>
        </w:trPr>
        <w:tc>
          <w:tcPr>
            <w:tcW w:w="3215" w:type="dxa"/>
            <w:tcBorders>
              <w:top w:val="none" w:sz="6" w:space="0" w:color="auto"/>
              <w:left w:val="none" w:sz="6" w:space="0" w:color="auto"/>
              <w:bottom w:val="single" w:sz="6" w:space="0" w:color="000000"/>
              <w:right w:val="none" w:sz="6" w:space="0" w:color="auto"/>
            </w:tcBorders>
          </w:tcPr>
          <w:p w14:paraId="64E42CD3" w14:textId="77777777" w:rsidR="00D37A87" w:rsidRDefault="00D37A87">
            <w:pPr>
              <w:pStyle w:val="TableParagraph"/>
              <w:kinsoku w:val="0"/>
              <w:overflowPunct w:val="0"/>
              <w:spacing w:before="51" w:line="237" w:lineRule="auto"/>
              <w:ind w:left="9" w:right="1423" w:firstLine="2"/>
              <w:rPr>
                <w:w w:val="105"/>
                <w:sz w:val="16"/>
                <w:szCs w:val="16"/>
              </w:rPr>
            </w:pPr>
            <w:r>
              <w:rPr>
                <w:w w:val="105"/>
                <w:sz w:val="16"/>
                <w:szCs w:val="16"/>
              </w:rPr>
              <w:t>Cultural Racism Institutional</w:t>
            </w:r>
            <w:r>
              <w:rPr>
                <w:spacing w:val="-12"/>
                <w:w w:val="105"/>
                <w:sz w:val="16"/>
                <w:szCs w:val="16"/>
              </w:rPr>
              <w:t xml:space="preserve"> </w:t>
            </w:r>
            <w:r>
              <w:rPr>
                <w:w w:val="105"/>
                <w:sz w:val="16"/>
                <w:szCs w:val="16"/>
              </w:rPr>
              <w:t>Racism Individual Racism Global Racism</w:t>
            </w:r>
          </w:p>
        </w:tc>
        <w:tc>
          <w:tcPr>
            <w:tcW w:w="1019" w:type="dxa"/>
            <w:tcBorders>
              <w:top w:val="none" w:sz="6" w:space="0" w:color="auto"/>
              <w:left w:val="none" w:sz="6" w:space="0" w:color="auto"/>
              <w:bottom w:val="single" w:sz="6" w:space="0" w:color="000000"/>
              <w:right w:val="none" w:sz="6" w:space="0" w:color="auto"/>
            </w:tcBorders>
          </w:tcPr>
          <w:p w14:paraId="2098928A" w14:textId="77777777" w:rsidR="00D37A87" w:rsidRDefault="00D37A87">
            <w:pPr>
              <w:pStyle w:val="TableParagraph"/>
              <w:kinsoku w:val="0"/>
              <w:overflowPunct w:val="0"/>
              <w:spacing w:before="45"/>
              <w:ind w:left="177"/>
              <w:rPr>
                <w:spacing w:val="-2"/>
                <w:sz w:val="16"/>
                <w:szCs w:val="16"/>
              </w:rPr>
            </w:pPr>
            <w:r>
              <w:rPr>
                <w:spacing w:val="-2"/>
                <w:sz w:val="16"/>
                <w:szCs w:val="16"/>
              </w:rPr>
              <w:t>.51**</w:t>
            </w:r>
          </w:p>
          <w:p w14:paraId="183A8397" w14:textId="77777777" w:rsidR="00D37A87" w:rsidRDefault="00D37A87">
            <w:pPr>
              <w:pStyle w:val="TableParagraph"/>
              <w:kinsoku w:val="0"/>
              <w:overflowPunct w:val="0"/>
              <w:spacing w:before="3" w:line="181" w:lineRule="exact"/>
              <w:ind w:left="177"/>
              <w:rPr>
                <w:spacing w:val="-4"/>
                <w:w w:val="105"/>
                <w:sz w:val="16"/>
                <w:szCs w:val="16"/>
              </w:rPr>
            </w:pPr>
            <w:r>
              <w:rPr>
                <w:spacing w:val="-4"/>
                <w:w w:val="105"/>
                <w:sz w:val="16"/>
                <w:szCs w:val="16"/>
              </w:rPr>
              <w:t>.33*</w:t>
            </w:r>
          </w:p>
          <w:p w14:paraId="17D6E7F6" w14:textId="77777777" w:rsidR="00D37A87" w:rsidRDefault="00D37A87">
            <w:pPr>
              <w:pStyle w:val="TableParagraph"/>
              <w:kinsoku w:val="0"/>
              <w:overflowPunct w:val="0"/>
              <w:spacing w:line="180" w:lineRule="exact"/>
              <w:ind w:left="177"/>
              <w:rPr>
                <w:spacing w:val="-2"/>
                <w:sz w:val="16"/>
                <w:szCs w:val="16"/>
              </w:rPr>
            </w:pPr>
            <w:r>
              <w:rPr>
                <w:spacing w:val="-2"/>
                <w:sz w:val="16"/>
                <w:szCs w:val="16"/>
              </w:rPr>
              <w:t>.49**</w:t>
            </w:r>
          </w:p>
          <w:p w14:paraId="2A8D935F" w14:textId="77777777" w:rsidR="00D37A87" w:rsidRDefault="00D37A87">
            <w:pPr>
              <w:pStyle w:val="TableParagraph"/>
              <w:kinsoku w:val="0"/>
              <w:overflowPunct w:val="0"/>
              <w:spacing w:line="183" w:lineRule="exact"/>
              <w:ind w:left="177"/>
              <w:rPr>
                <w:spacing w:val="-2"/>
                <w:sz w:val="16"/>
                <w:szCs w:val="16"/>
              </w:rPr>
            </w:pPr>
            <w:r>
              <w:rPr>
                <w:spacing w:val="-2"/>
                <w:sz w:val="16"/>
                <w:szCs w:val="16"/>
              </w:rPr>
              <w:t>.51**</w:t>
            </w:r>
          </w:p>
        </w:tc>
        <w:tc>
          <w:tcPr>
            <w:tcW w:w="1467" w:type="dxa"/>
            <w:tcBorders>
              <w:top w:val="none" w:sz="6" w:space="0" w:color="auto"/>
              <w:left w:val="none" w:sz="6" w:space="0" w:color="auto"/>
              <w:bottom w:val="single" w:sz="6" w:space="0" w:color="000000"/>
              <w:right w:val="none" w:sz="6" w:space="0" w:color="auto"/>
            </w:tcBorders>
          </w:tcPr>
          <w:p w14:paraId="145B7689" w14:textId="77777777" w:rsidR="00D37A87" w:rsidRDefault="00D37A87">
            <w:pPr>
              <w:pStyle w:val="TableParagraph"/>
              <w:kinsoku w:val="0"/>
              <w:overflowPunct w:val="0"/>
              <w:spacing w:before="45" w:line="183" w:lineRule="exact"/>
              <w:ind w:left="39" w:right="17"/>
              <w:jc w:val="center"/>
              <w:rPr>
                <w:spacing w:val="-2"/>
                <w:w w:val="105"/>
                <w:sz w:val="16"/>
                <w:szCs w:val="16"/>
              </w:rPr>
            </w:pPr>
            <w:r>
              <w:rPr>
                <w:spacing w:val="-2"/>
                <w:w w:val="105"/>
                <w:sz w:val="16"/>
                <w:szCs w:val="16"/>
              </w:rPr>
              <w:t>.59**</w:t>
            </w:r>
          </w:p>
          <w:p w14:paraId="13DF2324" w14:textId="77777777" w:rsidR="00D37A87" w:rsidRDefault="00D37A87">
            <w:pPr>
              <w:pStyle w:val="TableParagraph"/>
              <w:kinsoku w:val="0"/>
              <w:overflowPunct w:val="0"/>
              <w:spacing w:line="180" w:lineRule="exact"/>
              <w:ind w:left="39" w:right="17"/>
              <w:jc w:val="center"/>
              <w:rPr>
                <w:spacing w:val="-2"/>
                <w:w w:val="105"/>
                <w:sz w:val="16"/>
                <w:szCs w:val="16"/>
              </w:rPr>
            </w:pPr>
            <w:r>
              <w:rPr>
                <w:spacing w:val="-2"/>
                <w:w w:val="105"/>
                <w:sz w:val="16"/>
                <w:szCs w:val="16"/>
              </w:rPr>
              <w:t>.46**</w:t>
            </w:r>
          </w:p>
          <w:p w14:paraId="7253C67C" w14:textId="77777777" w:rsidR="00D37A87" w:rsidRDefault="00D37A87">
            <w:pPr>
              <w:pStyle w:val="TableParagraph"/>
              <w:kinsoku w:val="0"/>
              <w:overflowPunct w:val="0"/>
              <w:spacing w:line="181" w:lineRule="exact"/>
              <w:ind w:left="39" w:right="17"/>
              <w:jc w:val="center"/>
              <w:rPr>
                <w:spacing w:val="-2"/>
                <w:w w:val="105"/>
                <w:sz w:val="16"/>
                <w:szCs w:val="16"/>
              </w:rPr>
            </w:pPr>
            <w:r>
              <w:rPr>
                <w:spacing w:val="-2"/>
                <w:w w:val="105"/>
                <w:sz w:val="16"/>
                <w:szCs w:val="16"/>
              </w:rPr>
              <w:t>.49**</w:t>
            </w:r>
          </w:p>
          <w:p w14:paraId="12F27BE9" w14:textId="77777777" w:rsidR="00D37A87" w:rsidRDefault="00D37A87">
            <w:pPr>
              <w:pStyle w:val="TableParagraph"/>
              <w:kinsoku w:val="0"/>
              <w:overflowPunct w:val="0"/>
              <w:spacing w:before="3"/>
              <w:ind w:left="39" w:right="17"/>
              <w:jc w:val="center"/>
              <w:rPr>
                <w:spacing w:val="-2"/>
                <w:w w:val="105"/>
                <w:sz w:val="16"/>
                <w:szCs w:val="16"/>
              </w:rPr>
            </w:pPr>
            <w:r>
              <w:rPr>
                <w:spacing w:val="-2"/>
                <w:w w:val="105"/>
                <w:sz w:val="16"/>
                <w:szCs w:val="16"/>
              </w:rPr>
              <w:t>.58**</w:t>
            </w:r>
          </w:p>
        </w:tc>
        <w:tc>
          <w:tcPr>
            <w:tcW w:w="1270" w:type="dxa"/>
            <w:tcBorders>
              <w:top w:val="none" w:sz="6" w:space="0" w:color="auto"/>
              <w:left w:val="none" w:sz="6" w:space="0" w:color="auto"/>
              <w:bottom w:val="single" w:sz="6" w:space="0" w:color="000000"/>
              <w:right w:val="none" w:sz="6" w:space="0" w:color="auto"/>
            </w:tcBorders>
          </w:tcPr>
          <w:p w14:paraId="7B884CAB" w14:textId="77777777" w:rsidR="00D37A87" w:rsidRDefault="00D37A87">
            <w:pPr>
              <w:pStyle w:val="TableParagraph"/>
              <w:kinsoku w:val="0"/>
              <w:overflowPunct w:val="0"/>
              <w:spacing w:before="45" w:line="183" w:lineRule="exact"/>
              <w:ind w:left="162"/>
              <w:jc w:val="center"/>
              <w:rPr>
                <w:spacing w:val="-2"/>
                <w:w w:val="105"/>
                <w:sz w:val="16"/>
                <w:szCs w:val="16"/>
              </w:rPr>
            </w:pPr>
            <w:r>
              <w:rPr>
                <w:spacing w:val="-2"/>
                <w:w w:val="105"/>
                <w:sz w:val="16"/>
                <w:szCs w:val="16"/>
              </w:rPr>
              <w:t>.51**</w:t>
            </w:r>
          </w:p>
          <w:p w14:paraId="36F230B6" w14:textId="77777777" w:rsidR="00D37A87" w:rsidRDefault="00D37A87">
            <w:pPr>
              <w:pStyle w:val="TableParagraph"/>
              <w:kinsoku w:val="0"/>
              <w:overflowPunct w:val="0"/>
              <w:spacing w:line="183" w:lineRule="exact"/>
              <w:ind w:left="162" w:right="77"/>
              <w:jc w:val="center"/>
              <w:rPr>
                <w:spacing w:val="-4"/>
                <w:w w:val="105"/>
                <w:sz w:val="16"/>
                <w:szCs w:val="16"/>
              </w:rPr>
            </w:pPr>
            <w:r>
              <w:rPr>
                <w:spacing w:val="-4"/>
                <w:w w:val="105"/>
                <w:sz w:val="16"/>
                <w:szCs w:val="16"/>
              </w:rPr>
              <w:t>.41*</w:t>
            </w:r>
          </w:p>
          <w:p w14:paraId="044381E0" w14:textId="77777777" w:rsidR="00D37A87" w:rsidRDefault="00D37A87">
            <w:pPr>
              <w:pStyle w:val="TableParagraph"/>
              <w:kinsoku w:val="0"/>
              <w:overflowPunct w:val="0"/>
              <w:spacing w:line="183" w:lineRule="exact"/>
              <w:ind w:left="162" w:right="77"/>
              <w:jc w:val="center"/>
              <w:rPr>
                <w:spacing w:val="-4"/>
                <w:w w:val="105"/>
                <w:sz w:val="16"/>
                <w:szCs w:val="16"/>
              </w:rPr>
            </w:pPr>
            <w:r>
              <w:rPr>
                <w:spacing w:val="-4"/>
                <w:w w:val="105"/>
                <w:sz w:val="16"/>
                <w:szCs w:val="16"/>
              </w:rPr>
              <w:t>.40*</w:t>
            </w:r>
          </w:p>
          <w:p w14:paraId="2CDA13FE" w14:textId="77777777" w:rsidR="00D37A87" w:rsidRDefault="00D37A87">
            <w:pPr>
              <w:pStyle w:val="TableParagraph"/>
              <w:kinsoku w:val="0"/>
              <w:overflowPunct w:val="0"/>
              <w:spacing w:line="183" w:lineRule="exact"/>
              <w:ind w:left="162" w:right="9"/>
              <w:jc w:val="center"/>
              <w:rPr>
                <w:spacing w:val="-2"/>
                <w:w w:val="105"/>
                <w:sz w:val="16"/>
                <w:szCs w:val="16"/>
              </w:rPr>
            </w:pPr>
            <w:r>
              <w:rPr>
                <w:spacing w:val="-2"/>
                <w:w w:val="105"/>
                <w:sz w:val="16"/>
                <w:szCs w:val="16"/>
              </w:rPr>
              <w:t>.50**</w:t>
            </w:r>
          </w:p>
        </w:tc>
        <w:tc>
          <w:tcPr>
            <w:tcW w:w="155" w:type="dxa"/>
            <w:tcBorders>
              <w:top w:val="none" w:sz="6" w:space="0" w:color="auto"/>
              <w:left w:val="none" w:sz="6" w:space="0" w:color="auto"/>
              <w:bottom w:val="single" w:sz="6" w:space="0" w:color="000000"/>
              <w:right w:val="none" w:sz="6" w:space="0" w:color="auto"/>
            </w:tcBorders>
          </w:tcPr>
          <w:p w14:paraId="453DB1CB" w14:textId="77777777" w:rsidR="00D37A87" w:rsidRDefault="00D37A87">
            <w:pPr>
              <w:pStyle w:val="TableParagraph"/>
              <w:kinsoku w:val="0"/>
              <w:overflowPunct w:val="0"/>
              <w:rPr>
                <w:rFonts w:ascii="Times New Roman" w:hAnsi="Times New Roman" w:cs="Times New Roman"/>
                <w:sz w:val="18"/>
                <w:szCs w:val="18"/>
              </w:rPr>
            </w:pPr>
          </w:p>
        </w:tc>
      </w:tr>
    </w:tbl>
    <w:p w14:paraId="5D6A3F58" w14:textId="77777777" w:rsidR="00D37A87" w:rsidRDefault="00D37A87" w:rsidP="00D37A87">
      <w:pPr>
        <w:pStyle w:val="BodyText"/>
        <w:kinsoku w:val="0"/>
        <w:overflowPunct w:val="0"/>
        <w:spacing w:before="30"/>
        <w:ind w:left="205"/>
        <w:rPr>
          <w:rFonts w:ascii="Arial" w:hAnsi="Arial" w:cs="Arial"/>
          <w:sz w:val="16"/>
          <w:szCs w:val="16"/>
        </w:rPr>
      </w:pPr>
      <w:r>
        <w:rPr>
          <w:rFonts w:ascii="Arial" w:hAnsi="Arial" w:cs="Arial"/>
          <w:i/>
          <w:iCs/>
          <w:sz w:val="16"/>
          <w:szCs w:val="16"/>
        </w:rPr>
        <w:t xml:space="preserve">Note. </w:t>
      </w:r>
      <w:r>
        <w:rPr>
          <w:rFonts w:ascii="Arial" w:hAnsi="Arial" w:cs="Arial"/>
          <w:sz w:val="16"/>
          <w:szCs w:val="16"/>
        </w:rPr>
        <w:t>PER</w:t>
      </w:r>
      <w:r>
        <w:rPr>
          <w:rFonts w:ascii="Arial" w:hAnsi="Arial" w:cs="Arial"/>
          <w:spacing w:val="40"/>
          <w:sz w:val="16"/>
          <w:szCs w:val="16"/>
        </w:rPr>
        <w:t xml:space="preserve"> </w:t>
      </w:r>
      <w:r>
        <w:rPr>
          <w:rFonts w:ascii="Arial" w:hAnsi="Arial" w:cs="Arial"/>
          <w:sz w:val="16"/>
          <w:szCs w:val="16"/>
        </w:rPr>
        <w:t>=</w:t>
      </w:r>
      <w:r>
        <w:rPr>
          <w:rFonts w:ascii="Arial" w:hAnsi="Arial" w:cs="Arial"/>
          <w:spacing w:val="40"/>
          <w:sz w:val="16"/>
          <w:szCs w:val="16"/>
        </w:rPr>
        <w:t xml:space="preserve"> </w:t>
      </w:r>
      <w:r>
        <w:rPr>
          <w:rFonts w:ascii="Arial" w:hAnsi="Arial" w:cs="Arial"/>
          <w:sz w:val="16"/>
          <w:szCs w:val="16"/>
        </w:rPr>
        <w:t>Perceived Influences</w:t>
      </w:r>
      <w:r>
        <w:rPr>
          <w:rFonts w:ascii="Arial" w:hAnsi="Arial" w:cs="Arial"/>
          <w:spacing w:val="40"/>
          <w:sz w:val="16"/>
          <w:szCs w:val="16"/>
        </w:rPr>
        <w:t xml:space="preserve"> </w:t>
      </w:r>
      <w:r>
        <w:rPr>
          <w:rFonts w:ascii="Arial" w:hAnsi="Arial" w:cs="Arial"/>
          <w:sz w:val="16"/>
          <w:szCs w:val="16"/>
        </w:rPr>
        <w:t>of</w:t>
      </w:r>
      <w:r>
        <w:rPr>
          <w:rFonts w:ascii="Arial" w:hAnsi="Arial" w:cs="Arial"/>
          <w:spacing w:val="40"/>
          <w:sz w:val="16"/>
          <w:szCs w:val="16"/>
        </w:rPr>
        <w:t xml:space="preserve"> </w:t>
      </w:r>
      <w:r>
        <w:rPr>
          <w:rFonts w:ascii="Arial" w:hAnsi="Arial" w:cs="Arial"/>
          <w:sz w:val="16"/>
          <w:szCs w:val="16"/>
        </w:rPr>
        <w:t>Race;</w:t>
      </w:r>
      <w:r>
        <w:rPr>
          <w:rFonts w:ascii="Arial" w:hAnsi="Arial" w:cs="Arial"/>
          <w:spacing w:val="38"/>
          <w:sz w:val="16"/>
          <w:szCs w:val="16"/>
        </w:rPr>
        <w:t xml:space="preserve"> </w:t>
      </w:r>
      <w:r>
        <w:rPr>
          <w:rFonts w:ascii="Arial" w:hAnsi="Arial" w:cs="Arial"/>
          <w:sz w:val="16"/>
          <w:szCs w:val="16"/>
        </w:rPr>
        <w:t>GAP=</w:t>
      </w:r>
      <w:r>
        <w:rPr>
          <w:rFonts w:ascii="Arial" w:hAnsi="Arial" w:cs="Arial"/>
          <w:spacing w:val="38"/>
          <w:sz w:val="16"/>
          <w:szCs w:val="16"/>
        </w:rPr>
        <w:t xml:space="preserve"> </w:t>
      </w:r>
      <w:r>
        <w:rPr>
          <w:rFonts w:ascii="Arial" w:hAnsi="Arial" w:cs="Arial"/>
          <w:sz w:val="16"/>
          <w:szCs w:val="16"/>
        </w:rPr>
        <w:t>Group</w:t>
      </w:r>
      <w:r>
        <w:rPr>
          <w:rFonts w:ascii="Arial" w:hAnsi="Arial" w:cs="Arial"/>
          <w:spacing w:val="40"/>
          <w:sz w:val="16"/>
          <w:szCs w:val="16"/>
        </w:rPr>
        <w:t xml:space="preserve"> </w:t>
      </w:r>
      <w:r>
        <w:rPr>
          <w:rFonts w:ascii="Arial" w:hAnsi="Arial" w:cs="Arial"/>
          <w:sz w:val="16"/>
          <w:szCs w:val="16"/>
        </w:rPr>
        <w:t>Impact.</w:t>
      </w:r>
    </w:p>
    <w:p w14:paraId="500D047C" w14:textId="77777777" w:rsidR="00D37A87" w:rsidRDefault="00D37A87" w:rsidP="00D37A87">
      <w:pPr>
        <w:pStyle w:val="BodyText"/>
        <w:kinsoku w:val="0"/>
        <w:overflowPunct w:val="0"/>
        <w:spacing w:before="9"/>
        <w:ind w:left="183"/>
        <w:rPr>
          <w:rFonts w:ascii="Arial" w:hAnsi="Arial" w:cs="Arial"/>
          <w:w w:val="105"/>
          <w:sz w:val="16"/>
          <w:szCs w:val="16"/>
        </w:rPr>
      </w:pPr>
      <w:r>
        <w:rPr>
          <w:rFonts w:ascii="Arial" w:hAnsi="Arial" w:cs="Arial"/>
          <w:i/>
          <w:iCs/>
          <w:w w:val="105"/>
          <w:sz w:val="17"/>
          <w:szCs w:val="17"/>
        </w:rPr>
        <w:t xml:space="preserve">*p </w:t>
      </w:r>
      <w:r>
        <w:rPr>
          <w:rFonts w:ascii="Arial" w:hAnsi="Arial" w:cs="Arial"/>
          <w:w w:val="105"/>
          <w:sz w:val="16"/>
          <w:szCs w:val="16"/>
        </w:rPr>
        <w:t xml:space="preserve">&lt; .05. </w:t>
      </w:r>
      <w:r>
        <w:rPr>
          <w:rFonts w:ascii="Arial" w:hAnsi="Arial" w:cs="Arial"/>
          <w:i/>
          <w:iCs/>
          <w:w w:val="105"/>
          <w:sz w:val="17"/>
          <w:szCs w:val="17"/>
        </w:rPr>
        <w:t xml:space="preserve">**p </w:t>
      </w:r>
      <w:r>
        <w:rPr>
          <w:rFonts w:ascii="Arial" w:hAnsi="Arial" w:cs="Arial"/>
          <w:w w:val="105"/>
          <w:sz w:val="16"/>
          <w:szCs w:val="16"/>
        </w:rPr>
        <w:t>&lt; .01.</w:t>
      </w:r>
    </w:p>
    <w:p w14:paraId="1E71EA02" w14:textId="77777777" w:rsidR="00D37A87" w:rsidRDefault="00D37A87" w:rsidP="00D37A87">
      <w:pPr>
        <w:pStyle w:val="BodyText"/>
        <w:kinsoku w:val="0"/>
        <w:overflowPunct w:val="0"/>
        <w:spacing w:before="103"/>
        <w:rPr>
          <w:rFonts w:ascii="Arial" w:hAnsi="Arial" w:cs="Arial"/>
          <w:sz w:val="16"/>
          <w:szCs w:val="16"/>
        </w:rPr>
      </w:pPr>
    </w:p>
    <w:p w14:paraId="132B03DB" w14:textId="77777777" w:rsidR="00D37A87" w:rsidRDefault="00D37A87" w:rsidP="00D37A87">
      <w:pPr>
        <w:pStyle w:val="BodyText"/>
        <w:kinsoku w:val="0"/>
        <w:overflowPunct w:val="0"/>
        <w:spacing w:before="1" w:line="232" w:lineRule="auto"/>
        <w:ind w:left="186" w:right="138" w:firstLine="14"/>
        <w:jc w:val="both"/>
        <w:rPr>
          <w:w w:val="115"/>
        </w:rPr>
      </w:pPr>
      <w:r>
        <w:rPr>
          <w:w w:val="115"/>
        </w:rPr>
        <w:t>cantly</w:t>
      </w:r>
      <w:r>
        <w:rPr>
          <w:spacing w:val="27"/>
          <w:w w:val="115"/>
        </w:rPr>
        <w:t xml:space="preserve"> </w:t>
      </w:r>
      <w:r>
        <w:rPr>
          <w:w w:val="115"/>
        </w:rPr>
        <w:t>higher</w:t>
      </w:r>
      <w:r>
        <w:rPr>
          <w:spacing w:val="20"/>
          <w:w w:val="115"/>
        </w:rPr>
        <w:t xml:space="preserve"> </w:t>
      </w:r>
      <w:r>
        <w:rPr>
          <w:w w:val="115"/>
        </w:rPr>
        <w:t>than</w:t>
      </w:r>
      <w:r>
        <w:rPr>
          <w:spacing w:val="26"/>
          <w:w w:val="115"/>
        </w:rPr>
        <w:t xml:space="preserve"> </w:t>
      </w:r>
      <w:r>
        <w:rPr>
          <w:w w:val="115"/>
        </w:rPr>
        <w:t>those</w:t>
      </w:r>
      <w:r>
        <w:rPr>
          <w:spacing w:val="15"/>
          <w:w w:val="115"/>
        </w:rPr>
        <w:t xml:space="preserve"> </w:t>
      </w:r>
      <w:r>
        <w:rPr>
          <w:w w:val="115"/>
        </w:rPr>
        <w:t>who</w:t>
      </w:r>
      <w:r>
        <w:rPr>
          <w:spacing w:val="16"/>
          <w:w w:val="115"/>
        </w:rPr>
        <w:t xml:space="preserve"> </w:t>
      </w:r>
      <w:r>
        <w:rPr>
          <w:w w:val="115"/>
        </w:rPr>
        <w:t>are</w:t>
      </w:r>
      <w:r>
        <w:rPr>
          <w:spacing w:val="40"/>
          <w:w w:val="115"/>
        </w:rPr>
        <w:t xml:space="preserve"> </w:t>
      </w:r>
      <w:r>
        <w:rPr>
          <w:w w:val="115"/>
        </w:rPr>
        <w:t>not</w:t>
      </w:r>
      <w:r>
        <w:rPr>
          <w:spacing w:val="32"/>
          <w:w w:val="115"/>
        </w:rPr>
        <w:t xml:space="preserve"> </w:t>
      </w:r>
      <w:r>
        <w:rPr>
          <w:w w:val="115"/>
        </w:rPr>
        <w:t>African</w:t>
      </w:r>
      <w:r>
        <w:rPr>
          <w:spacing w:val="12"/>
          <w:w w:val="115"/>
        </w:rPr>
        <w:t xml:space="preserve"> </w:t>
      </w:r>
      <w:r>
        <w:rPr>
          <w:w w:val="115"/>
        </w:rPr>
        <w:t>American</w:t>
      </w:r>
      <w:r>
        <w:rPr>
          <w:spacing w:val="25"/>
          <w:w w:val="115"/>
        </w:rPr>
        <w:t xml:space="preserve"> </w:t>
      </w:r>
      <w:r>
        <w:rPr>
          <w:w w:val="115"/>
        </w:rPr>
        <w:t>on</w:t>
      </w:r>
      <w:r>
        <w:rPr>
          <w:spacing w:val="31"/>
          <w:w w:val="115"/>
        </w:rPr>
        <w:t xml:space="preserve"> </w:t>
      </w:r>
      <w:r>
        <w:rPr>
          <w:w w:val="115"/>
        </w:rPr>
        <w:t>the</w:t>
      </w:r>
      <w:r>
        <w:rPr>
          <w:spacing w:val="32"/>
          <w:w w:val="115"/>
        </w:rPr>
        <w:t xml:space="preserve"> </w:t>
      </w:r>
      <w:r>
        <w:rPr>
          <w:w w:val="115"/>
        </w:rPr>
        <w:t>IRRS-</w:t>
      </w:r>
      <w:r>
        <w:rPr>
          <w:spacing w:val="-41"/>
          <w:w w:val="115"/>
        </w:rPr>
        <w:t xml:space="preserve"> </w:t>
      </w:r>
      <w:r>
        <w:rPr>
          <w:w w:val="115"/>
        </w:rPr>
        <w:t>B,</w:t>
      </w:r>
      <w:r>
        <w:rPr>
          <w:spacing w:val="23"/>
          <w:w w:val="115"/>
        </w:rPr>
        <w:t xml:space="preserve"> </w:t>
      </w:r>
      <w:r>
        <w:rPr>
          <w:w w:val="115"/>
        </w:rPr>
        <w:t>the</w:t>
      </w:r>
      <w:r>
        <w:rPr>
          <w:spacing w:val="-11"/>
          <w:w w:val="115"/>
        </w:rPr>
        <w:t xml:space="preserve"> </w:t>
      </w:r>
      <w:r>
        <w:rPr>
          <w:w w:val="115"/>
        </w:rPr>
        <w:t>instrument</w:t>
      </w:r>
      <w:r>
        <w:rPr>
          <w:spacing w:val="20"/>
          <w:w w:val="115"/>
        </w:rPr>
        <w:t xml:space="preserve"> </w:t>
      </w:r>
      <w:r>
        <w:rPr>
          <w:w w:val="115"/>
        </w:rPr>
        <w:t>was</w:t>
      </w:r>
      <w:r>
        <w:rPr>
          <w:spacing w:val="9"/>
          <w:w w:val="115"/>
        </w:rPr>
        <w:t xml:space="preserve"> </w:t>
      </w:r>
      <w:r>
        <w:rPr>
          <w:w w:val="115"/>
        </w:rPr>
        <w:t>administered</w:t>
      </w:r>
      <w:r>
        <w:rPr>
          <w:spacing w:val="40"/>
          <w:w w:val="115"/>
        </w:rPr>
        <w:t xml:space="preserve"> </w:t>
      </w:r>
      <w:r>
        <w:rPr>
          <w:w w:val="115"/>
        </w:rPr>
        <w:t>to</w:t>
      </w:r>
      <w:r>
        <w:rPr>
          <w:spacing w:val="7"/>
          <w:w w:val="115"/>
        </w:rPr>
        <w:t xml:space="preserve"> </w:t>
      </w:r>
      <w:r>
        <w:rPr>
          <w:w w:val="115"/>
        </w:rPr>
        <w:t>a</w:t>
      </w:r>
      <w:r>
        <w:rPr>
          <w:spacing w:val="23"/>
          <w:w w:val="115"/>
        </w:rPr>
        <w:t xml:space="preserve"> </w:t>
      </w:r>
      <w:r>
        <w:rPr>
          <w:w w:val="115"/>
        </w:rPr>
        <w:t>subsample</w:t>
      </w:r>
      <w:r>
        <w:rPr>
          <w:spacing w:val="24"/>
          <w:w w:val="115"/>
        </w:rPr>
        <w:t xml:space="preserve"> </w:t>
      </w:r>
      <w:r>
        <w:rPr>
          <w:w w:val="115"/>
        </w:rPr>
        <w:t>of</w:t>
      </w:r>
      <w:r>
        <w:rPr>
          <w:spacing w:val="16"/>
          <w:w w:val="115"/>
        </w:rPr>
        <w:t xml:space="preserve"> </w:t>
      </w:r>
      <w:r>
        <w:rPr>
          <w:w w:val="115"/>
        </w:rPr>
        <w:t>Whites</w:t>
      </w:r>
      <w:r>
        <w:rPr>
          <w:spacing w:val="24"/>
          <w:w w:val="115"/>
        </w:rPr>
        <w:t xml:space="preserve"> </w:t>
      </w:r>
      <w:r>
        <w:rPr>
          <w:w w:val="115"/>
        </w:rPr>
        <w:t>during</w:t>
      </w:r>
      <w:r>
        <w:rPr>
          <w:spacing w:val="25"/>
          <w:w w:val="115"/>
        </w:rPr>
        <w:t xml:space="preserve"> </w:t>
      </w:r>
      <w:r>
        <w:rPr>
          <w:w w:val="115"/>
        </w:rPr>
        <w:t>the</w:t>
      </w:r>
      <w:r>
        <w:rPr>
          <w:spacing w:val="32"/>
          <w:w w:val="115"/>
        </w:rPr>
        <w:t xml:space="preserve"> </w:t>
      </w:r>
      <w:r>
        <w:rPr>
          <w:w w:val="115"/>
        </w:rPr>
        <w:t>regular</w:t>
      </w:r>
      <w:r>
        <w:rPr>
          <w:spacing w:val="-4"/>
          <w:w w:val="115"/>
        </w:rPr>
        <w:t xml:space="preserve"> </w:t>
      </w:r>
      <w:r>
        <w:rPr>
          <w:w w:val="115"/>
        </w:rPr>
        <w:t>administration.</w:t>
      </w:r>
      <w:r>
        <w:rPr>
          <w:spacing w:val="-3"/>
          <w:w w:val="115"/>
        </w:rPr>
        <w:t xml:space="preserve"> </w:t>
      </w:r>
      <w:r>
        <w:rPr>
          <w:w w:val="115"/>
        </w:rPr>
        <w:t>However,</w:t>
      </w:r>
      <w:r>
        <w:rPr>
          <w:spacing w:val="12"/>
          <w:w w:val="115"/>
        </w:rPr>
        <w:t xml:space="preserve"> </w:t>
      </w:r>
      <w:r>
        <w:rPr>
          <w:w w:val="115"/>
        </w:rPr>
        <w:t>those</w:t>
      </w:r>
      <w:r>
        <w:rPr>
          <w:spacing w:val="-3"/>
          <w:w w:val="115"/>
        </w:rPr>
        <w:t xml:space="preserve"> </w:t>
      </w:r>
      <w:r>
        <w:rPr>
          <w:w w:val="115"/>
        </w:rPr>
        <w:t>who</w:t>
      </w:r>
      <w:r>
        <w:rPr>
          <w:spacing w:val="-11"/>
          <w:w w:val="115"/>
        </w:rPr>
        <w:t xml:space="preserve"> </w:t>
      </w:r>
      <w:r>
        <w:rPr>
          <w:w w:val="115"/>
        </w:rPr>
        <w:t>are</w:t>
      </w:r>
      <w:r>
        <w:rPr>
          <w:spacing w:val="21"/>
          <w:w w:val="115"/>
        </w:rPr>
        <w:t xml:space="preserve"> </w:t>
      </w:r>
      <w:r>
        <w:rPr>
          <w:w w:val="115"/>
        </w:rPr>
        <w:t>not</w:t>
      </w:r>
      <w:r>
        <w:rPr>
          <w:spacing w:val="-5"/>
          <w:w w:val="115"/>
        </w:rPr>
        <w:t xml:space="preserve"> </w:t>
      </w:r>
      <w:r>
        <w:rPr>
          <w:w w:val="115"/>
        </w:rPr>
        <w:t>African</w:t>
      </w:r>
      <w:r>
        <w:rPr>
          <w:spacing w:val="-8"/>
          <w:w w:val="115"/>
        </w:rPr>
        <w:t xml:space="preserve"> </w:t>
      </w:r>
      <w:r>
        <w:rPr>
          <w:w w:val="115"/>
        </w:rPr>
        <w:t>Americans</w:t>
      </w:r>
      <w:r>
        <w:rPr>
          <w:spacing w:val="-1"/>
          <w:w w:val="115"/>
        </w:rPr>
        <w:t xml:space="preserve"> </w:t>
      </w:r>
      <w:r>
        <w:rPr>
          <w:w w:val="115"/>
        </w:rPr>
        <w:t>are</w:t>
      </w:r>
      <w:r>
        <w:rPr>
          <w:spacing w:val="19"/>
          <w:w w:val="115"/>
        </w:rPr>
        <w:t xml:space="preserve"> </w:t>
      </w:r>
      <w:r>
        <w:rPr>
          <w:w w:val="115"/>
        </w:rPr>
        <w:t>instructed</w:t>
      </w:r>
      <w:r>
        <w:rPr>
          <w:spacing w:val="-3"/>
          <w:w w:val="115"/>
        </w:rPr>
        <w:t xml:space="preserve"> </w:t>
      </w:r>
      <w:r>
        <w:rPr>
          <w:w w:val="115"/>
        </w:rPr>
        <w:t>to</w:t>
      </w:r>
      <w:r>
        <w:rPr>
          <w:spacing w:val="-5"/>
          <w:w w:val="115"/>
        </w:rPr>
        <w:t xml:space="preserve"> </w:t>
      </w:r>
      <w:r>
        <w:rPr>
          <w:w w:val="115"/>
        </w:rPr>
        <w:t xml:space="preserve">relate </w:t>
      </w:r>
      <w:r>
        <w:rPr>
          <w:w w:val="115"/>
          <w:sz w:val="21"/>
          <w:szCs w:val="21"/>
        </w:rPr>
        <w:t xml:space="preserve">to </w:t>
      </w:r>
      <w:r>
        <w:rPr>
          <w:w w:val="115"/>
        </w:rPr>
        <w:t>their own</w:t>
      </w:r>
      <w:r>
        <w:rPr>
          <w:spacing w:val="-3"/>
          <w:w w:val="115"/>
        </w:rPr>
        <w:t xml:space="preserve"> </w:t>
      </w:r>
      <w:r>
        <w:rPr>
          <w:w w:val="115"/>
        </w:rPr>
        <w:t>ethnic or racial group</w:t>
      </w:r>
      <w:r>
        <w:rPr>
          <w:spacing w:val="9"/>
          <w:w w:val="115"/>
        </w:rPr>
        <w:t xml:space="preserve"> </w:t>
      </w:r>
      <w:r>
        <w:rPr>
          <w:w w:val="115"/>
        </w:rPr>
        <w:t>when completing</w:t>
      </w:r>
      <w:r>
        <w:rPr>
          <w:spacing w:val="9"/>
          <w:w w:val="115"/>
        </w:rPr>
        <w:t xml:space="preserve"> </w:t>
      </w:r>
      <w:r>
        <w:rPr>
          <w:w w:val="115"/>
        </w:rPr>
        <w:t>the</w:t>
      </w:r>
      <w:r>
        <w:rPr>
          <w:spacing w:val="18"/>
          <w:w w:val="115"/>
        </w:rPr>
        <w:t xml:space="preserve"> </w:t>
      </w:r>
      <w:r>
        <w:rPr>
          <w:w w:val="115"/>
        </w:rPr>
        <w:t>survey.</w:t>
      </w:r>
    </w:p>
    <w:p w14:paraId="743F93B7" w14:textId="77777777" w:rsidR="00D37A87" w:rsidRDefault="00D37A87" w:rsidP="00D37A87">
      <w:pPr>
        <w:pStyle w:val="BodyText"/>
        <w:kinsoku w:val="0"/>
        <w:overflowPunct w:val="0"/>
        <w:spacing w:before="14" w:line="204" w:lineRule="auto"/>
        <w:ind w:left="182" w:right="143" w:firstLine="119"/>
        <w:jc w:val="both"/>
        <w:rPr>
          <w:w w:val="105"/>
        </w:rPr>
      </w:pPr>
      <w:r>
        <w:rPr>
          <w:w w:val="105"/>
        </w:rPr>
        <w:t>A</w:t>
      </w:r>
      <w:r>
        <w:rPr>
          <w:spacing w:val="-21"/>
          <w:w w:val="105"/>
        </w:rPr>
        <w:t xml:space="preserve"> </w:t>
      </w:r>
      <w:r>
        <w:rPr>
          <w:w w:val="105"/>
        </w:rPr>
        <w:t>multivariate</w:t>
      </w:r>
      <w:r>
        <w:rPr>
          <w:spacing w:val="-1"/>
          <w:w w:val="105"/>
        </w:rPr>
        <w:t xml:space="preserve"> </w:t>
      </w:r>
      <w:r>
        <w:rPr>
          <w:w w:val="105"/>
        </w:rPr>
        <w:t>analysis</w:t>
      </w:r>
      <w:r>
        <w:rPr>
          <w:spacing w:val="-2"/>
          <w:w w:val="105"/>
        </w:rPr>
        <w:t xml:space="preserve"> </w:t>
      </w:r>
      <w:r>
        <w:rPr>
          <w:w w:val="105"/>
        </w:rPr>
        <w:t>of</w:t>
      </w:r>
      <w:r>
        <w:rPr>
          <w:spacing w:val="-17"/>
          <w:w w:val="105"/>
        </w:rPr>
        <w:t xml:space="preserve"> </w:t>
      </w:r>
      <w:r>
        <w:rPr>
          <w:w w:val="105"/>
        </w:rPr>
        <w:t>variance</w:t>
      </w:r>
      <w:r>
        <w:rPr>
          <w:spacing w:val="-15"/>
          <w:w w:val="105"/>
        </w:rPr>
        <w:t xml:space="preserve"> </w:t>
      </w:r>
      <w:r>
        <w:rPr>
          <w:w w:val="105"/>
        </w:rPr>
        <w:t>was</w:t>
      </w:r>
      <w:r>
        <w:rPr>
          <w:spacing w:val="11"/>
          <w:w w:val="105"/>
        </w:rPr>
        <w:t xml:space="preserve"> </w:t>
      </w:r>
      <w:r>
        <w:rPr>
          <w:w w:val="105"/>
        </w:rPr>
        <w:t>performed</w:t>
      </w:r>
      <w:r>
        <w:rPr>
          <w:spacing w:val="29"/>
          <w:w w:val="105"/>
        </w:rPr>
        <w:t xml:space="preserve"> </w:t>
      </w:r>
      <w:r>
        <w:rPr>
          <w:w w:val="105"/>
          <w:sz w:val="21"/>
          <w:szCs w:val="21"/>
        </w:rPr>
        <w:t>to</w:t>
      </w:r>
      <w:r>
        <w:rPr>
          <w:spacing w:val="-19"/>
          <w:w w:val="105"/>
          <w:sz w:val="21"/>
          <w:szCs w:val="21"/>
        </w:rPr>
        <w:t xml:space="preserve"> </w:t>
      </w:r>
      <w:r>
        <w:rPr>
          <w:w w:val="105"/>
        </w:rPr>
        <w:t>compare the</w:t>
      </w:r>
      <w:r>
        <w:rPr>
          <w:spacing w:val="21"/>
          <w:w w:val="105"/>
        </w:rPr>
        <w:t xml:space="preserve"> </w:t>
      </w:r>
      <w:r>
        <w:rPr>
          <w:w w:val="105"/>
        </w:rPr>
        <w:t>Black</w:t>
      </w:r>
      <w:r>
        <w:rPr>
          <w:spacing w:val="-17"/>
          <w:w w:val="105"/>
        </w:rPr>
        <w:t xml:space="preserve"> </w:t>
      </w:r>
      <w:r>
        <w:rPr>
          <w:w w:val="105"/>
        </w:rPr>
        <w:t>subsample</w:t>
      </w:r>
      <w:r>
        <w:rPr>
          <w:spacing w:val="22"/>
          <w:w w:val="105"/>
        </w:rPr>
        <w:t xml:space="preserve"> </w:t>
      </w:r>
      <w:r>
        <w:rPr>
          <w:w w:val="105"/>
        </w:rPr>
        <w:t>with</w:t>
      </w:r>
      <w:r>
        <w:rPr>
          <w:spacing w:val="11"/>
          <w:w w:val="105"/>
        </w:rPr>
        <w:t xml:space="preserve"> </w:t>
      </w:r>
      <w:r>
        <w:rPr>
          <w:w w:val="105"/>
        </w:rPr>
        <w:t>the</w:t>
      </w:r>
      <w:r>
        <w:rPr>
          <w:spacing w:val="18"/>
          <w:w w:val="105"/>
        </w:rPr>
        <w:t xml:space="preserve"> </w:t>
      </w:r>
      <w:r>
        <w:rPr>
          <w:w w:val="105"/>
        </w:rPr>
        <w:t>White</w:t>
      </w:r>
      <w:r>
        <w:rPr>
          <w:spacing w:val="11"/>
          <w:w w:val="105"/>
        </w:rPr>
        <w:t xml:space="preserve"> </w:t>
      </w:r>
      <w:r>
        <w:rPr>
          <w:w w:val="105"/>
        </w:rPr>
        <w:t>subsample. This analysis</w:t>
      </w:r>
      <w:r>
        <w:rPr>
          <w:spacing w:val="28"/>
          <w:w w:val="105"/>
        </w:rPr>
        <w:t xml:space="preserve"> </w:t>
      </w:r>
      <w:r>
        <w:rPr>
          <w:w w:val="105"/>
        </w:rPr>
        <w:t>produced</w:t>
      </w:r>
      <w:r>
        <w:rPr>
          <w:spacing w:val="21"/>
          <w:w w:val="105"/>
        </w:rPr>
        <w:t xml:space="preserve"> </w:t>
      </w:r>
      <w:r>
        <w:rPr>
          <w:w w:val="105"/>
        </w:rPr>
        <w:t>a</w:t>
      </w:r>
      <w:r>
        <w:rPr>
          <w:spacing w:val="21"/>
          <w:w w:val="105"/>
        </w:rPr>
        <w:t xml:space="preserve"> </w:t>
      </w:r>
      <w:r>
        <w:rPr>
          <w:w w:val="105"/>
        </w:rPr>
        <w:t>significant</w:t>
      </w:r>
      <w:r>
        <w:rPr>
          <w:spacing w:val="9"/>
          <w:w w:val="105"/>
        </w:rPr>
        <w:t xml:space="preserve"> </w:t>
      </w:r>
      <w:r>
        <w:rPr>
          <w:w w:val="105"/>
        </w:rPr>
        <w:t>result,</w:t>
      </w:r>
      <w:r>
        <w:rPr>
          <w:spacing w:val="13"/>
          <w:w w:val="105"/>
        </w:rPr>
        <w:t xml:space="preserve"> </w:t>
      </w:r>
      <w:r>
        <w:rPr>
          <w:w w:val="105"/>
        </w:rPr>
        <w:t>Hotelling's</w:t>
      </w:r>
      <w:r>
        <w:rPr>
          <w:spacing w:val="17"/>
          <w:w w:val="105"/>
        </w:rPr>
        <w:t xml:space="preserve"> </w:t>
      </w:r>
      <w:r>
        <w:rPr>
          <w:i/>
          <w:iCs/>
        </w:rPr>
        <w:t>T2</w:t>
      </w:r>
      <w:r>
        <w:rPr>
          <w:i/>
          <w:iCs/>
          <w:spacing w:val="40"/>
        </w:rPr>
        <w:t xml:space="preserve"> </w:t>
      </w:r>
      <w:r>
        <w:rPr>
          <w:sz w:val="26"/>
          <w:szCs w:val="26"/>
        </w:rPr>
        <w:t>=</w:t>
      </w:r>
      <w:r>
        <w:rPr>
          <w:spacing w:val="23"/>
          <w:w w:val="105"/>
          <w:sz w:val="26"/>
          <w:szCs w:val="26"/>
        </w:rPr>
        <w:t xml:space="preserve"> </w:t>
      </w:r>
      <w:r>
        <w:rPr>
          <w:w w:val="105"/>
        </w:rPr>
        <w:t>.445,</w:t>
      </w:r>
      <w:r>
        <w:rPr>
          <w:spacing w:val="40"/>
          <w:w w:val="105"/>
        </w:rPr>
        <w:t xml:space="preserve"> </w:t>
      </w:r>
      <w:r>
        <w:rPr>
          <w:w w:val="105"/>
        </w:rPr>
        <w:t>Fl3,</w:t>
      </w:r>
      <w:r>
        <w:rPr>
          <w:spacing w:val="40"/>
          <w:w w:val="105"/>
        </w:rPr>
        <w:t xml:space="preserve"> </w:t>
      </w:r>
      <w:r>
        <w:rPr>
          <w:w w:val="105"/>
        </w:rPr>
        <w:t>264)</w:t>
      </w:r>
      <w:r>
        <w:rPr>
          <w:spacing w:val="40"/>
          <w:w w:val="105"/>
        </w:rPr>
        <w:t xml:space="preserve"> </w:t>
      </w:r>
      <w:r>
        <w:rPr>
          <w:sz w:val="26"/>
          <w:szCs w:val="26"/>
        </w:rPr>
        <w:t>=</w:t>
      </w:r>
      <w:r>
        <w:rPr>
          <w:spacing w:val="31"/>
          <w:w w:val="105"/>
          <w:sz w:val="26"/>
          <w:szCs w:val="26"/>
        </w:rPr>
        <w:t xml:space="preserve"> </w:t>
      </w:r>
      <w:r>
        <w:rPr>
          <w:w w:val="105"/>
        </w:rPr>
        <w:t>39.13,</w:t>
      </w:r>
      <w:r>
        <w:rPr>
          <w:spacing w:val="68"/>
          <w:w w:val="105"/>
        </w:rPr>
        <w:t xml:space="preserve"> </w:t>
      </w:r>
      <w:r>
        <w:rPr>
          <w:i/>
          <w:iCs/>
          <w:w w:val="105"/>
        </w:rPr>
        <w:t>p</w:t>
      </w:r>
      <w:r>
        <w:rPr>
          <w:i/>
          <w:iCs/>
          <w:spacing w:val="20"/>
          <w:w w:val="105"/>
        </w:rPr>
        <w:t xml:space="preserve"> </w:t>
      </w:r>
      <w:r>
        <w:rPr>
          <w:rFonts w:ascii="Arial" w:hAnsi="Arial" w:cs="Arial"/>
          <w:w w:val="105"/>
          <w:sz w:val="19"/>
          <w:szCs w:val="19"/>
        </w:rPr>
        <w:t>&lt;</w:t>
      </w:r>
      <w:r>
        <w:rPr>
          <w:rFonts w:ascii="Arial" w:hAnsi="Arial" w:cs="Arial"/>
          <w:spacing w:val="22"/>
          <w:w w:val="105"/>
          <w:sz w:val="19"/>
          <w:szCs w:val="19"/>
        </w:rPr>
        <w:t xml:space="preserve"> </w:t>
      </w:r>
      <w:r>
        <w:rPr>
          <w:w w:val="105"/>
        </w:rPr>
        <w:t>.001.</w:t>
      </w:r>
      <w:r>
        <w:rPr>
          <w:spacing w:val="35"/>
          <w:w w:val="105"/>
        </w:rPr>
        <w:t xml:space="preserve"> </w:t>
      </w:r>
      <w:r>
        <w:rPr>
          <w:w w:val="105"/>
        </w:rPr>
        <w:t>Subsequent</w:t>
      </w:r>
      <w:r>
        <w:rPr>
          <w:spacing w:val="40"/>
          <w:w w:val="105"/>
        </w:rPr>
        <w:t xml:space="preserve"> </w:t>
      </w:r>
      <w:r>
        <w:rPr>
          <w:w w:val="105"/>
        </w:rPr>
        <w:t>univariate</w:t>
      </w:r>
      <w:r>
        <w:rPr>
          <w:spacing w:val="66"/>
          <w:w w:val="105"/>
        </w:rPr>
        <w:t xml:space="preserve"> </w:t>
      </w:r>
      <w:r>
        <w:rPr>
          <w:i/>
          <w:iCs/>
          <w:w w:val="105"/>
        </w:rPr>
        <w:t>F</w:t>
      </w:r>
      <w:r>
        <w:rPr>
          <w:i/>
          <w:iCs/>
          <w:spacing w:val="22"/>
          <w:w w:val="105"/>
        </w:rPr>
        <w:t xml:space="preserve"> </w:t>
      </w:r>
      <w:r>
        <w:rPr>
          <w:w w:val="105"/>
        </w:rPr>
        <w:t>test</w:t>
      </w:r>
      <w:r>
        <w:rPr>
          <w:spacing w:val="29"/>
          <w:w w:val="105"/>
        </w:rPr>
        <w:t xml:space="preserve"> </w:t>
      </w:r>
      <w:r>
        <w:rPr>
          <w:w w:val="105"/>
        </w:rPr>
        <w:t>and</w:t>
      </w:r>
      <w:r>
        <w:rPr>
          <w:spacing w:val="37"/>
          <w:w w:val="105"/>
        </w:rPr>
        <w:t xml:space="preserve"> </w:t>
      </w:r>
      <w:r>
        <w:rPr>
          <w:w w:val="105"/>
        </w:rPr>
        <w:t>mean</w:t>
      </w:r>
    </w:p>
    <w:p w14:paraId="4612C54C" w14:textId="77777777" w:rsidR="00D37A87" w:rsidRDefault="00D37A87" w:rsidP="00D37A87">
      <w:pPr>
        <w:pStyle w:val="BodyText"/>
        <w:kinsoku w:val="0"/>
        <w:overflowPunct w:val="0"/>
        <w:spacing w:before="18" w:line="201" w:lineRule="auto"/>
        <w:ind w:left="176" w:right="146" w:firstLine="9"/>
        <w:jc w:val="both"/>
        <w:rPr>
          <w:w w:val="105"/>
        </w:rPr>
      </w:pPr>
      <w:r>
        <w:rPr>
          <w:w w:val="105"/>
        </w:rPr>
        <w:t>examination</w:t>
      </w:r>
      <w:r>
        <w:rPr>
          <w:spacing w:val="78"/>
          <w:w w:val="105"/>
        </w:rPr>
        <w:t xml:space="preserve"> </w:t>
      </w:r>
      <w:r>
        <w:rPr>
          <w:w w:val="105"/>
        </w:rPr>
        <w:t>indicated</w:t>
      </w:r>
      <w:r>
        <w:rPr>
          <w:spacing w:val="72"/>
          <w:w w:val="105"/>
        </w:rPr>
        <w:t xml:space="preserve"> </w:t>
      </w:r>
      <w:r>
        <w:rPr>
          <w:w w:val="105"/>
        </w:rPr>
        <w:t>that</w:t>
      </w:r>
      <w:r>
        <w:rPr>
          <w:spacing w:val="64"/>
          <w:w w:val="105"/>
        </w:rPr>
        <w:t xml:space="preserve"> </w:t>
      </w:r>
      <w:r>
        <w:rPr>
          <w:w w:val="105"/>
        </w:rPr>
        <w:t>Blacks</w:t>
      </w:r>
      <w:r>
        <w:rPr>
          <w:spacing w:val="63"/>
          <w:w w:val="105"/>
        </w:rPr>
        <w:t xml:space="preserve"> </w:t>
      </w:r>
      <w:r>
        <w:rPr>
          <w:w w:val="105"/>
        </w:rPr>
        <w:t>scored</w:t>
      </w:r>
      <w:r>
        <w:rPr>
          <w:spacing w:val="69"/>
          <w:w w:val="105"/>
        </w:rPr>
        <w:t xml:space="preserve"> </w:t>
      </w:r>
      <w:r>
        <w:rPr>
          <w:w w:val="105"/>
        </w:rPr>
        <w:t>significantly</w:t>
      </w:r>
      <w:r>
        <w:rPr>
          <w:spacing w:val="73"/>
          <w:w w:val="105"/>
        </w:rPr>
        <w:t xml:space="preserve"> </w:t>
      </w:r>
      <w:r>
        <w:rPr>
          <w:w w:val="105"/>
        </w:rPr>
        <w:t>higher</w:t>
      </w:r>
      <w:r>
        <w:rPr>
          <w:spacing w:val="71"/>
          <w:w w:val="105"/>
        </w:rPr>
        <w:t xml:space="preserve"> </w:t>
      </w:r>
      <w:r>
        <w:rPr>
          <w:w w:val="105"/>
        </w:rPr>
        <w:t>than</w:t>
      </w:r>
      <w:r>
        <w:rPr>
          <w:spacing w:val="48"/>
          <w:w w:val="105"/>
        </w:rPr>
        <w:t xml:space="preserve"> </w:t>
      </w:r>
      <w:r>
        <w:rPr>
          <w:w w:val="105"/>
        </w:rPr>
        <w:t>Whites</w:t>
      </w:r>
      <w:r>
        <w:rPr>
          <w:spacing w:val="59"/>
          <w:w w:val="105"/>
        </w:rPr>
        <w:t xml:space="preserve"> </w:t>
      </w:r>
      <w:r>
        <w:rPr>
          <w:w w:val="105"/>
        </w:rPr>
        <w:t>on</w:t>
      </w:r>
      <w:r>
        <w:rPr>
          <w:spacing w:val="18"/>
          <w:w w:val="105"/>
        </w:rPr>
        <w:t xml:space="preserve"> </w:t>
      </w:r>
      <w:r>
        <w:rPr>
          <w:w w:val="105"/>
        </w:rPr>
        <w:t>Cultural</w:t>
      </w:r>
      <w:r>
        <w:rPr>
          <w:spacing w:val="19"/>
          <w:w w:val="105"/>
        </w:rPr>
        <w:t xml:space="preserve"> </w:t>
      </w:r>
      <w:r>
        <w:rPr>
          <w:w w:val="105"/>
        </w:rPr>
        <w:t>Racism,</w:t>
      </w:r>
      <w:r>
        <w:rPr>
          <w:spacing w:val="34"/>
          <w:w w:val="105"/>
        </w:rPr>
        <w:t xml:space="preserve"> </w:t>
      </w:r>
      <w:r>
        <w:rPr>
          <w:w w:val="105"/>
        </w:rPr>
        <w:t>Fll,</w:t>
      </w:r>
      <w:r>
        <w:rPr>
          <w:spacing w:val="23"/>
          <w:w w:val="105"/>
        </w:rPr>
        <w:t xml:space="preserve"> </w:t>
      </w:r>
      <w:r>
        <w:rPr>
          <w:w w:val="105"/>
        </w:rPr>
        <w:t>268)</w:t>
      </w:r>
      <w:r>
        <w:rPr>
          <w:spacing w:val="35"/>
          <w:w w:val="105"/>
        </w:rPr>
        <w:t xml:space="preserve"> </w:t>
      </w:r>
      <w:r>
        <w:rPr>
          <w:sz w:val="26"/>
          <w:szCs w:val="26"/>
        </w:rPr>
        <w:t>=</w:t>
      </w:r>
      <w:r>
        <w:rPr>
          <w:spacing w:val="21"/>
          <w:w w:val="105"/>
          <w:sz w:val="26"/>
          <w:szCs w:val="26"/>
        </w:rPr>
        <w:t xml:space="preserve"> </w:t>
      </w:r>
      <w:r>
        <w:rPr>
          <w:w w:val="105"/>
        </w:rPr>
        <w:t>108.38,</w:t>
      </w:r>
      <w:r>
        <w:rPr>
          <w:spacing w:val="63"/>
          <w:w w:val="105"/>
        </w:rPr>
        <w:t xml:space="preserve"> </w:t>
      </w:r>
      <w:r>
        <w:rPr>
          <w:i/>
          <w:iCs/>
          <w:w w:val="105"/>
        </w:rPr>
        <w:t>p</w:t>
      </w:r>
      <w:r>
        <w:rPr>
          <w:i/>
          <w:iCs/>
          <w:spacing w:val="5"/>
          <w:w w:val="105"/>
        </w:rPr>
        <w:t xml:space="preserve"> </w:t>
      </w:r>
      <w:r>
        <w:rPr>
          <w:rFonts w:ascii="Arial" w:hAnsi="Arial" w:cs="Arial"/>
          <w:w w:val="105"/>
          <w:sz w:val="19"/>
          <w:szCs w:val="19"/>
        </w:rPr>
        <w:t>&lt;</w:t>
      </w:r>
      <w:r>
        <w:rPr>
          <w:rFonts w:ascii="Arial" w:hAnsi="Arial" w:cs="Arial"/>
          <w:spacing w:val="6"/>
          <w:w w:val="105"/>
          <w:sz w:val="19"/>
          <w:szCs w:val="19"/>
        </w:rPr>
        <w:t xml:space="preserve"> </w:t>
      </w:r>
      <w:r>
        <w:rPr>
          <w:w w:val="105"/>
        </w:rPr>
        <w:t>.001;</w:t>
      </w:r>
      <w:r>
        <w:rPr>
          <w:spacing w:val="19"/>
          <w:w w:val="105"/>
        </w:rPr>
        <w:t xml:space="preserve"> </w:t>
      </w:r>
      <w:r>
        <w:rPr>
          <w:w w:val="105"/>
        </w:rPr>
        <w:t>Institutional</w:t>
      </w:r>
      <w:r>
        <w:rPr>
          <w:spacing w:val="40"/>
          <w:w w:val="105"/>
        </w:rPr>
        <w:t xml:space="preserve"> </w:t>
      </w:r>
      <w:r>
        <w:rPr>
          <w:w w:val="105"/>
        </w:rPr>
        <w:t>Racism,</w:t>
      </w:r>
      <w:r>
        <w:rPr>
          <w:spacing w:val="40"/>
          <w:w w:val="105"/>
        </w:rPr>
        <w:t xml:space="preserve"> </w:t>
      </w:r>
      <w:r>
        <w:rPr>
          <w:w w:val="105"/>
        </w:rPr>
        <w:t>Fll,</w:t>
      </w:r>
      <w:r>
        <w:rPr>
          <w:spacing w:val="30"/>
          <w:w w:val="105"/>
        </w:rPr>
        <w:t xml:space="preserve"> </w:t>
      </w:r>
      <w:r>
        <w:rPr>
          <w:w w:val="105"/>
        </w:rPr>
        <w:t>268)</w:t>
      </w:r>
      <w:r>
        <w:rPr>
          <w:spacing w:val="40"/>
          <w:w w:val="105"/>
        </w:rPr>
        <w:t xml:space="preserve"> </w:t>
      </w:r>
      <w:r>
        <w:rPr>
          <w:sz w:val="26"/>
          <w:szCs w:val="26"/>
        </w:rPr>
        <w:t>=</w:t>
      </w:r>
      <w:r>
        <w:rPr>
          <w:spacing w:val="-1"/>
          <w:sz w:val="26"/>
          <w:szCs w:val="26"/>
        </w:rPr>
        <w:t xml:space="preserve"> </w:t>
      </w:r>
      <w:r>
        <w:rPr>
          <w:w w:val="105"/>
        </w:rPr>
        <w:t>13.14,</w:t>
      </w:r>
      <w:r>
        <w:rPr>
          <w:spacing w:val="59"/>
          <w:w w:val="105"/>
        </w:rPr>
        <w:t xml:space="preserve"> </w:t>
      </w:r>
      <w:r>
        <w:rPr>
          <w:i/>
          <w:iCs/>
          <w:w w:val="105"/>
        </w:rPr>
        <w:t>p</w:t>
      </w:r>
      <w:r>
        <w:rPr>
          <w:i/>
          <w:iCs/>
          <w:spacing w:val="14"/>
          <w:w w:val="105"/>
        </w:rPr>
        <w:t xml:space="preserve"> </w:t>
      </w:r>
      <w:r>
        <w:rPr>
          <w:w w:val="105"/>
          <w:sz w:val="21"/>
          <w:szCs w:val="21"/>
        </w:rPr>
        <w:t>&lt;</w:t>
      </w:r>
      <w:r>
        <w:rPr>
          <w:spacing w:val="32"/>
          <w:w w:val="105"/>
          <w:sz w:val="21"/>
          <w:szCs w:val="21"/>
        </w:rPr>
        <w:t xml:space="preserve"> </w:t>
      </w:r>
      <w:r>
        <w:rPr>
          <w:w w:val="105"/>
        </w:rPr>
        <w:t>.001;</w:t>
      </w:r>
      <w:r>
        <w:rPr>
          <w:spacing w:val="22"/>
          <w:w w:val="105"/>
        </w:rPr>
        <w:t xml:space="preserve"> </w:t>
      </w:r>
      <w:r>
        <w:rPr>
          <w:w w:val="105"/>
        </w:rPr>
        <w:t>Individual</w:t>
      </w:r>
      <w:r>
        <w:rPr>
          <w:spacing w:val="39"/>
          <w:w w:val="105"/>
        </w:rPr>
        <w:t xml:space="preserve"> </w:t>
      </w:r>
      <w:r>
        <w:rPr>
          <w:w w:val="105"/>
        </w:rPr>
        <w:t>Racism,</w:t>
      </w:r>
      <w:r>
        <w:rPr>
          <w:spacing w:val="34"/>
          <w:w w:val="105"/>
        </w:rPr>
        <w:t xml:space="preserve"> </w:t>
      </w:r>
      <w:r>
        <w:rPr>
          <w:w w:val="105"/>
        </w:rPr>
        <w:t>Fll,</w:t>
      </w:r>
      <w:r>
        <w:rPr>
          <w:spacing w:val="30"/>
          <w:w w:val="105"/>
        </w:rPr>
        <w:t xml:space="preserve"> </w:t>
      </w:r>
      <w:r>
        <w:rPr>
          <w:w w:val="105"/>
        </w:rPr>
        <w:t>268)</w:t>
      </w:r>
      <w:r>
        <w:rPr>
          <w:spacing w:val="30"/>
          <w:w w:val="105"/>
        </w:rPr>
        <w:t xml:space="preserve"> </w:t>
      </w:r>
      <w:r>
        <w:rPr>
          <w:rFonts w:ascii="Arial" w:hAnsi="Arial" w:cs="Arial"/>
          <w:w w:val="105"/>
          <w:sz w:val="19"/>
          <w:szCs w:val="19"/>
        </w:rPr>
        <w:t>=</w:t>
      </w:r>
      <w:r>
        <w:rPr>
          <w:rFonts w:ascii="Arial" w:hAnsi="Arial" w:cs="Arial"/>
          <w:spacing w:val="20"/>
          <w:w w:val="105"/>
          <w:sz w:val="19"/>
          <w:szCs w:val="19"/>
        </w:rPr>
        <w:t xml:space="preserve"> </w:t>
      </w:r>
      <w:r>
        <w:rPr>
          <w:w w:val="105"/>
        </w:rPr>
        <w:t>33.32,</w:t>
      </w:r>
      <w:r>
        <w:rPr>
          <w:spacing w:val="64"/>
          <w:w w:val="105"/>
        </w:rPr>
        <w:t xml:space="preserve"> </w:t>
      </w:r>
      <w:r>
        <w:rPr>
          <w:i/>
          <w:iCs/>
          <w:w w:val="105"/>
        </w:rPr>
        <w:t>p</w:t>
      </w:r>
      <w:r>
        <w:rPr>
          <w:i/>
          <w:iCs/>
          <w:spacing w:val="14"/>
          <w:w w:val="105"/>
        </w:rPr>
        <w:t xml:space="preserve"> </w:t>
      </w:r>
      <w:r>
        <w:rPr>
          <w:w w:val="105"/>
          <w:sz w:val="21"/>
          <w:szCs w:val="21"/>
        </w:rPr>
        <w:t>&lt;</w:t>
      </w:r>
      <w:r>
        <w:rPr>
          <w:spacing w:val="32"/>
          <w:w w:val="105"/>
          <w:sz w:val="21"/>
          <w:szCs w:val="21"/>
        </w:rPr>
        <w:t xml:space="preserve"> </w:t>
      </w:r>
      <w:r>
        <w:rPr>
          <w:w w:val="105"/>
        </w:rPr>
        <w:t>.001;</w:t>
      </w:r>
      <w:r>
        <w:rPr>
          <w:spacing w:val="23"/>
          <w:w w:val="105"/>
        </w:rPr>
        <w:t xml:space="preserve"> </w:t>
      </w:r>
      <w:r>
        <w:rPr>
          <w:w w:val="105"/>
        </w:rPr>
        <w:t>and</w:t>
      </w:r>
      <w:r>
        <w:rPr>
          <w:spacing w:val="60"/>
          <w:w w:val="105"/>
        </w:rPr>
        <w:t xml:space="preserve"> </w:t>
      </w:r>
      <w:r>
        <w:rPr>
          <w:w w:val="105"/>
        </w:rPr>
        <w:t>the</w:t>
      </w:r>
      <w:r>
        <w:rPr>
          <w:spacing w:val="32"/>
          <w:w w:val="105"/>
        </w:rPr>
        <w:t xml:space="preserve"> </w:t>
      </w:r>
      <w:r>
        <w:rPr>
          <w:w w:val="105"/>
        </w:rPr>
        <w:t>Global</w:t>
      </w:r>
      <w:r>
        <w:rPr>
          <w:spacing w:val="15"/>
          <w:w w:val="105"/>
        </w:rPr>
        <w:t xml:space="preserve"> </w:t>
      </w:r>
      <w:r>
        <w:rPr>
          <w:w w:val="105"/>
        </w:rPr>
        <w:t>Racism</w:t>
      </w:r>
      <w:r>
        <w:rPr>
          <w:spacing w:val="40"/>
          <w:w w:val="105"/>
        </w:rPr>
        <w:t xml:space="preserve"> </w:t>
      </w:r>
      <w:r>
        <w:rPr>
          <w:w w:val="105"/>
        </w:rPr>
        <w:t>measure,</w:t>
      </w:r>
      <w:r>
        <w:rPr>
          <w:spacing w:val="35"/>
          <w:w w:val="105"/>
        </w:rPr>
        <w:t xml:space="preserve"> </w:t>
      </w:r>
      <w:r>
        <w:rPr>
          <w:w w:val="105"/>
        </w:rPr>
        <w:t>Fll,</w:t>
      </w:r>
      <w:r>
        <w:rPr>
          <w:spacing w:val="25"/>
          <w:w w:val="105"/>
        </w:rPr>
        <w:t xml:space="preserve"> </w:t>
      </w:r>
      <w:r>
        <w:rPr>
          <w:w w:val="105"/>
        </w:rPr>
        <w:t>268)</w:t>
      </w:r>
      <w:r>
        <w:rPr>
          <w:spacing w:val="29"/>
          <w:w w:val="105"/>
        </w:rPr>
        <w:t xml:space="preserve"> </w:t>
      </w:r>
      <w:r>
        <w:rPr>
          <w:sz w:val="26"/>
          <w:szCs w:val="26"/>
        </w:rPr>
        <w:t>=</w:t>
      </w:r>
      <w:r>
        <w:rPr>
          <w:spacing w:val="6"/>
          <w:w w:val="105"/>
          <w:sz w:val="26"/>
          <w:szCs w:val="26"/>
        </w:rPr>
        <w:t xml:space="preserve"> </w:t>
      </w:r>
      <w:r>
        <w:rPr>
          <w:w w:val="105"/>
        </w:rPr>
        <w:t>53.88,</w:t>
      </w:r>
      <w:r>
        <w:rPr>
          <w:spacing w:val="60"/>
          <w:w w:val="105"/>
        </w:rPr>
        <w:t xml:space="preserve"> </w:t>
      </w:r>
      <w:r>
        <w:rPr>
          <w:i/>
          <w:iCs/>
          <w:w w:val="105"/>
        </w:rPr>
        <w:t>p</w:t>
      </w:r>
      <w:r>
        <w:rPr>
          <w:i/>
          <w:iCs/>
          <w:spacing w:val="5"/>
          <w:w w:val="105"/>
        </w:rPr>
        <w:t xml:space="preserve"> </w:t>
      </w:r>
      <w:r>
        <w:rPr>
          <w:rFonts w:ascii="Arial" w:hAnsi="Arial" w:cs="Arial"/>
          <w:w w:val="105"/>
          <w:sz w:val="19"/>
          <w:szCs w:val="19"/>
        </w:rPr>
        <w:t>&lt;</w:t>
      </w:r>
      <w:r>
        <w:rPr>
          <w:rFonts w:ascii="Arial" w:hAnsi="Arial" w:cs="Arial"/>
          <w:spacing w:val="-1"/>
          <w:w w:val="105"/>
          <w:sz w:val="19"/>
          <w:szCs w:val="19"/>
        </w:rPr>
        <w:t xml:space="preserve"> </w:t>
      </w:r>
      <w:r>
        <w:rPr>
          <w:w w:val="105"/>
        </w:rPr>
        <w:t>.001.</w:t>
      </w:r>
      <w:r>
        <w:rPr>
          <w:spacing w:val="11"/>
          <w:w w:val="105"/>
        </w:rPr>
        <w:t xml:space="preserve"> </w:t>
      </w:r>
      <w:r>
        <w:rPr>
          <w:w w:val="105"/>
        </w:rPr>
        <w:t>See</w:t>
      </w:r>
      <w:r>
        <w:rPr>
          <w:spacing w:val="-11"/>
          <w:w w:val="105"/>
        </w:rPr>
        <w:t xml:space="preserve"> </w:t>
      </w:r>
      <w:r>
        <w:rPr>
          <w:w w:val="105"/>
        </w:rPr>
        <w:t>Table</w:t>
      </w:r>
      <w:r>
        <w:rPr>
          <w:spacing w:val="17"/>
          <w:w w:val="105"/>
        </w:rPr>
        <w:t xml:space="preserve"> </w:t>
      </w:r>
      <w:r>
        <w:rPr>
          <w:w w:val="105"/>
        </w:rPr>
        <w:t>5</w:t>
      </w:r>
      <w:r>
        <w:rPr>
          <w:spacing w:val="32"/>
          <w:w w:val="105"/>
        </w:rPr>
        <w:t xml:space="preserve"> </w:t>
      </w:r>
      <w:r>
        <w:rPr>
          <w:w w:val="105"/>
        </w:rPr>
        <w:t>for</w:t>
      </w:r>
      <w:r>
        <w:rPr>
          <w:spacing w:val="14"/>
          <w:w w:val="105"/>
        </w:rPr>
        <w:t xml:space="preserve"> </w:t>
      </w:r>
      <w:r>
        <w:rPr>
          <w:w w:val="105"/>
        </w:rPr>
        <w:t>the</w:t>
      </w:r>
      <w:r>
        <w:rPr>
          <w:spacing w:val="51"/>
          <w:w w:val="105"/>
        </w:rPr>
        <w:t xml:space="preserve"> </w:t>
      </w:r>
      <w:r>
        <w:rPr>
          <w:w w:val="105"/>
        </w:rPr>
        <w:t>IRRS-B</w:t>
      </w:r>
      <w:r>
        <w:rPr>
          <w:spacing w:val="23"/>
          <w:w w:val="105"/>
        </w:rPr>
        <w:t xml:space="preserve"> </w:t>
      </w:r>
      <w:r>
        <w:rPr>
          <w:w w:val="105"/>
        </w:rPr>
        <w:t>means</w:t>
      </w:r>
      <w:r>
        <w:rPr>
          <w:spacing w:val="21"/>
          <w:w w:val="105"/>
        </w:rPr>
        <w:t xml:space="preserve"> </w:t>
      </w:r>
      <w:r>
        <w:rPr>
          <w:w w:val="105"/>
        </w:rPr>
        <w:t>and</w:t>
      </w:r>
      <w:r>
        <w:rPr>
          <w:spacing w:val="47"/>
          <w:w w:val="105"/>
        </w:rPr>
        <w:t xml:space="preserve"> </w:t>
      </w:r>
      <w:r>
        <w:rPr>
          <w:w w:val="105"/>
        </w:rPr>
        <w:t>standard</w:t>
      </w:r>
      <w:r>
        <w:rPr>
          <w:spacing w:val="40"/>
          <w:w w:val="105"/>
        </w:rPr>
        <w:t xml:space="preserve"> </w:t>
      </w:r>
      <w:r>
        <w:rPr>
          <w:w w:val="105"/>
        </w:rPr>
        <w:t>deviations</w:t>
      </w:r>
      <w:r>
        <w:rPr>
          <w:spacing w:val="40"/>
          <w:w w:val="105"/>
        </w:rPr>
        <w:t xml:space="preserve"> </w:t>
      </w:r>
      <w:r>
        <w:rPr>
          <w:w w:val="105"/>
        </w:rPr>
        <w:t>for</w:t>
      </w:r>
      <w:r>
        <w:rPr>
          <w:spacing w:val="31"/>
          <w:w w:val="105"/>
        </w:rPr>
        <w:t xml:space="preserve"> </w:t>
      </w:r>
      <w:r>
        <w:rPr>
          <w:w w:val="105"/>
        </w:rPr>
        <w:t>Blacks</w:t>
      </w:r>
      <w:r>
        <w:rPr>
          <w:spacing w:val="27"/>
          <w:w w:val="105"/>
        </w:rPr>
        <w:t xml:space="preserve"> </w:t>
      </w:r>
      <w:r>
        <w:rPr>
          <w:w w:val="105"/>
        </w:rPr>
        <w:t>and</w:t>
      </w:r>
      <w:r>
        <w:rPr>
          <w:spacing w:val="72"/>
          <w:w w:val="105"/>
        </w:rPr>
        <w:t xml:space="preserve"> </w:t>
      </w:r>
      <w:r>
        <w:rPr>
          <w:w w:val="105"/>
        </w:rPr>
        <w:t>Whites.</w:t>
      </w:r>
      <w:r>
        <w:rPr>
          <w:spacing w:val="30"/>
          <w:w w:val="105"/>
        </w:rPr>
        <w:t xml:space="preserve"> </w:t>
      </w:r>
      <w:r>
        <w:rPr>
          <w:w w:val="105"/>
        </w:rPr>
        <w:t>The</w:t>
      </w:r>
      <w:r>
        <w:rPr>
          <w:spacing w:val="35"/>
          <w:w w:val="105"/>
        </w:rPr>
        <w:t xml:space="preserve"> </w:t>
      </w:r>
      <w:r>
        <w:rPr>
          <w:w w:val="105"/>
        </w:rPr>
        <w:t>fact</w:t>
      </w:r>
      <w:r>
        <w:rPr>
          <w:spacing w:val="34"/>
          <w:w w:val="105"/>
        </w:rPr>
        <w:t xml:space="preserve"> </w:t>
      </w:r>
      <w:r>
        <w:rPr>
          <w:w w:val="105"/>
        </w:rPr>
        <w:t>that</w:t>
      </w:r>
      <w:r>
        <w:rPr>
          <w:spacing w:val="30"/>
          <w:w w:val="105"/>
        </w:rPr>
        <w:t xml:space="preserve"> </w:t>
      </w:r>
      <w:r>
        <w:rPr>
          <w:w w:val="105"/>
        </w:rPr>
        <w:t>the</w:t>
      </w:r>
      <w:r>
        <w:rPr>
          <w:spacing w:val="18"/>
          <w:w w:val="105"/>
        </w:rPr>
        <w:t xml:space="preserve"> </w:t>
      </w:r>
      <w:r>
        <w:rPr>
          <w:w w:val="105"/>
        </w:rPr>
        <w:t>IRRS-B</w:t>
      </w:r>
      <w:r>
        <w:rPr>
          <w:spacing w:val="29"/>
          <w:w w:val="105"/>
        </w:rPr>
        <w:t xml:space="preserve"> </w:t>
      </w:r>
      <w:r>
        <w:rPr>
          <w:w w:val="105"/>
        </w:rPr>
        <w:t>effec­</w:t>
      </w:r>
    </w:p>
    <w:p w14:paraId="5927CB26" w14:textId="77777777" w:rsidR="00D37A87" w:rsidRDefault="00D37A87" w:rsidP="00D37A87">
      <w:pPr>
        <w:pStyle w:val="BodyText"/>
        <w:kinsoku w:val="0"/>
        <w:overflowPunct w:val="0"/>
        <w:spacing w:before="32" w:line="216" w:lineRule="auto"/>
        <w:ind w:left="178" w:right="153" w:firstLine="7"/>
        <w:jc w:val="both"/>
        <w:rPr>
          <w:w w:val="110"/>
        </w:rPr>
      </w:pPr>
      <w:r>
        <w:rPr>
          <w:w w:val="110"/>
        </w:rPr>
        <w:t>tively</w:t>
      </w:r>
      <w:r>
        <w:rPr>
          <w:spacing w:val="-1"/>
          <w:w w:val="110"/>
        </w:rPr>
        <w:t xml:space="preserve"> </w:t>
      </w:r>
      <w:r>
        <w:rPr>
          <w:w w:val="110"/>
        </w:rPr>
        <w:t>discriminated</w:t>
      </w:r>
      <w:r>
        <w:rPr>
          <w:spacing w:val="33"/>
          <w:w w:val="110"/>
        </w:rPr>
        <w:t xml:space="preserve"> </w:t>
      </w:r>
      <w:r>
        <w:rPr>
          <w:w w:val="110"/>
        </w:rPr>
        <w:t>between Blacks</w:t>
      </w:r>
      <w:r>
        <w:rPr>
          <w:spacing w:val="-2"/>
          <w:w w:val="110"/>
        </w:rPr>
        <w:t xml:space="preserve"> </w:t>
      </w:r>
      <w:r>
        <w:rPr>
          <w:w w:val="110"/>
        </w:rPr>
        <w:t>and</w:t>
      </w:r>
      <w:r>
        <w:rPr>
          <w:spacing w:val="19"/>
          <w:w w:val="110"/>
        </w:rPr>
        <w:t xml:space="preserve"> </w:t>
      </w:r>
      <w:r>
        <w:rPr>
          <w:w w:val="110"/>
        </w:rPr>
        <w:t>Whites</w:t>
      </w:r>
      <w:r>
        <w:rPr>
          <w:spacing w:val="-11"/>
          <w:w w:val="110"/>
        </w:rPr>
        <w:t xml:space="preserve"> </w:t>
      </w:r>
      <w:r>
        <w:rPr>
          <w:w w:val="110"/>
        </w:rPr>
        <w:t>suggests that</w:t>
      </w:r>
      <w:r>
        <w:rPr>
          <w:spacing w:val="-7"/>
          <w:w w:val="110"/>
        </w:rPr>
        <w:t xml:space="preserve"> </w:t>
      </w:r>
      <w:r>
        <w:rPr>
          <w:w w:val="110"/>
        </w:rPr>
        <w:t>it</w:t>
      </w:r>
      <w:r>
        <w:rPr>
          <w:spacing w:val="-25"/>
          <w:w w:val="110"/>
        </w:rPr>
        <w:t xml:space="preserve"> </w:t>
      </w:r>
      <w:r>
        <w:rPr>
          <w:w w:val="110"/>
        </w:rPr>
        <w:t>is</w:t>
      </w:r>
      <w:r>
        <w:rPr>
          <w:spacing w:val="-13"/>
          <w:w w:val="110"/>
        </w:rPr>
        <w:t xml:space="preserve"> </w:t>
      </w:r>
      <w:r>
        <w:rPr>
          <w:w w:val="110"/>
        </w:rPr>
        <w:t>measuring</w:t>
      </w:r>
      <w:r>
        <w:rPr>
          <w:spacing w:val="-7"/>
          <w:w w:val="110"/>
        </w:rPr>
        <w:t xml:space="preserve"> </w:t>
      </w:r>
      <w:r>
        <w:rPr>
          <w:w w:val="110"/>
        </w:rPr>
        <w:t>the unique</w:t>
      </w:r>
      <w:r>
        <w:rPr>
          <w:spacing w:val="-9"/>
          <w:w w:val="110"/>
        </w:rPr>
        <w:t xml:space="preserve"> </w:t>
      </w:r>
      <w:r>
        <w:rPr>
          <w:w w:val="110"/>
        </w:rPr>
        <w:t>experiences of</w:t>
      </w:r>
      <w:r>
        <w:rPr>
          <w:spacing w:val="-19"/>
          <w:w w:val="110"/>
        </w:rPr>
        <w:t xml:space="preserve"> </w:t>
      </w:r>
      <w:r>
        <w:rPr>
          <w:w w:val="110"/>
        </w:rPr>
        <w:t>African</w:t>
      </w:r>
      <w:r>
        <w:rPr>
          <w:spacing w:val="-22"/>
          <w:w w:val="110"/>
        </w:rPr>
        <w:t xml:space="preserve"> </w:t>
      </w:r>
      <w:r>
        <w:rPr>
          <w:w w:val="110"/>
        </w:rPr>
        <w:t>Americans relating</w:t>
      </w:r>
      <w:r>
        <w:rPr>
          <w:spacing w:val="-1"/>
          <w:w w:val="110"/>
        </w:rPr>
        <w:t xml:space="preserve"> </w:t>
      </w:r>
      <w:r>
        <w:rPr>
          <w:w w:val="110"/>
          <w:sz w:val="21"/>
          <w:szCs w:val="21"/>
        </w:rPr>
        <w:t>to</w:t>
      </w:r>
      <w:r>
        <w:rPr>
          <w:spacing w:val="-17"/>
          <w:w w:val="110"/>
          <w:sz w:val="21"/>
          <w:szCs w:val="21"/>
        </w:rPr>
        <w:t xml:space="preserve"> </w:t>
      </w:r>
      <w:r>
        <w:rPr>
          <w:w w:val="110"/>
        </w:rPr>
        <w:t>their</w:t>
      </w:r>
      <w:r>
        <w:rPr>
          <w:spacing w:val="-11"/>
          <w:w w:val="110"/>
        </w:rPr>
        <w:t xml:space="preserve"> </w:t>
      </w:r>
      <w:r>
        <w:rPr>
          <w:w w:val="110"/>
        </w:rPr>
        <w:t>encounters</w:t>
      </w:r>
      <w:r>
        <w:rPr>
          <w:spacing w:val="-3"/>
          <w:w w:val="110"/>
        </w:rPr>
        <w:t xml:space="preserve"> </w:t>
      </w:r>
      <w:r>
        <w:rPr>
          <w:w w:val="110"/>
        </w:rPr>
        <w:t>with racism.</w:t>
      </w:r>
    </w:p>
    <w:p w14:paraId="66A96923" w14:textId="77777777" w:rsidR="00D37A87" w:rsidRDefault="00D37A87" w:rsidP="00D37A87">
      <w:pPr>
        <w:pStyle w:val="BodyText"/>
        <w:kinsoku w:val="0"/>
        <w:overflowPunct w:val="0"/>
        <w:spacing w:before="3"/>
      </w:pPr>
    </w:p>
    <w:p w14:paraId="0C3358FB" w14:textId="77777777" w:rsidR="00D37A87" w:rsidRDefault="00D37A87" w:rsidP="00D37A87">
      <w:pPr>
        <w:pStyle w:val="Heading3"/>
        <w:kinsoku w:val="0"/>
        <w:overflowPunct w:val="0"/>
        <w:spacing w:before="1"/>
        <w:ind w:left="173"/>
      </w:pPr>
      <w:r>
        <w:t>Readability Index</w:t>
      </w:r>
    </w:p>
    <w:p w14:paraId="28E952ED" w14:textId="77777777" w:rsidR="00D37A87" w:rsidRDefault="00D37A87" w:rsidP="00D37A87">
      <w:pPr>
        <w:pStyle w:val="BodyText"/>
        <w:kinsoku w:val="0"/>
        <w:overflowPunct w:val="0"/>
        <w:spacing w:before="215" w:line="230" w:lineRule="auto"/>
        <w:ind w:left="176" w:right="161" w:firstLine="1"/>
        <w:jc w:val="both"/>
        <w:rPr>
          <w:w w:val="115"/>
        </w:rPr>
      </w:pPr>
      <w:r>
        <w:rPr>
          <w:w w:val="115"/>
        </w:rPr>
        <w:t>Utsey</w:t>
      </w:r>
      <w:r>
        <w:rPr>
          <w:spacing w:val="-15"/>
          <w:w w:val="115"/>
        </w:rPr>
        <w:t xml:space="preserve"> </w:t>
      </w:r>
      <w:r>
        <w:rPr>
          <w:w w:val="115"/>
        </w:rPr>
        <w:t>and</w:t>
      </w:r>
      <w:r>
        <w:rPr>
          <w:spacing w:val="29"/>
          <w:w w:val="115"/>
        </w:rPr>
        <w:t xml:space="preserve"> </w:t>
      </w:r>
      <w:r>
        <w:rPr>
          <w:w w:val="115"/>
        </w:rPr>
        <w:t>Ponterotto (1996)</w:t>
      </w:r>
      <w:r>
        <w:rPr>
          <w:spacing w:val="-4"/>
          <w:w w:val="115"/>
        </w:rPr>
        <w:t xml:space="preserve"> </w:t>
      </w:r>
      <w:r>
        <w:rPr>
          <w:w w:val="115"/>
        </w:rPr>
        <w:t>estimated</w:t>
      </w:r>
      <w:r>
        <w:rPr>
          <w:spacing w:val="18"/>
          <w:w w:val="115"/>
        </w:rPr>
        <w:t xml:space="preserve"> </w:t>
      </w:r>
      <w:r>
        <w:rPr>
          <w:w w:val="115"/>
        </w:rPr>
        <w:t>that</w:t>
      </w:r>
      <w:r>
        <w:rPr>
          <w:spacing w:val="-7"/>
          <w:w w:val="115"/>
        </w:rPr>
        <w:t xml:space="preserve"> </w:t>
      </w:r>
      <w:r>
        <w:rPr>
          <w:w w:val="115"/>
        </w:rPr>
        <w:t>the</w:t>
      </w:r>
      <w:r>
        <w:rPr>
          <w:spacing w:val="-18"/>
          <w:w w:val="115"/>
        </w:rPr>
        <w:t xml:space="preserve"> </w:t>
      </w:r>
      <w:r>
        <w:rPr>
          <w:w w:val="115"/>
        </w:rPr>
        <w:t>IRRS could be used with</w:t>
      </w:r>
      <w:r>
        <w:rPr>
          <w:spacing w:val="-2"/>
          <w:w w:val="115"/>
        </w:rPr>
        <w:t xml:space="preserve"> </w:t>
      </w:r>
      <w:r>
        <w:rPr>
          <w:w w:val="115"/>
        </w:rPr>
        <w:t>Afri­</w:t>
      </w:r>
      <w:r>
        <w:rPr>
          <w:spacing w:val="-12"/>
          <w:w w:val="115"/>
        </w:rPr>
        <w:t xml:space="preserve"> </w:t>
      </w:r>
      <w:r>
        <w:rPr>
          <w:w w:val="115"/>
        </w:rPr>
        <w:t>can</w:t>
      </w:r>
      <w:r>
        <w:rPr>
          <w:spacing w:val="28"/>
          <w:w w:val="115"/>
        </w:rPr>
        <w:t xml:space="preserve"> </w:t>
      </w:r>
      <w:r>
        <w:rPr>
          <w:w w:val="115"/>
        </w:rPr>
        <w:t>American</w:t>
      </w:r>
      <w:r>
        <w:rPr>
          <w:spacing w:val="-3"/>
          <w:w w:val="115"/>
        </w:rPr>
        <w:t xml:space="preserve"> </w:t>
      </w:r>
      <w:r>
        <w:rPr>
          <w:w w:val="115"/>
        </w:rPr>
        <w:t>adults,</w:t>
      </w:r>
      <w:r>
        <w:rPr>
          <w:spacing w:val="-5"/>
          <w:w w:val="115"/>
        </w:rPr>
        <w:t xml:space="preserve"> </w:t>
      </w:r>
      <w:r>
        <w:rPr>
          <w:w w:val="115"/>
        </w:rPr>
        <w:t>although they</w:t>
      </w:r>
      <w:r>
        <w:rPr>
          <w:spacing w:val="-14"/>
          <w:w w:val="115"/>
        </w:rPr>
        <w:t xml:space="preserve"> </w:t>
      </w:r>
      <w:r>
        <w:rPr>
          <w:w w:val="115"/>
        </w:rPr>
        <w:t>calculated</w:t>
      </w:r>
      <w:r>
        <w:rPr>
          <w:spacing w:val="18"/>
          <w:w w:val="115"/>
        </w:rPr>
        <w:t xml:space="preserve"> </w:t>
      </w:r>
      <w:r>
        <w:rPr>
          <w:w w:val="115"/>
        </w:rPr>
        <w:t>no</w:t>
      </w:r>
      <w:r>
        <w:rPr>
          <w:spacing w:val="-15"/>
          <w:w w:val="115"/>
        </w:rPr>
        <w:t xml:space="preserve"> </w:t>
      </w:r>
      <w:r>
        <w:rPr>
          <w:w w:val="115"/>
        </w:rPr>
        <w:t>formal</w:t>
      </w:r>
      <w:r>
        <w:rPr>
          <w:spacing w:val="-5"/>
          <w:w w:val="115"/>
        </w:rPr>
        <w:t xml:space="preserve"> </w:t>
      </w:r>
      <w:r>
        <w:rPr>
          <w:w w:val="115"/>
        </w:rPr>
        <w:t>readability index.</w:t>
      </w:r>
      <w:r>
        <w:rPr>
          <w:spacing w:val="-6"/>
          <w:w w:val="115"/>
        </w:rPr>
        <w:t xml:space="preserve"> </w:t>
      </w:r>
      <w:r>
        <w:rPr>
          <w:w w:val="115"/>
        </w:rPr>
        <w:t>In</w:t>
      </w:r>
    </w:p>
    <w:p w14:paraId="1A1F1B5A" w14:textId="77777777" w:rsidR="00D37A87" w:rsidRDefault="00D37A87" w:rsidP="00D37A87">
      <w:pPr>
        <w:pStyle w:val="BodyText"/>
        <w:kinsoku w:val="0"/>
        <w:overflowPunct w:val="0"/>
      </w:pPr>
    </w:p>
    <w:p w14:paraId="36690996" w14:textId="77777777" w:rsidR="00D37A87" w:rsidRDefault="00D37A87" w:rsidP="00D37A87">
      <w:pPr>
        <w:pStyle w:val="Heading2"/>
        <w:kinsoku w:val="0"/>
        <w:overflowPunct w:val="0"/>
        <w:ind w:left="304" w:right="304"/>
        <w:rPr>
          <w:spacing w:val="-2"/>
          <w:w w:val="105"/>
        </w:rPr>
      </w:pPr>
      <w:r>
        <w:rPr>
          <w:spacing w:val="-2"/>
          <w:w w:val="105"/>
        </w:rPr>
        <w:lastRenderedPageBreak/>
        <w:t>TABLES</w:t>
      </w:r>
    </w:p>
    <w:p w14:paraId="76A19AAD" w14:textId="77777777" w:rsidR="00D37A87" w:rsidRDefault="00D37A87" w:rsidP="00D37A87">
      <w:pPr>
        <w:pStyle w:val="BodyText"/>
        <w:kinsoku w:val="0"/>
        <w:overflowPunct w:val="0"/>
        <w:spacing w:before="35"/>
        <w:rPr>
          <w:rFonts w:ascii="Arial" w:hAnsi="Arial" w:cs="Arial"/>
          <w:b/>
          <w:bCs/>
        </w:rPr>
      </w:pPr>
    </w:p>
    <w:p w14:paraId="30B7E139" w14:textId="77777777" w:rsidR="00D37A87" w:rsidRDefault="00D37A87" w:rsidP="00D37A87">
      <w:pPr>
        <w:pStyle w:val="Heading3"/>
        <w:kinsoku w:val="0"/>
        <w:overflowPunct w:val="0"/>
        <w:spacing w:line="256" w:lineRule="auto"/>
        <w:ind w:left="300" w:right="304"/>
        <w:rPr>
          <w:w w:val="105"/>
        </w:rPr>
      </w:pPr>
      <w:r>
        <w:rPr>
          <w:w w:val="105"/>
        </w:rPr>
        <w:t>Means</w:t>
      </w:r>
      <w:r>
        <w:rPr>
          <w:spacing w:val="-15"/>
          <w:w w:val="105"/>
        </w:rPr>
        <w:t xml:space="preserve"> </w:t>
      </w:r>
      <w:r>
        <w:rPr>
          <w:w w:val="105"/>
        </w:rPr>
        <w:t>and</w:t>
      </w:r>
      <w:r>
        <w:rPr>
          <w:spacing w:val="-15"/>
          <w:w w:val="105"/>
        </w:rPr>
        <w:t xml:space="preserve"> </w:t>
      </w:r>
      <w:r>
        <w:rPr>
          <w:w w:val="105"/>
        </w:rPr>
        <w:t>Standard</w:t>
      </w:r>
      <w:r>
        <w:rPr>
          <w:spacing w:val="-14"/>
          <w:w w:val="105"/>
        </w:rPr>
        <w:t xml:space="preserve"> </w:t>
      </w:r>
      <w:r>
        <w:rPr>
          <w:w w:val="105"/>
        </w:rPr>
        <w:t>Deviations</w:t>
      </w:r>
      <w:r>
        <w:rPr>
          <w:spacing w:val="-15"/>
          <w:w w:val="105"/>
        </w:rPr>
        <w:t xml:space="preserve"> </w:t>
      </w:r>
      <w:r>
        <w:rPr>
          <w:w w:val="105"/>
        </w:rPr>
        <w:t>for</w:t>
      </w:r>
      <w:r>
        <w:rPr>
          <w:spacing w:val="-14"/>
          <w:w w:val="105"/>
        </w:rPr>
        <w:t xml:space="preserve"> </w:t>
      </w:r>
      <w:r>
        <w:rPr>
          <w:w w:val="105"/>
        </w:rPr>
        <w:t>Blacks</w:t>
      </w:r>
      <w:r>
        <w:rPr>
          <w:spacing w:val="-15"/>
          <w:w w:val="105"/>
        </w:rPr>
        <w:t xml:space="preserve"> </w:t>
      </w:r>
      <w:r>
        <w:rPr>
          <w:w w:val="105"/>
        </w:rPr>
        <w:t>and</w:t>
      </w:r>
      <w:r>
        <w:rPr>
          <w:spacing w:val="-15"/>
          <w:w w:val="105"/>
        </w:rPr>
        <w:t xml:space="preserve"> </w:t>
      </w:r>
      <w:r>
        <w:rPr>
          <w:w w:val="105"/>
        </w:rPr>
        <w:t>Whites</w:t>
      </w:r>
      <w:r>
        <w:rPr>
          <w:spacing w:val="-14"/>
          <w:w w:val="105"/>
        </w:rPr>
        <w:t xml:space="preserve"> </w:t>
      </w:r>
      <w:r>
        <w:rPr>
          <w:w w:val="105"/>
        </w:rPr>
        <w:t>on</w:t>
      </w:r>
      <w:r>
        <w:rPr>
          <w:spacing w:val="-15"/>
          <w:w w:val="105"/>
        </w:rPr>
        <w:t xml:space="preserve"> </w:t>
      </w:r>
      <w:r>
        <w:rPr>
          <w:w w:val="105"/>
        </w:rPr>
        <w:t>the</w:t>
      </w:r>
      <w:r>
        <w:rPr>
          <w:spacing w:val="-14"/>
          <w:w w:val="105"/>
        </w:rPr>
        <w:t xml:space="preserve"> </w:t>
      </w:r>
      <w:r>
        <w:rPr>
          <w:w w:val="105"/>
        </w:rPr>
        <w:t>Cultural,</w:t>
      </w:r>
      <w:r>
        <w:rPr>
          <w:spacing w:val="-15"/>
          <w:w w:val="105"/>
        </w:rPr>
        <w:t xml:space="preserve"> </w:t>
      </w:r>
      <w:r>
        <w:rPr>
          <w:w w:val="105"/>
        </w:rPr>
        <w:t>Institutional,</w:t>
      </w:r>
      <w:r>
        <w:rPr>
          <w:spacing w:val="-26"/>
          <w:w w:val="105"/>
        </w:rPr>
        <w:t xml:space="preserve"> </w:t>
      </w:r>
      <w:r>
        <w:rPr>
          <w:w w:val="105"/>
        </w:rPr>
        <w:t>Individual,</w:t>
      </w:r>
      <w:r>
        <w:rPr>
          <w:spacing w:val="-14"/>
          <w:w w:val="105"/>
        </w:rPr>
        <w:t xml:space="preserve"> </w:t>
      </w:r>
      <w:r>
        <w:rPr>
          <w:w w:val="105"/>
        </w:rPr>
        <w:t>and</w:t>
      </w:r>
      <w:r>
        <w:rPr>
          <w:spacing w:val="-15"/>
          <w:w w:val="105"/>
        </w:rPr>
        <w:t xml:space="preserve"> </w:t>
      </w:r>
      <w:r>
        <w:rPr>
          <w:w w:val="105"/>
        </w:rPr>
        <w:t>Global</w:t>
      </w:r>
      <w:r>
        <w:rPr>
          <w:spacing w:val="-14"/>
          <w:w w:val="105"/>
        </w:rPr>
        <w:t xml:space="preserve"> </w:t>
      </w:r>
      <w:r>
        <w:rPr>
          <w:w w:val="105"/>
        </w:rPr>
        <w:t>Racism</w:t>
      </w:r>
      <w:r>
        <w:rPr>
          <w:spacing w:val="-15"/>
          <w:w w:val="105"/>
        </w:rPr>
        <w:t xml:space="preserve"> </w:t>
      </w:r>
      <w:r>
        <w:rPr>
          <w:w w:val="105"/>
        </w:rPr>
        <w:t>Measures</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Index</w:t>
      </w:r>
      <w:r>
        <w:rPr>
          <w:spacing w:val="-14"/>
          <w:w w:val="105"/>
        </w:rPr>
        <w:t xml:space="preserve"> </w:t>
      </w:r>
      <w:r>
        <w:rPr>
          <w:w w:val="105"/>
        </w:rPr>
        <w:t>of</w:t>
      </w:r>
      <w:r>
        <w:rPr>
          <w:spacing w:val="-15"/>
          <w:w w:val="105"/>
        </w:rPr>
        <w:t xml:space="preserve"> </w:t>
      </w:r>
      <w:r>
        <w:rPr>
          <w:w w:val="105"/>
        </w:rPr>
        <w:t>Race-Related</w:t>
      </w:r>
      <w:r>
        <w:rPr>
          <w:spacing w:val="-11"/>
          <w:w w:val="105"/>
        </w:rPr>
        <w:t xml:space="preserve"> </w:t>
      </w:r>
      <w:r>
        <w:rPr>
          <w:w w:val="105"/>
        </w:rPr>
        <w:t>Stress-Brief</w:t>
      </w:r>
      <w:r>
        <w:rPr>
          <w:spacing w:val="-14"/>
          <w:w w:val="105"/>
        </w:rPr>
        <w:t xml:space="preserve"> </w:t>
      </w:r>
      <w:r>
        <w:rPr>
          <w:w w:val="105"/>
        </w:rPr>
        <w:t>Version</w:t>
      </w:r>
      <w:r>
        <w:rPr>
          <w:spacing w:val="-15"/>
          <w:w w:val="105"/>
        </w:rPr>
        <w:t xml:space="preserve"> </w:t>
      </w:r>
      <w:r>
        <w:rPr>
          <w:w w:val="105"/>
        </w:rPr>
        <w:t>(IRRS-B)</w:t>
      </w:r>
    </w:p>
    <w:p w14:paraId="194823A6" w14:textId="77777777" w:rsidR="00D37A87" w:rsidRDefault="00D37A87" w:rsidP="00D37A87">
      <w:pPr>
        <w:pStyle w:val="BodyText"/>
        <w:kinsoku w:val="0"/>
        <w:overflowPunct w:val="0"/>
        <w:spacing w:before="78" w:after="1"/>
        <w:rPr>
          <w:rFonts w:ascii="Arial" w:hAnsi="Arial" w:cs="Arial"/>
          <w:b/>
          <w:bCs/>
        </w:rPr>
      </w:pPr>
    </w:p>
    <w:tbl>
      <w:tblPr>
        <w:tblW w:w="0" w:type="auto"/>
        <w:tblInd w:w="150" w:type="dxa"/>
        <w:tblLayout w:type="fixed"/>
        <w:tblCellMar>
          <w:left w:w="0" w:type="dxa"/>
          <w:right w:w="0" w:type="dxa"/>
        </w:tblCellMar>
        <w:tblLook w:val="0000" w:firstRow="0" w:lastRow="0" w:firstColumn="0" w:lastColumn="0" w:noHBand="0" w:noVBand="0"/>
      </w:tblPr>
      <w:tblGrid>
        <w:gridCol w:w="2108"/>
        <w:gridCol w:w="1125"/>
        <w:gridCol w:w="659"/>
        <w:gridCol w:w="837"/>
        <w:gridCol w:w="863"/>
        <w:gridCol w:w="681"/>
        <w:gridCol w:w="843"/>
      </w:tblGrid>
      <w:tr w:rsidR="00D37A87" w14:paraId="1D8CE342" w14:textId="77777777">
        <w:trPr>
          <w:trHeight w:val="202"/>
        </w:trPr>
        <w:tc>
          <w:tcPr>
            <w:tcW w:w="3233" w:type="dxa"/>
            <w:gridSpan w:val="2"/>
            <w:tcBorders>
              <w:top w:val="none" w:sz="6" w:space="0" w:color="auto"/>
              <w:left w:val="none" w:sz="6" w:space="0" w:color="auto"/>
              <w:bottom w:val="none" w:sz="6" w:space="0" w:color="auto"/>
              <w:right w:val="none" w:sz="6" w:space="0" w:color="auto"/>
            </w:tcBorders>
          </w:tcPr>
          <w:p w14:paraId="7F8C45E8" w14:textId="77777777" w:rsidR="00D37A87" w:rsidRDefault="00D37A87">
            <w:pPr>
              <w:pStyle w:val="TableParagraph"/>
              <w:kinsoku w:val="0"/>
              <w:overflowPunct w:val="0"/>
              <w:rPr>
                <w:rFonts w:ascii="Times New Roman" w:hAnsi="Times New Roman" w:cs="Times New Roman"/>
                <w:sz w:val="14"/>
                <w:szCs w:val="14"/>
              </w:rPr>
            </w:pPr>
          </w:p>
        </w:tc>
        <w:tc>
          <w:tcPr>
            <w:tcW w:w="659" w:type="dxa"/>
            <w:tcBorders>
              <w:top w:val="none" w:sz="6" w:space="0" w:color="auto"/>
              <w:left w:val="none" w:sz="6" w:space="0" w:color="auto"/>
              <w:bottom w:val="single" w:sz="4" w:space="0" w:color="000000"/>
              <w:right w:val="none" w:sz="6" w:space="0" w:color="auto"/>
            </w:tcBorders>
          </w:tcPr>
          <w:p w14:paraId="4362D4BC" w14:textId="77777777" w:rsidR="00D37A87" w:rsidRDefault="00D37A87">
            <w:pPr>
              <w:pStyle w:val="TableParagraph"/>
              <w:kinsoku w:val="0"/>
              <w:overflowPunct w:val="0"/>
              <w:spacing w:line="183" w:lineRule="exact"/>
              <w:ind w:left="67"/>
              <w:rPr>
                <w:b/>
                <w:bCs/>
                <w:spacing w:val="-2"/>
                <w:sz w:val="16"/>
                <w:szCs w:val="16"/>
              </w:rPr>
            </w:pPr>
            <w:r>
              <w:rPr>
                <w:b/>
                <w:bCs/>
                <w:spacing w:val="-2"/>
                <w:sz w:val="16"/>
                <w:szCs w:val="16"/>
              </w:rPr>
              <w:t>Whites</w:t>
            </w:r>
          </w:p>
        </w:tc>
        <w:tc>
          <w:tcPr>
            <w:tcW w:w="837" w:type="dxa"/>
            <w:tcBorders>
              <w:top w:val="none" w:sz="6" w:space="0" w:color="auto"/>
              <w:left w:val="none" w:sz="6" w:space="0" w:color="auto"/>
              <w:bottom w:val="single" w:sz="4" w:space="0" w:color="000000"/>
              <w:right w:val="none" w:sz="6" w:space="0" w:color="auto"/>
            </w:tcBorders>
          </w:tcPr>
          <w:p w14:paraId="41880916" w14:textId="77777777" w:rsidR="00D37A87" w:rsidRDefault="00D37A87">
            <w:pPr>
              <w:pStyle w:val="TableParagraph"/>
              <w:kinsoku w:val="0"/>
              <w:overflowPunct w:val="0"/>
              <w:rPr>
                <w:rFonts w:ascii="Times New Roman" w:hAnsi="Times New Roman" w:cs="Times New Roman"/>
                <w:sz w:val="14"/>
                <w:szCs w:val="14"/>
              </w:rPr>
            </w:pPr>
          </w:p>
        </w:tc>
        <w:tc>
          <w:tcPr>
            <w:tcW w:w="863" w:type="dxa"/>
            <w:tcBorders>
              <w:top w:val="none" w:sz="6" w:space="0" w:color="auto"/>
              <w:left w:val="none" w:sz="6" w:space="0" w:color="auto"/>
              <w:bottom w:val="none" w:sz="6" w:space="0" w:color="auto"/>
              <w:right w:val="none" w:sz="6" w:space="0" w:color="auto"/>
            </w:tcBorders>
          </w:tcPr>
          <w:p w14:paraId="1AD17433" w14:textId="77777777" w:rsidR="00D37A87" w:rsidRDefault="00D37A87">
            <w:pPr>
              <w:pStyle w:val="TableParagraph"/>
              <w:kinsoku w:val="0"/>
              <w:overflowPunct w:val="0"/>
              <w:rPr>
                <w:rFonts w:ascii="Times New Roman" w:hAnsi="Times New Roman" w:cs="Times New Roman"/>
                <w:sz w:val="14"/>
                <w:szCs w:val="14"/>
              </w:rPr>
            </w:pPr>
          </w:p>
        </w:tc>
        <w:tc>
          <w:tcPr>
            <w:tcW w:w="681" w:type="dxa"/>
            <w:tcBorders>
              <w:top w:val="none" w:sz="6" w:space="0" w:color="auto"/>
              <w:left w:val="none" w:sz="6" w:space="0" w:color="auto"/>
              <w:bottom w:val="none" w:sz="6" w:space="0" w:color="auto"/>
              <w:right w:val="none" w:sz="6" w:space="0" w:color="auto"/>
            </w:tcBorders>
          </w:tcPr>
          <w:p w14:paraId="70638EE2" w14:textId="77777777" w:rsidR="00D37A87" w:rsidRDefault="00D37A87">
            <w:pPr>
              <w:pStyle w:val="TableParagraph"/>
              <w:kinsoku w:val="0"/>
              <w:overflowPunct w:val="0"/>
              <w:spacing w:line="179" w:lineRule="exact"/>
              <w:ind w:left="70"/>
              <w:rPr>
                <w:b/>
                <w:bCs/>
                <w:spacing w:val="-2"/>
                <w:w w:val="105"/>
                <w:sz w:val="16"/>
                <w:szCs w:val="16"/>
              </w:rPr>
            </w:pPr>
            <w:r>
              <w:rPr>
                <w:b/>
                <w:bCs/>
                <w:spacing w:val="-2"/>
                <w:w w:val="105"/>
                <w:sz w:val="16"/>
                <w:szCs w:val="16"/>
              </w:rPr>
              <w:t>Blacks</w:t>
            </w:r>
          </w:p>
        </w:tc>
        <w:tc>
          <w:tcPr>
            <w:tcW w:w="843" w:type="dxa"/>
            <w:tcBorders>
              <w:top w:val="none" w:sz="6" w:space="0" w:color="auto"/>
              <w:left w:val="none" w:sz="6" w:space="0" w:color="auto"/>
              <w:bottom w:val="none" w:sz="6" w:space="0" w:color="auto"/>
              <w:right w:val="none" w:sz="6" w:space="0" w:color="auto"/>
            </w:tcBorders>
          </w:tcPr>
          <w:p w14:paraId="366D6372" w14:textId="77777777" w:rsidR="00D37A87" w:rsidRDefault="00D37A87">
            <w:pPr>
              <w:pStyle w:val="TableParagraph"/>
              <w:kinsoku w:val="0"/>
              <w:overflowPunct w:val="0"/>
              <w:rPr>
                <w:rFonts w:ascii="Times New Roman" w:hAnsi="Times New Roman" w:cs="Times New Roman"/>
                <w:sz w:val="14"/>
                <w:szCs w:val="14"/>
              </w:rPr>
            </w:pPr>
          </w:p>
        </w:tc>
      </w:tr>
      <w:tr w:rsidR="00D37A87" w14:paraId="03038365" w14:textId="77777777">
        <w:trPr>
          <w:trHeight w:val="280"/>
        </w:trPr>
        <w:tc>
          <w:tcPr>
            <w:tcW w:w="2108" w:type="dxa"/>
            <w:tcBorders>
              <w:top w:val="none" w:sz="6" w:space="0" w:color="auto"/>
              <w:left w:val="none" w:sz="6" w:space="0" w:color="auto"/>
              <w:bottom w:val="none" w:sz="6" w:space="0" w:color="auto"/>
              <w:right w:val="none" w:sz="6" w:space="0" w:color="auto"/>
            </w:tcBorders>
          </w:tcPr>
          <w:p w14:paraId="40F72275" w14:textId="77777777" w:rsidR="00D37A87" w:rsidRDefault="00D37A87">
            <w:pPr>
              <w:pStyle w:val="TableParagraph"/>
              <w:kinsoku w:val="0"/>
              <w:overflowPunct w:val="0"/>
              <w:spacing w:before="61"/>
              <w:ind w:left="8"/>
              <w:rPr>
                <w:b/>
                <w:bCs/>
                <w:w w:val="105"/>
                <w:sz w:val="16"/>
                <w:szCs w:val="16"/>
              </w:rPr>
            </w:pPr>
            <w:r>
              <w:rPr>
                <w:b/>
                <w:bCs/>
                <w:w w:val="105"/>
                <w:sz w:val="16"/>
                <w:szCs w:val="16"/>
              </w:rPr>
              <w:t>IRRS-B Subscale</w:t>
            </w:r>
          </w:p>
        </w:tc>
        <w:tc>
          <w:tcPr>
            <w:tcW w:w="1125" w:type="dxa"/>
            <w:tcBorders>
              <w:top w:val="single" w:sz="4" w:space="0" w:color="000000"/>
              <w:left w:val="none" w:sz="6" w:space="0" w:color="auto"/>
              <w:bottom w:val="none" w:sz="6" w:space="0" w:color="auto"/>
              <w:right w:val="none" w:sz="6" w:space="0" w:color="auto"/>
            </w:tcBorders>
          </w:tcPr>
          <w:p w14:paraId="63F1C748" w14:textId="77777777" w:rsidR="00D37A87" w:rsidRDefault="00D37A87">
            <w:pPr>
              <w:pStyle w:val="TableParagraph"/>
              <w:kinsoku w:val="0"/>
              <w:overflowPunct w:val="0"/>
              <w:spacing w:before="48"/>
              <w:ind w:right="183"/>
              <w:jc w:val="right"/>
              <w:rPr>
                <w:rFonts w:ascii="Times New Roman" w:hAnsi="Times New Roman" w:cs="Times New Roman"/>
                <w:b/>
                <w:bCs/>
                <w:i/>
                <w:iCs/>
                <w:spacing w:val="-10"/>
                <w:w w:val="85"/>
                <w:sz w:val="18"/>
                <w:szCs w:val="18"/>
              </w:rPr>
            </w:pPr>
            <w:r>
              <w:rPr>
                <w:rFonts w:ascii="Times New Roman" w:hAnsi="Times New Roman" w:cs="Times New Roman"/>
                <w:b/>
                <w:bCs/>
                <w:i/>
                <w:iCs/>
                <w:spacing w:val="-10"/>
                <w:w w:val="85"/>
                <w:sz w:val="18"/>
                <w:szCs w:val="18"/>
              </w:rPr>
              <w:t>M</w:t>
            </w:r>
          </w:p>
        </w:tc>
        <w:tc>
          <w:tcPr>
            <w:tcW w:w="659" w:type="dxa"/>
            <w:tcBorders>
              <w:top w:val="single" w:sz="4" w:space="0" w:color="000000"/>
              <w:left w:val="none" w:sz="6" w:space="0" w:color="auto"/>
              <w:bottom w:val="none" w:sz="6" w:space="0" w:color="auto"/>
              <w:right w:val="none" w:sz="6" w:space="0" w:color="auto"/>
            </w:tcBorders>
          </w:tcPr>
          <w:p w14:paraId="4D76FAC2" w14:textId="77777777" w:rsidR="00D37A87" w:rsidRDefault="00D37A87">
            <w:pPr>
              <w:pStyle w:val="TableParagraph"/>
              <w:kinsoku w:val="0"/>
              <w:overflowPunct w:val="0"/>
              <w:rPr>
                <w:rFonts w:ascii="Times New Roman" w:hAnsi="Times New Roman" w:cs="Times New Roman"/>
                <w:sz w:val="18"/>
                <w:szCs w:val="18"/>
              </w:rPr>
            </w:pPr>
          </w:p>
        </w:tc>
        <w:tc>
          <w:tcPr>
            <w:tcW w:w="837" w:type="dxa"/>
            <w:tcBorders>
              <w:top w:val="single" w:sz="4" w:space="0" w:color="000000"/>
              <w:left w:val="none" w:sz="6" w:space="0" w:color="auto"/>
              <w:bottom w:val="single" w:sz="6" w:space="0" w:color="000000"/>
              <w:right w:val="none" w:sz="6" w:space="0" w:color="auto"/>
            </w:tcBorders>
          </w:tcPr>
          <w:p w14:paraId="687ECA01" w14:textId="77777777" w:rsidR="00D37A87" w:rsidRDefault="00D37A87">
            <w:pPr>
              <w:pStyle w:val="TableParagraph"/>
              <w:kinsoku w:val="0"/>
              <w:overflowPunct w:val="0"/>
              <w:spacing w:before="57"/>
              <w:ind w:left="168"/>
              <w:rPr>
                <w:rFonts w:ascii="Times New Roman" w:hAnsi="Times New Roman" w:cs="Times New Roman"/>
                <w:b/>
                <w:bCs/>
                <w:i/>
                <w:iCs/>
                <w:spacing w:val="-6"/>
                <w:w w:val="105"/>
                <w:sz w:val="17"/>
                <w:szCs w:val="17"/>
              </w:rPr>
            </w:pPr>
            <w:r>
              <w:rPr>
                <w:rFonts w:ascii="Times New Roman" w:hAnsi="Times New Roman" w:cs="Times New Roman"/>
                <w:b/>
                <w:bCs/>
                <w:i/>
                <w:iCs/>
                <w:spacing w:val="-6"/>
                <w:w w:val="105"/>
                <w:sz w:val="17"/>
                <w:szCs w:val="17"/>
              </w:rPr>
              <w:t>SD</w:t>
            </w:r>
          </w:p>
        </w:tc>
        <w:tc>
          <w:tcPr>
            <w:tcW w:w="863" w:type="dxa"/>
            <w:tcBorders>
              <w:top w:val="none" w:sz="6" w:space="0" w:color="auto"/>
              <w:left w:val="none" w:sz="6" w:space="0" w:color="auto"/>
              <w:bottom w:val="single" w:sz="6" w:space="0" w:color="000000"/>
              <w:right w:val="none" w:sz="6" w:space="0" w:color="auto"/>
            </w:tcBorders>
          </w:tcPr>
          <w:p w14:paraId="631866EC" w14:textId="77777777" w:rsidR="00D37A87" w:rsidRDefault="00D37A87">
            <w:pPr>
              <w:pStyle w:val="TableParagraph"/>
              <w:kinsoku w:val="0"/>
              <w:overflowPunct w:val="0"/>
              <w:spacing w:before="38"/>
              <w:ind w:right="184"/>
              <w:jc w:val="right"/>
              <w:rPr>
                <w:rFonts w:ascii="Times New Roman" w:hAnsi="Times New Roman" w:cs="Times New Roman"/>
                <w:b/>
                <w:bCs/>
                <w:i/>
                <w:iCs/>
                <w:spacing w:val="-10"/>
                <w:w w:val="85"/>
                <w:sz w:val="18"/>
                <w:szCs w:val="18"/>
              </w:rPr>
            </w:pPr>
            <w:r>
              <w:rPr>
                <w:rFonts w:ascii="Times New Roman" w:hAnsi="Times New Roman" w:cs="Times New Roman"/>
                <w:b/>
                <w:bCs/>
                <w:i/>
                <w:iCs/>
                <w:spacing w:val="-10"/>
                <w:w w:val="85"/>
                <w:sz w:val="18"/>
                <w:szCs w:val="18"/>
              </w:rPr>
              <w:t>M</w:t>
            </w:r>
          </w:p>
        </w:tc>
        <w:tc>
          <w:tcPr>
            <w:tcW w:w="681" w:type="dxa"/>
            <w:tcBorders>
              <w:top w:val="none" w:sz="6" w:space="0" w:color="auto"/>
              <w:left w:val="none" w:sz="6" w:space="0" w:color="auto"/>
              <w:bottom w:val="single" w:sz="6" w:space="0" w:color="000000"/>
              <w:right w:val="none" w:sz="6" w:space="0" w:color="auto"/>
            </w:tcBorders>
          </w:tcPr>
          <w:p w14:paraId="3A314E6A" w14:textId="77777777" w:rsidR="00D37A87" w:rsidRDefault="00D37A87">
            <w:pPr>
              <w:pStyle w:val="TableParagraph"/>
              <w:kinsoku w:val="0"/>
              <w:overflowPunct w:val="0"/>
              <w:rPr>
                <w:rFonts w:ascii="Times New Roman" w:hAnsi="Times New Roman" w:cs="Times New Roman"/>
                <w:sz w:val="18"/>
                <w:szCs w:val="18"/>
              </w:rPr>
            </w:pPr>
          </w:p>
        </w:tc>
        <w:tc>
          <w:tcPr>
            <w:tcW w:w="843" w:type="dxa"/>
            <w:tcBorders>
              <w:top w:val="none" w:sz="6" w:space="0" w:color="auto"/>
              <w:left w:val="none" w:sz="6" w:space="0" w:color="auto"/>
              <w:bottom w:val="single" w:sz="6" w:space="0" w:color="000000"/>
              <w:right w:val="none" w:sz="6" w:space="0" w:color="auto"/>
            </w:tcBorders>
          </w:tcPr>
          <w:p w14:paraId="109A1AD1" w14:textId="77777777" w:rsidR="00D37A87" w:rsidRDefault="00D37A87">
            <w:pPr>
              <w:pStyle w:val="TableParagraph"/>
              <w:kinsoku w:val="0"/>
              <w:overflowPunct w:val="0"/>
              <w:spacing w:before="47"/>
              <w:ind w:left="160"/>
              <w:rPr>
                <w:rFonts w:ascii="Times New Roman" w:hAnsi="Times New Roman" w:cs="Times New Roman"/>
                <w:b/>
                <w:bCs/>
                <w:i/>
                <w:iCs/>
                <w:spacing w:val="-6"/>
                <w:w w:val="105"/>
                <w:sz w:val="17"/>
                <w:szCs w:val="17"/>
              </w:rPr>
            </w:pPr>
            <w:r>
              <w:rPr>
                <w:rFonts w:ascii="Times New Roman" w:hAnsi="Times New Roman" w:cs="Times New Roman"/>
                <w:b/>
                <w:bCs/>
                <w:i/>
                <w:iCs/>
                <w:spacing w:val="-6"/>
                <w:w w:val="105"/>
                <w:sz w:val="17"/>
                <w:szCs w:val="17"/>
              </w:rPr>
              <w:t>SD</w:t>
            </w:r>
          </w:p>
        </w:tc>
      </w:tr>
      <w:tr w:rsidR="00D37A87" w14:paraId="36BF157D" w14:textId="77777777">
        <w:trPr>
          <w:trHeight w:val="316"/>
        </w:trPr>
        <w:tc>
          <w:tcPr>
            <w:tcW w:w="2108" w:type="dxa"/>
            <w:tcBorders>
              <w:top w:val="none" w:sz="6" w:space="0" w:color="auto"/>
              <w:left w:val="none" w:sz="6" w:space="0" w:color="auto"/>
              <w:bottom w:val="none" w:sz="6" w:space="0" w:color="auto"/>
              <w:right w:val="none" w:sz="6" w:space="0" w:color="auto"/>
            </w:tcBorders>
          </w:tcPr>
          <w:p w14:paraId="38D46766" w14:textId="77777777" w:rsidR="00D37A87" w:rsidRDefault="00D37A87">
            <w:pPr>
              <w:pStyle w:val="TableParagraph"/>
              <w:kinsoku w:val="0"/>
              <w:overflowPunct w:val="0"/>
              <w:spacing w:before="130" w:line="166" w:lineRule="exact"/>
              <w:ind w:left="16"/>
              <w:rPr>
                <w:w w:val="105"/>
                <w:sz w:val="16"/>
                <w:szCs w:val="16"/>
              </w:rPr>
            </w:pPr>
            <w:r>
              <w:rPr>
                <w:w w:val="105"/>
                <w:sz w:val="16"/>
                <w:szCs w:val="16"/>
              </w:rPr>
              <w:t>Cultural Racism</w:t>
            </w:r>
          </w:p>
        </w:tc>
        <w:tc>
          <w:tcPr>
            <w:tcW w:w="1125" w:type="dxa"/>
            <w:tcBorders>
              <w:top w:val="none" w:sz="6" w:space="0" w:color="auto"/>
              <w:left w:val="none" w:sz="6" w:space="0" w:color="auto"/>
              <w:bottom w:val="none" w:sz="6" w:space="0" w:color="auto"/>
              <w:right w:val="none" w:sz="6" w:space="0" w:color="auto"/>
            </w:tcBorders>
          </w:tcPr>
          <w:p w14:paraId="478F8641" w14:textId="77777777" w:rsidR="00D37A87" w:rsidRDefault="00D37A87">
            <w:pPr>
              <w:pStyle w:val="TableParagraph"/>
              <w:kinsoku w:val="0"/>
              <w:overflowPunct w:val="0"/>
              <w:spacing w:before="135" w:line="161" w:lineRule="exact"/>
              <w:ind w:right="72"/>
              <w:jc w:val="right"/>
              <w:rPr>
                <w:spacing w:val="-4"/>
                <w:w w:val="105"/>
                <w:sz w:val="16"/>
                <w:szCs w:val="16"/>
              </w:rPr>
            </w:pPr>
            <w:r>
              <w:rPr>
                <w:spacing w:val="-4"/>
                <w:w w:val="105"/>
                <w:sz w:val="16"/>
                <w:szCs w:val="16"/>
              </w:rPr>
              <w:t>13.35</w:t>
            </w:r>
          </w:p>
        </w:tc>
        <w:tc>
          <w:tcPr>
            <w:tcW w:w="659" w:type="dxa"/>
            <w:tcBorders>
              <w:top w:val="none" w:sz="6" w:space="0" w:color="auto"/>
              <w:left w:val="none" w:sz="6" w:space="0" w:color="auto"/>
              <w:bottom w:val="none" w:sz="6" w:space="0" w:color="auto"/>
              <w:right w:val="none" w:sz="6" w:space="0" w:color="auto"/>
            </w:tcBorders>
          </w:tcPr>
          <w:p w14:paraId="681E400E" w14:textId="77777777" w:rsidR="00D37A87" w:rsidRDefault="00D37A87">
            <w:pPr>
              <w:pStyle w:val="TableParagraph"/>
              <w:kinsoku w:val="0"/>
              <w:overflowPunct w:val="0"/>
              <w:rPr>
                <w:rFonts w:ascii="Times New Roman" w:hAnsi="Times New Roman" w:cs="Times New Roman"/>
                <w:sz w:val="18"/>
                <w:szCs w:val="18"/>
              </w:rPr>
            </w:pPr>
          </w:p>
        </w:tc>
        <w:tc>
          <w:tcPr>
            <w:tcW w:w="837" w:type="dxa"/>
            <w:tcBorders>
              <w:top w:val="single" w:sz="6" w:space="0" w:color="000000"/>
              <w:left w:val="none" w:sz="6" w:space="0" w:color="auto"/>
              <w:bottom w:val="none" w:sz="6" w:space="0" w:color="auto"/>
              <w:right w:val="none" w:sz="6" w:space="0" w:color="auto"/>
            </w:tcBorders>
          </w:tcPr>
          <w:p w14:paraId="6B8C4E1F" w14:textId="77777777" w:rsidR="00D37A87" w:rsidRDefault="00D37A87">
            <w:pPr>
              <w:pStyle w:val="TableParagraph"/>
              <w:kinsoku w:val="0"/>
              <w:overflowPunct w:val="0"/>
              <w:spacing w:before="135" w:line="161" w:lineRule="exact"/>
              <w:ind w:left="56"/>
              <w:rPr>
                <w:spacing w:val="-4"/>
                <w:w w:val="105"/>
                <w:sz w:val="16"/>
                <w:szCs w:val="16"/>
              </w:rPr>
            </w:pPr>
            <w:r>
              <w:rPr>
                <w:spacing w:val="-4"/>
                <w:w w:val="105"/>
                <w:sz w:val="16"/>
                <w:szCs w:val="16"/>
              </w:rPr>
              <w:t>10.66</w:t>
            </w:r>
          </w:p>
        </w:tc>
        <w:tc>
          <w:tcPr>
            <w:tcW w:w="863" w:type="dxa"/>
            <w:tcBorders>
              <w:top w:val="single" w:sz="6" w:space="0" w:color="000000"/>
              <w:left w:val="none" w:sz="6" w:space="0" w:color="auto"/>
              <w:bottom w:val="none" w:sz="6" w:space="0" w:color="auto"/>
              <w:right w:val="none" w:sz="6" w:space="0" w:color="auto"/>
            </w:tcBorders>
          </w:tcPr>
          <w:p w14:paraId="009DF0D4" w14:textId="77777777" w:rsidR="00D37A87" w:rsidRDefault="00D37A87">
            <w:pPr>
              <w:pStyle w:val="TableParagraph"/>
              <w:kinsoku w:val="0"/>
              <w:overflowPunct w:val="0"/>
              <w:spacing w:before="130" w:line="166" w:lineRule="exact"/>
              <w:ind w:right="63"/>
              <w:jc w:val="right"/>
              <w:rPr>
                <w:spacing w:val="-4"/>
                <w:w w:val="105"/>
                <w:sz w:val="16"/>
                <w:szCs w:val="16"/>
              </w:rPr>
            </w:pPr>
            <w:r>
              <w:rPr>
                <w:spacing w:val="-4"/>
                <w:w w:val="105"/>
                <w:sz w:val="16"/>
                <w:szCs w:val="16"/>
              </w:rPr>
              <w:t>28.96</w:t>
            </w:r>
          </w:p>
        </w:tc>
        <w:tc>
          <w:tcPr>
            <w:tcW w:w="681" w:type="dxa"/>
            <w:tcBorders>
              <w:top w:val="single" w:sz="6" w:space="0" w:color="000000"/>
              <w:left w:val="none" w:sz="6" w:space="0" w:color="auto"/>
              <w:bottom w:val="none" w:sz="6" w:space="0" w:color="auto"/>
              <w:right w:val="none" w:sz="6" w:space="0" w:color="auto"/>
            </w:tcBorders>
          </w:tcPr>
          <w:p w14:paraId="462CA857" w14:textId="77777777" w:rsidR="00D37A87" w:rsidRDefault="00D37A87">
            <w:pPr>
              <w:pStyle w:val="TableParagraph"/>
              <w:kinsoku w:val="0"/>
              <w:overflowPunct w:val="0"/>
              <w:rPr>
                <w:rFonts w:ascii="Times New Roman" w:hAnsi="Times New Roman" w:cs="Times New Roman"/>
                <w:sz w:val="18"/>
                <w:szCs w:val="18"/>
              </w:rPr>
            </w:pPr>
          </w:p>
        </w:tc>
        <w:tc>
          <w:tcPr>
            <w:tcW w:w="843" w:type="dxa"/>
            <w:tcBorders>
              <w:top w:val="single" w:sz="6" w:space="0" w:color="000000"/>
              <w:left w:val="none" w:sz="6" w:space="0" w:color="auto"/>
              <w:bottom w:val="none" w:sz="6" w:space="0" w:color="auto"/>
              <w:right w:val="none" w:sz="6" w:space="0" w:color="auto"/>
            </w:tcBorders>
          </w:tcPr>
          <w:p w14:paraId="3A42FBB5" w14:textId="77777777" w:rsidR="00D37A87" w:rsidRDefault="00D37A87">
            <w:pPr>
              <w:pStyle w:val="TableParagraph"/>
              <w:kinsoku w:val="0"/>
              <w:overflowPunct w:val="0"/>
              <w:spacing w:before="130" w:line="166" w:lineRule="exact"/>
              <w:ind w:left="91"/>
              <w:rPr>
                <w:spacing w:val="-4"/>
                <w:w w:val="105"/>
                <w:sz w:val="16"/>
                <w:szCs w:val="16"/>
              </w:rPr>
            </w:pPr>
            <w:r>
              <w:rPr>
                <w:spacing w:val="-4"/>
                <w:w w:val="105"/>
                <w:sz w:val="16"/>
                <w:szCs w:val="16"/>
              </w:rPr>
              <w:t>7.19</w:t>
            </w:r>
          </w:p>
        </w:tc>
      </w:tr>
      <w:tr w:rsidR="00D37A87" w14:paraId="66D86563" w14:textId="77777777">
        <w:trPr>
          <w:trHeight w:val="180"/>
        </w:trPr>
        <w:tc>
          <w:tcPr>
            <w:tcW w:w="2108" w:type="dxa"/>
            <w:tcBorders>
              <w:top w:val="none" w:sz="6" w:space="0" w:color="auto"/>
              <w:left w:val="none" w:sz="6" w:space="0" w:color="auto"/>
              <w:bottom w:val="none" w:sz="6" w:space="0" w:color="auto"/>
              <w:right w:val="none" w:sz="6" w:space="0" w:color="auto"/>
            </w:tcBorders>
          </w:tcPr>
          <w:p w14:paraId="5BA821DE" w14:textId="77777777" w:rsidR="00D37A87" w:rsidRDefault="00D37A87">
            <w:pPr>
              <w:pStyle w:val="TableParagraph"/>
              <w:kinsoku w:val="0"/>
              <w:overflowPunct w:val="0"/>
              <w:spacing w:line="160" w:lineRule="exact"/>
              <w:ind w:left="9"/>
              <w:rPr>
                <w:w w:val="105"/>
                <w:sz w:val="16"/>
                <w:szCs w:val="16"/>
              </w:rPr>
            </w:pPr>
            <w:r>
              <w:rPr>
                <w:w w:val="105"/>
                <w:sz w:val="16"/>
                <w:szCs w:val="16"/>
              </w:rPr>
              <w:t>Institutional</w:t>
            </w:r>
            <w:r>
              <w:rPr>
                <w:spacing w:val="40"/>
                <w:w w:val="105"/>
                <w:sz w:val="16"/>
                <w:szCs w:val="16"/>
              </w:rPr>
              <w:t xml:space="preserve"> </w:t>
            </w:r>
            <w:r>
              <w:rPr>
                <w:w w:val="105"/>
                <w:sz w:val="16"/>
                <w:szCs w:val="16"/>
              </w:rPr>
              <w:t>Racism</w:t>
            </w:r>
          </w:p>
        </w:tc>
        <w:tc>
          <w:tcPr>
            <w:tcW w:w="1125" w:type="dxa"/>
            <w:tcBorders>
              <w:top w:val="none" w:sz="6" w:space="0" w:color="auto"/>
              <w:left w:val="none" w:sz="6" w:space="0" w:color="auto"/>
              <w:bottom w:val="none" w:sz="6" w:space="0" w:color="auto"/>
              <w:right w:val="none" w:sz="6" w:space="0" w:color="auto"/>
            </w:tcBorders>
          </w:tcPr>
          <w:p w14:paraId="5C282A19" w14:textId="77777777" w:rsidR="00D37A87" w:rsidRDefault="00D37A87">
            <w:pPr>
              <w:pStyle w:val="TableParagraph"/>
              <w:kinsoku w:val="0"/>
              <w:overflowPunct w:val="0"/>
              <w:spacing w:line="160" w:lineRule="exact"/>
              <w:ind w:right="66"/>
              <w:jc w:val="right"/>
              <w:rPr>
                <w:spacing w:val="-4"/>
                <w:w w:val="105"/>
                <w:sz w:val="16"/>
                <w:szCs w:val="16"/>
              </w:rPr>
            </w:pPr>
            <w:r>
              <w:rPr>
                <w:spacing w:val="-4"/>
                <w:w w:val="105"/>
                <w:sz w:val="16"/>
                <w:szCs w:val="16"/>
              </w:rPr>
              <w:t>6.00</w:t>
            </w:r>
          </w:p>
        </w:tc>
        <w:tc>
          <w:tcPr>
            <w:tcW w:w="659" w:type="dxa"/>
            <w:tcBorders>
              <w:top w:val="none" w:sz="6" w:space="0" w:color="auto"/>
              <w:left w:val="none" w:sz="6" w:space="0" w:color="auto"/>
              <w:bottom w:val="none" w:sz="6" w:space="0" w:color="auto"/>
              <w:right w:val="none" w:sz="6" w:space="0" w:color="auto"/>
            </w:tcBorders>
          </w:tcPr>
          <w:p w14:paraId="0BE3E2DE" w14:textId="77777777" w:rsidR="00D37A87" w:rsidRDefault="00D37A87">
            <w:pPr>
              <w:pStyle w:val="TableParagraph"/>
              <w:kinsoku w:val="0"/>
              <w:overflowPunct w:val="0"/>
              <w:rPr>
                <w:rFonts w:ascii="Times New Roman" w:hAnsi="Times New Roman" w:cs="Times New Roman"/>
                <w:sz w:val="12"/>
                <w:szCs w:val="12"/>
              </w:rPr>
            </w:pPr>
          </w:p>
        </w:tc>
        <w:tc>
          <w:tcPr>
            <w:tcW w:w="837" w:type="dxa"/>
            <w:tcBorders>
              <w:top w:val="none" w:sz="6" w:space="0" w:color="auto"/>
              <w:left w:val="none" w:sz="6" w:space="0" w:color="auto"/>
              <w:bottom w:val="none" w:sz="6" w:space="0" w:color="auto"/>
              <w:right w:val="none" w:sz="6" w:space="0" w:color="auto"/>
            </w:tcBorders>
          </w:tcPr>
          <w:p w14:paraId="408313B3" w14:textId="77777777" w:rsidR="00D37A87" w:rsidRDefault="00D37A87">
            <w:pPr>
              <w:pStyle w:val="TableParagraph"/>
              <w:kinsoku w:val="0"/>
              <w:overflowPunct w:val="0"/>
              <w:spacing w:line="160" w:lineRule="exact"/>
              <w:ind w:right="364"/>
              <w:jc w:val="right"/>
              <w:rPr>
                <w:spacing w:val="-4"/>
                <w:w w:val="105"/>
                <w:sz w:val="16"/>
                <w:szCs w:val="16"/>
              </w:rPr>
            </w:pPr>
            <w:r>
              <w:rPr>
                <w:spacing w:val="-4"/>
                <w:w w:val="105"/>
                <w:sz w:val="16"/>
                <w:szCs w:val="16"/>
              </w:rPr>
              <w:t>6.24</w:t>
            </w:r>
          </w:p>
        </w:tc>
        <w:tc>
          <w:tcPr>
            <w:tcW w:w="863" w:type="dxa"/>
            <w:tcBorders>
              <w:top w:val="none" w:sz="6" w:space="0" w:color="auto"/>
              <w:left w:val="none" w:sz="6" w:space="0" w:color="auto"/>
              <w:bottom w:val="none" w:sz="6" w:space="0" w:color="auto"/>
              <w:right w:val="none" w:sz="6" w:space="0" w:color="auto"/>
            </w:tcBorders>
          </w:tcPr>
          <w:p w14:paraId="7F978494" w14:textId="77777777" w:rsidR="00D37A87" w:rsidRDefault="00D37A87">
            <w:pPr>
              <w:pStyle w:val="TableParagraph"/>
              <w:kinsoku w:val="0"/>
              <w:overflowPunct w:val="0"/>
              <w:spacing w:line="160" w:lineRule="exact"/>
              <w:ind w:right="65"/>
              <w:jc w:val="right"/>
              <w:rPr>
                <w:spacing w:val="-4"/>
                <w:w w:val="105"/>
                <w:sz w:val="16"/>
                <w:szCs w:val="16"/>
              </w:rPr>
            </w:pPr>
            <w:r>
              <w:rPr>
                <w:spacing w:val="-4"/>
                <w:w w:val="105"/>
                <w:sz w:val="16"/>
                <w:szCs w:val="16"/>
              </w:rPr>
              <w:t>10.23</w:t>
            </w:r>
          </w:p>
        </w:tc>
        <w:tc>
          <w:tcPr>
            <w:tcW w:w="681" w:type="dxa"/>
            <w:tcBorders>
              <w:top w:val="none" w:sz="6" w:space="0" w:color="auto"/>
              <w:left w:val="none" w:sz="6" w:space="0" w:color="auto"/>
              <w:bottom w:val="none" w:sz="6" w:space="0" w:color="auto"/>
              <w:right w:val="none" w:sz="6" w:space="0" w:color="auto"/>
            </w:tcBorders>
          </w:tcPr>
          <w:p w14:paraId="72C617B3" w14:textId="77777777" w:rsidR="00D37A87" w:rsidRDefault="00D37A87">
            <w:pPr>
              <w:pStyle w:val="TableParagraph"/>
              <w:kinsoku w:val="0"/>
              <w:overflowPunct w:val="0"/>
              <w:rPr>
                <w:rFonts w:ascii="Times New Roman" w:hAnsi="Times New Roman" w:cs="Times New Roman"/>
                <w:sz w:val="12"/>
                <w:szCs w:val="12"/>
              </w:rPr>
            </w:pPr>
          </w:p>
        </w:tc>
        <w:tc>
          <w:tcPr>
            <w:tcW w:w="843" w:type="dxa"/>
            <w:tcBorders>
              <w:top w:val="none" w:sz="6" w:space="0" w:color="auto"/>
              <w:left w:val="none" w:sz="6" w:space="0" w:color="auto"/>
              <w:bottom w:val="none" w:sz="6" w:space="0" w:color="auto"/>
              <w:right w:val="none" w:sz="6" w:space="0" w:color="auto"/>
            </w:tcBorders>
          </w:tcPr>
          <w:p w14:paraId="34882AA2" w14:textId="77777777" w:rsidR="00D37A87" w:rsidRDefault="00D37A87">
            <w:pPr>
              <w:pStyle w:val="TableParagraph"/>
              <w:kinsoku w:val="0"/>
              <w:overflowPunct w:val="0"/>
              <w:spacing w:line="160" w:lineRule="exact"/>
              <w:ind w:left="92"/>
              <w:rPr>
                <w:spacing w:val="-4"/>
                <w:w w:val="105"/>
                <w:sz w:val="16"/>
                <w:szCs w:val="16"/>
              </w:rPr>
            </w:pPr>
            <w:r>
              <w:rPr>
                <w:spacing w:val="-4"/>
                <w:w w:val="105"/>
                <w:sz w:val="16"/>
                <w:szCs w:val="16"/>
              </w:rPr>
              <w:t>5.90</w:t>
            </w:r>
          </w:p>
        </w:tc>
      </w:tr>
      <w:tr w:rsidR="00D37A87" w14:paraId="0FCEE979" w14:textId="77777777">
        <w:trPr>
          <w:trHeight w:val="180"/>
        </w:trPr>
        <w:tc>
          <w:tcPr>
            <w:tcW w:w="2108" w:type="dxa"/>
            <w:tcBorders>
              <w:top w:val="none" w:sz="6" w:space="0" w:color="auto"/>
              <w:left w:val="none" w:sz="6" w:space="0" w:color="auto"/>
              <w:bottom w:val="none" w:sz="6" w:space="0" w:color="auto"/>
              <w:right w:val="none" w:sz="6" w:space="0" w:color="auto"/>
            </w:tcBorders>
          </w:tcPr>
          <w:p w14:paraId="16B66D52" w14:textId="77777777" w:rsidR="00D37A87" w:rsidRDefault="00D37A87">
            <w:pPr>
              <w:pStyle w:val="TableParagraph"/>
              <w:kinsoku w:val="0"/>
              <w:overflowPunct w:val="0"/>
              <w:spacing w:line="160" w:lineRule="exact"/>
              <w:ind w:left="9"/>
              <w:rPr>
                <w:w w:val="105"/>
                <w:sz w:val="16"/>
                <w:szCs w:val="16"/>
              </w:rPr>
            </w:pPr>
            <w:r>
              <w:rPr>
                <w:w w:val="105"/>
                <w:sz w:val="16"/>
                <w:szCs w:val="16"/>
              </w:rPr>
              <w:t>Individual</w:t>
            </w:r>
            <w:r>
              <w:rPr>
                <w:spacing w:val="40"/>
                <w:w w:val="105"/>
                <w:sz w:val="16"/>
                <w:szCs w:val="16"/>
              </w:rPr>
              <w:t xml:space="preserve"> </w:t>
            </w:r>
            <w:r>
              <w:rPr>
                <w:w w:val="105"/>
                <w:sz w:val="16"/>
                <w:szCs w:val="16"/>
              </w:rPr>
              <w:t>Racism</w:t>
            </w:r>
          </w:p>
        </w:tc>
        <w:tc>
          <w:tcPr>
            <w:tcW w:w="1125" w:type="dxa"/>
            <w:tcBorders>
              <w:top w:val="none" w:sz="6" w:space="0" w:color="auto"/>
              <w:left w:val="none" w:sz="6" w:space="0" w:color="auto"/>
              <w:bottom w:val="none" w:sz="6" w:space="0" w:color="auto"/>
              <w:right w:val="none" w:sz="6" w:space="0" w:color="auto"/>
            </w:tcBorders>
          </w:tcPr>
          <w:p w14:paraId="6F8C9AE8" w14:textId="77777777" w:rsidR="00D37A87" w:rsidRDefault="00D37A87">
            <w:pPr>
              <w:pStyle w:val="TableParagraph"/>
              <w:kinsoku w:val="0"/>
              <w:overflowPunct w:val="0"/>
              <w:spacing w:line="160" w:lineRule="exact"/>
              <w:ind w:right="65"/>
              <w:jc w:val="right"/>
              <w:rPr>
                <w:spacing w:val="-4"/>
                <w:w w:val="105"/>
                <w:sz w:val="16"/>
                <w:szCs w:val="16"/>
              </w:rPr>
            </w:pPr>
            <w:r>
              <w:rPr>
                <w:spacing w:val="-4"/>
                <w:w w:val="105"/>
                <w:sz w:val="16"/>
                <w:szCs w:val="16"/>
              </w:rPr>
              <w:t>5.87</w:t>
            </w:r>
          </w:p>
        </w:tc>
        <w:tc>
          <w:tcPr>
            <w:tcW w:w="659" w:type="dxa"/>
            <w:tcBorders>
              <w:top w:val="none" w:sz="6" w:space="0" w:color="auto"/>
              <w:left w:val="none" w:sz="6" w:space="0" w:color="auto"/>
              <w:bottom w:val="none" w:sz="6" w:space="0" w:color="auto"/>
              <w:right w:val="none" w:sz="6" w:space="0" w:color="auto"/>
            </w:tcBorders>
          </w:tcPr>
          <w:p w14:paraId="001FB85C" w14:textId="77777777" w:rsidR="00D37A87" w:rsidRDefault="00D37A87">
            <w:pPr>
              <w:pStyle w:val="TableParagraph"/>
              <w:kinsoku w:val="0"/>
              <w:overflowPunct w:val="0"/>
              <w:rPr>
                <w:rFonts w:ascii="Times New Roman" w:hAnsi="Times New Roman" w:cs="Times New Roman"/>
                <w:sz w:val="12"/>
                <w:szCs w:val="12"/>
              </w:rPr>
            </w:pPr>
          </w:p>
        </w:tc>
        <w:tc>
          <w:tcPr>
            <w:tcW w:w="837" w:type="dxa"/>
            <w:tcBorders>
              <w:top w:val="none" w:sz="6" w:space="0" w:color="auto"/>
              <w:left w:val="none" w:sz="6" w:space="0" w:color="auto"/>
              <w:bottom w:val="none" w:sz="6" w:space="0" w:color="auto"/>
              <w:right w:val="none" w:sz="6" w:space="0" w:color="auto"/>
            </w:tcBorders>
          </w:tcPr>
          <w:p w14:paraId="5BF0617C" w14:textId="77777777" w:rsidR="00D37A87" w:rsidRDefault="00D37A87">
            <w:pPr>
              <w:pStyle w:val="TableParagraph"/>
              <w:kinsoku w:val="0"/>
              <w:overflowPunct w:val="0"/>
              <w:spacing w:line="160" w:lineRule="exact"/>
              <w:ind w:right="365"/>
              <w:jc w:val="right"/>
              <w:rPr>
                <w:spacing w:val="-4"/>
                <w:w w:val="105"/>
                <w:sz w:val="16"/>
                <w:szCs w:val="16"/>
              </w:rPr>
            </w:pPr>
            <w:r>
              <w:rPr>
                <w:spacing w:val="-4"/>
                <w:w w:val="105"/>
                <w:sz w:val="16"/>
                <w:szCs w:val="16"/>
              </w:rPr>
              <w:t>5.13</w:t>
            </w:r>
          </w:p>
        </w:tc>
        <w:tc>
          <w:tcPr>
            <w:tcW w:w="863" w:type="dxa"/>
            <w:tcBorders>
              <w:top w:val="none" w:sz="6" w:space="0" w:color="auto"/>
              <w:left w:val="none" w:sz="6" w:space="0" w:color="auto"/>
              <w:bottom w:val="none" w:sz="6" w:space="0" w:color="auto"/>
              <w:right w:val="none" w:sz="6" w:space="0" w:color="auto"/>
            </w:tcBorders>
          </w:tcPr>
          <w:p w14:paraId="2FD8B781" w14:textId="77777777" w:rsidR="00D37A87" w:rsidRDefault="00D37A87">
            <w:pPr>
              <w:pStyle w:val="TableParagraph"/>
              <w:kinsoku w:val="0"/>
              <w:overflowPunct w:val="0"/>
              <w:spacing w:line="160" w:lineRule="exact"/>
              <w:ind w:right="65"/>
              <w:jc w:val="right"/>
              <w:rPr>
                <w:spacing w:val="-4"/>
                <w:w w:val="105"/>
                <w:sz w:val="16"/>
                <w:szCs w:val="16"/>
              </w:rPr>
            </w:pPr>
            <w:r>
              <w:rPr>
                <w:spacing w:val="-4"/>
                <w:w w:val="105"/>
                <w:sz w:val="16"/>
                <w:szCs w:val="16"/>
              </w:rPr>
              <w:t>13.16</w:t>
            </w:r>
          </w:p>
        </w:tc>
        <w:tc>
          <w:tcPr>
            <w:tcW w:w="681" w:type="dxa"/>
            <w:tcBorders>
              <w:top w:val="none" w:sz="6" w:space="0" w:color="auto"/>
              <w:left w:val="none" w:sz="6" w:space="0" w:color="auto"/>
              <w:bottom w:val="none" w:sz="6" w:space="0" w:color="auto"/>
              <w:right w:val="none" w:sz="6" w:space="0" w:color="auto"/>
            </w:tcBorders>
          </w:tcPr>
          <w:p w14:paraId="28048F7B" w14:textId="77777777" w:rsidR="00D37A87" w:rsidRDefault="00D37A87">
            <w:pPr>
              <w:pStyle w:val="TableParagraph"/>
              <w:kinsoku w:val="0"/>
              <w:overflowPunct w:val="0"/>
              <w:rPr>
                <w:rFonts w:ascii="Times New Roman" w:hAnsi="Times New Roman" w:cs="Times New Roman"/>
                <w:sz w:val="12"/>
                <w:szCs w:val="12"/>
              </w:rPr>
            </w:pPr>
          </w:p>
        </w:tc>
        <w:tc>
          <w:tcPr>
            <w:tcW w:w="843" w:type="dxa"/>
            <w:tcBorders>
              <w:top w:val="none" w:sz="6" w:space="0" w:color="auto"/>
              <w:left w:val="none" w:sz="6" w:space="0" w:color="auto"/>
              <w:bottom w:val="none" w:sz="6" w:space="0" w:color="auto"/>
              <w:right w:val="none" w:sz="6" w:space="0" w:color="auto"/>
            </w:tcBorders>
          </w:tcPr>
          <w:p w14:paraId="52011D53" w14:textId="77777777" w:rsidR="00D37A87" w:rsidRDefault="00D37A87">
            <w:pPr>
              <w:pStyle w:val="TableParagraph"/>
              <w:kinsoku w:val="0"/>
              <w:overflowPunct w:val="0"/>
              <w:spacing w:line="160" w:lineRule="exact"/>
              <w:ind w:left="87"/>
              <w:rPr>
                <w:spacing w:val="-4"/>
                <w:w w:val="110"/>
                <w:sz w:val="16"/>
                <w:szCs w:val="16"/>
              </w:rPr>
            </w:pPr>
            <w:r>
              <w:rPr>
                <w:spacing w:val="-4"/>
                <w:w w:val="110"/>
                <w:sz w:val="16"/>
                <w:szCs w:val="16"/>
              </w:rPr>
              <w:t>6.49</w:t>
            </w:r>
          </w:p>
        </w:tc>
      </w:tr>
      <w:tr w:rsidR="00D37A87" w14:paraId="0A4F1185" w14:textId="77777777">
        <w:trPr>
          <w:trHeight w:val="230"/>
        </w:trPr>
        <w:tc>
          <w:tcPr>
            <w:tcW w:w="2108" w:type="dxa"/>
            <w:tcBorders>
              <w:top w:val="none" w:sz="6" w:space="0" w:color="auto"/>
              <w:left w:val="none" w:sz="6" w:space="0" w:color="auto"/>
              <w:bottom w:val="single" w:sz="6" w:space="0" w:color="000000"/>
              <w:right w:val="none" w:sz="6" w:space="0" w:color="auto"/>
            </w:tcBorders>
          </w:tcPr>
          <w:p w14:paraId="0FDF8527" w14:textId="77777777" w:rsidR="00D37A87" w:rsidRDefault="00D37A87">
            <w:pPr>
              <w:pStyle w:val="TableParagraph"/>
              <w:kinsoku w:val="0"/>
              <w:overflowPunct w:val="0"/>
              <w:spacing w:line="181" w:lineRule="exact"/>
              <w:ind w:left="10"/>
              <w:rPr>
                <w:w w:val="105"/>
                <w:sz w:val="16"/>
                <w:szCs w:val="16"/>
              </w:rPr>
            </w:pPr>
            <w:r>
              <w:rPr>
                <w:w w:val="105"/>
                <w:sz w:val="16"/>
                <w:szCs w:val="16"/>
              </w:rPr>
              <w:t>Global Racism</w:t>
            </w:r>
          </w:p>
        </w:tc>
        <w:tc>
          <w:tcPr>
            <w:tcW w:w="1125" w:type="dxa"/>
            <w:tcBorders>
              <w:top w:val="none" w:sz="6" w:space="0" w:color="auto"/>
              <w:left w:val="none" w:sz="6" w:space="0" w:color="auto"/>
              <w:bottom w:val="single" w:sz="6" w:space="0" w:color="000000"/>
              <w:right w:val="none" w:sz="6" w:space="0" w:color="auto"/>
            </w:tcBorders>
          </w:tcPr>
          <w:p w14:paraId="0D03D382" w14:textId="77777777" w:rsidR="00D37A87" w:rsidRDefault="00D37A87">
            <w:pPr>
              <w:pStyle w:val="TableParagraph"/>
              <w:kinsoku w:val="0"/>
              <w:overflowPunct w:val="0"/>
              <w:spacing w:line="181" w:lineRule="exact"/>
              <w:ind w:right="70"/>
              <w:jc w:val="right"/>
              <w:rPr>
                <w:spacing w:val="-2"/>
                <w:w w:val="115"/>
                <w:sz w:val="16"/>
                <w:szCs w:val="16"/>
              </w:rPr>
            </w:pPr>
            <w:r>
              <w:rPr>
                <w:spacing w:val="-2"/>
                <w:w w:val="115"/>
                <w:sz w:val="16"/>
                <w:szCs w:val="16"/>
              </w:rPr>
              <w:t>-0.32</w:t>
            </w:r>
          </w:p>
        </w:tc>
        <w:tc>
          <w:tcPr>
            <w:tcW w:w="659" w:type="dxa"/>
            <w:tcBorders>
              <w:top w:val="none" w:sz="6" w:space="0" w:color="auto"/>
              <w:left w:val="none" w:sz="6" w:space="0" w:color="auto"/>
              <w:bottom w:val="single" w:sz="6" w:space="0" w:color="000000"/>
              <w:right w:val="none" w:sz="6" w:space="0" w:color="auto"/>
            </w:tcBorders>
          </w:tcPr>
          <w:p w14:paraId="66D5C764" w14:textId="77777777" w:rsidR="00D37A87" w:rsidRDefault="00D37A87">
            <w:pPr>
              <w:pStyle w:val="TableParagraph"/>
              <w:kinsoku w:val="0"/>
              <w:overflowPunct w:val="0"/>
              <w:rPr>
                <w:rFonts w:ascii="Times New Roman" w:hAnsi="Times New Roman" w:cs="Times New Roman"/>
                <w:sz w:val="16"/>
                <w:szCs w:val="16"/>
              </w:rPr>
            </w:pPr>
          </w:p>
        </w:tc>
        <w:tc>
          <w:tcPr>
            <w:tcW w:w="837" w:type="dxa"/>
            <w:tcBorders>
              <w:top w:val="none" w:sz="6" w:space="0" w:color="auto"/>
              <w:left w:val="none" w:sz="6" w:space="0" w:color="auto"/>
              <w:bottom w:val="single" w:sz="6" w:space="0" w:color="000000"/>
              <w:right w:val="none" w:sz="6" w:space="0" w:color="auto"/>
            </w:tcBorders>
          </w:tcPr>
          <w:p w14:paraId="324F24C4" w14:textId="77777777" w:rsidR="00D37A87" w:rsidRDefault="00D37A87">
            <w:pPr>
              <w:pStyle w:val="TableParagraph"/>
              <w:kinsoku w:val="0"/>
              <w:overflowPunct w:val="0"/>
              <w:spacing w:line="181" w:lineRule="exact"/>
              <w:ind w:right="366"/>
              <w:jc w:val="right"/>
              <w:rPr>
                <w:spacing w:val="-4"/>
                <w:w w:val="105"/>
                <w:sz w:val="16"/>
                <w:szCs w:val="16"/>
              </w:rPr>
            </w:pPr>
            <w:r>
              <w:rPr>
                <w:spacing w:val="-4"/>
                <w:w w:val="105"/>
                <w:sz w:val="16"/>
                <w:szCs w:val="16"/>
              </w:rPr>
              <w:t>2.67</w:t>
            </w:r>
          </w:p>
        </w:tc>
        <w:tc>
          <w:tcPr>
            <w:tcW w:w="863" w:type="dxa"/>
            <w:tcBorders>
              <w:top w:val="none" w:sz="6" w:space="0" w:color="auto"/>
              <w:left w:val="none" w:sz="6" w:space="0" w:color="auto"/>
              <w:bottom w:val="single" w:sz="6" w:space="0" w:color="000000"/>
              <w:right w:val="none" w:sz="6" w:space="0" w:color="auto"/>
            </w:tcBorders>
          </w:tcPr>
          <w:p w14:paraId="21423A16" w14:textId="77777777" w:rsidR="00D37A87" w:rsidRDefault="00D37A87">
            <w:pPr>
              <w:pStyle w:val="TableParagraph"/>
              <w:kinsoku w:val="0"/>
              <w:overflowPunct w:val="0"/>
              <w:spacing w:line="176" w:lineRule="exact"/>
              <w:ind w:right="62"/>
              <w:jc w:val="right"/>
              <w:rPr>
                <w:spacing w:val="-4"/>
                <w:w w:val="110"/>
                <w:sz w:val="16"/>
                <w:szCs w:val="16"/>
              </w:rPr>
            </w:pPr>
            <w:r>
              <w:rPr>
                <w:spacing w:val="-4"/>
                <w:w w:val="110"/>
                <w:sz w:val="16"/>
                <w:szCs w:val="16"/>
              </w:rPr>
              <w:t>0.35</w:t>
            </w:r>
          </w:p>
        </w:tc>
        <w:tc>
          <w:tcPr>
            <w:tcW w:w="681" w:type="dxa"/>
            <w:tcBorders>
              <w:top w:val="none" w:sz="6" w:space="0" w:color="auto"/>
              <w:left w:val="none" w:sz="6" w:space="0" w:color="auto"/>
              <w:bottom w:val="single" w:sz="6" w:space="0" w:color="000000"/>
              <w:right w:val="none" w:sz="6" w:space="0" w:color="auto"/>
            </w:tcBorders>
          </w:tcPr>
          <w:p w14:paraId="04BB3164" w14:textId="77777777" w:rsidR="00D37A87" w:rsidRDefault="00D37A87">
            <w:pPr>
              <w:pStyle w:val="TableParagraph"/>
              <w:kinsoku w:val="0"/>
              <w:overflowPunct w:val="0"/>
              <w:rPr>
                <w:rFonts w:ascii="Times New Roman" w:hAnsi="Times New Roman" w:cs="Times New Roman"/>
                <w:sz w:val="16"/>
                <w:szCs w:val="16"/>
              </w:rPr>
            </w:pPr>
          </w:p>
        </w:tc>
        <w:tc>
          <w:tcPr>
            <w:tcW w:w="843" w:type="dxa"/>
            <w:tcBorders>
              <w:top w:val="none" w:sz="6" w:space="0" w:color="auto"/>
              <w:left w:val="none" w:sz="6" w:space="0" w:color="auto"/>
              <w:bottom w:val="single" w:sz="6" w:space="0" w:color="000000"/>
              <w:right w:val="none" w:sz="6" w:space="0" w:color="auto"/>
            </w:tcBorders>
          </w:tcPr>
          <w:p w14:paraId="1C62832D" w14:textId="77777777" w:rsidR="00D37A87" w:rsidRDefault="00D37A87">
            <w:pPr>
              <w:pStyle w:val="TableParagraph"/>
              <w:kinsoku w:val="0"/>
              <w:overflowPunct w:val="0"/>
              <w:spacing w:line="176" w:lineRule="exact"/>
              <w:ind w:left="89"/>
              <w:rPr>
                <w:spacing w:val="-4"/>
                <w:w w:val="105"/>
                <w:sz w:val="16"/>
                <w:szCs w:val="16"/>
              </w:rPr>
            </w:pPr>
            <w:r>
              <w:rPr>
                <w:spacing w:val="-4"/>
                <w:w w:val="105"/>
                <w:sz w:val="16"/>
                <w:szCs w:val="16"/>
              </w:rPr>
              <w:t>2.42</w:t>
            </w:r>
          </w:p>
        </w:tc>
      </w:tr>
    </w:tbl>
    <w:p w14:paraId="165FC953" w14:textId="77777777" w:rsidR="00D37A87" w:rsidRDefault="00D37A87" w:rsidP="00D37A87">
      <w:pPr>
        <w:pStyle w:val="BodyText"/>
        <w:kinsoku w:val="0"/>
        <w:overflowPunct w:val="0"/>
        <w:spacing w:before="95"/>
        <w:ind w:left="162"/>
        <w:jc w:val="both"/>
        <w:rPr>
          <w:rFonts w:ascii="Arial" w:hAnsi="Arial" w:cs="Arial"/>
          <w:w w:val="105"/>
          <w:sz w:val="16"/>
          <w:szCs w:val="16"/>
        </w:rPr>
      </w:pPr>
      <w:r>
        <w:rPr>
          <w:rFonts w:ascii="Arial" w:hAnsi="Arial" w:cs="Arial"/>
          <w:i/>
          <w:iCs/>
          <w:w w:val="105"/>
          <w:sz w:val="16"/>
          <w:szCs w:val="16"/>
        </w:rPr>
        <w:t xml:space="preserve">Note. </w:t>
      </w:r>
      <w:r>
        <w:rPr>
          <w:rFonts w:ascii="Arial" w:hAnsi="Arial" w:cs="Arial"/>
          <w:w w:val="105"/>
          <w:sz w:val="16"/>
          <w:szCs w:val="16"/>
        </w:rPr>
        <w:t>Global Racism is based on a z-score</w:t>
      </w:r>
      <w:r>
        <w:rPr>
          <w:rFonts w:ascii="Arial" w:hAnsi="Arial" w:cs="Arial"/>
          <w:spacing w:val="32"/>
          <w:w w:val="105"/>
          <w:sz w:val="16"/>
          <w:szCs w:val="16"/>
        </w:rPr>
        <w:t xml:space="preserve"> </w:t>
      </w:r>
      <w:r>
        <w:rPr>
          <w:rFonts w:ascii="Arial" w:hAnsi="Arial" w:cs="Arial"/>
          <w:w w:val="105"/>
          <w:sz w:val="16"/>
          <w:szCs w:val="16"/>
        </w:rPr>
        <w:t>transformation</w:t>
      </w:r>
    </w:p>
    <w:p w14:paraId="73BB3CDB" w14:textId="77777777" w:rsidR="00D37A87" w:rsidRDefault="00D37A87" w:rsidP="00D37A87">
      <w:pPr>
        <w:pStyle w:val="BodyText"/>
        <w:kinsoku w:val="0"/>
        <w:overflowPunct w:val="0"/>
        <w:rPr>
          <w:rFonts w:ascii="Arial" w:hAnsi="Arial" w:cs="Arial"/>
          <w:sz w:val="16"/>
          <w:szCs w:val="16"/>
        </w:rPr>
      </w:pPr>
    </w:p>
    <w:p w14:paraId="711A973D" w14:textId="77777777" w:rsidR="00D37A87" w:rsidRDefault="00D37A87" w:rsidP="00D37A87">
      <w:pPr>
        <w:pStyle w:val="BodyText"/>
        <w:kinsoku w:val="0"/>
        <w:overflowPunct w:val="0"/>
        <w:ind w:left="155"/>
        <w:jc w:val="both"/>
        <w:rPr>
          <w:rFonts w:ascii="Arial" w:hAnsi="Arial" w:cs="Arial"/>
          <w:w w:val="110"/>
          <w:sz w:val="12"/>
          <w:szCs w:val="12"/>
        </w:rPr>
      </w:pPr>
      <w:r>
        <w:rPr>
          <w:rFonts w:ascii="Arial" w:hAnsi="Arial" w:cs="Arial"/>
          <w:w w:val="110"/>
          <w:sz w:val="12"/>
          <w:szCs w:val="12"/>
        </w:rPr>
        <w:t>MEASUREMENT</w:t>
      </w:r>
      <w:r>
        <w:rPr>
          <w:rFonts w:ascii="Arial" w:hAnsi="Arial" w:cs="Arial"/>
          <w:spacing w:val="-10"/>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EVALUATION</w:t>
      </w:r>
      <w:r>
        <w:rPr>
          <w:rFonts w:ascii="Arial" w:hAnsi="Arial" w:cs="Arial"/>
          <w:spacing w:val="-12"/>
          <w:w w:val="110"/>
          <w:sz w:val="12"/>
          <w:szCs w:val="12"/>
        </w:rPr>
        <w:t xml:space="preserve"> </w:t>
      </w:r>
      <w:r>
        <w:rPr>
          <w:rFonts w:ascii="Arial" w:hAnsi="Arial" w:cs="Arial"/>
          <w:w w:val="110"/>
          <w:sz w:val="12"/>
          <w:szCs w:val="12"/>
        </w:rPr>
        <w:t>IN</w:t>
      </w:r>
      <w:r>
        <w:rPr>
          <w:rFonts w:ascii="Arial" w:hAnsi="Arial" w:cs="Arial"/>
          <w:spacing w:val="-8"/>
          <w:w w:val="110"/>
          <w:sz w:val="12"/>
          <w:szCs w:val="12"/>
        </w:rPr>
        <w:t xml:space="preserve"> </w:t>
      </w:r>
      <w:r>
        <w:rPr>
          <w:rFonts w:ascii="Arial" w:hAnsi="Arial" w:cs="Arial"/>
          <w:w w:val="110"/>
          <w:sz w:val="12"/>
          <w:szCs w:val="12"/>
        </w:rPr>
        <w:t>COUNSELING</w:t>
      </w:r>
      <w:r>
        <w:rPr>
          <w:rFonts w:ascii="Arial" w:hAnsi="Arial" w:cs="Arial"/>
          <w:spacing w:val="-9"/>
          <w:w w:val="110"/>
          <w:sz w:val="12"/>
          <w:szCs w:val="12"/>
        </w:rPr>
        <w:t xml:space="preserve"> </w:t>
      </w:r>
      <w:r>
        <w:rPr>
          <w:rFonts w:ascii="Arial" w:hAnsi="Arial" w:cs="Arial"/>
          <w:w w:val="110"/>
          <w:sz w:val="12"/>
          <w:szCs w:val="12"/>
        </w:rPr>
        <w:t>AND</w:t>
      </w:r>
      <w:r>
        <w:rPr>
          <w:rFonts w:ascii="Arial" w:hAnsi="Arial" w:cs="Arial"/>
          <w:spacing w:val="-9"/>
          <w:w w:val="110"/>
          <w:sz w:val="12"/>
          <w:szCs w:val="12"/>
        </w:rPr>
        <w:t xml:space="preserve"> </w:t>
      </w:r>
      <w:r>
        <w:rPr>
          <w:rFonts w:ascii="Arial" w:hAnsi="Arial" w:cs="Arial"/>
          <w:w w:val="110"/>
          <w:sz w:val="12"/>
          <w:szCs w:val="12"/>
        </w:rPr>
        <w:t>DEVELOPMENT/</w:t>
      </w:r>
      <w:r>
        <w:rPr>
          <w:rFonts w:ascii="Arial" w:hAnsi="Arial" w:cs="Arial"/>
          <w:spacing w:val="5"/>
          <w:w w:val="110"/>
          <w:sz w:val="12"/>
          <w:szCs w:val="12"/>
        </w:rPr>
        <w:t xml:space="preserve"> </w:t>
      </w:r>
      <w:r>
        <w:rPr>
          <w:rFonts w:ascii="Arial" w:hAnsi="Arial" w:cs="Arial"/>
          <w:w w:val="110"/>
          <w:sz w:val="12"/>
          <w:szCs w:val="12"/>
        </w:rPr>
        <w:t>OCTOBER</w:t>
      </w:r>
      <w:r>
        <w:rPr>
          <w:rFonts w:ascii="Arial" w:hAnsi="Arial" w:cs="Arial"/>
          <w:spacing w:val="-6"/>
          <w:w w:val="110"/>
          <w:sz w:val="12"/>
          <w:szCs w:val="12"/>
        </w:rPr>
        <w:t xml:space="preserve"> </w:t>
      </w:r>
      <w:r>
        <w:rPr>
          <w:rFonts w:ascii="Arial" w:hAnsi="Arial" w:cs="Arial"/>
          <w:w w:val="110"/>
          <w:sz w:val="12"/>
          <w:szCs w:val="12"/>
        </w:rPr>
        <w:t>1999</w:t>
      </w:r>
      <w:r>
        <w:rPr>
          <w:rFonts w:ascii="Arial" w:hAnsi="Arial" w:cs="Arial"/>
          <w:spacing w:val="-5"/>
          <w:w w:val="110"/>
          <w:sz w:val="12"/>
          <w:szCs w:val="12"/>
        </w:rPr>
        <w:t xml:space="preserve"> </w:t>
      </w:r>
      <w:r>
        <w:rPr>
          <w:rFonts w:ascii="Arial" w:hAnsi="Arial" w:cs="Arial"/>
          <w:w w:val="110"/>
          <w:sz w:val="12"/>
          <w:szCs w:val="12"/>
        </w:rPr>
        <w:t>/ VOL.</w:t>
      </w:r>
      <w:r>
        <w:rPr>
          <w:rFonts w:ascii="Arial" w:hAnsi="Arial" w:cs="Arial"/>
          <w:spacing w:val="-10"/>
          <w:w w:val="110"/>
          <w:sz w:val="12"/>
          <w:szCs w:val="12"/>
        </w:rPr>
        <w:t xml:space="preserve"> </w:t>
      </w:r>
      <w:r>
        <w:rPr>
          <w:rFonts w:ascii="Arial" w:hAnsi="Arial" w:cs="Arial"/>
          <w:w w:val="110"/>
          <w:sz w:val="12"/>
          <w:szCs w:val="12"/>
        </w:rPr>
        <w:t>32</w:t>
      </w:r>
    </w:p>
    <w:p w14:paraId="2428FEC4" w14:textId="77777777" w:rsidR="00D37A87" w:rsidRDefault="00D37A87" w:rsidP="00D37A87">
      <w:pPr>
        <w:pStyle w:val="BodyText"/>
        <w:kinsoku w:val="0"/>
        <w:overflowPunct w:val="0"/>
        <w:rPr>
          <w:rFonts w:ascii="Arial" w:hAnsi="Arial" w:cs="Arial"/>
          <w:sz w:val="12"/>
          <w:szCs w:val="12"/>
        </w:rPr>
      </w:pPr>
    </w:p>
    <w:p w14:paraId="53C26591" w14:textId="77777777" w:rsidR="00D37A87" w:rsidRDefault="00D37A87" w:rsidP="00D37A87">
      <w:pPr>
        <w:pStyle w:val="BodyText"/>
        <w:kinsoku w:val="0"/>
        <w:overflowPunct w:val="0"/>
        <w:spacing w:before="1"/>
        <w:ind w:left="165"/>
        <w:rPr>
          <w:spacing w:val="-4"/>
          <w:w w:val="110"/>
        </w:rPr>
      </w:pPr>
      <w:r>
        <w:rPr>
          <w:spacing w:val="-4"/>
          <w:w w:val="110"/>
        </w:rPr>
        <w:t>162</w:t>
      </w:r>
    </w:p>
    <w:p w14:paraId="63BF46A3" w14:textId="77777777" w:rsidR="00D37A87" w:rsidRDefault="00D37A87" w:rsidP="00D37A87">
      <w:pPr>
        <w:pStyle w:val="BodyText"/>
        <w:kinsoku w:val="0"/>
        <w:overflowPunct w:val="0"/>
        <w:spacing w:before="1"/>
        <w:ind w:left="165"/>
        <w:rPr>
          <w:spacing w:val="-4"/>
          <w:w w:val="110"/>
        </w:rPr>
        <w:sectPr w:rsidR="00D37A87">
          <w:type w:val="continuous"/>
          <w:pgSz w:w="10080" w:h="14400"/>
          <w:pgMar w:top="720" w:right="1280" w:bottom="280" w:left="1360" w:header="720" w:footer="720" w:gutter="0"/>
          <w:cols w:space="720"/>
          <w:noEndnote/>
        </w:sectPr>
      </w:pPr>
    </w:p>
    <w:p w14:paraId="3C05C8B0" w14:textId="77777777" w:rsidR="00D37A87" w:rsidRDefault="00D37A87" w:rsidP="00D37A87">
      <w:pPr>
        <w:pStyle w:val="BodyText"/>
        <w:kinsoku w:val="0"/>
        <w:overflowPunct w:val="0"/>
        <w:spacing w:before="7"/>
        <w:rPr>
          <w:sz w:val="15"/>
          <w:szCs w:val="15"/>
        </w:rPr>
      </w:pPr>
    </w:p>
    <w:p w14:paraId="44F0C9E0" w14:textId="77777777" w:rsidR="00D37A87" w:rsidRDefault="00D37A87" w:rsidP="00D37A87">
      <w:pPr>
        <w:pStyle w:val="BodyText"/>
        <w:kinsoku w:val="0"/>
        <w:overflowPunct w:val="0"/>
        <w:spacing w:before="56" w:line="235" w:lineRule="auto"/>
        <w:ind w:left="146" w:right="176" w:firstLine="8"/>
        <w:jc w:val="both"/>
        <w:rPr>
          <w:w w:val="115"/>
        </w:rPr>
      </w:pPr>
      <w:r>
        <w:rPr>
          <w:w w:val="115"/>
        </w:rPr>
        <w:t>this</w:t>
      </w:r>
      <w:r>
        <w:rPr>
          <w:spacing w:val="-15"/>
          <w:w w:val="115"/>
        </w:rPr>
        <w:t xml:space="preserve"> </w:t>
      </w:r>
      <w:r>
        <w:rPr>
          <w:w w:val="115"/>
        </w:rPr>
        <w:t>study,</w:t>
      </w:r>
      <w:r>
        <w:rPr>
          <w:spacing w:val="-14"/>
          <w:w w:val="115"/>
        </w:rPr>
        <w:t xml:space="preserve"> </w:t>
      </w:r>
      <w:r>
        <w:rPr>
          <w:w w:val="115"/>
        </w:rPr>
        <w:t>the</w:t>
      </w:r>
      <w:r>
        <w:rPr>
          <w:spacing w:val="-17"/>
          <w:w w:val="115"/>
        </w:rPr>
        <w:t xml:space="preserve"> </w:t>
      </w:r>
      <w:r>
        <w:rPr>
          <w:w w:val="115"/>
        </w:rPr>
        <w:t>well-known</w:t>
      </w:r>
      <w:r>
        <w:rPr>
          <w:spacing w:val="-14"/>
          <w:w w:val="115"/>
        </w:rPr>
        <w:t xml:space="preserve"> </w:t>
      </w:r>
      <w:r>
        <w:rPr>
          <w:w w:val="115"/>
        </w:rPr>
        <w:t>Rix</w:t>
      </w:r>
      <w:r>
        <w:rPr>
          <w:spacing w:val="-14"/>
          <w:w w:val="115"/>
        </w:rPr>
        <w:t xml:space="preserve"> </w:t>
      </w:r>
      <w:r>
        <w:rPr>
          <w:w w:val="115"/>
        </w:rPr>
        <w:t>Readability</w:t>
      </w:r>
      <w:r>
        <w:rPr>
          <w:spacing w:val="-14"/>
          <w:w w:val="115"/>
        </w:rPr>
        <w:t xml:space="preserve"> </w:t>
      </w:r>
      <w:r>
        <w:rPr>
          <w:w w:val="115"/>
        </w:rPr>
        <w:t>Index</w:t>
      </w:r>
      <w:r>
        <w:rPr>
          <w:spacing w:val="-14"/>
          <w:w w:val="115"/>
        </w:rPr>
        <w:t xml:space="preserve"> </w:t>
      </w:r>
      <w:r>
        <w:rPr>
          <w:w w:val="115"/>
        </w:rPr>
        <w:t>(Anderson,</w:t>
      </w:r>
      <w:r>
        <w:rPr>
          <w:spacing w:val="-12"/>
          <w:w w:val="115"/>
        </w:rPr>
        <w:t xml:space="preserve"> </w:t>
      </w:r>
      <w:r>
        <w:rPr>
          <w:w w:val="115"/>
        </w:rPr>
        <w:t>1983)</w:t>
      </w:r>
      <w:r>
        <w:rPr>
          <w:spacing w:val="-14"/>
          <w:w w:val="115"/>
        </w:rPr>
        <w:t xml:space="preserve"> </w:t>
      </w:r>
      <w:r>
        <w:rPr>
          <w:w w:val="115"/>
        </w:rPr>
        <w:t>was</w:t>
      </w:r>
      <w:r>
        <w:rPr>
          <w:spacing w:val="-14"/>
          <w:w w:val="115"/>
        </w:rPr>
        <w:t xml:space="preserve"> </w:t>
      </w:r>
      <w:r>
        <w:rPr>
          <w:w w:val="115"/>
        </w:rPr>
        <w:t>calcu­</w:t>
      </w:r>
      <w:r>
        <w:rPr>
          <w:spacing w:val="-15"/>
          <w:w w:val="115"/>
        </w:rPr>
        <w:t xml:space="preserve"> </w:t>
      </w:r>
      <w:r>
        <w:rPr>
          <w:w w:val="115"/>
        </w:rPr>
        <w:t>lated</w:t>
      </w:r>
      <w:r>
        <w:rPr>
          <w:spacing w:val="-5"/>
          <w:w w:val="115"/>
        </w:rPr>
        <w:t xml:space="preserve"> </w:t>
      </w:r>
      <w:r>
        <w:rPr>
          <w:w w:val="115"/>
        </w:rPr>
        <w:t>by</w:t>
      </w:r>
      <w:r>
        <w:rPr>
          <w:spacing w:val="-23"/>
          <w:w w:val="115"/>
        </w:rPr>
        <w:t xml:space="preserve"> </w:t>
      </w:r>
      <w:r>
        <w:rPr>
          <w:w w:val="115"/>
        </w:rPr>
        <w:t>dividing</w:t>
      </w:r>
      <w:r>
        <w:rPr>
          <w:spacing w:val="-14"/>
          <w:w w:val="115"/>
        </w:rPr>
        <w:t xml:space="preserve"> </w:t>
      </w:r>
      <w:r>
        <w:rPr>
          <w:w w:val="115"/>
        </w:rPr>
        <w:t>the number</w:t>
      </w:r>
      <w:r>
        <w:rPr>
          <w:spacing w:val="-15"/>
          <w:w w:val="115"/>
        </w:rPr>
        <w:t xml:space="preserve"> </w:t>
      </w:r>
      <w:r>
        <w:rPr>
          <w:w w:val="115"/>
        </w:rPr>
        <w:t>of</w:t>
      </w:r>
      <w:r>
        <w:rPr>
          <w:spacing w:val="-20"/>
          <w:w w:val="115"/>
        </w:rPr>
        <w:t xml:space="preserve"> </w:t>
      </w:r>
      <w:r>
        <w:rPr>
          <w:w w:val="115"/>
        </w:rPr>
        <w:t>words</w:t>
      </w:r>
      <w:r>
        <w:rPr>
          <w:spacing w:val="-15"/>
          <w:w w:val="115"/>
        </w:rPr>
        <w:t xml:space="preserve"> </w:t>
      </w:r>
      <w:r>
        <w:rPr>
          <w:w w:val="115"/>
        </w:rPr>
        <w:t>exceeding</w:t>
      </w:r>
      <w:r>
        <w:rPr>
          <w:spacing w:val="-14"/>
          <w:w w:val="115"/>
        </w:rPr>
        <w:t xml:space="preserve"> </w:t>
      </w:r>
      <w:r>
        <w:rPr>
          <w:w w:val="115"/>
        </w:rPr>
        <w:t>seven</w:t>
      </w:r>
      <w:r>
        <w:rPr>
          <w:spacing w:val="-14"/>
          <w:w w:val="115"/>
        </w:rPr>
        <w:t xml:space="preserve"> </w:t>
      </w:r>
      <w:r>
        <w:rPr>
          <w:w w:val="115"/>
        </w:rPr>
        <w:t>characters</w:t>
      </w:r>
      <w:r>
        <w:rPr>
          <w:spacing w:val="-7"/>
          <w:w w:val="115"/>
        </w:rPr>
        <w:t xml:space="preserve"> </w:t>
      </w:r>
      <w:r>
        <w:rPr>
          <w:w w:val="115"/>
        </w:rPr>
        <w:t>by</w:t>
      </w:r>
      <w:r>
        <w:rPr>
          <w:spacing w:val="-25"/>
          <w:w w:val="115"/>
        </w:rPr>
        <w:t xml:space="preserve"> </w:t>
      </w:r>
      <w:r>
        <w:rPr>
          <w:w w:val="115"/>
        </w:rPr>
        <w:t>the</w:t>
      </w:r>
      <w:r>
        <w:rPr>
          <w:spacing w:val="-16"/>
          <w:w w:val="115"/>
        </w:rPr>
        <w:t xml:space="preserve"> </w:t>
      </w:r>
      <w:r>
        <w:rPr>
          <w:w w:val="115"/>
        </w:rPr>
        <w:t>num­</w:t>
      </w:r>
      <w:r>
        <w:rPr>
          <w:spacing w:val="-9"/>
          <w:w w:val="115"/>
        </w:rPr>
        <w:t xml:space="preserve"> </w:t>
      </w:r>
      <w:r>
        <w:rPr>
          <w:w w:val="115"/>
        </w:rPr>
        <w:t>ber</w:t>
      </w:r>
      <w:r>
        <w:rPr>
          <w:spacing w:val="7"/>
          <w:w w:val="115"/>
        </w:rPr>
        <w:t xml:space="preserve"> </w:t>
      </w:r>
      <w:r>
        <w:rPr>
          <w:w w:val="115"/>
        </w:rPr>
        <w:t>of sentences</w:t>
      </w:r>
      <w:r>
        <w:rPr>
          <w:spacing w:val="13"/>
          <w:w w:val="115"/>
        </w:rPr>
        <w:t xml:space="preserve"> </w:t>
      </w:r>
      <w:r>
        <w:rPr>
          <w:w w:val="115"/>
        </w:rPr>
        <w:t>in the text.</w:t>
      </w:r>
      <w:r>
        <w:rPr>
          <w:spacing w:val="-4"/>
          <w:w w:val="115"/>
        </w:rPr>
        <w:t xml:space="preserve"> </w:t>
      </w:r>
      <w:r>
        <w:rPr>
          <w:w w:val="115"/>
        </w:rPr>
        <w:t>The Rix Readability</w:t>
      </w:r>
      <w:r>
        <w:rPr>
          <w:spacing w:val="12"/>
          <w:w w:val="115"/>
        </w:rPr>
        <w:t xml:space="preserve"> </w:t>
      </w:r>
      <w:r>
        <w:rPr>
          <w:w w:val="115"/>
        </w:rPr>
        <w:t>Index</w:t>
      </w:r>
      <w:r>
        <w:rPr>
          <w:spacing w:val="-2"/>
          <w:w w:val="115"/>
        </w:rPr>
        <w:t xml:space="preserve"> </w:t>
      </w:r>
      <w:r>
        <w:rPr>
          <w:w w:val="115"/>
        </w:rPr>
        <w:t>score for the</w:t>
      </w:r>
      <w:r>
        <w:rPr>
          <w:spacing w:val="24"/>
          <w:w w:val="115"/>
        </w:rPr>
        <w:t xml:space="preserve"> </w:t>
      </w:r>
      <w:r>
        <w:rPr>
          <w:w w:val="115"/>
        </w:rPr>
        <w:t>IRRS-B</w:t>
      </w:r>
      <w:r>
        <w:rPr>
          <w:spacing w:val="-15"/>
          <w:w w:val="115"/>
        </w:rPr>
        <w:t xml:space="preserve"> </w:t>
      </w:r>
      <w:r>
        <w:rPr>
          <w:w w:val="115"/>
        </w:rPr>
        <w:t>was</w:t>
      </w:r>
      <w:r>
        <w:rPr>
          <w:spacing w:val="23"/>
          <w:w w:val="115"/>
        </w:rPr>
        <w:t xml:space="preserve"> </w:t>
      </w:r>
      <w:r>
        <w:rPr>
          <w:w w:val="115"/>
        </w:rPr>
        <w:t>4.0,</w:t>
      </w:r>
      <w:r>
        <w:rPr>
          <w:spacing w:val="-13"/>
          <w:w w:val="115"/>
        </w:rPr>
        <w:t xml:space="preserve"> </w:t>
      </w:r>
      <w:r>
        <w:rPr>
          <w:w w:val="115"/>
        </w:rPr>
        <w:t>which</w:t>
      </w:r>
      <w:r>
        <w:rPr>
          <w:spacing w:val="-6"/>
          <w:w w:val="115"/>
        </w:rPr>
        <w:t xml:space="preserve"> </w:t>
      </w:r>
      <w:r>
        <w:rPr>
          <w:w w:val="115"/>
        </w:rPr>
        <w:t>in</w:t>
      </w:r>
      <w:r>
        <w:rPr>
          <w:spacing w:val="-14"/>
          <w:w w:val="115"/>
        </w:rPr>
        <w:t xml:space="preserve"> </w:t>
      </w:r>
      <w:r>
        <w:rPr>
          <w:w w:val="115"/>
        </w:rPr>
        <w:t>Anderson's</w:t>
      </w:r>
      <w:r>
        <w:rPr>
          <w:spacing w:val="-2"/>
          <w:w w:val="115"/>
        </w:rPr>
        <w:t xml:space="preserve"> </w:t>
      </w:r>
      <w:r>
        <w:rPr>
          <w:w w:val="115"/>
        </w:rPr>
        <w:t>conversion</w:t>
      </w:r>
      <w:r>
        <w:rPr>
          <w:spacing w:val="-2"/>
          <w:w w:val="115"/>
        </w:rPr>
        <w:t xml:space="preserve"> </w:t>
      </w:r>
      <w:r>
        <w:rPr>
          <w:w w:val="115"/>
        </w:rPr>
        <w:t>table</w:t>
      </w:r>
      <w:r>
        <w:rPr>
          <w:spacing w:val="-15"/>
          <w:w w:val="115"/>
        </w:rPr>
        <w:t xml:space="preserve"> </w:t>
      </w:r>
      <w:r>
        <w:rPr>
          <w:w w:val="115"/>
        </w:rPr>
        <w:t>translates</w:t>
      </w:r>
      <w:r>
        <w:rPr>
          <w:spacing w:val="-6"/>
          <w:w w:val="115"/>
        </w:rPr>
        <w:t xml:space="preserve"> </w:t>
      </w:r>
      <w:r>
        <w:rPr>
          <w:w w:val="115"/>
        </w:rPr>
        <w:t>to</w:t>
      </w:r>
      <w:r>
        <w:rPr>
          <w:spacing w:val="-26"/>
          <w:w w:val="115"/>
        </w:rPr>
        <w:t xml:space="preserve"> </w:t>
      </w:r>
      <w:r>
        <w:rPr>
          <w:w w:val="115"/>
        </w:rPr>
        <w:t>a</w:t>
      </w:r>
      <w:r>
        <w:rPr>
          <w:spacing w:val="-11"/>
          <w:w w:val="115"/>
        </w:rPr>
        <w:t xml:space="preserve"> </w:t>
      </w:r>
      <w:r>
        <w:rPr>
          <w:w w:val="115"/>
        </w:rPr>
        <w:t>Grade</w:t>
      </w:r>
      <w:r>
        <w:rPr>
          <w:spacing w:val="-15"/>
          <w:w w:val="115"/>
        </w:rPr>
        <w:t xml:space="preserve"> </w:t>
      </w:r>
      <w:r>
        <w:rPr>
          <w:w w:val="115"/>
        </w:rPr>
        <w:t>9</w:t>
      </w:r>
      <w:r>
        <w:rPr>
          <w:spacing w:val="-8"/>
          <w:w w:val="115"/>
        </w:rPr>
        <w:t xml:space="preserve"> </w:t>
      </w:r>
      <w:r>
        <w:rPr>
          <w:w w:val="115"/>
        </w:rPr>
        <w:t>reading</w:t>
      </w:r>
      <w:r>
        <w:rPr>
          <w:spacing w:val="-10"/>
          <w:w w:val="115"/>
        </w:rPr>
        <w:t xml:space="preserve"> </w:t>
      </w:r>
      <w:r>
        <w:rPr>
          <w:w w:val="115"/>
        </w:rPr>
        <w:t>level.</w:t>
      </w:r>
      <w:r>
        <w:rPr>
          <w:spacing w:val="-15"/>
          <w:w w:val="115"/>
        </w:rPr>
        <w:t xml:space="preserve"> </w:t>
      </w:r>
      <w:r>
        <w:rPr>
          <w:w w:val="115"/>
        </w:rPr>
        <w:t>This</w:t>
      </w:r>
      <w:r>
        <w:rPr>
          <w:spacing w:val="-14"/>
          <w:w w:val="115"/>
        </w:rPr>
        <w:t xml:space="preserve"> </w:t>
      </w:r>
      <w:r>
        <w:rPr>
          <w:w w:val="115"/>
        </w:rPr>
        <w:t>index</w:t>
      </w:r>
      <w:r>
        <w:rPr>
          <w:spacing w:val="-23"/>
          <w:w w:val="115"/>
        </w:rPr>
        <w:t xml:space="preserve"> </w:t>
      </w:r>
      <w:r>
        <w:rPr>
          <w:w w:val="115"/>
        </w:rPr>
        <w:t>is</w:t>
      </w:r>
      <w:r>
        <w:rPr>
          <w:spacing w:val="-13"/>
          <w:w w:val="115"/>
        </w:rPr>
        <w:t xml:space="preserve"> </w:t>
      </w:r>
      <w:r>
        <w:rPr>
          <w:w w:val="115"/>
        </w:rPr>
        <w:t>comparable</w:t>
      </w:r>
      <w:r>
        <w:rPr>
          <w:spacing w:val="-15"/>
          <w:w w:val="115"/>
        </w:rPr>
        <w:t xml:space="preserve"> </w:t>
      </w:r>
      <w:r>
        <w:rPr>
          <w:w w:val="115"/>
        </w:rPr>
        <w:t>with</w:t>
      </w:r>
      <w:r>
        <w:rPr>
          <w:spacing w:val="-6"/>
          <w:w w:val="115"/>
        </w:rPr>
        <w:t xml:space="preserve"> </w:t>
      </w:r>
      <w:r>
        <w:rPr>
          <w:w w:val="115"/>
        </w:rPr>
        <w:t>Utsey</w:t>
      </w:r>
      <w:r>
        <w:rPr>
          <w:spacing w:val="-14"/>
          <w:w w:val="115"/>
        </w:rPr>
        <w:t xml:space="preserve"> </w:t>
      </w:r>
      <w:r>
        <w:rPr>
          <w:w w:val="115"/>
        </w:rPr>
        <w:t>and</w:t>
      </w:r>
      <w:r>
        <w:rPr>
          <w:spacing w:val="15"/>
          <w:w w:val="115"/>
        </w:rPr>
        <w:t xml:space="preserve"> </w:t>
      </w:r>
      <w:r>
        <w:rPr>
          <w:w w:val="115"/>
        </w:rPr>
        <w:t>Ponterotto's</w:t>
      </w:r>
      <w:r>
        <w:rPr>
          <w:spacing w:val="-6"/>
          <w:w w:val="115"/>
        </w:rPr>
        <w:t xml:space="preserve"> </w:t>
      </w:r>
      <w:r>
        <w:rPr>
          <w:w w:val="115"/>
        </w:rPr>
        <w:t>(1996)</w:t>
      </w:r>
      <w:r>
        <w:rPr>
          <w:spacing w:val="-9"/>
          <w:w w:val="115"/>
        </w:rPr>
        <w:t xml:space="preserve"> </w:t>
      </w:r>
      <w:r>
        <w:rPr>
          <w:w w:val="115"/>
        </w:rPr>
        <w:t>estimate</w:t>
      </w:r>
      <w:r>
        <w:rPr>
          <w:spacing w:val="-13"/>
          <w:w w:val="115"/>
        </w:rPr>
        <w:t xml:space="preserve"> </w:t>
      </w:r>
      <w:r>
        <w:rPr>
          <w:w w:val="115"/>
        </w:rPr>
        <w:t>for</w:t>
      </w:r>
      <w:r>
        <w:rPr>
          <w:spacing w:val="-13"/>
          <w:w w:val="115"/>
        </w:rPr>
        <w:t xml:space="preserve"> </w:t>
      </w:r>
      <w:r>
        <w:rPr>
          <w:w w:val="115"/>
        </w:rPr>
        <w:t>the</w:t>
      </w:r>
      <w:r>
        <w:rPr>
          <w:spacing w:val="23"/>
          <w:w w:val="115"/>
        </w:rPr>
        <w:t xml:space="preserve"> </w:t>
      </w:r>
      <w:r>
        <w:rPr>
          <w:w w:val="115"/>
        </w:rPr>
        <w:t>original IRRS.</w:t>
      </w:r>
    </w:p>
    <w:p w14:paraId="647D6A38" w14:textId="77777777" w:rsidR="00D37A87" w:rsidRDefault="00D37A87" w:rsidP="00D37A87">
      <w:pPr>
        <w:pStyle w:val="BodyText"/>
        <w:kinsoku w:val="0"/>
        <w:overflowPunct w:val="0"/>
        <w:spacing w:before="14"/>
      </w:pPr>
    </w:p>
    <w:p w14:paraId="3A60CA00" w14:textId="77777777" w:rsidR="00D37A87" w:rsidRDefault="00D37A87" w:rsidP="00D37A87">
      <w:pPr>
        <w:pStyle w:val="Heading2"/>
        <w:kinsoku w:val="0"/>
        <w:overflowPunct w:val="0"/>
        <w:ind w:left="147"/>
        <w:rPr>
          <w:spacing w:val="-2"/>
        </w:rPr>
      </w:pPr>
      <w:r>
        <w:rPr>
          <w:spacing w:val="-2"/>
        </w:rPr>
        <w:t>DISCUSSION</w:t>
      </w:r>
    </w:p>
    <w:p w14:paraId="2E322BCE" w14:textId="77777777" w:rsidR="00D37A87" w:rsidRDefault="00D37A87" w:rsidP="00D37A87">
      <w:pPr>
        <w:pStyle w:val="BodyText"/>
        <w:kinsoku w:val="0"/>
        <w:overflowPunct w:val="0"/>
        <w:spacing w:before="25"/>
        <w:rPr>
          <w:rFonts w:ascii="Arial" w:hAnsi="Arial" w:cs="Arial"/>
          <w:b/>
          <w:bCs/>
        </w:rPr>
      </w:pPr>
    </w:p>
    <w:p w14:paraId="55C75474" w14:textId="77777777" w:rsidR="00D37A87" w:rsidRDefault="00D37A87" w:rsidP="00D37A87">
      <w:pPr>
        <w:pStyle w:val="BodyText"/>
        <w:kinsoku w:val="0"/>
        <w:overflowPunct w:val="0"/>
        <w:spacing w:line="235" w:lineRule="auto"/>
        <w:ind w:left="132" w:right="163" w:hanging="1"/>
        <w:jc w:val="both"/>
        <w:rPr>
          <w:w w:val="115"/>
        </w:rPr>
      </w:pPr>
      <w:r>
        <w:rPr>
          <w:w w:val="115"/>
        </w:rPr>
        <w:t>This</w:t>
      </w:r>
      <w:r>
        <w:rPr>
          <w:spacing w:val="-8"/>
          <w:w w:val="115"/>
        </w:rPr>
        <w:t xml:space="preserve"> </w:t>
      </w:r>
      <w:r>
        <w:rPr>
          <w:w w:val="115"/>
        </w:rPr>
        <w:t>article</w:t>
      </w:r>
      <w:r>
        <w:rPr>
          <w:spacing w:val="-6"/>
          <w:w w:val="115"/>
        </w:rPr>
        <w:t xml:space="preserve"> </w:t>
      </w:r>
      <w:r>
        <w:rPr>
          <w:w w:val="115"/>
        </w:rPr>
        <w:t>reported</w:t>
      </w:r>
      <w:r>
        <w:rPr>
          <w:spacing w:val="15"/>
          <w:w w:val="115"/>
        </w:rPr>
        <w:t xml:space="preserve"> </w:t>
      </w:r>
      <w:r>
        <w:rPr>
          <w:w w:val="115"/>
        </w:rPr>
        <w:t>the</w:t>
      </w:r>
      <w:r>
        <w:rPr>
          <w:spacing w:val="8"/>
          <w:w w:val="115"/>
        </w:rPr>
        <w:t xml:space="preserve"> </w:t>
      </w:r>
      <w:r>
        <w:rPr>
          <w:w w:val="115"/>
        </w:rPr>
        <w:t>results</w:t>
      </w:r>
      <w:r>
        <w:rPr>
          <w:spacing w:val="-8"/>
          <w:w w:val="115"/>
        </w:rPr>
        <w:t xml:space="preserve"> </w:t>
      </w:r>
      <w:r>
        <w:rPr>
          <w:w w:val="115"/>
        </w:rPr>
        <w:t>of</w:t>
      </w:r>
      <w:r>
        <w:rPr>
          <w:spacing w:val="-11"/>
          <w:w w:val="115"/>
        </w:rPr>
        <w:t xml:space="preserve"> </w:t>
      </w:r>
      <w:r>
        <w:rPr>
          <w:w w:val="115"/>
        </w:rPr>
        <w:t>a</w:t>
      </w:r>
      <w:r>
        <w:rPr>
          <w:spacing w:val="8"/>
          <w:w w:val="115"/>
        </w:rPr>
        <w:t xml:space="preserve"> </w:t>
      </w:r>
      <w:r>
        <w:rPr>
          <w:w w:val="115"/>
        </w:rPr>
        <w:t>study</w:t>
      </w:r>
      <w:r>
        <w:rPr>
          <w:spacing w:val="-3"/>
          <w:w w:val="115"/>
        </w:rPr>
        <w:t xml:space="preserve"> </w:t>
      </w:r>
      <w:r>
        <w:rPr>
          <w:w w:val="115"/>
        </w:rPr>
        <w:t>aimed</w:t>
      </w:r>
      <w:r>
        <w:rPr>
          <w:spacing w:val="10"/>
          <w:w w:val="115"/>
        </w:rPr>
        <w:t xml:space="preserve"> </w:t>
      </w:r>
      <w:r>
        <w:rPr>
          <w:w w:val="115"/>
        </w:rPr>
        <w:t>at</w:t>
      </w:r>
      <w:r>
        <w:rPr>
          <w:spacing w:val="9"/>
          <w:w w:val="115"/>
        </w:rPr>
        <w:t xml:space="preserve"> </w:t>
      </w:r>
      <w:r>
        <w:rPr>
          <w:w w:val="115"/>
        </w:rPr>
        <w:t>developing</w:t>
      </w:r>
      <w:r>
        <w:rPr>
          <w:spacing w:val="2"/>
          <w:w w:val="115"/>
        </w:rPr>
        <w:t xml:space="preserve"> </w:t>
      </w:r>
      <w:r>
        <w:rPr>
          <w:w w:val="115"/>
        </w:rPr>
        <w:t>a short</w:t>
      </w:r>
      <w:r>
        <w:rPr>
          <w:spacing w:val="-13"/>
          <w:w w:val="115"/>
        </w:rPr>
        <w:t xml:space="preserve"> </w:t>
      </w:r>
      <w:r>
        <w:rPr>
          <w:w w:val="115"/>
        </w:rPr>
        <w:t>version</w:t>
      </w:r>
      <w:r>
        <w:rPr>
          <w:spacing w:val="-1"/>
          <w:w w:val="115"/>
        </w:rPr>
        <w:t xml:space="preserve"> </w:t>
      </w:r>
      <w:r>
        <w:rPr>
          <w:w w:val="115"/>
        </w:rPr>
        <w:t>of</w:t>
      </w:r>
      <w:r>
        <w:rPr>
          <w:spacing w:val="-1"/>
          <w:w w:val="115"/>
        </w:rPr>
        <w:t xml:space="preserve"> </w:t>
      </w:r>
      <w:r>
        <w:rPr>
          <w:w w:val="115"/>
        </w:rPr>
        <w:t>the</w:t>
      </w:r>
      <w:r>
        <w:rPr>
          <w:spacing w:val="40"/>
          <w:w w:val="115"/>
        </w:rPr>
        <w:t xml:space="preserve"> </w:t>
      </w:r>
      <w:r>
        <w:rPr>
          <w:w w:val="115"/>
        </w:rPr>
        <w:t>IRRS.</w:t>
      </w:r>
      <w:r>
        <w:rPr>
          <w:spacing w:val="13"/>
          <w:w w:val="115"/>
        </w:rPr>
        <w:t xml:space="preserve"> </w:t>
      </w:r>
      <w:r>
        <w:rPr>
          <w:w w:val="115"/>
        </w:rPr>
        <w:t>Using</w:t>
      </w:r>
      <w:r>
        <w:rPr>
          <w:spacing w:val="-4"/>
          <w:w w:val="115"/>
        </w:rPr>
        <w:t xml:space="preserve"> </w:t>
      </w:r>
      <w:r>
        <w:rPr>
          <w:w w:val="115"/>
        </w:rPr>
        <w:t>exploratory</w:t>
      </w:r>
      <w:r>
        <w:rPr>
          <w:spacing w:val="9"/>
          <w:w w:val="115"/>
        </w:rPr>
        <w:t xml:space="preserve"> </w:t>
      </w:r>
      <w:r>
        <w:rPr>
          <w:w w:val="115"/>
        </w:rPr>
        <w:t>factor</w:t>
      </w:r>
      <w:r>
        <w:rPr>
          <w:spacing w:val="-3"/>
          <w:w w:val="115"/>
        </w:rPr>
        <w:t xml:space="preserve"> </w:t>
      </w:r>
      <w:r>
        <w:rPr>
          <w:w w:val="115"/>
        </w:rPr>
        <w:t>analysis</w:t>
      </w:r>
      <w:r>
        <w:rPr>
          <w:spacing w:val="10"/>
          <w:w w:val="115"/>
        </w:rPr>
        <w:t xml:space="preserve"> </w:t>
      </w:r>
      <w:r>
        <w:rPr>
          <w:w w:val="115"/>
        </w:rPr>
        <w:t>to</w:t>
      </w:r>
      <w:r>
        <w:rPr>
          <w:spacing w:val="-13"/>
          <w:w w:val="115"/>
        </w:rPr>
        <w:t xml:space="preserve"> </w:t>
      </w:r>
      <w:r>
        <w:rPr>
          <w:w w:val="115"/>
        </w:rPr>
        <w:t>reanalyze</w:t>
      </w:r>
      <w:r>
        <w:rPr>
          <w:spacing w:val="-3"/>
          <w:w w:val="115"/>
        </w:rPr>
        <w:t xml:space="preserve"> </w:t>
      </w:r>
      <w:r>
        <w:rPr>
          <w:w w:val="115"/>
        </w:rPr>
        <w:t>a</w:t>
      </w:r>
      <w:r>
        <w:rPr>
          <w:spacing w:val="5"/>
          <w:w w:val="115"/>
        </w:rPr>
        <w:t xml:space="preserve"> </w:t>
      </w:r>
      <w:r>
        <w:rPr>
          <w:w w:val="115"/>
        </w:rPr>
        <w:t>data</w:t>
      </w:r>
      <w:r>
        <w:rPr>
          <w:spacing w:val="6"/>
          <w:w w:val="115"/>
        </w:rPr>
        <w:t xml:space="preserve"> </w:t>
      </w:r>
      <w:r>
        <w:rPr>
          <w:w w:val="115"/>
        </w:rPr>
        <w:t>set</w:t>
      </w:r>
      <w:r>
        <w:rPr>
          <w:spacing w:val="-11"/>
          <w:w w:val="115"/>
        </w:rPr>
        <w:t xml:space="preserve"> </w:t>
      </w:r>
      <w:r>
        <w:rPr>
          <w:w w:val="115"/>
        </w:rPr>
        <w:t>from</w:t>
      </w:r>
      <w:r>
        <w:rPr>
          <w:spacing w:val="18"/>
          <w:w w:val="115"/>
        </w:rPr>
        <w:t xml:space="preserve"> </w:t>
      </w:r>
      <w:r>
        <w:rPr>
          <w:w w:val="115"/>
        </w:rPr>
        <w:t>the</w:t>
      </w:r>
      <w:r>
        <w:rPr>
          <w:spacing w:val="-5"/>
          <w:w w:val="115"/>
        </w:rPr>
        <w:t xml:space="preserve"> </w:t>
      </w:r>
      <w:r>
        <w:rPr>
          <w:w w:val="115"/>
        </w:rPr>
        <w:t>IRRS</w:t>
      </w:r>
      <w:r>
        <w:rPr>
          <w:spacing w:val="16"/>
          <w:w w:val="115"/>
        </w:rPr>
        <w:t xml:space="preserve"> </w:t>
      </w:r>
      <w:r>
        <w:rPr>
          <w:w w:val="115"/>
        </w:rPr>
        <w:t>development</w:t>
      </w:r>
      <w:r>
        <w:rPr>
          <w:spacing w:val="28"/>
          <w:w w:val="115"/>
        </w:rPr>
        <w:t xml:space="preserve"> </w:t>
      </w:r>
      <w:r>
        <w:rPr>
          <w:w w:val="115"/>
        </w:rPr>
        <w:t>study,</w:t>
      </w:r>
      <w:r>
        <w:rPr>
          <w:spacing w:val="31"/>
          <w:w w:val="115"/>
        </w:rPr>
        <w:t xml:space="preserve"> </w:t>
      </w:r>
      <w:r>
        <w:rPr>
          <w:w w:val="115"/>
        </w:rPr>
        <w:t>I</w:t>
      </w:r>
      <w:r>
        <w:rPr>
          <w:spacing w:val="24"/>
          <w:w w:val="115"/>
        </w:rPr>
        <w:t xml:space="preserve"> </w:t>
      </w:r>
      <w:r>
        <w:rPr>
          <w:w w:val="115"/>
        </w:rPr>
        <w:t>developed</w:t>
      </w:r>
      <w:r>
        <w:rPr>
          <w:spacing w:val="45"/>
          <w:w w:val="115"/>
        </w:rPr>
        <w:t xml:space="preserve"> </w:t>
      </w:r>
      <w:r>
        <w:rPr>
          <w:w w:val="115"/>
        </w:rPr>
        <w:t>a</w:t>
      </w:r>
      <w:r>
        <w:rPr>
          <w:spacing w:val="47"/>
          <w:w w:val="115"/>
        </w:rPr>
        <w:t xml:space="preserve"> </w:t>
      </w:r>
      <w:r>
        <w:rPr>
          <w:w w:val="115"/>
        </w:rPr>
        <w:t>22-item</w:t>
      </w:r>
      <w:r>
        <w:rPr>
          <w:spacing w:val="39"/>
          <w:w w:val="115"/>
        </w:rPr>
        <w:t xml:space="preserve"> </w:t>
      </w:r>
      <w:r>
        <w:rPr>
          <w:w w:val="115"/>
        </w:rPr>
        <w:t>prototype.</w:t>
      </w:r>
      <w:r>
        <w:rPr>
          <w:spacing w:val="35"/>
          <w:w w:val="115"/>
        </w:rPr>
        <w:t xml:space="preserve"> </w:t>
      </w:r>
      <w:r>
        <w:rPr>
          <w:w w:val="115"/>
        </w:rPr>
        <w:t>CFA</w:t>
      </w:r>
      <w:r>
        <w:rPr>
          <w:spacing w:val="16"/>
          <w:w w:val="115"/>
        </w:rPr>
        <w:t xml:space="preserve"> </w:t>
      </w:r>
      <w:r>
        <w:rPr>
          <w:w w:val="115"/>
        </w:rPr>
        <w:t>procedures supported</w:t>
      </w:r>
      <w:r>
        <w:rPr>
          <w:spacing w:val="8"/>
          <w:w w:val="115"/>
        </w:rPr>
        <w:t xml:space="preserve"> </w:t>
      </w:r>
      <w:r>
        <w:rPr>
          <w:w w:val="115"/>
        </w:rPr>
        <w:t>a three-factor</w:t>
      </w:r>
      <w:r>
        <w:rPr>
          <w:spacing w:val="6"/>
          <w:w w:val="115"/>
        </w:rPr>
        <w:t xml:space="preserve"> </w:t>
      </w:r>
      <w:r>
        <w:rPr>
          <w:w w:val="115"/>
        </w:rPr>
        <w:t>(cultural.</w:t>
      </w:r>
      <w:r>
        <w:rPr>
          <w:spacing w:val="-4"/>
          <w:w w:val="115"/>
        </w:rPr>
        <w:t xml:space="preserve"> </w:t>
      </w:r>
      <w:r>
        <w:rPr>
          <w:w w:val="115"/>
        </w:rPr>
        <w:t>institutional.</w:t>
      </w:r>
      <w:r>
        <w:rPr>
          <w:spacing w:val="-11"/>
          <w:w w:val="115"/>
        </w:rPr>
        <w:t xml:space="preserve"> </w:t>
      </w:r>
      <w:r>
        <w:rPr>
          <w:w w:val="115"/>
        </w:rPr>
        <w:t>and</w:t>
      </w:r>
      <w:r>
        <w:rPr>
          <w:spacing w:val="-4"/>
          <w:w w:val="115"/>
        </w:rPr>
        <w:t xml:space="preserve"> </w:t>
      </w:r>
      <w:r>
        <w:rPr>
          <w:w w:val="115"/>
        </w:rPr>
        <w:t>individual)</w:t>
      </w:r>
      <w:r>
        <w:rPr>
          <w:spacing w:val="10"/>
          <w:w w:val="115"/>
        </w:rPr>
        <w:t xml:space="preserve"> </w:t>
      </w:r>
      <w:r>
        <w:rPr>
          <w:w w:val="115"/>
        </w:rPr>
        <w:t>oblique</w:t>
      </w:r>
      <w:r>
        <w:rPr>
          <w:spacing w:val="-8"/>
          <w:w w:val="115"/>
        </w:rPr>
        <w:t xml:space="preserve"> </w:t>
      </w:r>
      <w:r>
        <w:rPr>
          <w:w w:val="115"/>
        </w:rPr>
        <w:t>model</w:t>
      </w:r>
      <w:r>
        <w:rPr>
          <w:spacing w:val="-3"/>
          <w:w w:val="115"/>
        </w:rPr>
        <w:t xml:space="preserve"> </w:t>
      </w:r>
      <w:r>
        <w:rPr>
          <w:w w:val="115"/>
        </w:rPr>
        <w:t>for</w:t>
      </w:r>
      <w:r>
        <w:rPr>
          <w:spacing w:val="-6"/>
          <w:w w:val="115"/>
        </w:rPr>
        <w:t xml:space="preserve"> </w:t>
      </w:r>
      <w:r>
        <w:rPr>
          <w:w w:val="115"/>
        </w:rPr>
        <w:t>the</w:t>
      </w:r>
      <w:r>
        <w:rPr>
          <w:spacing w:val="17"/>
          <w:w w:val="115"/>
        </w:rPr>
        <w:t xml:space="preserve"> </w:t>
      </w:r>
      <w:r>
        <w:rPr>
          <w:w w:val="115"/>
        </w:rPr>
        <w:t>IRRS-B</w:t>
      </w:r>
      <w:r>
        <w:rPr>
          <w:spacing w:val="-12"/>
          <w:w w:val="115"/>
        </w:rPr>
        <w:t xml:space="preserve"> </w:t>
      </w:r>
      <w:r>
        <w:rPr>
          <w:w w:val="115"/>
        </w:rPr>
        <w:t>as</w:t>
      </w:r>
      <w:r>
        <w:rPr>
          <w:spacing w:val="34"/>
          <w:w w:val="115"/>
        </w:rPr>
        <w:t xml:space="preserve"> </w:t>
      </w:r>
      <w:r>
        <w:rPr>
          <w:w w:val="115"/>
        </w:rPr>
        <w:t>best</w:t>
      </w:r>
      <w:r>
        <w:rPr>
          <w:spacing w:val="-9"/>
          <w:w w:val="115"/>
        </w:rPr>
        <w:t xml:space="preserve"> </w:t>
      </w:r>
      <w:r>
        <w:rPr>
          <w:w w:val="115"/>
        </w:rPr>
        <w:t>representing the</w:t>
      </w:r>
      <w:r>
        <w:rPr>
          <w:spacing w:val="-4"/>
          <w:w w:val="115"/>
        </w:rPr>
        <w:t xml:space="preserve"> </w:t>
      </w:r>
      <w:r>
        <w:rPr>
          <w:w w:val="115"/>
        </w:rPr>
        <w:t>multidimensional</w:t>
      </w:r>
      <w:r>
        <w:rPr>
          <w:spacing w:val="-3"/>
          <w:w w:val="115"/>
        </w:rPr>
        <w:t xml:space="preserve"> </w:t>
      </w:r>
      <w:r>
        <w:rPr>
          <w:w w:val="115"/>
        </w:rPr>
        <w:lastRenderedPageBreak/>
        <w:t>nature</w:t>
      </w:r>
      <w:r>
        <w:rPr>
          <w:spacing w:val="-14"/>
          <w:w w:val="115"/>
        </w:rPr>
        <w:t xml:space="preserve"> </w:t>
      </w:r>
      <w:r>
        <w:rPr>
          <w:w w:val="115"/>
        </w:rPr>
        <w:t>ofracism. Fit indexes</w:t>
      </w:r>
      <w:r>
        <w:rPr>
          <w:spacing w:val="3"/>
          <w:w w:val="115"/>
        </w:rPr>
        <w:t xml:space="preserve"> </w:t>
      </w:r>
      <w:r>
        <w:rPr>
          <w:w w:val="115"/>
        </w:rPr>
        <w:t>for</w:t>
      </w:r>
      <w:r>
        <w:rPr>
          <w:spacing w:val="-6"/>
          <w:w w:val="115"/>
        </w:rPr>
        <w:t xml:space="preserve"> </w:t>
      </w:r>
      <w:r>
        <w:rPr>
          <w:w w:val="115"/>
        </w:rPr>
        <w:t>the</w:t>
      </w:r>
      <w:r>
        <w:rPr>
          <w:spacing w:val="17"/>
          <w:w w:val="115"/>
        </w:rPr>
        <w:t xml:space="preserve"> </w:t>
      </w:r>
      <w:r>
        <w:rPr>
          <w:w w:val="115"/>
        </w:rPr>
        <w:t>IRRS-B</w:t>
      </w:r>
      <w:r>
        <w:rPr>
          <w:spacing w:val="-6"/>
          <w:w w:val="115"/>
        </w:rPr>
        <w:t xml:space="preserve"> </w:t>
      </w:r>
      <w:r>
        <w:rPr>
          <w:w w:val="115"/>
        </w:rPr>
        <w:t>improved</w:t>
      </w:r>
      <w:r>
        <w:rPr>
          <w:spacing w:val="20"/>
          <w:w w:val="115"/>
        </w:rPr>
        <w:t xml:space="preserve"> </w:t>
      </w:r>
      <w:r>
        <w:rPr>
          <w:w w:val="115"/>
        </w:rPr>
        <w:t>significantly</w:t>
      </w:r>
      <w:r>
        <w:rPr>
          <w:spacing w:val="8"/>
          <w:w w:val="115"/>
        </w:rPr>
        <w:t xml:space="preserve"> </w:t>
      </w:r>
      <w:r>
        <w:rPr>
          <w:w w:val="115"/>
        </w:rPr>
        <w:t>when</w:t>
      </w:r>
      <w:r>
        <w:rPr>
          <w:spacing w:val="10"/>
          <w:w w:val="115"/>
        </w:rPr>
        <w:t xml:space="preserve"> </w:t>
      </w:r>
      <w:r>
        <w:rPr>
          <w:w w:val="115"/>
        </w:rPr>
        <w:t>the</w:t>
      </w:r>
      <w:r>
        <w:rPr>
          <w:spacing w:val="15"/>
          <w:w w:val="115"/>
        </w:rPr>
        <w:t xml:space="preserve"> </w:t>
      </w:r>
      <w:r>
        <w:rPr>
          <w:w w:val="115"/>
        </w:rPr>
        <w:t>data</w:t>
      </w:r>
      <w:r>
        <w:rPr>
          <w:spacing w:val="-2"/>
          <w:w w:val="115"/>
        </w:rPr>
        <w:t xml:space="preserve"> </w:t>
      </w:r>
      <w:r>
        <w:rPr>
          <w:w w:val="115"/>
        </w:rPr>
        <w:t>were</w:t>
      </w:r>
      <w:r>
        <w:rPr>
          <w:spacing w:val="4"/>
          <w:w w:val="115"/>
        </w:rPr>
        <w:t xml:space="preserve"> </w:t>
      </w:r>
      <w:r>
        <w:rPr>
          <w:w w:val="115"/>
        </w:rPr>
        <w:t>reanalyzed</w:t>
      </w:r>
      <w:r>
        <w:rPr>
          <w:spacing w:val="-1"/>
          <w:w w:val="115"/>
        </w:rPr>
        <w:t xml:space="preserve"> </w:t>
      </w:r>
      <w:r>
        <w:rPr>
          <w:w w:val="115"/>
        </w:rPr>
        <w:t>using</w:t>
      </w:r>
      <w:r>
        <w:rPr>
          <w:spacing w:val="-9"/>
          <w:w w:val="115"/>
        </w:rPr>
        <w:t xml:space="preserve"> </w:t>
      </w:r>
      <w:r>
        <w:rPr>
          <w:w w:val="115"/>
        </w:rPr>
        <w:t>the</w:t>
      </w:r>
      <w:r>
        <w:rPr>
          <w:spacing w:val="-17"/>
          <w:w w:val="115"/>
        </w:rPr>
        <w:t xml:space="preserve"> </w:t>
      </w:r>
      <w:r>
        <w:rPr>
          <w:w w:val="115"/>
        </w:rPr>
        <w:t>aggregate-item</w:t>
      </w:r>
      <w:r>
        <w:rPr>
          <w:spacing w:val="-18"/>
          <w:w w:val="115"/>
        </w:rPr>
        <w:t xml:space="preserve"> </w:t>
      </w:r>
      <w:r>
        <w:rPr>
          <w:w w:val="115"/>
        </w:rPr>
        <w:t>confirmatory</w:t>
      </w:r>
      <w:r>
        <w:rPr>
          <w:spacing w:val="-12"/>
          <w:w w:val="115"/>
        </w:rPr>
        <w:t xml:space="preserve"> </w:t>
      </w:r>
      <w:r>
        <w:rPr>
          <w:w w:val="115"/>
        </w:rPr>
        <w:t>factor</w:t>
      </w:r>
      <w:r>
        <w:rPr>
          <w:spacing w:val="-13"/>
          <w:w w:val="115"/>
        </w:rPr>
        <w:t xml:space="preserve"> </w:t>
      </w:r>
      <w:r>
        <w:rPr>
          <w:w w:val="115"/>
        </w:rPr>
        <w:t>analytic</w:t>
      </w:r>
      <w:r>
        <w:rPr>
          <w:spacing w:val="-2"/>
          <w:w w:val="115"/>
        </w:rPr>
        <w:t xml:space="preserve"> </w:t>
      </w:r>
      <w:r>
        <w:rPr>
          <w:w w:val="115"/>
        </w:rPr>
        <w:t>procedure</w:t>
      </w:r>
      <w:r>
        <w:rPr>
          <w:spacing w:val="2"/>
          <w:w w:val="115"/>
        </w:rPr>
        <w:t xml:space="preserve"> </w:t>
      </w:r>
      <w:r>
        <w:rPr>
          <w:w w:val="115"/>
        </w:rPr>
        <w:t>recommended</w:t>
      </w:r>
      <w:r>
        <w:rPr>
          <w:spacing w:val="-1"/>
          <w:w w:val="115"/>
        </w:rPr>
        <w:t xml:space="preserve"> </w:t>
      </w:r>
      <w:r>
        <w:rPr>
          <w:w w:val="115"/>
        </w:rPr>
        <w:t>by</w:t>
      </w:r>
      <w:r>
        <w:rPr>
          <w:spacing w:val="9"/>
          <w:w w:val="115"/>
        </w:rPr>
        <w:t xml:space="preserve"> </w:t>
      </w:r>
      <w:r>
        <w:rPr>
          <w:w w:val="115"/>
        </w:rPr>
        <w:t>Bagozzi</w:t>
      </w:r>
      <w:r>
        <w:rPr>
          <w:spacing w:val="-2"/>
          <w:w w:val="115"/>
        </w:rPr>
        <w:t xml:space="preserve"> </w:t>
      </w:r>
      <w:r>
        <w:rPr>
          <w:w w:val="115"/>
        </w:rPr>
        <w:t>and</w:t>
      </w:r>
      <w:r>
        <w:rPr>
          <w:spacing w:val="60"/>
          <w:w w:val="115"/>
        </w:rPr>
        <w:t xml:space="preserve"> </w:t>
      </w:r>
      <w:r>
        <w:rPr>
          <w:w w:val="115"/>
        </w:rPr>
        <w:t>Heatherton</w:t>
      </w:r>
      <w:r>
        <w:rPr>
          <w:spacing w:val="19"/>
          <w:w w:val="115"/>
        </w:rPr>
        <w:t xml:space="preserve"> </w:t>
      </w:r>
      <w:r>
        <w:rPr>
          <w:w w:val="115"/>
        </w:rPr>
        <w:t>(1994).</w:t>
      </w:r>
      <w:r>
        <w:rPr>
          <w:spacing w:val="14"/>
          <w:w w:val="115"/>
        </w:rPr>
        <w:t xml:space="preserve"> </w:t>
      </w:r>
      <w:r>
        <w:rPr>
          <w:w w:val="115"/>
        </w:rPr>
        <w:t>Furthermore,</w:t>
      </w:r>
      <w:r>
        <w:rPr>
          <w:spacing w:val="28"/>
          <w:w w:val="115"/>
        </w:rPr>
        <w:t xml:space="preserve"> </w:t>
      </w:r>
      <w:r>
        <w:rPr>
          <w:w w:val="115"/>
        </w:rPr>
        <w:t>the</w:t>
      </w:r>
      <w:r>
        <w:rPr>
          <w:spacing w:val="15"/>
          <w:w w:val="115"/>
        </w:rPr>
        <w:t xml:space="preserve"> </w:t>
      </w:r>
      <w:r>
        <w:rPr>
          <w:w w:val="115"/>
        </w:rPr>
        <w:t>three subscales and</w:t>
      </w:r>
      <w:r>
        <w:rPr>
          <w:spacing w:val="11"/>
          <w:w w:val="115"/>
        </w:rPr>
        <w:t xml:space="preserve"> </w:t>
      </w:r>
      <w:r>
        <w:rPr>
          <w:w w:val="115"/>
        </w:rPr>
        <w:t>the</w:t>
      </w:r>
      <w:r>
        <w:rPr>
          <w:spacing w:val="3"/>
          <w:w w:val="115"/>
        </w:rPr>
        <w:t xml:space="preserve"> </w:t>
      </w:r>
      <w:r>
        <w:rPr>
          <w:w w:val="115"/>
        </w:rPr>
        <w:t>Global</w:t>
      </w:r>
      <w:r>
        <w:rPr>
          <w:spacing w:val="5"/>
          <w:w w:val="115"/>
        </w:rPr>
        <w:t xml:space="preserve"> </w:t>
      </w:r>
      <w:r>
        <w:rPr>
          <w:w w:val="115"/>
        </w:rPr>
        <w:t>Racism</w:t>
      </w:r>
      <w:r>
        <w:rPr>
          <w:spacing w:val="7"/>
          <w:w w:val="115"/>
        </w:rPr>
        <w:t xml:space="preserve"> </w:t>
      </w:r>
      <w:r>
        <w:rPr>
          <w:w w:val="115"/>
        </w:rPr>
        <w:t>measure</w:t>
      </w:r>
      <w:r>
        <w:rPr>
          <w:spacing w:val="-10"/>
          <w:w w:val="115"/>
        </w:rPr>
        <w:t xml:space="preserve"> </w:t>
      </w:r>
      <w:r>
        <w:rPr>
          <w:w w:val="115"/>
        </w:rPr>
        <w:t>of</w:t>
      </w:r>
      <w:r>
        <w:rPr>
          <w:spacing w:val="3"/>
          <w:w w:val="115"/>
        </w:rPr>
        <w:t xml:space="preserve"> </w:t>
      </w:r>
      <w:r>
        <w:rPr>
          <w:w w:val="115"/>
        </w:rPr>
        <w:t>the</w:t>
      </w:r>
      <w:r>
        <w:rPr>
          <w:spacing w:val="35"/>
          <w:w w:val="115"/>
        </w:rPr>
        <w:t xml:space="preserve"> </w:t>
      </w:r>
      <w:r>
        <w:rPr>
          <w:w w:val="115"/>
        </w:rPr>
        <w:t>IRRS-B</w:t>
      </w:r>
      <w:r>
        <w:rPr>
          <w:spacing w:val="-7"/>
          <w:w w:val="115"/>
        </w:rPr>
        <w:t xml:space="preserve"> </w:t>
      </w:r>
      <w:r>
        <w:rPr>
          <w:w w:val="115"/>
        </w:rPr>
        <w:t>demonstrated</w:t>
      </w:r>
      <w:r>
        <w:rPr>
          <w:spacing w:val="17"/>
          <w:w w:val="115"/>
        </w:rPr>
        <w:t xml:space="preserve"> </w:t>
      </w:r>
      <w:r>
        <w:rPr>
          <w:w w:val="115"/>
        </w:rPr>
        <w:t>adequate</w:t>
      </w:r>
      <w:r>
        <w:rPr>
          <w:spacing w:val="-3"/>
          <w:w w:val="115"/>
        </w:rPr>
        <w:t xml:space="preserve"> </w:t>
      </w:r>
      <w:r>
        <w:rPr>
          <w:w w:val="115"/>
        </w:rPr>
        <w:t>internal</w:t>
      </w:r>
      <w:r>
        <w:rPr>
          <w:spacing w:val="-2"/>
          <w:w w:val="115"/>
        </w:rPr>
        <w:t xml:space="preserve"> </w:t>
      </w:r>
      <w:r>
        <w:rPr>
          <w:w w:val="115"/>
        </w:rPr>
        <w:t>con­ sistency for</w:t>
      </w:r>
      <w:r>
        <w:rPr>
          <w:spacing w:val="-10"/>
          <w:w w:val="115"/>
        </w:rPr>
        <w:t xml:space="preserve"> </w:t>
      </w:r>
      <w:r>
        <w:rPr>
          <w:w w:val="115"/>
        </w:rPr>
        <w:t>both</w:t>
      </w:r>
      <w:r>
        <w:rPr>
          <w:spacing w:val="9"/>
          <w:w w:val="115"/>
        </w:rPr>
        <w:t xml:space="preserve"> </w:t>
      </w:r>
      <w:r>
        <w:rPr>
          <w:w w:val="115"/>
        </w:rPr>
        <w:t>the</w:t>
      </w:r>
      <w:r>
        <w:rPr>
          <w:spacing w:val="14"/>
          <w:w w:val="115"/>
        </w:rPr>
        <w:t xml:space="preserve"> </w:t>
      </w:r>
      <w:r>
        <w:rPr>
          <w:w w:val="115"/>
        </w:rPr>
        <w:t>standard</w:t>
      </w:r>
      <w:r>
        <w:rPr>
          <w:spacing w:val="10"/>
          <w:w w:val="115"/>
        </w:rPr>
        <w:t xml:space="preserve"> </w:t>
      </w:r>
      <w:r>
        <w:rPr>
          <w:w w:val="115"/>
        </w:rPr>
        <w:t>factor</w:t>
      </w:r>
      <w:r>
        <w:rPr>
          <w:spacing w:val="-5"/>
          <w:w w:val="115"/>
        </w:rPr>
        <w:t xml:space="preserve"> </w:t>
      </w:r>
      <w:r>
        <w:rPr>
          <w:w w:val="115"/>
        </w:rPr>
        <w:t>structure</w:t>
      </w:r>
      <w:r>
        <w:rPr>
          <w:spacing w:val="5"/>
          <w:w w:val="115"/>
        </w:rPr>
        <w:t xml:space="preserve"> </w:t>
      </w:r>
      <w:r>
        <w:rPr>
          <w:w w:val="115"/>
        </w:rPr>
        <w:t>and</w:t>
      </w:r>
      <w:r>
        <w:rPr>
          <w:spacing w:val="-7"/>
          <w:w w:val="115"/>
        </w:rPr>
        <w:t xml:space="preserve"> </w:t>
      </w:r>
      <w:r>
        <w:rPr>
          <w:w w:val="115"/>
        </w:rPr>
        <w:t>the</w:t>
      </w:r>
      <w:r>
        <w:rPr>
          <w:spacing w:val="-8"/>
          <w:w w:val="115"/>
        </w:rPr>
        <w:t xml:space="preserve"> </w:t>
      </w:r>
      <w:r>
        <w:rPr>
          <w:w w:val="115"/>
        </w:rPr>
        <w:t>aggregate-item</w:t>
      </w:r>
      <w:r>
        <w:rPr>
          <w:spacing w:val="3"/>
          <w:w w:val="115"/>
        </w:rPr>
        <w:t xml:space="preserve"> </w:t>
      </w:r>
      <w:r>
        <w:rPr>
          <w:w w:val="115"/>
        </w:rPr>
        <w:t>fac­ tor</w:t>
      </w:r>
      <w:r>
        <w:rPr>
          <w:spacing w:val="-2"/>
          <w:w w:val="115"/>
        </w:rPr>
        <w:t xml:space="preserve"> </w:t>
      </w:r>
      <w:r>
        <w:rPr>
          <w:w w:val="115"/>
        </w:rPr>
        <w:t>structure.</w:t>
      </w:r>
      <w:r>
        <w:rPr>
          <w:spacing w:val="-7"/>
          <w:w w:val="115"/>
        </w:rPr>
        <w:t xml:space="preserve"> </w:t>
      </w:r>
      <w:r>
        <w:rPr>
          <w:w w:val="115"/>
        </w:rPr>
        <w:t>The</w:t>
      </w:r>
      <w:r>
        <w:rPr>
          <w:spacing w:val="-41"/>
          <w:w w:val="115"/>
        </w:rPr>
        <w:t xml:space="preserve"> </w:t>
      </w:r>
      <w:r>
        <w:rPr>
          <w:w w:val="115"/>
        </w:rPr>
        <w:t>moderate</w:t>
      </w:r>
      <w:r>
        <w:rPr>
          <w:spacing w:val="3"/>
          <w:w w:val="115"/>
        </w:rPr>
        <w:t xml:space="preserve"> </w:t>
      </w:r>
      <w:r>
        <w:rPr>
          <w:w w:val="115"/>
        </w:rPr>
        <w:t>subscale</w:t>
      </w:r>
      <w:r>
        <w:rPr>
          <w:spacing w:val="-7"/>
          <w:w w:val="115"/>
        </w:rPr>
        <w:t xml:space="preserve"> </w:t>
      </w:r>
      <w:r>
        <w:rPr>
          <w:w w:val="115"/>
        </w:rPr>
        <w:t>intercorrelation</w:t>
      </w:r>
      <w:r>
        <w:rPr>
          <w:spacing w:val="-14"/>
          <w:w w:val="115"/>
        </w:rPr>
        <w:t xml:space="preserve"> </w:t>
      </w:r>
      <w:r>
        <w:rPr>
          <w:w w:val="115"/>
        </w:rPr>
        <w:t>coefficients</w:t>
      </w:r>
      <w:r>
        <w:rPr>
          <w:spacing w:val="15"/>
          <w:w w:val="115"/>
        </w:rPr>
        <w:t xml:space="preserve"> </w:t>
      </w:r>
      <w:r>
        <w:rPr>
          <w:w w:val="115"/>
        </w:rPr>
        <w:t>produced by</w:t>
      </w:r>
      <w:r>
        <w:rPr>
          <w:spacing w:val="31"/>
          <w:w w:val="115"/>
        </w:rPr>
        <w:t xml:space="preserve"> </w:t>
      </w:r>
      <w:r>
        <w:rPr>
          <w:w w:val="115"/>
        </w:rPr>
        <w:t>the</w:t>
      </w:r>
      <w:r>
        <w:rPr>
          <w:spacing w:val="51"/>
          <w:w w:val="115"/>
        </w:rPr>
        <w:t xml:space="preserve"> </w:t>
      </w:r>
      <w:r>
        <w:rPr>
          <w:w w:val="115"/>
        </w:rPr>
        <w:t>IRRS-B</w:t>
      </w:r>
      <w:r>
        <w:rPr>
          <w:spacing w:val="32"/>
          <w:w w:val="115"/>
        </w:rPr>
        <w:t xml:space="preserve"> </w:t>
      </w:r>
      <w:r>
        <w:rPr>
          <w:w w:val="115"/>
        </w:rPr>
        <w:t>indicated</w:t>
      </w:r>
      <w:r>
        <w:rPr>
          <w:spacing w:val="60"/>
          <w:w w:val="115"/>
        </w:rPr>
        <w:t xml:space="preserve"> </w:t>
      </w:r>
      <w:r>
        <w:rPr>
          <w:w w:val="115"/>
        </w:rPr>
        <w:t>that</w:t>
      </w:r>
      <w:r>
        <w:rPr>
          <w:spacing w:val="34"/>
          <w:w w:val="115"/>
        </w:rPr>
        <w:t xml:space="preserve"> </w:t>
      </w:r>
      <w:r>
        <w:rPr>
          <w:w w:val="115"/>
        </w:rPr>
        <w:t>the</w:t>
      </w:r>
      <w:r>
        <w:rPr>
          <w:spacing w:val="14"/>
          <w:w w:val="115"/>
        </w:rPr>
        <w:t xml:space="preserve"> </w:t>
      </w:r>
      <w:r>
        <w:rPr>
          <w:w w:val="115"/>
        </w:rPr>
        <w:t>subscales</w:t>
      </w:r>
      <w:r>
        <w:rPr>
          <w:spacing w:val="34"/>
          <w:w w:val="115"/>
        </w:rPr>
        <w:t xml:space="preserve"> </w:t>
      </w:r>
      <w:r>
        <w:rPr>
          <w:w w:val="115"/>
        </w:rPr>
        <w:t>were</w:t>
      </w:r>
      <w:r>
        <w:rPr>
          <w:spacing w:val="44"/>
          <w:w w:val="115"/>
        </w:rPr>
        <w:t xml:space="preserve"> </w:t>
      </w:r>
      <w:r>
        <w:rPr>
          <w:w w:val="115"/>
        </w:rPr>
        <w:t>measuring</w:t>
      </w:r>
      <w:r>
        <w:rPr>
          <w:spacing w:val="35"/>
          <w:w w:val="115"/>
        </w:rPr>
        <w:t xml:space="preserve"> </w:t>
      </w:r>
      <w:r>
        <w:rPr>
          <w:w w:val="115"/>
        </w:rPr>
        <w:t>distinct</w:t>
      </w:r>
      <w:r>
        <w:rPr>
          <w:spacing w:val="32"/>
          <w:w w:val="115"/>
        </w:rPr>
        <w:t xml:space="preserve"> </w:t>
      </w:r>
      <w:r>
        <w:rPr>
          <w:w w:val="115"/>
        </w:rPr>
        <w:t>as­</w:t>
      </w:r>
      <w:r>
        <w:rPr>
          <w:spacing w:val="5"/>
          <w:w w:val="115"/>
        </w:rPr>
        <w:t xml:space="preserve"> </w:t>
      </w:r>
      <w:r>
        <w:rPr>
          <w:w w:val="115"/>
        </w:rPr>
        <w:t>pects</w:t>
      </w:r>
      <w:r>
        <w:rPr>
          <w:spacing w:val="17"/>
          <w:w w:val="115"/>
        </w:rPr>
        <w:t xml:space="preserve"> </w:t>
      </w:r>
      <w:r>
        <w:rPr>
          <w:w w:val="115"/>
        </w:rPr>
        <w:t>of</w:t>
      </w:r>
      <w:r>
        <w:rPr>
          <w:spacing w:val="13"/>
          <w:w w:val="115"/>
        </w:rPr>
        <w:t xml:space="preserve"> </w:t>
      </w:r>
      <w:r>
        <w:rPr>
          <w:w w:val="115"/>
        </w:rPr>
        <w:t>a</w:t>
      </w:r>
      <w:r>
        <w:rPr>
          <w:spacing w:val="36"/>
          <w:w w:val="115"/>
        </w:rPr>
        <w:t xml:space="preserve"> </w:t>
      </w:r>
      <w:r>
        <w:rPr>
          <w:w w:val="115"/>
        </w:rPr>
        <w:t>related</w:t>
      </w:r>
      <w:r>
        <w:rPr>
          <w:spacing w:val="36"/>
          <w:w w:val="115"/>
        </w:rPr>
        <w:t xml:space="preserve"> </w:t>
      </w:r>
      <w:r>
        <w:rPr>
          <w:w w:val="115"/>
        </w:rPr>
        <w:t>construct</w:t>
      </w:r>
      <w:r>
        <w:rPr>
          <w:spacing w:val="16"/>
          <w:w w:val="115"/>
        </w:rPr>
        <w:t xml:space="preserve"> </w:t>
      </w:r>
      <w:r>
        <w:rPr>
          <w:w w:val="115"/>
        </w:rPr>
        <w:t>(i.e.,</w:t>
      </w:r>
      <w:r>
        <w:rPr>
          <w:spacing w:val="17"/>
          <w:w w:val="115"/>
        </w:rPr>
        <w:t xml:space="preserve"> </w:t>
      </w:r>
      <w:r>
        <w:rPr>
          <w:w w:val="115"/>
        </w:rPr>
        <w:t>race-related</w:t>
      </w:r>
      <w:r>
        <w:rPr>
          <w:spacing w:val="27"/>
          <w:w w:val="115"/>
        </w:rPr>
        <w:t xml:space="preserve"> </w:t>
      </w:r>
      <w:r>
        <w:rPr>
          <w:w w:val="115"/>
        </w:rPr>
        <w:t>stress).</w:t>
      </w:r>
    </w:p>
    <w:p w14:paraId="5AFFBF14" w14:textId="77777777" w:rsidR="00D37A87" w:rsidRDefault="00D37A87" w:rsidP="00D37A87">
      <w:pPr>
        <w:pStyle w:val="BodyText"/>
        <w:kinsoku w:val="0"/>
        <w:overflowPunct w:val="0"/>
        <w:spacing w:line="235" w:lineRule="auto"/>
        <w:ind w:left="123" w:right="196" w:firstLine="128"/>
        <w:jc w:val="both"/>
        <w:rPr>
          <w:w w:val="110"/>
        </w:rPr>
      </w:pPr>
      <w:r>
        <w:rPr>
          <w:w w:val="110"/>
        </w:rPr>
        <w:t>Additional</w:t>
      </w:r>
      <w:r>
        <w:rPr>
          <w:spacing w:val="-14"/>
          <w:w w:val="110"/>
        </w:rPr>
        <w:t xml:space="preserve"> </w:t>
      </w:r>
      <w:r>
        <w:rPr>
          <w:w w:val="110"/>
        </w:rPr>
        <w:t>evidence</w:t>
      </w:r>
      <w:r>
        <w:rPr>
          <w:spacing w:val="-14"/>
          <w:w w:val="110"/>
        </w:rPr>
        <w:t xml:space="preserve"> </w:t>
      </w:r>
      <w:r>
        <w:rPr>
          <w:w w:val="110"/>
        </w:rPr>
        <w:t>for</w:t>
      </w:r>
      <w:r>
        <w:rPr>
          <w:spacing w:val="-14"/>
          <w:w w:val="110"/>
        </w:rPr>
        <w:t xml:space="preserve"> </w:t>
      </w:r>
      <w:r>
        <w:rPr>
          <w:w w:val="110"/>
        </w:rPr>
        <w:t>the</w:t>
      </w:r>
      <w:r>
        <w:rPr>
          <w:spacing w:val="-7"/>
          <w:w w:val="110"/>
        </w:rPr>
        <w:t xml:space="preserve"> </w:t>
      </w:r>
      <w:r>
        <w:rPr>
          <w:w w:val="110"/>
        </w:rPr>
        <w:t>validity</w:t>
      </w:r>
      <w:r>
        <w:rPr>
          <w:spacing w:val="-14"/>
          <w:w w:val="110"/>
        </w:rPr>
        <w:t xml:space="preserve"> </w:t>
      </w:r>
      <w:r>
        <w:rPr>
          <w:w w:val="110"/>
        </w:rPr>
        <w:t>of</w:t>
      </w:r>
      <w:r>
        <w:rPr>
          <w:spacing w:val="-14"/>
          <w:w w:val="110"/>
        </w:rPr>
        <w:t xml:space="preserve"> </w:t>
      </w:r>
      <w:r>
        <w:rPr>
          <w:w w:val="110"/>
        </w:rPr>
        <w:t>the</w:t>
      </w:r>
      <w:r>
        <w:rPr>
          <w:spacing w:val="28"/>
          <w:w w:val="110"/>
        </w:rPr>
        <w:t xml:space="preserve"> </w:t>
      </w:r>
      <w:r>
        <w:rPr>
          <w:w w:val="110"/>
        </w:rPr>
        <w:t>IRRS-B</w:t>
      </w:r>
      <w:r>
        <w:rPr>
          <w:spacing w:val="-6"/>
          <w:w w:val="110"/>
        </w:rPr>
        <w:t xml:space="preserve"> </w:t>
      </w:r>
      <w:r>
        <w:rPr>
          <w:w w:val="110"/>
        </w:rPr>
        <w:t>was</w:t>
      </w:r>
      <w:r>
        <w:rPr>
          <w:spacing w:val="24"/>
          <w:w w:val="110"/>
        </w:rPr>
        <w:t xml:space="preserve"> </w:t>
      </w:r>
      <w:r>
        <w:rPr>
          <w:w w:val="110"/>
        </w:rPr>
        <w:t>demonstrated</w:t>
      </w:r>
      <w:r>
        <w:rPr>
          <w:spacing w:val="9"/>
          <w:w w:val="110"/>
        </w:rPr>
        <w:t xml:space="preserve"> </w:t>
      </w:r>
      <w:r>
        <w:rPr>
          <w:w w:val="110"/>
        </w:rPr>
        <w:t>in</w:t>
      </w:r>
      <w:r>
        <w:rPr>
          <w:spacing w:val="-9"/>
          <w:w w:val="110"/>
        </w:rPr>
        <w:t xml:space="preserve"> </w:t>
      </w:r>
      <w:r>
        <w:rPr>
          <w:w w:val="110"/>
        </w:rPr>
        <w:t>a corre­</w:t>
      </w:r>
      <w:r>
        <w:rPr>
          <w:spacing w:val="-8"/>
          <w:w w:val="110"/>
        </w:rPr>
        <w:t xml:space="preserve"> </w:t>
      </w:r>
      <w:r>
        <w:rPr>
          <w:w w:val="110"/>
        </w:rPr>
        <w:t>lational</w:t>
      </w:r>
      <w:r>
        <w:rPr>
          <w:spacing w:val="-4"/>
          <w:w w:val="110"/>
        </w:rPr>
        <w:t xml:space="preserve"> </w:t>
      </w:r>
      <w:r>
        <w:rPr>
          <w:w w:val="110"/>
        </w:rPr>
        <w:t>study</w:t>
      </w:r>
      <w:r>
        <w:rPr>
          <w:spacing w:val="-5"/>
          <w:w w:val="110"/>
        </w:rPr>
        <w:t xml:space="preserve"> </w:t>
      </w:r>
      <w:r>
        <w:rPr>
          <w:w w:val="110"/>
        </w:rPr>
        <w:t>with a</w:t>
      </w:r>
      <w:r>
        <w:rPr>
          <w:spacing w:val="6"/>
          <w:w w:val="110"/>
        </w:rPr>
        <w:t xml:space="preserve"> </w:t>
      </w:r>
      <w:r>
        <w:rPr>
          <w:w w:val="110"/>
        </w:rPr>
        <w:t>similar measure</w:t>
      </w:r>
      <w:r>
        <w:rPr>
          <w:spacing w:val="7"/>
          <w:w w:val="110"/>
        </w:rPr>
        <w:t xml:space="preserve"> </w:t>
      </w:r>
      <w:r>
        <w:rPr>
          <w:w w:val="110"/>
        </w:rPr>
        <w:t>of</w:t>
      </w:r>
      <w:r>
        <w:rPr>
          <w:spacing w:val="-3"/>
          <w:w w:val="110"/>
        </w:rPr>
        <w:t xml:space="preserve"> </w:t>
      </w:r>
      <w:r>
        <w:rPr>
          <w:w w:val="110"/>
        </w:rPr>
        <w:t>race-related</w:t>
      </w:r>
      <w:r>
        <w:rPr>
          <w:spacing w:val="12"/>
          <w:w w:val="110"/>
        </w:rPr>
        <w:t xml:space="preserve"> </w:t>
      </w:r>
      <w:r>
        <w:rPr>
          <w:w w:val="110"/>
        </w:rPr>
        <w:t>stress.</w:t>
      </w:r>
      <w:r>
        <w:rPr>
          <w:spacing w:val="-2"/>
          <w:w w:val="110"/>
        </w:rPr>
        <w:t xml:space="preserve"> </w:t>
      </w:r>
      <w:r>
        <w:rPr>
          <w:w w:val="110"/>
        </w:rPr>
        <w:t>Pearson's</w:t>
      </w:r>
      <w:r>
        <w:rPr>
          <w:spacing w:val="12"/>
          <w:w w:val="110"/>
        </w:rPr>
        <w:t xml:space="preserve"> </w:t>
      </w:r>
      <w:r>
        <w:rPr>
          <w:w w:val="110"/>
        </w:rPr>
        <w:t>product­</w:t>
      </w:r>
      <w:r>
        <w:rPr>
          <w:spacing w:val="-5"/>
          <w:w w:val="110"/>
        </w:rPr>
        <w:t xml:space="preserve"> </w:t>
      </w:r>
      <w:r>
        <w:rPr>
          <w:w w:val="110"/>
        </w:rPr>
        <w:t>moment</w:t>
      </w:r>
      <w:r>
        <w:rPr>
          <w:spacing w:val="7"/>
          <w:w w:val="110"/>
        </w:rPr>
        <w:t xml:space="preserve"> </w:t>
      </w:r>
      <w:r>
        <w:rPr>
          <w:w w:val="110"/>
        </w:rPr>
        <w:t>correlations</w:t>
      </w:r>
      <w:r>
        <w:rPr>
          <w:spacing w:val="7"/>
          <w:w w:val="110"/>
        </w:rPr>
        <w:t xml:space="preserve"> </w:t>
      </w:r>
      <w:r>
        <w:rPr>
          <w:w w:val="110"/>
        </w:rPr>
        <w:t>were found</w:t>
      </w:r>
      <w:r>
        <w:rPr>
          <w:spacing w:val="16"/>
          <w:w w:val="110"/>
        </w:rPr>
        <w:t xml:space="preserve"> </w:t>
      </w:r>
      <w:r>
        <w:rPr>
          <w:w w:val="110"/>
        </w:rPr>
        <w:t>to</w:t>
      </w:r>
      <w:r>
        <w:rPr>
          <w:spacing w:val="-9"/>
          <w:w w:val="110"/>
        </w:rPr>
        <w:t xml:space="preserve"> </w:t>
      </w:r>
      <w:r>
        <w:rPr>
          <w:w w:val="110"/>
        </w:rPr>
        <w:t>be</w:t>
      </w:r>
      <w:r>
        <w:rPr>
          <w:spacing w:val="9"/>
          <w:w w:val="110"/>
        </w:rPr>
        <w:t xml:space="preserve"> </w:t>
      </w:r>
      <w:r>
        <w:rPr>
          <w:w w:val="110"/>
        </w:rPr>
        <w:t>both</w:t>
      </w:r>
      <w:r>
        <w:rPr>
          <w:spacing w:val="14"/>
          <w:w w:val="110"/>
        </w:rPr>
        <w:t xml:space="preserve"> </w:t>
      </w:r>
      <w:r>
        <w:rPr>
          <w:w w:val="110"/>
        </w:rPr>
        <w:t>positive</w:t>
      </w:r>
      <w:r>
        <w:rPr>
          <w:spacing w:val="8"/>
          <w:w w:val="110"/>
        </w:rPr>
        <w:t xml:space="preserve"> </w:t>
      </w:r>
      <w:r>
        <w:rPr>
          <w:w w:val="110"/>
        </w:rPr>
        <w:t>and</w:t>
      </w:r>
      <w:r>
        <w:rPr>
          <w:spacing w:val="34"/>
          <w:w w:val="110"/>
        </w:rPr>
        <w:t xml:space="preserve"> </w:t>
      </w:r>
      <w:r>
        <w:rPr>
          <w:w w:val="110"/>
        </w:rPr>
        <w:t>statistically</w:t>
      </w:r>
      <w:r>
        <w:rPr>
          <w:spacing w:val="5"/>
          <w:w w:val="110"/>
        </w:rPr>
        <w:t xml:space="preserve"> </w:t>
      </w:r>
      <w:r>
        <w:rPr>
          <w:w w:val="110"/>
        </w:rPr>
        <w:t>significant</w:t>
      </w:r>
      <w:r>
        <w:rPr>
          <w:spacing w:val="-9"/>
          <w:w w:val="110"/>
        </w:rPr>
        <w:t xml:space="preserve"> </w:t>
      </w:r>
      <w:r>
        <w:rPr>
          <w:w w:val="110"/>
        </w:rPr>
        <w:t>between the</w:t>
      </w:r>
      <w:r>
        <w:rPr>
          <w:spacing w:val="3"/>
          <w:w w:val="110"/>
        </w:rPr>
        <w:t xml:space="preserve"> </w:t>
      </w:r>
      <w:r>
        <w:rPr>
          <w:w w:val="110"/>
        </w:rPr>
        <w:t>IRRS-B</w:t>
      </w:r>
      <w:r>
        <w:rPr>
          <w:spacing w:val="-10"/>
          <w:w w:val="110"/>
        </w:rPr>
        <w:t xml:space="preserve"> </w:t>
      </w:r>
      <w:r>
        <w:rPr>
          <w:w w:val="110"/>
        </w:rPr>
        <w:t>subscales</w:t>
      </w:r>
      <w:r>
        <w:rPr>
          <w:spacing w:val="-6"/>
          <w:w w:val="110"/>
        </w:rPr>
        <w:t xml:space="preserve"> </w:t>
      </w:r>
      <w:r>
        <w:rPr>
          <w:w w:val="110"/>
        </w:rPr>
        <w:t>and</w:t>
      </w:r>
      <w:r>
        <w:rPr>
          <w:spacing w:val="-1"/>
          <w:w w:val="110"/>
        </w:rPr>
        <w:t xml:space="preserve"> </w:t>
      </w:r>
      <w:r>
        <w:rPr>
          <w:w w:val="110"/>
        </w:rPr>
        <w:t>its</w:t>
      </w:r>
      <w:r>
        <w:rPr>
          <w:spacing w:val="-12"/>
          <w:w w:val="110"/>
        </w:rPr>
        <w:t xml:space="preserve"> </w:t>
      </w:r>
      <w:r>
        <w:rPr>
          <w:w w:val="110"/>
        </w:rPr>
        <w:t>Global</w:t>
      </w:r>
      <w:r>
        <w:rPr>
          <w:spacing w:val="-1"/>
          <w:w w:val="110"/>
        </w:rPr>
        <w:t xml:space="preserve"> </w:t>
      </w:r>
      <w:r>
        <w:rPr>
          <w:w w:val="110"/>
        </w:rPr>
        <w:t>Racism</w:t>
      </w:r>
      <w:r>
        <w:rPr>
          <w:spacing w:val="-2"/>
          <w:w w:val="110"/>
        </w:rPr>
        <w:t xml:space="preserve"> </w:t>
      </w:r>
      <w:r>
        <w:rPr>
          <w:w w:val="110"/>
        </w:rPr>
        <w:t>measure</w:t>
      </w:r>
      <w:r>
        <w:rPr>
          <w:spacing w:val="-3"/>
          <w:w w:val="110"/>
        </w:rPr>
        <w:t xml:space="preserve"> </w:t>
      </w:r>
      <w:r>
        <w:rPr>
          <w:w w:val="110"/>
        </w:rPr>
        <w:t>and</w:t>
      </w:r>
      <w:r>
        <w:rPr>
          <w:spacing w:val="7"/>
          <w:w w:val="110"/>
        </w:rPr>
        <w:t xml:space="preserve"> </w:t>
      </w:r>
      <w:r>
        <w:rPr>
          <w:w w:val="110"/>
        </w:rPr>
        <w:t>the</w:t>
      </w:r>
      <w:r>
        <w:rPr>
          <w:spacing w:val="-8"/>
          <w:w w:val="110"/>
        </w:rPr>
        <w:t xml:space="preserve"> </w:t>
      </w:r>
      <w:r>
        <w:rPr>
          <w:w w:val="110"/>
        </w:rPr>
        <w:t>RaLES-R</w:t>
      </w:r>
      <w:r>
        <w:rPr>
          <w:spacing w:val="-12"/>
          <w:w w:val="110"/>
        </w:rPr>
        <w:t xml:space="preserve"> </w:t>
      </w:r>
      <w:r>
        <w:rPr>
          <w:w w:val="110"/>
        </w:rPr>
        <w:t>PER</w:t>
      </w:r>
      <w:r>
        <w:rPr>
          <w:spacing w:val="-14"/>
          <w:w w:val="110"/>
        </w:rPr>
        <w:t xml:space="preserve"> </w:t>
      </w:r>
      <w:r>
        <w:rPr>
          <w:w w:val="110"/>
        </w:rPr>
        <w:t>and</w:t>
      </w:r>
      <w:r>
        <w:rPr>
          <w:spacing w:val="29"/>
          <w:w w:val="110"/>
        </w:rPr>
        <w:t xml:space="preserve"> </w:t>
      </w:r>
      <w:r>
        <w:rPr>
          <w:w w:val="110"/>
        </w:rPr>
        <w:t>GRP</w:t>
      </w:r>
      <w:r>
        <w:rPr>
          <w:spacing w:val="-22"/>
          <w:w w:val="110"/>
        </w:rPr>
        <w:t xml:space="preserve"> </w:t>
      </w:r>
      <w:r>
        <w:rPr>
          <w:w w:val="110"/>
        </w:rPr>
        <w:t>subscales (and</w:t>
      </w:r>
      <w:r>
        <w:rPr>
          <w:spacing w:val="-8"/>
          <w:w w:val="110"/>
        </w:rPr>
        <w:t xml:space="preserve"> </w:t>
      </w:r>
      <w:r>
        <w:rPr>
          <w:w w:val="110"/>
        </w:rPr>
        <w:t>its global</w:t>
      </w:r>
      <w:r>
        <w:rPr>
          <w:spacing w:val="-6"/>
          <w:w w:val="110"/>
        </w:rPr>
        <w:t xml:space="preserve"> </w:t>
      </w:r>
      <w:r>
        <w:rPr>
          <w:w w:val="110"/>
        </w:rPr>
        <w:t>measure).</w:t>
      </w:r>
      <w:r>
        <w:rPr>
          <w:spacing w:val="-5"/>
          <w:w w:val="110"/>
        </w:rPr>
        <w:t xml:space="preserve"> </w:t>
      </w:r>
      <w:r>
        <w:rPr>
          <w:w w:val="110"/>
        </w:rPr>
        <w:t>Other</w:t>
      </w:r>
      <w:r>
        <w:rPr>
          <w:spacing w:val="-14"/>
          <w:w w:val="110"/>
        </w:rPr>
        <w:t xml:space="preserve"> </w:t>
      </w:r>
      <w:r>
        <w:rPr>
          <w:w w:val="110"/>
        </w:rPr>
        <w:t>evidence</w:t>
      </w:r>
      <w:r>
        <w:rPr>
          <w:spacing w:val="-10"/>
          <w:w w:val="110"/>
        </w:rPr>
        <w:t xml:space="preserve"> </w:t>
      </w:r>
      <w:r>
        <w:rPr>
          <w:w w:val="110"/>
        </w:rPr>
        <w:t>of</w:t>
      </w:r>
      <w:r>
        <w:rPr>
          <w:spacing w:val="-14"/>
          <w:w w:val="110"/>
        </w:rPr>
        <w:t xml:space="preserve"> </w:t>
      </w:r>
      <w:r>
        <w:rPr>
          <w:w w:val="110"/>
        </w:rPr>
        <w:t>the</w:t>
      </w:r>
      <w:r>
        <w:rPr>
          <w:spacing w:val="25"/>
          <w:w w:val="110"/>
        </w:rPr>
        <w:t xml:space="preserve"> </w:t>
      </w:r>
      <w:r>
        <w:rPr>
          <w:w w:val="110"/>
        </w:rPr>
        <w:t>IRRS-B's</w:t>
      </w:r>
      <w:r>
        <w:rPr>
          <w:spacing w:val="-12"/>
          <w:w w:val="110"/>
        </w:rPr>
        <w:t xml:space="preserve"> </w:t>
      </w:r>
      <w:r>
        <w:rPr>
          <w:w w:val="110"/>
        </w:rPr>
        <w:t>validity</w:t>
      </w:r>
      <w:r>
        <w:rPr>
          <w:spacing w:val="-9"/>
          <w:w w:val="110"/>
        </w:rPr>
        <w:t xml:space="preserve"> </w:t>
      </w:r>
      <w:r>
        <w:rPr>
          <w:w w:val="110"/>
        </w:rPr>
        <w:t>included</w:t>
      </w:r>
      <w:r>
        <w:rPr>
          <w:spacing w:val="-2"/>
          <w:w w:val="110"/>
        </w:rPr>
        <w:t xml:space="preserve"> </w:t>
      </w:r>
      <w:r>
        <w:rPr>
          <w:w w:val="110"/>
        </w:rPr>
        <w:t>Walsh</w:t>
      </w:r>
      <w:r>
        <w:rPr>
          <w:spacing w:val="-4"/>
          <w:w w:val="110"/>
        </w:rPr>
        <w:t xml:space="preserve"> </w:t>
      </w:r>
      <w:r>
        <w:rPr>
          <w:w w:val="110"/>
        </w:rPr>
        <w:t>and</w:t>
      </w:r>
      <w:r>
        <w:rPr>
          <w:spacing w:val="33"/>
          <w:w w:val="110"/>
        </w:rPr>
        <w:t xml:space="preserve"> </w:t>
      </w:r>
      <w:r>
        <w:rPr>
          <w:w w:val="110"/>
        </w:rPr>
        <w:t>Betz's</w:t>
      </w:r>
      <w:r>
        <w:rPr>
          <w:spacing w:val="7"/>
          <w:w w:val="110"/>
        </w:rPr>
        <w:t xml:space="preserve"> </w:t>
      </w:r>
      <w:r>
        <w:rPr>
          <w:w w:val="110"/>
        </w:rPr>
        <w:t>(1995) group-differences</w:t>
      </w:r>
      <w:r>
        <w:rPr>
          <w:spacing w:val="-14"/>
          <w:w w:val="110"/>
        </w:rPr>
        <w:t xml:space="preserve"> </w:t>
      </w:r>
      <w:r>
        <w:rPr>
          <w:w w:val="110"/>
        </w:rPr>
        <w:t>approach.</w:t>
      </w:r>
      <w:r>
        <w:rPr>
          <w:spacing w:val="-5"/>
          <w:w w:val="110"/>
        </w:rPr>
        <w:t xml:space="preserve"> </w:t>
      </w:r>
      <w:r>
        <w:rPr>
          <w:w w:val="110"/>
        </w:rPr>
        <w:t>These</w:t>
      </w:r>
      <w:r>
        <w:rPr>
          <w:spacing w:val="-6"/>
          <w:w w:val="110"/>
        </w:rPr>
        <w:t xml:space="preserve"> </w:t>
      </w:r>
      <w:r>
        <w:rPr>
          <w:w w:val="110"/>
        </w:rPr>
        <w:t>re­</w:t>
      </w:r>
      <w:r>
        <w:rPr>
          <w:spacing w:val="-6"/>
          <w:w w:val="110"/>
        </w:rPr>
        <w:t xml:space="preserve"> </w:t>
      </w:r>
      <w:r>
        <w:rPr>
          <w:w w:val="110"/>
        </w:rPr>
        <w:t>sults</w:t>
      </w:r>
      <w:r>
        <w:rPr>
          <w:spacing w:val="-14"/>
          <w:w w:val="110"/>
        </w:rPr>
        <w:t xml:space="preserve"> </w:t>
      </w:r>
      <w:r>
        <w:rPr>
          <w:w w:val="110"/>
        </w:rPr>
        <w:t>found</w:t>
      </w:r>
      <w:r>
        <w:rPr>
          <w:spacing w:val="-9"/>
          <w:w w:val="110"/>
        </w:rPr>
        <w:t xml:space="preserve"> </w:t>
      </w:r>
      <w:r>
        <w:rPr>
          <w:w w:val="110"/>
        </w:rPr>
        <w:t>that</w:t>
      </w:r>
      <w:r>
        <w:rPr>
          <w:spacing w:val="-21"/>
          <w:w w:val="110"/>
        </w:rPr>
        <w:t xml:space="preserve"> </w:t>
      </w:r>
      <w:r>
        <w:rPr>
          <w:w w:val="110"/>
        </w:rPr>
        <w:t>African</w:t>
      </w:r>
      <w:r>
        <w:rPr>
          <w:spacing w:val="-14"/>
          <w:w w:val="110"/>
        </w:rPr>
        <w:t xml:space="preserve"> </w:t>
      </w:r>
      <w:r>
        <w:rPr>
          <w:w w:val="110"/>
        </w:rPr>
        <w:t>Americans</w:t>
      </w:r>
      <w:r>
        <w:rPr>
          <w:spacing w:val="-12"/>
          <w:w w:val="110"/>
        </w:rPr>
        <w:t xml:space="preserve"> </w:t>
      </w:r>
      <w:r>
        <w:rPr>
          <w:w w:val="110"/>
        </w:rPr>
        <w:t>scored</w:t>
      </w:r>
      <w:r>
        <w:rPr>
          <w:spacing w:val="-4"/>
          <w:w w:val="110"/>
        </w:rPr>
        <w:t xml:space="preserve"> </w:t>
      </w:r>
      <w:r>
        <w:rPr>
          <w:w w:val="110"/>
        </w:rPr>
        <w:t>significantly</w:t>
      </w:r>
      <w:r>
        <w:rPr>
          <w:spacing w:val="-14"/>
          <w:w w:val="110"/>
        </w:rPr>
        <w:t xml:space="preserve"> </w:t>
      </w:r>
      <w:r>
        <w:rPr>
          <w:w w:val="110"/>
        </w:rPr>
        <w:t>higher</w:t>
      </w:r>
      <w:r>
        <w:rPr>
          <w:spacing w:val="-14"/>
          <w:w w:val="110"/>
        </w:rPr>
        <w:t xml:space="preserve"> </w:t>
      </w:r>
      <w:r>
        <w:rPr>
          <w:w w:val="110"/>
        </w:rPr>
        <w:t>than</w:t>
      </w:r>
      <w:r>
        <w:rPr>
          <w:spacing w:val="-18"/>
          <w:w w:val="110"/>
        </w:rPr>
        <w:t xml:space="preserve"> </w:t>
      </w:r>
      <w:r>
        <w:rPr>
          <w:w w:val="110"/>
        </w:rPr>
        <w:t>Whites</w:t>
      </w:r>
      <w:r>
        <w:rPr>
          <w:spacing w:val="-14"/>
          <w:w w:val="110"/>
        </w:rPr>
        <w:t xml:space="preserve"> </w:t>
      </w:r>
      <w:r>
        <w:rPr>
          <w:w w:val="110"/>
        </w:rPr>
        <w:t>on</w:t>
      </w:r>
      <w:r>
        <w:rPr>
          <w:spacing w:val="-11"/>
          <w:w w:val="110"/>
        </w:rPr>
        <w:t xml:space="preserve"> </w:t>
      </w:r>
      <w:r>
        <w:rPr>
          <w:w w:val="110"/>
        </w:rPr>
        <w:t>the</w:t>
      </w:r>
      <w:r>
        <w:rPr>
          <w:spacing w:val="-9"/>
          <w:w w:val="110"/>
        </w:rPr>
        <w:t xml:space="preserve"> </w:t>
      </w:r>
      <w:r>
        <w:rPr>
          <w:w w:val="110"/>
        </w:rPr>
        <w:t>subscales</w:t>
      </w:r>
      <w:r>
        <w:rPr>
          <w:spacing w:val="-13"/>
          <w:w w:val="110"/>
        </w:rPr>
        <w:t xml:space="preserve"> </w:t>
      </w:r>
      <w:r>
        <w:rPr>
          <w:w w:val="110"/>
        </w:rPr>
        <w:t>and</w:t>
      </w:r>
      <w:r>
        <w:rPr>
          <w:spacing w:val="-14"/>
          <w:w w:val="110"/>
        </w:rPr>
        <w:t xml:space="preserve"> </w:t>
      </w:r>
      <w:r>
        <w:rPr>
          <w:w w:val="110"/>
        </w:rPr>
        <w:t>global</w:t>
      </w:r>
      <w:r>
        <w:rPr>
          <w:spacing w:val="-6"/>
          <w:w w:val="110"/>
        </w:rPr>
        <w:t xml:space="preserve"> </w:t>
      </w:r>
      <w:r>
        <w:rPr>
          <w:w w:val="110"/>
        </w:rPr>
        <w:t>measure</w:t>
      </w:r>
      <w:r>
        <w:rPr>
          <w:spacing w:val="-14"/>
          <w:w w:val="110"/>
        </w:rPr>
        <w:t xml:space="preserve"> </w:t>
      </w:r>
      <w:r>
        <w:rPr>
          <w:w w:val="110"/>
        </w:rPr>
        <w:t>of</w:t>
      </w:r>
      <w:r>
        <w:rPr>
          <w:spacing w:val="-14"/>
          <w:w w:val="110"/>
        </w:rPr>
        <w:t xml:space="preserve"> </w:t>
      </w:r>
      <w:r>
        <w:rPr>
          <w:w w:val="110"/>
        </w:rPr>
        <w:t>the</w:t>
      </w:r>
      <w:r>
        <w:rPr>
          <w:spacing w:val="17"/>
          <w:w w:val="110"/>
        </w:rPr>
        <w:t xml:space="preserve"> </w:t>
      </w:r>
      <w:r>
        <w:rPr>
          <w:w w:val="110"/>
        </w:rPr>
        <w:t>IRRS-B.</w:t>
      </w:r>
      <w:r>
        <w:rPr>
          <w:spacing w:val="-14"/>
          <w:w w:val="110"/>
        </w:rPr>
        <w:t xml:space="preserve"> </w:t>
      </w:r>
      <w:r>
        <w:rPr>
          <w:w w:val="110"/>
        </w:rPr>
        <w:t>These</w:t>
      </w:r>
      <w:r>
        <w:rPr>
          <w:spacing w:val="-11"/>
          <w:w w:val="110"/>
        </w:rPr>
        <w:t xml:space="preserve"> </w:t>
      </w:r>
      <w:r>
        <w:rPr>
          <w:w w:val="110"/>
        </w:rPr>
        <w:t>findings</w:t>
      </w:r>
      <w:r>
        <w:rPr>
          <w:spacing w:val="-14"/>
          <w:w w:val="110"/>
        </w:rPr>
        <w:t xml:space="preserve"> </w:t>
      </w:r>
      <w:r>
        <w:rPr>
          <w:w w:val="110"/>
        </w:rPr>
        <w:t>were</w:t>
      </w:r>
      <w:r>
        <w:rPr>
          <w:spacing w:val="-14"/>
          <w:w w:val="110"/>
        </w:rPr>
        <w:t xml:space="preserve"> </w:t>
      </w:r>
      <w:r>
        <w:rPr>
          <w:w w:val="110"/>
        </w:rPr>
        <w:t>consistent</w:t>
      </w:r>
      <w:r>
        <w:rPr>
          <w:spacing w:val="-19"/>
          <w:w w:val="110"/>
        </w:rPr>
        <w:t xml:space="preserve"> </w:t>
      </w:r>
      <w:r>
        <w:rPr>
          <w:w w:val="110"/>
        </w:rPr>
        <w:t>with</w:t>
      </w:r>
      <w:r>
        <w:rPr>
          <w:spacing w:val="-8"/>
          <w:w w:val="110"/>
        </w:rPr>
        <w:t xml:space="preserve"> </w:t>
      </w:r>
      <w:r>
        <w:rPr>
          <w:w w:val="110"/>
        </w:rPr>
        <w:t>those</w:t>
      </w:r>
      <w:r>
        <w:rPr>
          <w:spacing w:val="-6"/>
          <w:w w:val="110"/>
        </w:rPr>
        <w:t xml:space="preserve"> </w:t>
      </w:r>
      <w:r>
        <w:rPr>
          <w:w w:val="110"/>
        </w:rPr>
        <w:t>of</w:t>
      </w:r>
      <w:r>
        <w:rPr>
          <w:spacing w:val="-2"/>
          <w:w w:val="110"/>
        </w:rPr>
        <w:t xml:space="preserve"> </w:t>
      </w:r>
      <w:r>
        <w:rPr>
          <w:w w:val="110"/>
        </w:rPr>
        <w:t>the</w:t>
      </w:r>
      <w:r>
        <w:rPr>
          <w:spacing w:val="23"/>
          <w:w w:val="110"/>
        </w:rPr>
        <w:t xml:space="preserve"> </w:t>
      </w:r>
      <w:r>
        <w:rPr>
          <w:w w:val="110"/>
        </w:rPr>
        <w:t>original</w:t>
      </w:r>
      <w:r>
        <w:rPr>
          <w:spacing w:val="-1"/>
          <w:w w:val="110"/>
        </w:rPr>
        <w:t xml:space="preserve"> </w:t>
      </w:r>
      <w:r>
        <w:rPr>
          <w:w w:val="110"/>
        </w:rPr>
        <w:t>IRRS</w:t>
      </w:r>
      <w:r>
        <w:rPr>
          <w:spacing w:val="-9"/>
          <w:w w:val="110"/>
        </w:rPr>
        <w:t xml:space="preserve"> </w:t>
      </w:r>
      <w:r>
        <w:rPr>
          <w:w w:val="110"/>
        </w:rPr>
        <w:t>development</w:t>
      </w:r>
      <w:r>
        <w:rPr>
          <w:spacing w:val="-4"/>
          <w:w w:val="110"/>
        </w:rPr>
        <w:t xml:space="preserve"> </w:t>
      </w:r>
      <w:r>
        <w:rPr>
          <w:w w:val="110"/>
        </w:rPr>
        <w:t>study (Utsey</w:t>
      </w:r>
      <w:r>
        <w:rPr>
          <w:spacing w:val="-2"/>
          <w:w w:val="110"/>
        </w:rPr>
        <w:t xml:space="preserve"> </w:t>
      </w:r>
      <w:r>
        <w:rPr>
          <w:w w:val="110"/>
        </w:rPr>
        <w:t>&amp;</w:t>
      </w:r>
      <w:r>
        <w:rPr>
          <w:spacing w:val="-14"/>
          <w:w w:val="110"/>
        </w:rPr>
        <w:t xml:space="preserve"> </w:t>
      </w:r>
      <w:r>
        <w:rPr>
          <w:w w:val="110"/>
        </w:rPr>
        <w:t>Ponterotto,</w:t>
      </w:r>
      <w:r>
        <w:rPr>
          <w:spacing w:val="13"/>
          <w:w w:val="110"/>
        </w:rPr>
        <w:t xml:space="preserve"> </w:t>
      </w:r>
      <w:r>
        <w:rPr>
          <w:w w:val="110"/>
        </w:rPr>
        <w:t>1996). An</w:t>
      </w:r>
      <w:r>
        <w:rPr>
          <w:spacing w:val="-7"/>
          <w:w w:val="110"/>
        </w:rPr>
        <w:t xml:space="preserve"> </w:t>
      </w:r>
      <w:r>
        <w:rPr>
          <w:w w:val="110"/>
        </w:rPr>
        <w:t>in­</w:t>
      </w:r>
      <w:r>
        <w:rPr>
          <w:spacing w:val="-10"/>
          <w:w w:val="110"/>
        </w:rPr>
        <w:t xml:space="preserve"> </w:t>
      </w:r>
      <w:r>
        <w:rPr>
          <w:w w:val="110"/>
        </w:rPr>
        <w:t>dex</w:t>
      </w:r>
      <w:r>
        <w:rPr>
          <w:spacing w:val="3"/>
          <w:w w:val="110"/>
        </w:rPr>
        <w:t xml:space="preserve"> </w:t>
      </w:r>
      <w:r>
        <w:rPr>
          <w:w w:val="110"/>
        </w:rPr>
        <w:t>of readability</w:t>
      </w:r>
      <w:r>
        <w:rPr>
          <w:spacing w:val="-2"/>
          <w:w w:val="110"/>
        </w:rPr>
        <w:t xml:space="preserve"> </w:t>
      </w:r>
      <w:r>
        <w:rPr>
          <w:w w:val="110"/>
        </w:rPr>
        <w:t>was</w:t>
      </w:r>
      <w:r>
        <w:rPr>
          <w:spacing w:val="9"/>
          <w:w w:val="110"/>
        </w:rPr>
        <w:t xml:space="preserve"> </w:t>
      </w:r>
      <w:r>
        <w:rPr>
          <w:w w:val="110"/>
        </w:rPr>
        <w:t>calculated</w:t>
      </w:r>
      <w:r>
        <w:rPr>
          <w:spacing w:val="11"/>
          <w:w w:val="110"/>
        </w:rPr>
        <w:t xml:space="preserve"> </w:t>
      </w:r>
      <w:r>
        <w:rPr>
          <w:w w:val="110"/>
        </w:rPr>
        <w:t>for</w:t>
      </w:r>
      <w:r>
        <w:rPr>
          <w:spacing w:val="6"/>
          <w:w w:val="110"/>
        </w:rPr>
        <w:t xml:space="preserve"> </w:t>
      </w:r>
      <w:r>
        <w:rPr>
          <w:w w:val="110"/>
        </w:rPr>
        <w:t>the</w:t>
      </w:r>
      <w:r>
        <w:rPr>
          <w:spacing w:val="14"/>
          <w:w w:val="110"/>
        </w:rPr>
        <w:t xml:space="preserve"> </w:t>
      </w:r>
      <w:r>
        <w:rPr>
          <w:w w:val="110"/>
        </w:rPr>
        <w:t>IRRS-B,</w:t>
      </w:r>
      <w:r>
        <w:rPr>
          <w:spacing w:val="3"/>
          <w:w w:val="110"/>
        </w:rPr>
        <w:t xml:space="preserve"> </w:t>
      </w:r>
      <w:r>
        <w:rPr>
          <w:w w:val="110"/>
        </w:rPr>
        <w:t>which</w:t>
      </w:r>
      <w:r>
        <w:rPr>
          <w:spacing w:val="9"/>
          <w:w w:val="110"/>
        </w:rPr>
        <w:t xml:space="preserve"> </w:t>
      </w:r>
      <w:r>
        <w:rPr>
          <w:w w:val="110"/>
        </w:rPr>
        <w:t>placed</w:t>
      </w:r>
      <w:r>
        <w:rPr>
          <w:spacing w:val="21"/>
          <w:w w:val="110"/>
        </w:rPr>
        <w:t xml:space="preserve"> </w:t>
      </w:r>
      <w:r>
        <w:rPr>
          <w:w w:val="110"/>
        </w:rPr>
        <w:t>the</w:t>
      </w:r>
      <w:r>
        <w:rPr>
          <w:spacing w:val="19"/>
          <w:w w:val="110"/>
        </w:rPr>
        <w:t xml:space="preserve"> </w:t>
      </w:r>
      <w:r>
        <w:rPr>
          <w:w w:val="110"/>
        </w:rPr>
        <w:t>instrument's</w:t>
      </w:r>
      <w:r>
        <w:rPr>
          <w:spacing w:val="-6"/>
          <w:w w:val="110"/>
        </w:rPr>
        <w:t xml:space="preserve"> </w:t>
      </w:r>
      <w:r>
        <w:rPr>
          <w:w w:val="110"/>
        </w:rPr>
        <w:t>required</w:t>
      </w:r>
      <w:r>
        <w:rPr>
          <w:spacing w:val="15"/>
          <w:w w:val="110"/>
        </w:rPr>
        <w:t xml:space="preserve"> </w:t>
      </w:r>
      <w:r>
        <w:rPr>
          <w:w w:val="110"/>
        </w:rPr>
        <w:t>reading</w:t>
      </w:r>
      <w:r>
        <w:rPr>
          <w:spacing w:val="-4"/>
          <w:w w:val="110"/>
        </w:rPr>
        <w:t xml:space="preserve"> </w:t>
      </w:r>
      <w:r>
        <w:rPr>
          <w:w w:val="110"/>
        </w:rPr>
        <w:t>level</w:t>
      </w:r>
      <w:r>
        <w:rPr>
          <w:spacing w:val="-9"/>
          <w:w w:val="110"/>
        </w:rPr>
        <w:t xml:space="preserve"> </w:t>
      </w:r>
      <w:r>
        <w:rPr>
          <w:w w:val="110"/>
        </w:rPr>
        <w:t>equivalent</w:t>
      </w:r>
      <w:r>
        <w:rPr>
          <w:spacing w:val="4"/>
          <w:w w:val="110"/>
        </w:rPr>
        <w:t xml:space="preserve"> </w:t>
      </w:r>
      <w:r>
        <w:rPr>
          <w:w w:val="110"/>
        </w:rPr>
        <w:t>to</w:t>
      </w:r>
      <w:r>
        <w:rPr>
          <w:spacing w:val="-14"/>
          <w:w w:val="110"/>
        </w:rPr>
        <w:t xml:space="preserve"> </w:t>
      </w:r>
      <w:r>
        <w:rPr>
          <w:w w:val="110"/>
        </w:rPr>
        <w:t>Grade</w:t>
      </w:r>
      <w:r>
        <w:rPr>
          <w:spacing w:val="-5"/>
          <w:w w:val="110"/>
        </w:rPr>
        <w:t xml:space="preserve"> </w:t>
      </w:r>
      <w:r>
        <w:rPr>
          <w:w w:val="110"/>
        </w:rPr>
        <w:t>9.</w:t>
      </w:r>
    </w:p>
    <w:p w14:paraId="20525369" w14:textId="77777777" w:rsidR="00D37A87" w:rsidRDefault="00D37A87" w:rsidP="00D37A87">
      <w:pPr>
        <w:pStyle w:val="BodyText"/>
        <w:kinsoku w:val="0"/>
        <w:overflowPunct w:val="0"/>
        <w:spacing w:line="232" w:lineRule="auto"/>
        <w:ind w:left="108" w:right="203" w:firstLine="139"/>
        <w:jc w:val="both"/>
        <w:rPr>
          <w:w w:val="110"/>
        </w:rPr>
      </w:pPr>
      <w:r>
        <w:rPr>
          <w:w w:val="110"/>
        </w:rPr>
        <w:t>In</w:t>
      </w:r>
      <w:r>
        <w:rPr>
          <w:spacing w:val="29"/>
          <w:w w:val="110"/>
        </w:rPr>
        <w:t xml:space="preserve"> </w:t>
      </w:r>
      <w:r>
        <w:rPr>
          <w:w w:val="110"/>
        </w:rPr>
        <w:t>comparing</w:t>
      </w:r>
      <w:r>
        <w:rPr>
          <w:spacing w:val="44"/>
          <w:w w:val="110"/>
        </w:rPr>
        <w:t xml:space="preserve"> </w:t>
      </w:r>
      <w:r>
        <w:rPr>
          <w:w w:val="110"/>
        </w:rPr>
        <w:t>the</w:t>
      </w:r>
      <w:r>
        <w:rPr>
          <w:spacing w:val="33"/>
          <w:w w:val="110"/>
        </w:rPr>
        <w:t xml:space="preserve"> </w:t>
      </w:r>
      <w:r>
        <w:rPr>
          <w:w w:val="110"/>
        </w:rPr>
        <w:t>IRRS-B</w:t>
      </w:r>
      <w:r>
        <w:rPr>
          <w:spacing w:val="21"/>
          <w:w w:val="110"/>
        </w:rPr>
        <w:t xml:space="preserve"> </w:t>
      </w:r>
      <w:r>
        <w:rPr>
          <w:w w:val="110"/>
        </w:rPr>
        <w:t>with</w:t>
      </w:r>
      <w:r>
        <w:rPr>
          <w:spacing w:val="45"/>
          <w:w w:val="110"/>
        </w:rPr>
        <w:t xml:space="preserve"> </w:t>
      </w:r>
      <w:r>
        <w:rPr>
          <w:w w:val="110"/>
        </w:rPr>
        <w:t>the</w:t>
      </w:r>
      <w:r>
        <w:rPr>
          <w:spacing w:val="35"/>
          <w:w w:val="110"/>
        </w:rPr>
        <w:t xml:space="preserve"> </w:t>
      </w:r>
      <w:r>
        <w:rPr>
          <w:w w:val="110"/>
        </w:rPr>
        <w:t>original</w:t>
      </w:r>
      <w:r>
        <w:rPr>
          <w:spacing w:val="25"/>
          <w:w w:val="110"/>
        </w:rPr>
        <w:t xml:space="preserve"> </w:t>
      </w:r>
      <w:r>
        <w:rPr>
          <w:w w:val="110"/>
        </w:rPr>
        <w:t>IRRS,</w:t>
      </w:r>
      <w:r>
        <w:rPr>
          <w:spacing w:val="28"/>
          <w:w w:val="110"/>
        </w:rPr>
        <w:t xml:space="preserve"> </w:t>
      </w:r>
      <w:r>
        <w:rPr>
          <w:w w:val="110"/>
        </w:rPr>
        <w:t>several</w:t>
      </w:r>
      <w:r>
        <w:rPr>
          <w:spacing w:val="30"/>
          <w:w w:val="110"/>
        </w:rPr>
        <w:t xml:space="preserve"> </w:t>
      </w:r>
      <w:r>
        <w:rPr>
          <w:w w:val="110"/>
        </w:rPr>
        <w:t>improvements</w:t>
      </w:r>
      <w:r>
        <w:rPr>
          <w:spacing w:val="43"/>
          <w:w w:val="110"/>
        </w:rPr>
        <w:t xml:space="preserve"> </w:t>
      </w:r>
      <w:r>
        <w:rPr>
          <w:w w:val="110"/>
        </w:rPr>
        <w:t>are</w:t>
      </w:r>
      <w:r>
        <w:rPr>
          <w:spacing w:val="9"/>
          <w:w w:val="110"/>
        </w:rPr>
        <w:t xml:space="preserve"> </w:t>
      </w:r>
      <w:r>
        <w:rPr>
          <w:w w:val="110"/>
        </w:rPr>
        <w:t>evident.</w:t>
      </w:r>
      <w:r>
        <w:rPr>
          <w:spacing w:val="46"/>
          <w:w w:val="110"/>
        </w:rPr>
        <w:t xml:space="preserve"> </w:t>
      </w:r>
      <w:r>
        <w:rPr>
          <w:w w:val="110"/>
        </w:rPr>
        <w:t>Psychometrically,</w:t>
      </w:r>
      <w:r>
        <w:rPr>
          <w:spacing w:val="43"/>
          <w:w w:val="110"/>
        </w:rPr>
        <w:t xml:space="preserve"> </w:t>
      </w:r>
      <w:r>
        <w:rPr>
          <w:w w:val="110"/>
        </w:rPr>
        <w:t>the</w:t>
      </w:r>
      <w:r>
        <w:rPr>
          <w:spacing w:val="53"/>
          <w:w w:val="110"/>
        </w:rPr>
        <w:t xml:space="preserve"> </w:t>
      </w:r>
      <w:r>
        <w:rPr>
          <w:w w:val="110"/>
        </w:rPr>
        <w:t>IRRS-B</w:t>
      </w:r>
      <w:r>
        <w:rPr>
          <w:spacing w:val="36"/>
          <w:w w:val="110"/>
        </w:rPr>
        <w:t xml:space="preserve"> </w:t>
      </w:r>
      <w:r>
        <w:rPr>
          <w:w w:val="110"/>
        </w:rPr>
        <w:t>demonstrated</w:t>
      </w:r>
      <w:r>
        <w:rPr>
          <w:spacing w:val="78"/>
          <w:w w:val="110"/>
        </w:rPr>
        <w:t xml:space="preserve"> </w:t>
      </w:r>
      <w:r>
        <w:rPr>
          <w:w w:val="110"/>
        </w:rPr>
        <w:t>higher</w:t>
      </w:r>
      <w:r>
        <w:rPr>
          <w:spacing w:val="40"/>
          <w:w w:val="110"/>
        </w:rPr>
        <w:t xml:space="preserve"> </w:t>
      </w:r>
      <w:r>
        <w:rPr>
          <w:w w:val="110"/>
        </w:rPr>
        <w:t>factor</w:t>
      </w:r>
      <w:r>
        <w:rPr>
          <w:spacing w:val="49"/>
          <w:w w:val="110"/>
        </w:rPr>
        <w:t xml:space="preserve"> </w:t>
      </w:r>
      <w:r>
        <w:rPr>
          <w:w w:val="110"/>
        </w:rPr>
        <w:t>loadings,</w:t>
      </w:r>
      <w:r>
        <w:rPr>
          <w:spacing w:val="10"/>
          <w:w w:val="110"/>
        </w:rPr>
        <w:t xml:space="preserve"> </w:t>
      </w:r>
      <w:r>
        <w:rPr>
          <w:w w:val="110"/>
        </w:rPr>
        <w:t>more</w:t>
      </w:r>
      <w:r>
        <w:rPr>
          <w:spacing w:val="36"/>
          <w:w w:val="110"/>
        </w:rPr>
        <w:t xml:space="preserve"> </w:t>
      </w:r>
      <w:r>
        <w:rPr>
          <w:w w:val="110"/>
        </w:rPr>
        <w:t>robust</w:t>
      </w:r>
      <w:r>
        <w:rPr>
          <w:spacing w:val="22"/>
          <w:w w:val="110"/>
        </w:rPr>
        <w:t xml:space="preserve"> </w:t>
      </w:r>
      <w:r>
        <w:rPr>
          <w:w w:val="110"/>
        </w:rPr>
        <w:t>CFA</w:t>
      </w:r>
      <w:r>
        <w:rPr>
          <w:spacing w:val="28"/>
          <w:w w:val="110"/>
        </w:rPr>
        <w:t xml:space="preserve"> </w:t>
      </w:r>
      <w:r>
        <w:rPr>
          <w:rFonts w:ascii="Arial" w:hAnsi="Arial" w:cs="Arial"/>
          <w:w w:val="110"/>
          <w:sz w:val="19"/>
          <w:szCs w:val="19"/>
        </w:rPr>
        <w:t>flt</w:t>
      </w:r>
      <w:r>
        <w:rPr>
          <w:rFonts w:ascii="Arial" w:hAnsi="Arial" w:cs="Arial"/>
          <w:spacing w:val="62"/>
          <w:w w:val="110"/>
          <w:sz w:val="19"/>
          <w:szCs w:val="19"/>
        </w:rPr>
        <w:t xml:space="preserve"> </w:t>
      </w:r>
      <w:r>
        <w:rPr>
          <w:w w:val="110"/>
        </w:rPr>
        <w:t>indexes,</w:t>
      </w:r>
      <w:r>
        <w:rPr>
          <w:spacing w:val="30"/>
          <w:w w:val="110"/>
        </w:rPr>
        <w:t xml:space="preserve"> </w:t>
      </w:r>
      <w:r>
        <w:rPr>
          <w:w w:val="110"/>
        </w:rPr>
        <w:t>and</w:t>
      </w:r>
      <w:r>
        <w:rPr>
          <w:spacing w:val="57"/>
          <w:w w:val="110"/>
        </w:rPr>
        <w:t xml:space="preserve"> </w:t>
      </w:r>
      <w:r>
        <w:rPr>
          <w:w w:val="110"/>
        </w:rPr>
        <w:t>adequate</w:t>
      </w:r>
      <w:r>
        <w:rPr>
          <w:spacing w:val="32"/>
          <w:w w:val="110"/>
        </w:rPr>
        <w:t xml:space="preserve"> </w:t>
      </w:r>
      <w:r>
        <w:rPr>
          <w:w w:val="110"/>
        </w:rPr>
        <w:t>alpha</w:t>
      </w:r>
      <w:r>
        <w:rPr>
          <w:spacing w:val="32"/>
          <w:w w:val="110"/>
        </w:rPr>
        <w:t xml:space="preserve"> </w:t>
      </w:r>
      <w:r>
        <w:rPr>
          <w:w w:val="110"/>
        </w:rPr>
        <w:t>coefficients.</w:t>
      </w:r>
      <w:r>
        <w:rPr>
          <w:spacing w:val="49"/>
          <w:w w:val="110"/>
        </w:rPr>
        <w:t xml:space="preserve"> </w:t>
      </w:r>
      <w:r>
        <w:rPr>
          <w:w w:val="110"/>
        </w:rPr>
        <w:t>Moreover,</w:t>
      </w:r>
      <w:r>
        <w:rPr>
          <w:spacing w:val="50"/>
          <w:w w:val="110"/>
        </w:rPr>
        <w:t xml:space="preserve"> </w:t>
      </w:r>
      <w:r>
        <w:rPr>
          <w:w w:val="110"/>
        </w:rPr>
        <w:t>the</w:t>
      </w:r>
      <w:r>
        <w:rPr>
          <w:spacing w:val="5"/>
          <w:w w:val="110"/>
        </w:rPr>
        <w:t xml:space="preserve"> </w:t>
      </w:r>
      <w:r>
        <w:rPr>
          <w:w w:val="110"/>
        </w:rPr>
        <w:t>IRRS-B</w:t>
      </w:r>
      <w:r>
        <w:rPr>
          <w:spacing w:val="26"/>
          <w:w w:val="110"/>
        </w:rPr>
        <w:t xml:space="preserve"> </w:t>
      </w:r>
      <w:r>
        <w:rPr>
          <w:w w:val="110"/>
        </w:rPr>
        <w:t>had</w:t>
      </w:r>
      <w:r>
        <w:rPr>
          <w:spacing w:val="52"/>
          <w:w w:val="110"/>
        </w:rPr>
        <w:t xml:space="preserve"> </w:t>
      </w:r>
      <w:r>
        <w:rPr>
          <w:w w:val="110"/>
        </w:rPr>
        <w:t>substantially</w:t>
      </w:r>
      <w:r>
        <w:rPr>
          <w:spacing w:val="24"/>
          <w:w w:val="110"/>
        </w:rPr>
        <w:t xml:space="preserve"> </w:t>
      </w:r>
      <w:r>
        <w:rPr>
          <w:w w:val="110"/>
        </w:rPr>
        <w:t>higher</w:t>
      </w:r>
      <w:r>
        <w:rPr>
          <w:spacing w:val="15"/>
          <w:w w:val="110"/>
        </w:rPr>
        <w:t xml:space="preserve"> </w:t>
      </w:r>
      <w:r>
        <w:rPr>
          <w:w w:val="110"/>
        </w:rPr>
        <w:t>correlations</w:t>
      </w:r>
      <w:r>
        <w:rPr>
          <w:spacing w:val="12"/>
          <w:w w:val="110"/>
        </w:rPr>
        <w:t xml:space="preserve"> </w:t>
      </w:r>
      <w:r>
        <w:rPr>
          <w:w w:val="110"/>
        </w:rPr>
        <w:t>with</w:t>
      </w:r>
      <w:r>
        <w:rPr>
          <w:spacing w:val="22"/>
          <w:w w:val="110"/>
        </w:rPr>
        <w:t xml:space="preserve"> </w:t>
      </w:r>
      <w:r>
        <w:rPr>
          <w:w w:val="110"/>
        </w:rPr>
        <w:t>the</w:t>
      </w:r>
      <w:r>
        <w:rPr>
          <w:spacing w:val="32"/>
          <w:w w:val="110"/>
        </w:rPr>
        <w:t xml:space="preserve"> </w:t>
      </w:r>
      <w:r>
        <w:rPr>
          <w:w w:val="110"/>
        </w:rPr>
        <w:t>RaLES-R</w:t>
      </w:r>
      <w:r>
        <w:rPr>
          <w:spacing w:val="28"/>
          <w:w w:val="110"/>
        </w:rPr>
        <w:t xml:space="preserve"> </w:t>
      </w:r>
      <w:r>
        <w:rPr>
          <w:w w:val="110"/>
        </w:rPr>
        <w:t>PER</w:t>
      </w:r>
      <w:r>
        <w:rPr>
          <w:spacing w:val="-4"/>
          <w:w w:val="110"/>
        </w:rPr>
        <w:t xml:space="preserve"> </w:t>
      </w:r>
      <w:r>
        <w:rPr>
          <w:w w:val="110"/>
        </w:rPr>
        <w:t>and</w:t>
      </w:r>
      <w:r>
        <w:rPr>
          <w:spacing w:val="64"/>
          <w:w w:val="110"/>
        </w:rPr>
        <w:t xml:space="preserve"> </w:t>
      </w:r>
      <w:r>
        <w:rPr>
          <w:w w:val="110"/>
        </w:rPr>
        <w:t>GRP</w:t>
      </w:r>
      <w:r>
        <w:rPr>
          <w:spacing w:val="4"/>
          <w:w w:val="110"/>
        </w:rPr>
        <w:t xml:space="preserve"> </w:t>
      </w:r>
      <w:r>
        <w:rPr>
          <w:w w:val="110"/>
        </w:rPr>
        <w:t>subscales</w:t>
      </w:r>
      <w:r>
        <w:rPr>
          <w:spacing w:val="22"/>
          <w:w w:val="110"/>
        </w:rPr>
        <w:t xml:space="preserve"> </w:t>
      </w:r>
      <w:r>
        <w:rPr>
          <w:w w:val="110"/>
        </w:rPr>
        <w:t>and</w:t>
      </w:r>
      <w:r>
        <w:rPr>
          <w:spacing w:val="7"/>
          <w:w w:val="110"/>
        </w:rPr>
        <w:t xml:space="preserve"> </w:t>
      </w:r>
      <w:r>
        <w:rPr>
          <w:w w:val="110"/>
        </w:rPr>
        <w:t>global</w:t>
      </w:r>
      <w:r>
        <w:rPr>
          <w:spacing w:val="9"/>
          <w:w w:val="110"/>
        </w:rPr>
        <w:t xml:space="preserve"> </w:t>
      </w:r>
      <w:r>
        <w:rPr>
          <w:w w:val="110"/>
        </w:rPr>
        <w:t>measure</w:t>
      </w:r>
      <w:r>
        <w:rPr>
          <w:spacing w:val="19"/>
          <w:w w:val="110"/>
        </w:rPr>
        <w:t xml:space="preserve"> </w:t>
      </w:r>
      <w:r>
        <w:rPr>
          <w:w w:val="110"/>
        </w:rPr>
        <w:t>than</w:t>
      </w:r>
      <w:r>
        <w:rPr>
          <w:spacing w:val="17"/>
          <w:w w:val="110"/>
        </w:rPr>
        <w:t xml:space="preserve"> </w:t>
      </w:r>
      <w:r>
        <w:rPr>
          <w:w w:val="110"/>
        </w:rPr>
        <w:t>did</w:t>
      </w:r>
      <w:r>
        <w:rPr>
          <w:spacing w:val="25"/>
          <w:w w:val="110"/>
        </w:rPr>
        <w:t xml:space="preserve"> </w:t>
      </w:r>
      <w:r>
        <w:rPr>
          <w:w w:val="110"/>
        </w:rPr>
        <w:t>the</w:t>
      </w:r>
      <w:r>
        <w:rPr>
          <w:spacing w:val="29"/>
          <w:w w:val="110"/>
        </w:rPr>
        <w:t xml:space="preserve"> </w:t>
      </w:r>
      <w:r>
        <w:rPr>
          <w:w w:val="110"/>
        </w:rPr>
        <w:t>original</w:t>
      </w:r>
      <w:r>
        <w:rPr>
          <w:spacing w:val="15"/>
          <w:w w:val="110"/>
        </w:rPr>
        <w:t xml:space="preserve"> </w:t>
      </w:r>
      <w:r>
        <w:rPr>
          <w:w w:val="110"/>
        </w:rPr>
        <w:t>IRRS.</w:t>
      </w:r>
      <w:r>
        <w:rPr>
          <w:spacing w:val="12"/>
          <w:w w:val="110"/>
        </w:rPr>
        <w:t xml:space="preserve"> </w:t>
      </w:r>
      <w:r>
        <w:rPr>
          <w:w w:val="110"/>
        </w:rPr>
        <w:t>For</w:t>
      </w:r>
      <w:r>
        <w:rPr>
          <w:spacing w:val="11"/>
          <w:w w:val="110"/>
        </w:rPr>
        <w:t xml:space="preserve"> </w:t>
      </w:r>
      <w:r>
        <w:rPr>
          <w:w w:val="110"/>
        </w:rPr>
        <w:t>example,</w:t>
      </w:r>
      <w:r>
        <w:rPr>
          <w:spacing w:val="26"/>
          <w:w w:val="110"/>
        </w:rPr>
        <w:t xml:space="preserve"> </w:t>
      </w:r>
      <w:r>
        <w:rPr>
          <w:w w:val="110"/>
        </w:rPr>
        <w:t>in</w:t>
      </w:r>
      <w:r>
        <w:rPr>
          <w:spacing w:val="21"/>
          <w:w w:val="110"/>
        </w:rPr>
        <w:t xml:space="preserve"> </w:t>
      </w:r>
      <w:r>
        <w:rPr>
          <w:w w:val="110"/>
        </w:rPr>
        <w:t>the</w:t>
      </w:r>
      <w:r>
        <w:rPr>
          <w:spacing w:val="9"/>
          <w:w w:val="110"/>
        </w:rPr>
        <w:t xml:space="preserve"> </w:t>
      </w:r>
      <w:r>
        <w:rPr>
          <w:w w:val="110"/>
        </w:rPr>
        <w:t>original</w:t>
      </w:r>
      <w:r>
        <w:rPr>
          <w:spacing w:val="57"/>
          <w:w w:val="110"/>
        </w:rPr>
        <w:t xml:space="preserve"> </w:t>
      </w:r>
      <w:r>
        <w:rPr>
          <w:w w:val="110"/>
        </w:rPr>
        <w:t>IRRS</w:t>
      </w:r>
      <w:r>
        <w:rPr>
          <w:spacing w:val="43"/>
          <w:w w:val="110"/>
        </w:rPr>
        <w:t xml:space="preserve"> </w:t>
      </w:r>
      <w:r>
        <w:rPr>
          <w:w w:val="110"/>
        </w:rPr>
        <w:t>development</w:t>
      </w:r>
      <w:r>
        <w:rPr>
          <w:spacing w:val="59"/>
          <w:w w:val="110"/>
        </w:rPr>
        <w:t xml:space="preserve"> </w:t>
      </w:r>
      <w:r>
        <w:rPr>
          <w:w w:val="110"/>
        </w:rPr>
        <w:t>study,</w:t>
      </w:r>
      <w:r>
        <w:rPr>
          <w:spacing w:val="60"/>
          <w:w w:val="110"/>
        </w:rPr>
        <w:t xml:space="preserve"> </w:t>
      </w:r>
      <w:r>
        <w:rPr>
          <w:w w:val="110"/>
        </w:rPr>
        <w:t>correlation</w:t>
      </w:r>
      <w:r>
        <w:rPr>
          <w:spacing w:val="60"/>
          <w:w w:val="110"/>
        </w:rPr>
        <w:t xml:space="preserve"> </w:t>
      </w:r>
      <w:r>
        <w:rPr>
          <w:w w:val="110"/>
        </w:rPr>
        <w:t>coefficients</w:t>
      </w:r>
      <w:r>
        <w:rPr>
          <w:spacing w:val="60"/>
          <w:w w:val="110"/>
        </w:rPr>
        <w:t xml:space="preserve"> </w:t>
      </w:r>
      <w:r>
        <w:rPr>
          <w:w w:val="110"/>
        </w:rPr>
        <w:t>with</w:t>
      </w:r>
      <w:r>
        <w:rPr>
          <w:spacing w:val="64"/>
          <w:w w:val="110"/>
        </w:rPr>
        <w:t xml:space="preserve"> </w:t>
      </w:r>
      <w:r>
        <w:rPr>
          <w:w w:val="110"/>
        </w:rPr>
        <w:t>the</w:t>
      </w:r>
      <w:r>
        <w:rPr>
          <w:spacing w:val="78"/>
          <w:w w:val="110"/>
        </w:rPr>
        <w:t xml:space="preserve"> </w:t>
      </w:r>
      <w:r>
        <w:rPr>
          <w:w w:val="110"/>
        </w:rPr>
        <w:t>RaLES</w:t>
      </w:r>
      <w:r>
        <w:rPr>
          <w:spacing w:val="5"/>
          <w:w w:val="110"/>
        </w:rPr>
        <w:t xml:space="preserve"> </w:t>
      </w:r>
      <w:r>
        <w:rPr>
          <w:w w:val="110"/>
        </w:rPr>
        <w:t>subscales</w:t>
      </w:r>
      <w:r>
        <w:rPr>
          <w:spacing w:val="33"/>
          <w:w w:val="110"/>
        </w:rPr>
        <w:t xml:space="preserve"> </w:t>
      </w:r>
      <w:r>
        <w:rPr>
          <w:w w:val="110"/>
        </w:rPr>
        <w:t>ranged</w:t>
      </w:r>
      <w:r>
        <w:rPr>
          <w:spacing w:val="32"/>
          <w:w w:val="110"/>
        </w:rPr>
        <w:t xml:space="preserve"> </w:t>
      </w:r>
      <w:r>
        <w:rPr>
          <w:w w:val="110"/>
        </w:rPr>
        <w:t>from</w:t>
      </w:r>
      <w:r>
        <w:rPr>
          <w:spacing w:val="25"/>
          <w:w w:val="110"/>
        </w:rPr>
        <w:t xml:space="preserve"> </w:t>
      </w:r>
      <w:r>
        <w:rPr>
          <w:w w:val="110"/>
        </w:rPr>
        <w:t>.24</w:t>
      </w:r>
      <w:r>
        <w:rPr>
          <w:spacing w:val="50"/>
          <w:w w:val="110"/>
        </w:rPr>
        <w:t xml:space="preserve"> </w:t>
      </w:r>
      <w:r>
        <w:rPr>
          <w:w w:val="110"/>
        </w:rPr>
        <w:t>to</w:t>
      </w:r>
      <w:r>
        <w:rPr>
          <w:spacing w:val="18"/>
          <w:w w:val="110"/>
        </w:rPr>
        <w:t xml:space="preserve"> </w:t>
      </w:r>
      <w:r>
        <w:rPr>
          <w:w w:val="110"/>
        </w:rPr>
        <w:t>.31,</w:t>
      </w:r>
      <w:r>
        <w:rPr>
          <w:spacing w:val="29"/>
          <w:w w:val="110"/>
        </w:rPr>
        <w:t xml:space="preserve"> </w:t>
      </w:r>
      <w:r>
        <w:rPr>
          <w:w w:val="110"/>
        </w:rPr>
        <w:t>compared</w:t>
      </w:r>
      <w:r>
        <w:rPr>
          <w:spacing w:val="46"/>
          <w:w w:val="110"/>
        </w:rPr>
        <w:t xml:space="preserve"> </w:t>
      </w:r>
      <w:r>
        <w:rPr>
          <w:w w:val="110"/>
        </w:rPr>
        <w:t>with</w:t>
      </w:r>
      <w:r>
        <w:rPr>
          <w:spacing w:val="15"/>
          <w:w w:val="110"/>
        </w:rPr>
        <w:t xml:space="preserve"> </w:t>
      </w:r>
      <w:r>
        <w:rPr>
          <w:w w:val="110"/>
        </w:rPr>
        <w:t>a</w:t>
      </w:r>
      <w:r>
        <w:rPr>
          <w:spacing w:val="43"/>
          <w:w w:val="110"/>
        </w:rPr>
        <w:t xml:space="preserve"> </w:t>
      </w:r>
      <w:r>
        <w:rPr>
          <w:w w:val="110"/>
        </w:rPr>
        <w:t>range</w:t>
      </w:r>
      <w:r>
        <w:rPr>
          <w:spacing w:val="10"/>
          <w:w w:val="110"/>
        </w:rPr>
        <w:t xml:space="preserve"> </w:t>
      </w:r>
      <w:r>
        <w:rPr>
          <w:w w:val="110"/>
        </w:rPr>
        <w:t>of</w:t>
      </w:r>
      <w:r>
        <w:rPr>
          <w:spacing w:val="12"/>
          <w:w w:val="110"/>
        </w:rPr>
        <w:t xml:space="preserve"> </w:t>
      </w:r>
      <w:r>
        <w:rPr>
          <w:w w:val="110"/>
        </w:rPr>
        <w:t>.33</w:t>
      </w:r>
      <w:r>
        <w:rPr>
          <w:spacing w:val="80"/>
          <w:w w:val="110"/>
        </w:rPr>
        <w:t xml:space="preserve"> </w:t>
      </w:r>
      <w:r>
        <w:rPr>
          <w:w w:val="110"/>
        </w:rPr>
        <w:t>to</w:t>
      </w:r>
      <w:r>
        <w:rPr>
          <w:spacing w:val="31"/>
          <w:w w:val="110"/>
        </w:rPr>
        <w:t xml:space="preserve"> </w:t>
      </w:r>
      <w:r>
        <w:rPr>
          <w:w w:val="110"/>
        </w:rPr>
        <w:t>.59</w:t>
      </w:r>
      <w:r>
        <w:rPr>
          <w:spacing w:val="71"/>
          <w:w w:val="110"/>
        </w:rPr>
        <w:t xml:space="preserve"> </w:t>
      </w:r>
      <w:r>
        <w:rPr>
          <w:w w:val="110"/>
        </w:rPr>
        <w:t>in</w:t>
      </w:r>
      <w:r>
        <w:rPr>
          <w:spacing w:val="44"/>
          <w:w w:val="110"/>
        </w:rPr>
        <w:t xml:space="preserve"> </w:t>
      </w:r>
      <w:r>
        <w:rPr>
          <w:w w:val="110"/>
        </w:rPr>
        <w:t>the</w:t>
      </w:r>
      <w:r>
        <w:rPr>
          <w:spacing w:val="3"/>
          <w:w w:val="110"/>
        </w:rPr>
        <w:t xml:space="preserve"> </w:t>
      </w:r>
      <w:r>
        <w:rPr>
          <w:w w:val="110"/>
        </w:rPr>
        <w:t>present</w:t>
      </w:r>
      <w:r>
        <w:rPr>
          <w:spacing w:val="5"/>
          <w:w w:val="110"/>
        </w:rPr>
        <w:t xml:space="preserve"> </w:t>
      </w:r>
      <w:r>
        <w:rPr>
          <w:w w:val="110"/>
        </w:rPr>
        <w:t>study.</w:t>
      </w:r>
      <w:r>
        <w:rPr>
          <w:spacing w:val="9"/>
          <w:w w:val="110"/>
        </w:rPr>
        <w:t xml:space="preserve"> </w:t>
      </w:r>
      <w:r>
        <w:rPr>
          <w:w w:val="110"/>
        </w:rPr>
        <w:t>Moreover,</w:t>
      </w:r>
      <w:r>
        <w:rPr>
          <w:spacing w:val="15"/>
          <w:w w:val="110"/>
        </w:rPr>
        <w:t xml:space="preserve"> </w:t>
      </w:r>
      <w:r>
        <w:rPr>
          <w:w w:val="110"/>
        </w:rPr>
        <w:t>Walsh</w:t>
      </w:r>
      <w:r>
        <w:rPr>
          <w:spacing w:val="8"/>
          <w:w w:val="110"/>
        </w:rPr>
        <w:t xml:space="preserve"> </w:t>
      </w:r>
      <w:r>
        <w:rPr>
          <w:w w:val="110"/>
        </w:rPr>
        <w:t>and</w:t>
      </w:r>
      <w:r>
        <w:rPr>
          <w:spacing w:val="62"/>
          <w:w w:val="110"/>
        </w:rPr>
        <w:t xml:space="preserve"> </w:t>
      </w:r>
      <w:r>
        <w:rPr>
          <w:w w:val="110"/>
        </w:rPr>
        <w:t>Betz's</w:t>
      </w:r>
      <w:r>
        <w:rPr>
          <w:spacing w:val="17"/>
          <w:w w:val="110"/>
        </w:rPr>
        <w:t xml:space="preserve"> </w:t>
      </w:r>
      <w:r>
        <w:rPr>
          <w:w w:val="110"/>
        </w:rPr>
        <w:t>(1995)</w:t>
      </w:r>
      <w:r>
        <w:rPr>
          <w:spacing w:val="9"/>
          <w:w w:val="110"/>
        </w:rPr>
        <w:t xml:space="preserve"> </w:t>
      </w:r>
      <w:r>
        <w:rPr>
          <w:w w:val="110"/>
        </w:rPr>
        <w:t>group-differences</w:t>
      </w:r>
      <w:r>
        <w:rPr>
          <w:spacing w:val="-15"/>
          <w:w w:val="110"/>
        </w:rPr>
        <w:t xml:space="preserve"> </w:t>
      </w:r>
      <w:r>
        <w:rPr>
          <w:w w:val="110"/>
        </w:rPr>
        <w:t>approach</w:t>
      </w:r>
      <w:r>
        <w:rPr>
          <w:spacing w:val="13"/>
          <w:w w:val="110"/>
        </w:rPr>
        <w:t xml:space="preserve"> </w:t>
      </w:r>
      <w:r>
        <w:rPr>
          <w:w w:val="110"/>
        </w:rPr>
        <w:t>produced</w:t>
      </w:r>
      <w:r>
        <w:rPr>
          <w:spacing w:val="32"/>
          <w:w w:val="110"/>
        </w:rPr>
        <w:t xml:space="preserve"> </w:t>
      </w:r>
      <w:r>
        <w:rPr>
          <w:w w:val="110"/>
        </w:rPr>
        <w:t>a</w:t>
      </w:r>
      <w:r>
        <w:rPr>
          <w:spacing w:val="29"/>
          <w:w w:val="110"/>
        </w:rPr>
        <w:t xml:space="preserve"> </w:t>
      </w:r>
      <w:r>
        <w:rPr>
          <w:w w:val="110"/>
        </w:rPr>
        <w:t>larger</w:t>
      </w:r>
      <w:r>
        <w:rPr>
          <w:spacing w:val="11"/>
          <w:w w:val="110"/>
        </w:rPr>
        <w:t xml:space="preserve"> </w:t>
      </w:r>
      <w:r>
        <w:rPr>
          <w:w w:val="110"/>
        </w:rPr>
        <w:t>effect</w:t>
      </w:r>
      <w:r>
        <w:rPr>
          <w:spacing w:val="5"/>
          <w:w w:val="110"/>
        </w:rPr>
        <w:t xml:space="preserve"> </w:t>
      </w:r>
      <w:r>
        <w:rPr>
          <w:w w:val="110"/>
        </w:rPr>
        <w:t>for</w:t>
      </w:r>
      <w:r>
        <w:rPr>
          <w:spacing w:val="21"/>
          <w:w w:val="110"/>
        </w:rPr>
        <w:t xml:space="preserve"> </w:t>
      </w:r>
      <w:r>
        <w:rPr>
          <w:w w:val="110"/>
        </w:rPr>
        <w:t>the</w:t>
      </w:r>
      <w:r>
        <w:rPr>
          <w:spacing w:val="48"/>
          <w:w w:val="110"/>
        </w:rPr>
        <w:t xml:space="preserve"> </w:t>
      </w:r>
      <w:r>
        <w:rPr>
          <w:w w:val="110"/>
        </w:rPr>
        <w:t>IRRS-B</w:t>
      </w:r>
      <w:r>
        <w:rPr>
          <w:spacing w:val="21"/>
          <w:w w:val="110"/>
        </w:rPr>
        <w:t xml:space="preserve"> </w:t>
      </w:r>
      <w:r>
        <w:rPr>
          <w:w w:val="110"/>
        </w:rPr>
        <w:t>than</w:t>
      </w:r>
      <w:r>
        <w:rPr>
          <w:spacing w:val="11"/>
          <w:w w:val="110"/>
        </w:rPr>
        <w:t xml:space="preserve"> </w:t>
      </w:r>
      <w:r>
        <w:rPr>
          <w:w w:val="110"/>
        </w:rPr>
        <w:t>was</w:t>
      </w:r>
      <w:r>
        <w:rPr>
          <w:spacing w:val="-17"/>
          <w:w w:val="110"/>
        </w:rPr>
        <w:t xml:space="preserve"> </w:t>
      </w:r>
      <w:r>
        <w:rPr>
          <w:w w:val="110"/>
        </w:rPr>
        <w:t>evident</w:t>
      </w:r>
      <w:r>
        <w:rPr>
          <w:spacing w:val="22"/>
          <w:w w:val="110"/>
        </w:rPr>
        <w:t xml:space="preserve"> </w:t>
      </w:r>
      <w:r>
        <w:rPr>
          <w:w w:val="110"/>
        </w:rPr>
        <w:t>in</w:t>
      </w:r>
      <w:r>
        <w:rPr>
          <w:spacing w:val="22"/>
          <w:w w:val="110"/>
        </w:rPr>
        <w:t xml:space="preserve"> </w:t>
      </w:r>
      <w:r>
        <w:rPr>
          <w:w w:val="110"/>
        </w:rPr>
        <w:t>the</w:t>
      </w:r>
      <w:r>
        <w:rPr>
          <w:spacing w:val="29"/>
          <w:w w:val="110"/>
        </w:rPr>
        <w:t xml:space="preserve"> </w:t>
      </w:r>
      <w:r>
        <w:rPr>
          <w:w w:val="110"/>
        </w:rPr>
        <w:t>original</w:t>
      </w:r>
      <w:r>
        <w:rPr>
          <w:spacing w:val="24"/>
          <w:w w:val="110"/>
        </w:rPr>
        <w:t xml:space="preserve"> </w:t>
      </w:r>
      <w:r>
        <w:rPr>
          <w:w w:val="110"/>
        </w:rPr>
        <w:t>mea­</w:t>
      </w:r>
      <w:r>
        <w:rPr>
          <w:spacing w:val="11"/>
          <w:w w:val="110"/>
        </w:rPr>
        <w:t xml:space="preserve"> </w:t>
      </w:r>
      <w:r>
        <w:rPr>
          <w:w w:val="110"/>
        </w:rPr>
        <w:t>sure.</w:t>
      </w:r>
      <w:r>
        <w:rPr>
          <w:spacing w:val="16"/>
          <w:w w:val="110"/>
        </w:rPr>
        <w:t xml:space="preserve"> </w:t>
      </w:r>
      <w:r>
        <w:rPr>
          <w:w w:val="110"/>
        </w:rPr>
        <w:t>The</w:t>
      </w:r>
      <w:r>
        <w:rPr>
          <w:spacing w:val="-5"/>
          <w:w w:val="110"/>
        </w:rPr>
        <w:t xml:space="preserve"> </w:t>
      </w:r>
      <w:r>
        <w:rPr>
          <w:w w:val="110"/>
        </w:rPr>
        <w:t>IRRS-B</w:t>
      </w:r>
      <w:r>
        <w:rPr>
          <w:spacing w:val="31"/>
          <w:w w:val="110"/>
        </w:rPr>
        <w:t xml:space="preserve"> </w:t>
      </w:r>
      <w:r>
        <w:rPr>
          <w:w w:val="110"/>
        </w:rPr>
        <w:t>also</w:t>
      </w:r>
      <w:r>
        <w:rPr>
          <w:spacing w:val="38"/>
          <w:w w:val="110"/>
        </w:rPr>
        <w:t xml:space="preserve"> </w:t>
      </w:r>
      <w:r>
        <w:rPr>
          <w:w w:val="110"/>
        </w:rPr>
        <w:t>provides</w:t>
      </w:r>
      <w:r>
        <w:rPr>
          <w:spacing w:val="37"/>
          <w:w w:val="110"/>
        </w:rPr>
        <w:t xml:space="preserve"> </w:t>
      </w:r>
      <w:r>
        <w:rPr>
          <w:w w:val="110"/>
        </w:rPr>
        <w:t>an</w:t>
      </w:r>
      <w:r>
        <w:rPr>
          <w:spacing w:val="67"/>
          <w:w w:val="110"/>
        </w:rPr>
        <w:t xml:space="preserve"> </w:t>
      </w:r>
      <w:r>
        <w:rPr>
          <w:w w:val="110"/>
        </w:rPr>
        <w:t>index</w:t>
      </w:r>
      <w:r>
        <w:rPr>
          <w:spacing w:val="23"/>
          <w:w w:val="110"/>
        </w:rPr>
        <w:t xml:space="preserve"> </w:t>
      </w:r>
      <w:r>
        <w:rPr>
          <w:w w:val="110"/>
        </w:rPr>
        <w:t>of</w:t>
      </w:r>
      <w:r>
        <w:rPr>
          <w:spacing w:val="28"/>
          <w:w w:val="110"/>
        </w:rPr>
        <w:t xml:space="preserve"> </w:t>
      </w:r>
      <w:r>
        <w:rPr>
          <w:w w:val="110"/>
        </w:rPr>
        <w:t>readability</w:t>
      </w:r>
      <w:r>
        <w:rPr>
          <w:spacing w:val="40"/>
          <w:w w:val="110"/>
        </w:rPr>
        <w:t xml:space="preserve"> </w:t>
      </w:r>
      <w:r>
        <w:rPr>
          <w:w w:val="110"/>
        </w:rPr>
        <w:t>based</w:t>
      </w:r>
      <w:r>
        <w:rPr>
          <w:spacing w:val="43"/>
          <w:w w:val="110"/>
        </w:rPr>
        <w:t xml:space="preserve"> </w:t>
      </w:r>
      <w:r>
        <w:rPr>
          <w:w w:val="110"/>
        </w:rPr>
        <w:t>on</w:t>
      </w:r>
      <w:r>
        <w:rPr>
          <w:spacing w:val="17"/>
          <w:w w:val="110"/>
        </w:rPr>
        <w:t xml:space="preserve"> </w:t>
      </w:r>
      <w:r>
        <w:rPr>
          <w:w w:val="110"/>
        </w:rPr>
        <w:t>grade</w:t>
      </w:r>
      <w:r>
        <w:rPr>
          <w:spacing w:val="28"/>
          <w:w w:val="110"/>
        </w:rPr>
        <w:t xml:space="preserve"> </w:t>
      </w:r>
      <w:r>
        <w:rPr>
          <w:w w:val="110"/>
        </w:rPr>
        <w:t>level</w:t>
      </w:r>
      <w:r>
        <w:rPr>
          <w:spacing w:val="5"/>
          <w:w w:val="110"/>
        </w:rPr>
        <w:t xml:space="preserve"> </w:t>
      </w:r>
      <w:r>
        <w:rPr>
          <w:w w:val="110"/>
        </w:rPr>
        <w:t>equivalent</w:t>
      </w:r>
      <w:r>
        <w:rPr>
          <w:spacing w:val="15"/>
          <w:w w:val="110"/>
        </w:rPr>
        <w:t xml:space="preserve"> </w:t>
      </w:r>
      <w:r>
        <w:rPr>
          <w:w w:val="110"/>
        </w:rPr>
        <w:t>to</w:t>
      </w:r>
      <w:r>
        <w:rPr>
          <w:spacing w:val="-17"/>
          <w:w w:val="110"/>
        </w:rPr>
        <w:t xml:space="preserve"> </w:t>
      </w:r>
      <w:r>
        <w:rPr>
          <w:w w:val="110"/>
        </w:rPr>
        <w:t>assist</w:t>
      </w:r>
      <w:r>
        <w:rPr>
          <w:spacing w:val="4"/>
          <w:w w:val="110"/>
        </w:rPr>
        <w:t xml:space="preserve"> </w:t>
      </w:r>
      <w:r>
        <w:rPr>
          <w:w w:val="110"/>
        </w:rPr>
        <w:t>users</w:t>
      </w:r>
      <w:r>
        <w:rPr>
          <w:spacing w:val="12"/>
          <w:w w:val="110"/>
        </w:rPr>
        <w:t xml:space="preserve"> </w:t>
      </w:r>
      <w:r>
        <w:rPr>
          <w:w w:val="110"/>
        </w:rPr>
        <w:t>in</w:t>
      </w:r>
      <w:r>
        <w:rPr>
          <w:spacing w:val="-17"/>
          <w:w w:val="110"/>
        </w:rPr>
        <w:t xml:space="preserve"> </w:t>
      </w:r>
      <w:r>
        <w:rPr>
          <w:w w:val="110"/>
        </w:rPr>
        <w:t>assessing</w:t>
      </w:r>
      <w:r>
        <w:rPr>
          <w:spacing w:val="7"/>
          <w:w w:val="110"/>
        </w:rPr>
        <w:t xml:space="preserve"> </w:t>
      </w:r>
      <w:r>
        <w:rPr>
          <w:w w:val="110"/>
        </w:rPr>
        <w:t>its</w:t>
      </w:r>
      <w:r>
        <w:rPr>
          <w:spacing w:val="8"/>
          <w:w w:val="110"/>
        </w:rPr>
        <w:t xml:space="preserve"> </w:t>
      </w:r>
      <w:r>
        <w:rPr>
          <w:w w:val="110"/>
        </w:rPr>
        <w:t>appropriateness</w:t>
      </w:r>
      <w:r>
        <w:rPr>
          <w:spacing w:val="-10"/>
          <w:w w:val="110"/>
        </w:rPr>
        <w:t xml:space="preserve"> </w:t>
      </w:r>
      <w:r>
        <w:rPr>
          <w:w w:val="110"/>
        </w:rPr>
        <w:t>for</w:t>
      </w:r>
      <w:r>
        <w:rPr>
          <w:spacing w:val="7"/>
          <w:w w:val="110"/>
        </w:rPr>
        <w:t xml:space="preserve"> </w:t>
      </w:r>
      <w:r>
        <w:rPr>
          <w:w w:val="110"/>
        </w:rPr>
        <w:t>use</w:t>
      </w:r>
      <w:r>
        <w:rPr>
          <w:spacing w:val="39"/>
          <w:w w:val="110"/>
        </w:rPr>
        <w:t xml:space="preserve"> </w:t>
      </w:r>
      <w:r>
        <w:rPr>
          <w:w w:val="110"/>
        </w:rPr>
        <w:t>with</w:t>
      </w:r>
      <w:r>
        <w:rPr>
          <w:spacing w:val="9"/>
          <w:w w:val="110"/>
        </w:rPr>
        <w:t xml:space="preserve"> </w:t>
      </w:r>
      <w:r>
        <w:rPr>
          <w:w w:val="110"/>
        </w:rPr>
        <w:t>a</w:t>
      </w:r>
      <w:r>
        <w:rPr>
          <w:spacing w:val="4"/>
          <w:w w:val="110"/>
        </w:rPr>
        <w:t xml:space="preserve"> </w:t>
      </w:r>
      <w:r>
        <w:rPr>
          <w:w w:val="110"/>
        </w:rPr>
        <w:t>given</w:t>
      </w:r>
      <w:r>
        <w:rPr>
          <w:spacing w:val="8"/>
          <w:w w:val="110"/>
        </w:rPr>
        <w:t xml:space="preserve"> </w:t>
      </w:r>
      <w:r>
        <w:rPr>
          <w:w w:val="110"/>
        </w:rPr>
        <w:t>sample</w:t>
      </w:r>
      <w:r>
        <w:rPr>
          <w:spacing w:val="37"/>
          <w:w w:val="110"/>
        </w:rPr>
        <w:t xml:space="preserve"> </w:t>
      </w:r>
      <w:r>
        <w:rPr>
          <w:w w:val="110"/>
        </w:rPr>
        <w:t>(e.g.,</w:t>
      </w:r>
      <w:r>
        <w:rPr>
          <w:spacing w:val="35"/>
          <w:w w:val="110"/>
        </w:rPr>
        <w:t xml:space="preserve"> </w:t>
      </w:r>
      <w:r>
        <w:rPr>
          <w:w w:val="110"/>
        </w:rPr>
        <w:t>high</w:t>
      </w:r>
      <w:r>
        <w:rPr>
          <w:spacing w:val="30"/>
          <w:w w:val="110"/>
        </w:rPr>
        <w:t xml:space="preserve"> </w:t>
      </w:r>
      <w:r>
        <w:rPr>
          <w:w w:val="110"/>
        </w:rPr>
        <w:t>school</w:t>
      </w:r>
      <w:r>
        <w:rPr>
          <w:spacing w:val="23"/>
          <w:w w:val="110"/>
        </w:rPr>
        <w:t xml:space="preserve"> </w:t>
      </w:r>
      <w:r>
        <w:rPr>
          <w:w w:val="110"/>
        </w:rPr>
        <w:t>dropouts</w:t>
      </w:r>
      <w:r>
        <w:rPr>
          <w:spacing w:val="23"/>
          <w:w w:val="110"/>
        </w:rPr>
        <w:t xml:space="preserve"> </w:t>
      </w:r>
      <w:r>
        <w:rPr>
          <w:w w:val="110"/>
        </w:rPr>
        <w:t>with</w:t>
      </w:r>
      <w:r>
        <w:rPr>
          <w:spacing w:val="31"/>
          <w:w w:val="110"/>
        </w:rPr>
        <w:t xml:space="preserve"> </w:t>
      </w:r>
      <w:r>
        <w:rPr>
          <w:w w:val="110"/>
        </w:rPr>
        <w:t>low-level</w:t>
      </w:r>
      <w:r>
        <w:rPr>
          <w:spacing w:val="35"/>
          <w:w w:val="110"/>
        </w:rPr>
        <w:t xml:space="preserve"> </w:t>
      </w:r>
      <w:r>
        <w:rPr>
          <w:w w:val="110"/>
        </w:rPr>
        <w:t>reading</w:t>
      </w:r>
      <w:r>
        <w:rPr>
          <w:spacing w:val="22"/>
          <w:w w:val="110"/>
        </w:rPr>
        <w:t xml:space="preserve"> </w:t>
      </w:r>
      <w:r>
        <w:rPr>
          <w:w w:val="110"/>
        </w:rPr>
        <w:t>ability).</w:t>
      </w:r>
      <w:r>
        <w:rPr>
          <w:spacing w:val="29"/>
          <w:w w:val="110"/>
        </w:rPr>
        <w:t xml:space="preserve"> </w:t>
      </w:r>
      <w:r>
        <w:rPr>
          <w:w w:val="110"/>
        </w:rPr>
        <w:t>Given</w:t>
      </w:r>
      <w:r>
        <w:rPr>
          <w:spacing w:val="29"/>
          <w:w w:val="110"/>
        </w:rPr>
        <w:t xml:space="preserve"> </w:t>
      </w:r>
      <w:r>
        <w:rPr>
          <w:w w:val="110"/>
        </w:rPr>
        <w:t>that</w:t>
      </w:r>
      <w:r>
        <w:rPr>
          <w:spacing w:val="17"/>
          <w:w w:val="110"/>
        </w:rPr>
        <w:t xml:space="preserve"> </w:t>
      </w:r>
      <w:r>
        <w:rPr>
          <w:w w:val="110"/>
        </w:rPr>
        <w:t>geographically</w:t>
      </w:r>
      <w:r>
        <w:rPr>
          <w:spacing w:val="-15"/>
          <w:w w:val="110"/>
        </w:rPr>
        <w:t xml:space="preserve"> </w:t>
      </w:r>
      <w:r>
        <w:rPr>
          <w:w w:val="110"/>
        </w:rPr>
        <w:t>specific</w:t>
      </w:r>
      <w:r>
        <w:rPr>
          <w:spacing w:val="8"/>
          <w:w w:val="110"/>
        </w:rPr>
        <w:t xml:space="preserve"> </w:t>
      </w:r>
      <w:r>
        <w:rPr>
          <w:w w:val="110"/>
        </w:rPr>
        <w:t>items,</w:t>
      </w:r>
      <w:r>
        <w:rPr>
          <w:spacing w:val="12"/>
          <w:w w:val="110"/>
        </w:rPr>
        <w:t xml:space="preserve"> </w:t>
      </w:r>
      <w:r>
        <w:rPr>
          <w:w w:val="110"/>
        </w:rPr>
        <w:t>items</w:t>
      </w:r>
      <w:r>
        <w:rPr>
          <w:spacing w:val="2"/>
          <w:w w:val="110"/>
        </w:rPr>
        <w:t xml:space="preserve"> </w:t>
      </w:r>
      <w:r>
        <w:rPr>
          <w:w w:val="110"/>
        </w:rPr>
        <w:t>with</w:t>
      </w:r>
      <w:r>
        <w:rPr>
          <w:spacing w:val="15"/>
          <w:w w:val="110"/>
        </w:rPr>
        <w:t xml:space="preserve"> </w:t>
      </w:r>
      <w:r>
        <w:rPr>
          <w:w w:val="110"/>
        </w:rPr>
        <w:t>low-to-moderate</w:t>
      </w:r>
      <w:r>
        <w:rPr>
          <w:spacing w:val="-9"/>
          <w:w w:val="110"/>
        </w:rPr>
        <w:t xml:space="preserve"> </w:t>
      </w:r>
      <w:r>
        <w:rPr>
          <w:w w:val="110"/>
        </w:rPr>
        <w:t>factor</w:t>
      </w:r>
      <w:r>
        <w:rPr>
          <w:spacing w:val="3"/>
          <w:w w:val="110"/>
        </w:rPr>
        <w:t xml:space="preserve"> </w:t>
      </w:r>
      <w:r>
        <w:rPr>
          <w:w w:val="110"/>
        </w:rPr>
        <w:t>loadings,</w:t>
      </w:r>
      <w:r>
        <w:rPr>
          <w:spacing w:val="15"/>
          <w:w w:val="110"/>
        </w:rPr>
        <w:t xml:space="preserve"> </w:t>
      </w:r>
      <w:r>
        <w:rPr>
          <w:w w:val="110"/>
        </w:rPr>
        <w:t>and</w:t>
      </w:r>
      <w:r>
        <w:rPr>
          <w:spacing w:val="11"/>
          <w:w w:val="110"/>
        </w:rPr>
        <w:t xml:space="preserve"> </w:t>
      </w:r>
      <w:r>
        <w:rPr>
          <w:w w:val="110"/>
        </w:rPr>
        <w:t>items</w:t>
      </w:r>
      <w:r>
        <w:rPr>
          <w:spacing w:val="8"/>
          <w:w w:val="110"/>
        </w:rPr>
        <w:t xml:space="preserve"> </w:t>
      </w:r>
      <w:r>
        <w:rPr>
          <w:w w:val="110"/>
        </w:rPr>
        <w:t>with</w:t>
      </w:r>
      <w:r>
        <w:rPr>
          <w:spacing w:val="17"/>
          <w:w w:val="110"/>
        </w:rPr>
        <w:t xml:space="preserve"> </w:t>
      </w:r>
      <w:r>
        <w:rPr>
          <w:w w:val="110"/>
        </w:rPr>
        <w:t>low</w:t>
      </w:r>
      <w:r>
        <w:rPr>
          <w:spacing w:val="8"/>
          <w:w w:val="110"/>
        </w:rPr>
        <w:t xml:space="preserve"> </w:t>
      </w:r>
      <w:r>
        <w:rPr>
          <w:w w:val="110"/>
        </w:rPr>
        <w:t>response</w:t>
      </w:r>
      <w:r>
        <w:rPr>
          <w:spacing w:val="21"/>
          <w:w w:val="110"/>
        </w:rPr>
        <w:t xml:space="preserve"> </w:t>
      </w:r>
      <w:r>
        <w:rPr>
          <w:w w:val="110"/>
        </w:rPr>
        <w:t>rates</w:t>
      </w:r>
      <w:r>
        <w:rPr>
          <w:spacing w:val="7"/>
          <w:w w:val="110"/>
        </w:rPr>
        <w:t xml:space="preserve"> </w:t>
      </w:r>
      <w:r>
        <w:rPr>
          <w:w w:val="110"/>
        </w:rPr>
        <w:t>were</w:t>
      </w:r>
      <w:r>
        <w:rPr>
          <w:spacing w:val="2"/>
          <w:w w:val="110"/>
        </w:rPr>
        <w:t xml:space="preserve"> </w:t>
      </w:r>
      <w:r>
        <w:rPr>
          <w:w w:val="110"/>
        </w:rPr>
        <w:t>eliminated,</w:t>
      </w:r>
      <w:r>
        <w:rPr>
          <w:spacing w:val="28"/>
          <w:w w:val="110"/>
        </w:rPr>
        <w:t xml:space="preserve"> </w:t>
      </w:r>
      <w:r>
        <w:rPr>
          <w:w w:val="110"/>
        </w:rPr>
        <w:t>not</w:t>
      </w:r>
      <w:r>
        <w:rPr>
          <w:spacing w:val="12"/>
          <w:w w:val="110"/>
        </w:rPr>
        <w:t xml:space="preserve"> </w:t>
      </w:r>
      <w:r>
        <w:rPr>
          <w:w w:val="110"/>
        </w:rPr>
        <w:t>only</w:t>
      </w:r>
      <w:r>
        <w:rPr>
          <w:spacing w:val="16"/>
          <w:w w:val="110"/>
        </w:rPr>
        <w:t xml:space="preserve"> </w:t>
      </w:r>
      <w:r>
        <w:rPr>
          <w:w w:val="110"/>
        </w:rPr>
        <w:t>is</w:t>
      </w:r>
      <w:r>
        <w:rPr>
          <w:spacing w:val="24"/>
          <w:w w:val="110"/>
        </w:rPr>
        <w:t xml:space="preserve"> </w:t>
      </w:r>
      <w:r>
        <w:rPr>
          <w:w w:val="110"/>
        </w:rPr>
        <w:t>the</w:t>
      </w:r>
      <w:r>
        <w:rPr>
          <w:spacing w:val="48"/>
          <w:w w:val="110"/>
        </w:rPr>
        <w:t xml:space="preserve"> </w:t>
      </w:r>
      <w:r>
        <w:rPr>
          <w:w w:val="110"/>
        </w:rPr>
        <w:t>IRRS-B</w:t>
      </w:r>
      <w:r>
        <w:rPr>
          <w:spacing w:val="15"/>
          <w:w w:val="110"/>
        </w:rPr>
        <w:t xml:space="preserve"> </w:t>
      </w:r>
      <w:r>
        <w:rPr>
          <w:w w:val="110"/>
        </w:rPr>
        <w:t>a</w:t>
      </w:r>
      <w:r>
        <w:rPr>
          <w:spacing w:val="39"/>
          <w:w w:val="110"/>
        </w:rPr>
        <w:t xml:space="preserve"> </w:t>
      </w:r>
      <w:r>
        <w:rPr>
          <w:w w:val="110"/>
        </w:rPr>
        <w:t>more</w:t>
      </w:r>
      <w:r>
        <w:rPr>
          <w:spacing w:val="9"/>
          <w:w w:val="110"/>
        </w:rPr>
        <w:t xml:space="preserve"> </w:t>
      </w:r>
      <w:r>
        <w:rPr>
          <w:w w:val="110"/>
        </w:rPr>
        <w:t>efficient</w:t>
      </w:r>
      <w:r>
        <w:rPr>
          <w:spacing w:val="-10"/>
          <w:w w:val="110"/>
        </w:rPr>
        <w:t xml:space="preserve"> </w:t>
      </w:r>
      <w:r>
        <w:rPr>
          <w:w w:val="110"/>
        </w:rPr>
        <w:t>measure</w:t>
      </w:r>
      <w:r>
        <w:rPr>
          <w:spacing w:val="-11"/>
          <w:w w:val="110"/>
        </w:rPr>
        <w:t xml:space="preserve"> </w:t>
      </w:r>
      <w:r>
        <w:rPr>
          <w:w w:val="110"/>
        </w:rPr>
        <w:t>of</w:t>
      </w:r>
      <w:r>
        <w:rPr>
          <w:spacing w:val="-6"/>
          <w:w w:val="110"/>
        </w:rPr>
        <w:t xml:space="preserve"> </w:t>
      </w:r>
      <w:r>
        <w:rPr>
          <w:w w:val="110"/>
        </w:rPr>
        <w:t>race-related</w:t>
      </w:r>
      <w:r>
        <w:rPr>
          <w:spacing w:val="5"/>
          <w:w w:val="110"/>
        </w:rPr>
        <w:t xml:space="preserve"> </w:t>
      </w:r>
      <w:r>
        <w:rPr>
          <w:w w:val="110"/>
        </w:rPr>
        <w:t>stress,</w:t>
      </w:r>
      <w:r>
        <w:rPr>
          <w:spacing w:val="-2"/>
          <w:w w:val="110"/>
        </w:rPr>
        <w:t xml:space="preserve"> </w:t>
      </w:r>
      <w:r>
        <w:rPr>
          <w:w w:val="110"/>
        </w:rPr>
        <w:t>but</w:t>
      </w:r>
      <w:r>
        <w:rPr>
          <w:spacing w:val="-3"/>
          <w:w w:val="110"/>
        </w:rPr>
        <w:t xml:space="preserve"> </w:t>
      </w:r>
      <w:r>
        <w:rPr>
          <w:w w:val="110"/>
        </w:rPr>
        <w:t>it</w:t>
      </w:r>
      <w:r>
        <w:rPr>
          <w:spacing w:val="-23"/>
          <w:w w:val="110"/>
        </w:rPr>
        <w:t xml:space="preserve"> </w:t>
      </w:r>
      <w:r>
        <w:rPr>
          <w:w w:val="110"/>
        </w:rPr>
        <w:t>is</w:t>
      </w:r>
      <w:r>
        <w:rPr>
          <w:spacing w:val="-10"/>
          <w:w w:val="110"/>
        </w:rPr>
        <w:t xml:space="preserve"> </w:t>
      </w:r>
      <w:r>
        <w:rPr>
          <w:w w:val="110"/>
        </w:rPr>
        <w:t>theoretically</w:t>
      </w:r>
      <w:r>
        <w:rPr>
          <w:spacing w:val="2"/>
          <w:w w:val="110"/>
        </w:rPr>
        <w:t xml:space="preserve"> </w:t>
      </w:r>
      <w:r>
        <w:rPr>
          <w:w w:val="110"/>
        </w:rPr>
        <w:t>and</w:t>
      </w:r>
      <w:r>
        <w:rPr>
          <w:spacing w:val="39"/>
          <w:w w:val="110"/>
        </w:rPr>
        <w:t xml:space="preserve"> </w:t>
      </w:r>
      <w:r>
        <w:rPr>
          <w:w w:val="110"/>
        </w:rPr>
        <w:t>psychometrically</w:t>
      </w:r>
      <w:r>
        <w:rPr>
          <w:spacing w:val="8"/>
          <w:w w:val="110"/>
        </w:rPr>
        <w:t xml:space="preserve"> </w:t>
      </w:r>
      <w:r>
        <w:rPr>
          <w:w w:val="110"/>
        </w:rPr>
        <w:lastRenderedPageBreak/>
        <w:t>more</w:t>
      </w:r>
      <w:r>
        <w:rPr>
          <w:spacing w:val="24"/>
          <w:w w:val="110"/>
        </w:rPr>
        <w:t xml:space="preserve"> </w:t>
      </w:r>
      <w:r>
        <w:rPr>
          <w:w w:val="110"/>
        </w:rPr>
        <w:t>robust</w:t>
      </w:r>
      <w:r>
        <w:rPr>
          <w:spacing w:val="23"/>
          <w:w w:val="110"/>
        </w:rPr>
        <w:t xml:space="preserve"> </w:t>
      </w:r>
      <w:r>
        <w:rPr>
          <w:w w:val="110"/>
        </w:rPr>
        <w:t>than</w:t>
      </w:r>
      <w:r>
        <w:rPr>
          <w:spacing w:val="14"/>
          <w:w w:val="110"/>
        </w:rPr>
        <w:t xml:space="preserve"> </w:t>
      </w:r>
      <w:r>
        <w:rPr>
          <w:w w:val="110"/>
        </w:rPr>
        <w:t>other</w:t>
      </w:r>
      <w:r>
        <w:rPr>
          <w:spacing w:val="8"/>
          <w:w w:val="110"/>
        </w:rPr>
        <w:t xml:space="preserve"> </w:t>
      </w:r>
      <w:r>
        <w:rPr>
          <w:w w:val="110"/>
        </w:rPr>
        <w:t>similar</w:t>
      </w:r>
      <w:r>
        <w:rPr>
          <w:spacing w:val="38"/>
          <w:w w:val="110"/>
        </w:rPr>
        <w:t xml:space="preserve"> </w:t>
      </w:r>
      <w:r>
        <w:rPr>
          <w:w w:val="110"/>
        </w:rPr>
        <w:t>measures,</w:t>
      </w:r>
      <w:r>
        <w:rPr>
          <w:spacing w:val="28"/>
          <w:w w:val="110"/>
        </w:rPr>
        <w:t xml:space="preserve"> </w:t>
      </w:r>
      <w:r>
        <w:rPr>
          <w:w w:val="110"/>
        </w:rPr>
        <w:t>including</w:t>
      </w:r>
      <w:r>
        <w:rPr>
          <w:spacing w:val="36"/>
          <w:w w:val="110"/>
        </w:rPr>
        <w:t xml:space="preserve"> </w:t>
      </w:r>
      <w:r>
        <w:rPr>
          <w:w w:val="110"/>
        </w:rPr>
        <w:t>the</w:t>
      </w:r>
      <w:r>
        <w:rPr>
          <w:spacing w:val="23"/>
          <w:w w:val="110"/>
        </w:rPr>
        <w:t xml:space="preserve"> </w:t>
      </w:r>
      <w:r>
        <w:rPr>
          <w:w w:val="110"/>
        </w:rPr>
        <w:t>original</w:t>
      </w:r>
      <w:r>
        <w:rPr>
          <w:spacing w:val="25"/>
          <w:w w:val="110"/>
        </w:rPr>
        <w:t xml:space="preserve"> </w:t>
      </w:r>
      <w:r>
        <w:rPr>
          <w:w w:val="110"/>
        </w:rPr>
        <w:t>IRRS.</w:t>
      </w:r>
    </w:p>
    <w:p w14:paraId="1156A143" w14:textId="77777777" w:rsidR="00D37A87" w:rsidRDefault="00D37A87" w:rsidP="00D37A87">
      <w:pPr>
        <w:pStyle w:val="BodyText"/>
        <w:kinsoku w:val="0"/>
        <w:overflowPunct w:val="0"/>
        <w:spacing w:line="232" w:lineRule="auto"/>
        <w:ind w:left="112" w:right="221" w:firstLine="115"/>
        <w:jc w:val="both"/>
        <w:rPr>
          <w:w w:val="115"/>
        </w:rPr>
      </w:pPr>
      <w:r>
        <w:rPr>
          <w:w w:val="115"/>
        </w:rPr>
        <w:t>As</w:t>
      </w:r>
      <w:r>
        <w:rPr>
          <w:spacing w:val="-3"/>
          <w:w w:val="115"/>
        </w:rPr>
        <w:t xml:space="preserve"> </w:t>
      </w:r>
      <w:r>
        <w:rPr>
          <w:w w:val="115"/>
        </w:rPr>
        <w:t>noted earlier, the original IRRS</w:t>
      </w:r>
      <w:r>
        <w:rPr>
          <w:spacing w:val="-10"/>
          <w:w w:val="115"/>
        </w:rPr>
        <w:t xml:space="preserve"> </w:t>
      </w:r>
      <w:r>
        <w:rPr>
          <w:w w:val="115"/>
        </w:rPr>
        <w:t>is</w:t>
      </w:r>
      <w:r>
        <w:rPr>
          <w:spacing w:val="12"/>
          <w:w w:val="115"/>
        </w:rPr>
        <w:t xml:space="preserve"> </w:t>
      </w:r>
      <w:r>
        <w:rPr>
          <w:w w:val="115"/>
        </w:rPr>
        <w:t>composed of</w:t>
      </w:r>
      <w:r>
        <w:rPr>
          <w:spacing w:val="-6"/>
          <w:w w:val="115"/>
        </w:rPr>
        <w:t xml:space="preserve"> </w:t>
      </w:r>
      <w:r>
        <w:rPr>
          <w:w w:val="115"/>
        </w:rPr>
        <w:t>46</w:t>
      </w:r>
      <w:r>
        <w:rPr>
          <w:spacing w:val="22"/>
          <w:w w:val="115"/>
        </w:rPr>
        <w:t xml:space="preserve"> </w:t>
      </w:r>
      <w:r>
        <w:rPr>
          <w:w w:val="115"/>
        </w:rPr>
        <w:t>items</w:t>
      </w:r>
      <w:r>
        <w:rPr>
          <w:spacing w:val="-11"/>
          <w:w w:val="115"/>
        </w:rPr>
        <w:t xml:space="preserve"> </w:t>
      </w:r>
      <w:r>
        <w:rPr>
          <w:w w:val="115"/>
        </w:rPr>
        <w:t>and</w:t>
      </w:r>
      <w:r>
        <w:rPr>
          <w:spacing w:val="17"/>
          <w:w w:val="115"/>
        </w:rPr>
        <w:t xml:space="preserve"> </w:t>
      </w:r>
      <w:r>
        <w:rPr>
          <w:w w:val="115"/>
        </w:rPr>
        <w:t>requires</w:t>
      </w:r>
      <w:r>
        <w:rPr>
          <w:spacing w:val="-2"/>
          <w:w w:val="115"/>
        </w:rPr>
        <w:t xml:space="preserve"> </w:t>
      </w:r>
      <w:r>
        <w:rPr>
          <w:w w:val="115"/>
        </w:rPr>
        <w:t>ap­</w:t>
      </w:r>
      <w:r>
        <w:rPr>
          <w:spacing w:val="-7"/>
          <w:w w:val="115"/>
        </w:rPr>
        <w:t xml:space="preserve"> </w:t>
      </w:r>
      <w:r>
        <w:rPr>
          <w:w w:val="115"/>
        </w:rPr>
        <w:t>proximately</w:t>
      </w:r>
      <w:r>
        <w:rPr>
          <w:spacing w:val="24"/>
          <w:w w:val="115"/>
        </w:rPr>
        <w:t xml:space="preserve"> </w:t>
      </w:r>
      <w:r>
        <w:rPr>
          <w:w w:val="115"/>
        </w:rPr>
        <w:t>20</w:t>
      </w:r>
      <w:r>
        <w:rPr>
          <w:spacing w:val="20"/>
          <w:w w:val="115"/>
        </w:rPr>
        <w:t xml:space="preserve"> </w:t>
      </w:r>
      <w:r>
        <w:rPr>
          <w:w w:val="115"/>
        </w:rPr>
        <w:t>to</w:t>
      </w:r>
      <w:r>
        <w:rPr>
          <w:spacing w:val="10"/>
          <w:w w:val="115"/>
        </w:rPr>
        <w:t xml:space="preserve"> </w:t>
      </w:r>
      <w:r>
        <w:rPr>
          <w:w w:val="115"/>
        </w:rPr>
        <w:t>35</w:t>
      </w:r>
      <w:r>
        <w:rPr>
          <w:spacing w:val="24"/>
          <w:w w:val="115"/>
        </w:rPr>
        <w:t xml:space="preserve"> </w:t>
      </w:r>
      <w:r>
        <w:rPr>
          <w:w w:val="115"/>
        </w:rPr>
        <w:t>minutes</w:t>
      </w:r>
      <w:r>
        <w:rPr>
          <w:spacing w:val="13"/>
          <w:w w:val="115"/>
        </w:rPr>
        <w:t xml:space="preserve"> </w:t>
      </w:r>
      <w:r>
        <w:rPr>
          <w:w w:val="115"/>
        </w:rPr>
        <w:t>for</w:t>
      </w:r>
      <w:r>
        <w:rPr>
          <w:spacing w:val="13"/>
          <w:w w:val="115"/>
        </w:rPr>
        <w:t xml:space="preserve"> </w:t>
      </w:r>
      <w:r>
        <w:rPr>
          <w:w w:val="115"/>
        </w:rPr>
        <w:t>completion,</w:t>
      </w:r>
      <w:r>
        <w:rPr>
          <w:spacing w:val="28"/>
          <w:w w:val="115"/>
        </w:rPr>
        <w:t xml:space="preserve"> </w:t>
      </w:r>
      <w:r>
        <w:rPr>
          <w:w w:val="115"/>
        </w:rPr>
        <w:t>depending</w:t>
      </w:r>
      <w:r>
        <w:rPr>
          <w:spacing w:val="11"/>
          <w:w w:val="115"/>
        </w:rPr>
        <w:t xml:space="preserve"> </w:t>
      </w:r>
      <w:r>
        <w:rPr>
          <w:w w:val="115"/>
        </w:rPr>
        <w:t>on</w:t>
      </w:r>
      <w:r>
        <w:rPr>
          <w:spacing w:val="10"/>
          <w:w w:val="115"/>
        </w:rPr>
        <w:t xml:space="preserve"> </w:t>
      </w:r>
      <w:r>
        <w:rPr>
          <w:w w:val="115"/>
        </w:rPr>
        <w:t>the</w:t>
      </w:r>
      <w:r>
        <w:rPr>
          <w:spacing w:val="21"/>
          <w:w w:val="115"/>
        </w:rPr>
        <w:t xml:space="preserve"> </w:t>
      </w:r>
      <w:r>
        <w:rPr>
          <w:w w:val="115"/>
        </w:rPr>
        <w:t>individual's</w:t>
      </w:r>
      <w:r>
        <w:rPr>
          <w:spacing w:val="-9"/>
          <w:w w:val="115"/>
        </w:rPr>
        <w:t xml:space="preserve"> </w:t>
      </w:r>
      <w:r>
        <w:rPr>
          <w:w w:val="115"/>
        </w:rPr>
        <w:t>response</w:t>
      </w:r>
      <w:r>
        <w:rPr>
          <w:spacing w:val="13"/>
          <w:w w:val="115"/>
        </w:rPr>
        <w:t xml:space="preserve"> </w:t>
      </w:r>
      <w:r>
        <w:rPr>
          <w:w w:val="115"/>
        </w:rPr>
        <w:t>style.</w:t>
      </w:r>
      <w:r>
        <w:rPr>
          <w:spacing w:val="16"/>
          <w:w w:val="115"/>
        </w:rPr>
        <w:t xml:space="preserve"> </w:t>
      </w:r>
      <w:r>
        <w:rPr>
          <w:w w:val="115"/>
        </w:rPr>
        <w:t>In</w:t>
      </w:r>
      <w:r>
        <w:rPr>
          <w:spacing w:val="13"/>
          <w:w w:val="115"/>
        </w:rPr>
        <w:t xml:space="preserve"> </w:t>
      </w:r>
      <w:r>
        <w:rPr>
          <w:w w:val="115"/>
        </w:rPr>
        <w:t>contrast,</w:t>
      </w:r>
      <w:r>
        <w:rPr>
          <w:spacing w:val="22"/>
          <w:w w:val="115"/>
        </w:rPr>
        <w:t xml:space="preserve"> </w:t>
      </w:r>
      <w:r>
        <w:rPr>
          <w:w w:val="115"/>
        </w:rPr>
        <w:t>the</w:t>
      </w:r>
      <w:r>
        <w:rPr>
          <w:spacing w:val="12"/>
          <w:w w:val="115"/>
        </w:rPr>
        <w:t xml:space="preserve"> </w:t>
      </w:r>
      <w:r>
        <w:rPr>
          <w:w w:val="115"/>
        </w:rPr>
        <w:t>briefer,</w:t>
      </w:r>
      <w:r>
        <w:rPr>
          <w:spacing w:val="29"/>
          <w:w w:val="115"/>
        </w:rPr>
        <w:t xml:space="preserve"> </w:t>
      </w:r>
      <w:r>
        <w:rPr>
          <w:w w:val="115"/>
        </w:rPr>
        <w:t>22-item</w:t>
      </w:r>
      <w:r>
        <w:rPr>
          <w:spacing w:val="16"/>
          <w:w w:val="115"/>
        </w:rPr>
        <w:t xml:space="preserve"> </w:t>
      </w:r>
      <w:r>
        <w:rPr>
          <w:w w:val="115"/>
        </w:rPr>
        <w:t>IRRS-B</w:t>
      </w:r>
      <w:r>
        <w:rPr>
          <w:spacing w:val="23"/>
          <w:w w:val="115"/>
        </w:rPr>
        <w:t xml:space="preserve"> </w:t>
      </w:r>
      <w:r>
        <w:rPr>
          <w:w w:val="115"/>
        </w:rPr>
        <w:t>requires</w:t>
      </w:r>
      <w:r>
        <w:rPr>
          <w:spacing w:val="26"/>
          <w:w w:val="115"/>
        </w:rPr>
        <w:t xml:space="preserve"> </w:t>
      </w:r>
      <w:r>
        <w:rPr>
          <w:w w:val="115"/>
        </w:rPr>
        <w:t>between</w:t>
      </w:r>
      <w:r>
        <w:rPr>
          <w:spacing w:val="15"/>
          <w:w w:val="115"/>
        </w:rPr>
        <w:t xml:space="preserve"> </w:t>
      </w:r>
      <w:r>
        <w:rPr>
          <w:w w:val="115"/>
        </w:rPr>
        <w:t>5</w:t>
      </w:r>
    </w:p>
    <w:p w14:paraId="43755112" w14:textId="77777777" w:rsidR="00D37A87" w:rsidRDefault="00D37A87" w:rsidP="00D37A87">
      <w:pPr>
        <w:pStyle w:val="BodyText"/>
        <w:kinsoku w:val="0"/>
        <w:overflowPunct w:val="0"/>
        <w:spacing w:before="142"/>
      </w:pPr>
    </w:p>
    <w:p w14:paraId="06B3EF31" w14:textId="77777777" w:rsidR="00D37A87" w:rsidRDefault="00D37A87" w:rsidP="00D37A87">
      <w:pPr>
        <w:pStyle w:val="BodyText"/>
        <w:kinsoku w:val="0"/>
        <w:overflowPunct w:val="0"/>
        <w:ind w:left="1016"/>
        <w:rPr>
          <w:spacing w:val="-2"/>
          <w:w w:val="105"/>
          <w:sz w:val="13"/>
          <w:szCs w:val="13"/>
        </w:rPr>
      </w:pPr>
      <w:r>
        <w:rPr>
          <w:spacing w:val="-2"/>
          <w:w w:val="105"/>
          <w:sz w:val="13"/>
          <w:szCs w:val="13"/>
        </w:rPr>
        <w:t>MEASUREMENT</w:t>
      </w:r>
      <w:r>
        <w:rPr>
          <w:spacing w:val="-5"/>
          <w:w w:val="105"/>
          <w:sz w:val="13"/>
          <w:szCs w:val="13"/>
        </w:rPr>
        <w:t xml:space="preserve"> </w:t>
      </w:r>
      <w:r>
        <w:rPr>
          <w:spacing w:val="-2"/>
          <w:w w:val="105"/>
          <w:sz w:val="13"/>
          <w:szCs w:val="13"/>
        </w:rPr>
        <w:t>AND</w:t>
      </w:r>
      <w:r>
        <w:rPr>
          <w:spacing w:val="-3"/>
          <w:w w:val="105"/>
          <w:sz w:val="13"/>
          <w:szCs w:val="13"/>
        </w:rPr>
        <w:t xml:space="preserve"> </w:t>
      </w:r>
      <w:r>
        <w:rPr>
          <w:spacing w:val="-2"/>
          <w:w w:val="105"/>
          <w:sz w:val="13"/>
          <w:szCs w:val="13"/>
        </w:rPr>
        <w:t>EVALUATION</w:t>
      </w:r>
      <w:r>
        <w:rPr>
          <w:spacing w:val="7"/>
          <w:w w:val="105"/>
          <w:sz w:val="13"/>
          <w:szCs w:val="13"/>
        </w:rPr>
        <w:t xml:space="preserve"> </w:t>
      </w:r>
      <w:r>
        <w:rPr>
          <w:spacing w:val="-2"/>
          <w:w w:val="105"/>
          <w:sz w:val="13"/>
          <w:szCs w:val="13"/>
        </w:rPr>
        <w:t>IN</w:t>
      </w:r>
      <w:r>
        <w:rPr>
          <w:spacing w:val="-6"/>
          <w:w w:val="105"/>
          <w:sz w:val="13"/>
          <w:szCs w:val="13"/>
        </w:rPr>
        <w:t xml:space="preserve"> </w:t>
      </w:r>
      <w:r>
        <w:rPr>
          <w:spacing w:val="-2"/>
          <w:w w:val="105"/>
          <w:sz w:val="13"/>
          <w:szCs w:val="13"/>
        </w:rPr>
        <w:t>COUNSELING AND DEVELOPMENT/</w:t>
      </w:r>
      <w:r>
        <w:rPr>
          <w:spacing w:val="13"/>
          <w:w w:val="105"/>
          <w:sz w:val="13"/>
          <w:szCs w:val="13"/>
        </w:rPr>
        <w:t xml:space="preserve"> </w:t>
      </w:r>
      <w:r>
        <w:rPr>
          <w:spacing w:val="-2"/>
          <w:w w:val="105"/>
          <w:sz w:val="13"/>
          <w:szCs w:val="13"/>
        </w:rPr>
        <w:t>OCTOBER 1999 / VOL.</w:t>
      </w:r>
      <w:r>
        <w:rPr>
          <w:spacing w:val="-6"/>
          <w:w w:val="105"/>
          <w:sz w:val="13"/>
          <w:szCs w:val="13"/>
        </w:rPr>
        <w:t xml:space="preserve"> </w:t>
      </w:r>
      <w:r>
        <w:rPr>
          <w:spacing w:val="-2"/>
          <w:w w:val="105"/>
          <w:sz w:val="13"/>
          <w:szCs w:val="13"/>
        </w:rPr>
        <w:t>32</w:t>
      </w:r>
    </w:p>
    <w:p w14:paraId="3FEBE180" w14:textId="77777777" w:rsidR="00D37A87" w:rsidRDefault="00D37A87" w:rsidP="00D37A87">
      <w:pPr>
        <w:pStyle w:val="BodyText"/>
        <w:kinsoku w:val="0"/>
        <w:overflowPunct w:val="0"/>
        <w:rPr>
          <w:sz w:val="13"/>
          <w:szCs w:val="13"/>
        </w:rPr>
      </w:pPr>
    </w:p>
    <w:p w14:paraId="5736B5E7" w14:textId="77777777" w:rsidR="00D37A87" w:rsidRDefault="00D37A87" w:rsidP="00D37A87">
      <w:pPr>
        <w:pStyle w:val="BodyText"/>
        <w:kinsoku w:val="0"/>
        <w:overflowPunct w:val="0"/>
        <w:ind w:right="273"/>
        <w:jc w:val="right"/>
        <w:rPr>
          <w:spacing w:val="-4"/>
        </w:rPr>
      </w:pPr>
      <w:r>
        <w:rPr>
          <w:spacing w:val="-4"/>
        </w:rPr>
        <w:t>163</w:t>
      </w:r>
    </w:p>
    <w:p w14:paraId="68ED46EB" w14:textId="77777777" w:rsidR="00D37A87" w:rsidRDefault="00D37A87" w:rsidP="00D37A87">
      <w:pPr>
        <w:pStyle w:val="BodyText"/>
        <w:kinsoku w:val="0"/>
        <w:overflowPunct w:val="0"/>
        <w:ind w:right="273"/>
        <w:jc w:val="right"/>
        <w:rPr>
          <w:spacing w:val="-4"/>
        </w:rPr>
        <w:sectPr w:rsidR="00D37A87">
          <w:type w:val="continuous"/>
          <w:pgSz w:w="10080" w:h="14400"/>
          <w:pgMar w:top="720" w:right="1280" w:bottom="280" w:left="1360" w:header="720" w:footer="720" w:gutter="0"/>
          <w:cols w:space="720"/>
          <w:noEndnote/>
        </w:sectPr>
      </w:pPr>
    </w:p>
    <w:p w14:paraId="71C683B4" w14:textId="77777777" w:rsidR="00D37A87" w:rsidRDefault="00D37A87" w:rsidP="00D37A87">
      <w:pPr>
        <w:pStyle w:val="BodyText"/>
        <w:kinsoku w:val="0"/>
        <w:overflowPunct w:val="0"/>
        <w:spacing w:before="2"/>
        <w:rPr>
          <w:sz w:val="15"/>
          <w:szCs w:val="15"/>
        </w:rPr>
      </w:pPr>
    </w:p>
    <w:p w14:paraId="67B78487" w14:textId="77777777" w:rsidR="00D37A87" w:rsidRDefault="00D37A87" w:rsidP="00D37A87">
      <w:pPr>
        <w:pStyle w:val="BodyText"/>
        <w:kinsoku w:val="0"/>
        <w:overflowPunct w:val="0"/>
        <w:spacing w:before="54" w:line="237" w:lineRule="auto"/>
        <w:ind w:left="146" w:right="107" w:firstLine="4"/>
        <w:jc w:val="both"/>
        <w:rPr>
          <w:w w:val="115"/>
        </w:rPr>
      </w:pPr>
      <w:r>
        <w:rPr>
          <w:w w:val="115"/>
        </w:rPr>
        <w:t>and</w:t>
      </w:r>
      <w:r>
        <w:rPr>
          <w:spacing w:val="60"/>
          <w:w w:val="115"/>
        </w:rPr>
        <w:t xml:space="preserve"> </w:t>
      </w:r>
      <w:r>
        <w:rPr>
          <w:w w:val="115"/>
        </w:rPr>
        <w:t>15</w:t>
      </w:r>
      <w:r>
        <w:rPr>
          <w:spacing w:val="24"/>
          <w:w w:val="115"/>
        </w:rPr>
        <w:t xml:space="preserve"> </w:t>
      </w:r>
      <w:r>
        <w:rPr>
          <w:w w:val="115"/>
        </w:rPr>
        <w:t>minutes</w:t>
      </w:r>
      <w:r>
        <w:rPr>
          <w:spacing w:val="-5"/>
          <w:w w:val="115"/>
        </w:rPr>
        <w:t xml:space="preserve"> </w:t>
      </w:r>
      <w:r>
        <w:rPr>
          <w:w w:val="115"/>
        </w:rPr>
        <w:t>for</w:t>
      </w:r>
      <w:r>
        <w:rPr>
          <w:spacing w:val="-6"/>
          <w:w w:val="115"/>
        </w:rPr>
        <w:t xml:space="preserve"> </w:t>
      </w:r>
      <w:r>
        <w:rPr>
          <w:w w:val="115"/>
        </w:rPr>
        <w:t>completion.</w:t>
      </w:r>
      <w:r>
        <w:rPr>
          <w:spacing w:val="13"/>
          <w:w w:val="115"/>
        </w:rPr>
        <w:t xml:space="preserve"> </w:t>
      </w:r>
      <w:r>
        <w:rPr>
          <w:w w:val="115"/>
        </w:rPr>
        <w:t>Having</w:t>
      </w:r>
      <w:r>
        <w:rPr>
          <w:spacing w:val="-5"/>
          <w:w w:val="115"/>
        </w:rPr>
        <w:t xml:space="preserve"> </w:t>
      </w:r>
      <w:r>
        <w:rPr>
          <w:w w:val="115"/>
        </w:rPr>
        <w:t>reduced</w:t>
      </w:r>
      <w:r>
        <w:rPr>
          <w:spacing w:val="10"/>
          <w:w w:val="115"/>
        </w:rPr>
        <w:t xml:space="preserve"> </w:t>
      </w:r>
      <w:r>
        <w:rPr>
          <w:w w:val="115"/>
        </w:rPr>
        <w:t>the</w:t>
      </w:r>
      <w:r>
        <w:rPr>
          <w:spacing w:val="5"/>
          <w:w w:val="115"/>
        </w:rPr>
        <w:t xml:space="preserve"> </w:t>
      </w:r>
      <w:r>
        <w:rPr>
          <w:w w:val="115"/>
        </w:rPr>
        <w:t>required</w:t>
      </w:r>
      <w:r>
        <w:rPr>
          <w:spacing w:val="16"/>
          <w:w w:val="115"/>
        </w:rPr>
        <w:t xml:space="preserve"> </w:t>
      </w:r>
      <w:r>
        <w:rPr>
          <w:w w:val="115"/>
        </w:rPr>
        <w:t>time</w:t>
      </w:r>
      <w:r>
        <w:rPr>
          <w:spacing w:val="-11"/>
          <w:w w:val="115"/>
        </w:rPr>
        <w:t xml:space="preserve"> </w:t>
      </w:r>
      <w:r>
        <w:rPr>
          <w:w w:val="115"/>
        </w:rPr>
        <w:t>for</w:t>
      </w:r>
      <w:r>
        <w:rPr>
          <w:spacing w:val="-2"/>
          <w:w w:val="115"/>
        </w:rPr>
        <w:t xml:space="preserve"> </w:t>
      </w:r>
      <w:r>
        <w:rPr>
          <w:w w:val="115"/>
        </w:rPr>
        <w:t>comple­</w:t>
      </w:r>
      <w:r>
        <w:rPr>
          <w:spacing w:val="-7"/>
          <w:w w:val="115"/>
        </w:rPr>
        <w:t xml:space="preserve"> </w:t>
      </w:r>
      <w:r>
        <w:rPr>
          <w:w w:val="115"/>
        </w:rPr>
        <w:t>tion</w:t>
      </w:r>
      <w:r>
        <w:rPr>
          <w:spacing w:val="7"/>
          <w:w w:val="115"/>
        </w:rPr>
        <w:t xml:space="preserve"> </w:t>
      </w:r>
      <w:r>
        <w:rPr>
          <w:w w:val="115"/>
        </w:rPr>
        <w:t>by</w:t>
      </w:r>
      <w:r>
        <w:rPr>
          <w:spacing w:val="12"/>
          <w:w w:val="115"/>
        </w:rPr>
        <w:t xml:space="preserve"> </w:t>
      </w:r>
      <w:r>
        <w:rPr>
          <w:w w:val="115"/>
        </w:rPr>
        <w:t>more</w:t>
      </w:r>
      <w:r>
        <w:rPr>
          <w:spacing w:val="18"/>
          <w:w w:val="115"/>
        </w:rPr>
        <w:t xml:space="preserve"> </w:t>
      </w:r>
      <w:r>
        <w:rPr>
          <w:w w:val="115"/>
        </w:rPr>
        <w:t>than</w:t>
      </w:r>
      <w:r>
        <w:rPr>
          <w:spacing w:val="15"/>
          <w:w w:val="115"/>
        </w:rPr>
        <w:t xml:space="preserve"> </w:t>
      </w:r>
      <w:r>
        <w:rPr>
          <w:w w:val="115"/>
        </w:rPr>
        <w:t>half,</w:t>
      </w:r>
      <w:r>
        <w:rPr>
          <w:spacing w:val="16"/>
          <w:w w:val="115"/>
        </w:rPr>
        <w:t xml:space="preserve"> </w:t>
      </w:r>
      <w:r>
        <w:rPr>
          <w:w w:val="115"/>
        </w:rPr>
        <w:t>the</w:t>
      </w:r>
      <w:r>
        <w:rPr>
          <w:spacing w:val="28"/>
          <w:w w:val="115"/>
        </w:rPr>
        <w:t xml:space="preserve"> </w:t>
      </w:r>
      <w:r>
        <w:rPr>
          <w:w w:val="115"/>
        </w:rPr>
        <w:t>IRRS-B</w:t>
      </w:r>
      <w:r>
        <w:rPr>
          <w:spacing w:val="13"/>
          <w:w w:val="115"/>
        </w:rPr>
        <w:t xml:space="preserve"> </w:t>
      </w:r>
      <w:r>
        <w:rPr>
          <w:w w:val="115"/>
        </w:rPr>
        <w:t>provides</w:t>
      </w:r>
      <w:r>
        <w:rPr>
          <w:spacing w:val="13"/>
          <w:w w:val="115"/>
        </w:rPr>
        <w:t xml:space="preserve"> </w:t>
      </w:r>
      <w:r>
        <w:rPr>
          <w:w w:val="115"/>
        </w:rPr>
        <w:t>a</w:t>
      </w:r>
      <w:r>
        <w:rPr>
          <w:spacing w:val="19"/>
          <w:w w:val="115"/>
        </w:rPr>
        <w:t xml:space="preserve"> </w:t>
      </w:r>
      <w:r>
        <w:rPr>
          <w:w w:val="115"/>
        </w:rPr>
        <w:t>means</w:t>
      </w:r>
      <w:r>
        <w:rPr>
          <w:spacing w:val="14"/>
          <w:w w:val="115"/>
        </w:rPr>
        <w:t xml:space="preserve"> </w:t>
      </w:r>
      <w:r>
        <w:rPr>
          <w:w w:val="115"/>
        </w:rPr>
        <w:t>for assessing</w:t>
      </w:r>
      <w:r>
        <w:rPr>
          <w:spacing w:val="13"/>
          <w:w w:val="115"/>
        </w:rPr>
        <w:t xml:space="preserve"> </w:t>
      </w:r>
      <w:r>
        <w:rPr>
          <w:w w:val="115"/>
        </w:rPr>
        <w:t>levels</w:t>
      </w:r>
      <w:r>
        <w:rPr>
          <w:spacing w:val="7"/>
          <w:w w:val="115"/>
        </w:rPr>
        <w:t xml:space="preserve"> </w:t>
      </w:r>
      <w:r>
        <w:rPr>
          <w:w w:val="115"/>
        </w:rPr>
        <w:t>of</w:t>
      </w:r>
      <w:r>
        <w:rPr>
          <w:spacing w:val="-11"/>
          <w:w w:val="115"/>
        </w:rPr>
        <w:t xml:space="preserve"> </w:t>
      </w:r>
      <w:r>
        <w:rPr>
          <w:w w:val="115"/>
        </w:rPr>
        <w:t>race-related</w:t>
      </w:r>
      <w:r>
        <w:rPr>
          <w:spacing w:val="8"/>
          <w:w w:val="115"/>
        </w:rPr>
        <w:t xml:space="preserve"> </w:t>
      </w:r>
      <w:r>
        <w:rPr>
          <w:w w:val="115"/>
        </w:rPr>
        <w:t>stress</w:t>
      </w:r>
      <w:r>
        <w:rPr>
          <w:spacing w:val="-5"/>
          <w:w w:val="115"/>
        </w:rPr>
        <w:t xml:space="preserve"> </w:t>
      </w:r>
      <w:r>
        <w:rPr>
          <w:w w:val="115"/>
        </w:rPr>
        <w:t>in</w:t>
      </w:r>
      <w:r>
        <w:rPr>
          <w:spacing w:val="-21"/>
          <w:w w:val="115"/>
        </w:rPr>
        <w:t xml:space="preserve"> </w:t>
      </w:r>
      <w:r>
        <w:rPr>
          <w:w w:val="115"/>
        </w:rPr>
        <w:t>both</w:t>
      </w:r>
      <w:r>
        <w:rPr>
          <w:spacing w:val="-2"/>
          <w:w w:val="115"/>
        </w:rPr>
        <w:t xml:space="preserve"> </w:t>
      </w:r>
      <w:r>
        <w:rPr>
          <w:w w:val="115"/>
        </w:rPr>
        <w:t>clinical</w:t>
      </w:r>
      <w:r>
        <w:rPr>
          <w:spacing w:val="-4"/>
          <w:w w:val="115"/>
        </w:rPr>
        <w:t xml:space="preserve"> </w:t>
      </w:r>
      <w:r>
        <w:rPr>
          <w:w w:val="115"/>
        </w:rPr>
        <w:t>and</w:t>
      </w:r>
      <w:r>
        <w:rPr>
          <w:spacing w:val="26"/>
          <w:w w:val="115"/>
        </w:rPr>
        <w:t xml:space="preserve"> </w:t>
      </w:r>
      <w:r>
        <w:rPr>
          <w:w w:val="115"/>
        </w:rPr>
        <w:t>research</w:t>
      </w:r>
      <w:r>
        <w:rPr>
          <w:spacing w:val="-1"/>
          <w:w w:val="115"/>
        </w:rPr>
        <w:t xml:space="preserve"> </w:t>
      </w:r>
      <w:r>
        <w:rPr>
          <w:w w:val="115"/>
        </w:rPr>
        <w:t>situations</w:t>
      </w:r>
      <w:r>
        <w:rPr>
          <w:spacing w:val="6"/>
          <w:w w:val="115"/>
        </w:rPr>
        <w:t xml:space="preserve"> </w:t>
      </w:r>
      <w:r>
        <w:rPr>
          <w:w w:val="115"/>
        </w:rPr>
        <w:t>in</w:t>
      </w:r>
      <w:r>
        <w:rPr>
          <w:spacing w:val="-15"/>
          <w:w w:val="115"/>
        </w:rPr>
        <w:t xml:space="preserve"> </w:t>
      </w:r>
      <w:r>
        <w:rPr>
          <w:w w:val="115"/>
        </w:rPr>
        <w:t>which</w:t>
      </w:r>
      <w:r>
        <w:rPr>
          <w:spacing w:val="8"/>
          <w:w w:val="115"/>
        </w:rPr>
        <w:t xml:space="preserve"> </w:t>
      </w:r>
      <w:r>
        <w:rPr>
          <w:w w:val="115"/>
        </w:rPr>
        <w:t>time</w:t>
      </w:r>
      <w:r>
        <w:rPr>
          <w:spacing w:val="-8"/>
          <w:w w:val="115"/>
        </w:rPr>
        <w:t xml:space="preserve"> </w:t>
      </w:r>
      <w:r>
        <w:rPr>
          <w:w w:val="115"/>
        </w:rPr>
        <w:t>con­</w:t>
      </w:r>
      <w:r>
        <w:rPr>
          <w:spacing w:val="-7"/>
          <w:w w:val="115"/>
        </w:rPr>
        <w:t xml:space="preserve"> </w:t>
      </w:r>
      <w:r>
        <w:rPr>
          <w:w w:val="115"/>
        </w:rPr>
        <w:t>straint</w:t>
      </w:r>
      <w:r>
        <w:rPr>
          <w:spacing w:val="-1"/>
          <w:w w:val="115"/>
        </w:rPr>
        <w:t xml:space="preserve"> </w:t>
      </w:r>
      <w:r>
        <w:rPr>
          <w:w w:val="115"/>
        </w:rPr>
        <w:t>is</w:t>
      </w:r>
      <w:r>
        <w:rPr>
          <w:spacing w:val="-15"/>
          <w:w w:val="115"/>
        </w:rPr>
        <w:t xml:space="preserve"> </w:t>
      </w:r>
      <w:r>
        <w:rPr>
          <w:w w:val="115"/>
        </w:rPr>
        <w:t>a factor.</w:t>
      </w:r>
      <w:r>
        <w:rPr>
          <w:spacing w:val="-10"/>
          <w:w w:val="115"/>
        </w:rPr>
        <w:t xml:space="preserve"> </w:t>
      </w:r>
      <w:r>
        <w:rPr>
          <w:w w:val="115"/>
        </w:rPr>
        <w:t>The</w:t>
      </w:r>
      <w:r>
        <w:rPr>
          <w:spacing w:val="-1"/>
          <w:w w:val="115"/>
        </w:rPr>
        <w:t xml:space="preserve"> </w:t>
      </w:r>
      <w:r>
        <w:rPr>
          <w:w w:val="115"/>
        </w:rPr>
        <w:t>brevity</w:t>
      </w:r>
      <w:r>
        <w:rPr>
          <w:spacing w:val="7"/>
          <w:w w:val="115"/>
        </w:rPr>
        <w:t xml:space="preserve"> </w:t>
      </w:r>
      <w:r>
        <w:rPr>
          <w:w w:val="115"/>
        </w:rPr>
        <w:t>of the</w:t>
      </w:r>
      <w:r>
        <w:rPr>
          <w:spacing w:val="35"/>
          <w:w w:val="115"/>
        </w:rPr>
        <w:t xml:space="preserve"> </w:t>
      </w:r>
      <w:r>
        <w:rPr>
          <w:w w:val="115"/>
        </w:rPr>
        <w:t>IRRS-B</w:t>
      </w:r>
      <w:r>
        <w:rPr>
          <w:spacing w:val="7"/>
          <w:w w:val="115"/>
        </w:rPr>
        <w:t xml:space="preserve"> </w:t>
      </w:r>
      <w:r>
        <w:rPr>
          <w:w w:val="115"/>
        </w:rPr>
        <w:t>represents</w:t>
      </w:r>
      <w:r>
        <w:rPr>
          <w:spacing w:val="7"/>
          <w:w w:val="115"/>
        </w:rPr>
        <w:t xml:space="preserve"> </w:t>
      </w:r>
      <w:r>
        <w:rPr>
          <w:w w:val="115"/>
        </w:rPr>
        <w:t>a</w:t>
      </w:r>
      <w:r>
        <w:rPr>
          <w:spacing w:val="5"/>
          <w:w w:val="115"/>
        </w:rPr>
        <w:t xml:space="preserve"> </w:t>
      </w:r>
      <w:r>
        <w:rPr>
          <w:w w:val="115"/>
        </w:rPr>
        <w:t>major improvement</w:t>
      </w:r>
      <w:r>
        <w:rPr>
          <w:spacing w:val="-7"/>
          <w:w w:val="115"/>
        </w:rPr>
        <w:t xml:space="preserve"> </w:t>
      </w:r>
      <w:r>
        <w:rPr>
          <w:w w:val="115"/>
        </w:rPr>
        <w:t>over</w:t>
      </w:r>
      <w:r>
        <w:rPr>
          <w:spacing w:val="23"/>
          <w:w w:val="115"/>
        </w:rPr>
        <w:t xml:space="preserve"> </w:t>
      </w:r>
      <w:r>
        <w:rPr>
          <w:w w:val="115"/>
        </w:rPr>
        <w:t>the</w:t>
      </w:r>
      <w:r>
        <w:rPr>
          <w:spacing w:val="29"/>
          <w:w w:val="115"/>
        </w:rPr>
        <w:t xml:space="preserve"> </w:t>
      </w:r>
      <w:r>
        <w:rPr>
          <w:w w:val="115"/>
        </w:rPr>
        <w:t>original</w:t>
      </w:r>
      <w:r>
        <w:rPr>
          <w:spacing w:val="14"/>
          <w:w w:val="115"/>
        </w:rPr>
        <w:t xml:space="preserve"> </w:t>
      </w:r>
      <w:r>
        <w:rPr>
          <w:w w:val="115"/>
        </w:rPr>
        <w:t>instrument</w:t>
      </w:r>
      <w:r>
        <w:rPr>
          <w:spacing w:val="14"/>
          <w:w w:val="115"/>
        </w:rPr>
        <w:t xml:space="preserve"> </w:t>
      </w:r>
      <w:r>
        <w:rPr>
          <w:w w:val="115"/>
        </w:rPr>
        <w:t>and</w:t>
      </w:r>
      <w:r>
        <w:rPr>
          <w:spacing w:val="14"/>
          <w:w w:val="115"/>
        </w:rPr>
        <w:t xml:space="preserve"> </w:t>
      </w:r>
      <w:r>
        <w:rPr>
          <w:w w:val="115"/>
        </w:rPr>
        <w:t>should</w:t>
      </w:r>
      <w:r>
        <w:rPr>
          <w:spacing w:val="25"/>
          <w:w w:val="115"/>
        </w:rPr>
        <w:t xml:space="preserve"> </w:t>
      </w:r>
      <w:r>
        <w:rPr>
          <w:w w:val="115"/>
        </w:rPr>
        <w:t>enhance</w:t>
      </w:r>
      <w:r>
        <w:rPr>
          <w:spacing w:val="24"/>
          <w:w w:val="115"/>
        </w:rPr>
        <w:t xml:space="preserve"> </w:t>
      </w:r>
      <w:r>
        <w:rPr>
          <w:w w:val="115"/>
        </w:rPr>
        <w:t>its</w:t>
      </w:r>
      <w:r>
        <w:rPr>
          <w:spacing w:val="16"/>
          <w:w w:val="115"/>
        </w:rPr>
        <w:t xml:space="preserve"> </w:t>
      </w:r>
      <w:r>
        <w:rPr>
          <w:w w:val="115"/>
        </w:rPr>
        <w:t>utility</w:t>
      </w:r>
      <w:r>
        <w:rPr>
          <w:spacing w:val="13"/>
          <w:w w:val="115"/>
        </w:rPr>
        <w:t xml:space="preserve"> </w:t>
      </w:r>
      <w:r>
        <w:rPr>
          <w:w w:val="115"/>
        </w:rPr>
        <w:t>as</w:t>
      </w:r>
      <w:r>
        <w:rPr>
          <w:spacing w:val="32"/>
          <w:w w:val="115"/>
        </w:rPr>
        <w:t xml:space="preserve"> </w:t>
      </w:r>
      <w:r>
        <w:rPr>
          <w:w w:val="115"/>
        </w:rPr>
        <w:t>a</w:t>
      </w:r>
      <w:r>
        <w:rPr>
          <w:spacing w:val="28"/>
          <w:w w:val="115"/>
        </w:rPr>
        <w:t xml:space="preserve"> </w:t>
      </w:r>
      <w:r>
        <w:rPr>
          <w:w w:val="115"/>
        </w:rPr>
        <w:t>clinical</w:t>
      </w:r>
      <w:r>
        <w:rPr>
          <w:spacing w:val="13"/>
          <w:w w:val="115"/>
        </w:rPr>
        <w:t xml:space="preserve"> </w:t>
      </w:r>
      <w:r>
        <w:rPr>
          <w:w w:val="115"/>
        </w:rPr>
        <w:t>as­</w:t>
      </w:r>
      <w:r>
        <w:rPr>
          <w:spacing w:val="-7"/>
          <w:w w:val="115"/>
        </w:rPr>
        <w:t xml:space="preserve"> </w:t>
      </w:r>
      <w:r>
        <w:rPr>
          <w:w w:val="115"/>
        </w:rPr>
        <w:t>sessment tool</w:t>
      </w:r>
      <w:r>
        <w:rPr>
          <w:spacing w:val="-5"/>
          <w:w w:val="115"/>
        </w:rPr>
        <w:t xml:space="preserve"> </w:t>
      </w:r>
      <w:r>
        <w:rPr>
          <w:w w:val="115"/>
        </w:rPr>
        <w:t>or</w:t>
      </w:r>
      <w:r>
        <w:rPr>
          <w:spacing w:val="11"/>
          <w:w w:val="115"/>
        </w:rPr>
        <w:t xml:space="preserve"> </w:t>
      </w:r>
      <w:r>
        <w:rPr>
          <w:w w:val="115"/>
        </w:rPr>
        <w:t>research</w:t>
      </w:r>
      <w:r>
        <w:rPr>
          <w:spacing w:val="10"/>
          <w:w w:val="115"/>
        </w:rPr>
        <w:t xml:space="preserve"> </w:t>
      </w:r>
      <w:r>
        <w:rPr>
          <w:w w:val="115"/>
        </w:rPr>
        <w:t>apparatus.</w:t>
      </w:r>
    </w:p>
    <w:p w14:paraId="06641DDE" w14:textId="77777777" w:rsidR="00D37A87" w:rsidRDefault="00D37A87" w:rsidP="00D37A87">
      <w:pPr>
        <w:pStyle w:val="BodyText"/>
        <w:kinsoku w:val="0"/>
        <w:overflowPunct w:val="0"/>
        <w:spacing w:line="235" w:lineRule="auto"/>
        <w:ind w:left="136" w:right="116" w:firstLine="121"/>
        <w:jc w:val="both"/>
        <w:rPr>
          <w:w w:val="110"/>
        </w:rPr>
      </w:pPr>
      <w:r>
        <w:rPr>
          <w:w w:val="110"/>
        </w:rPr>
        <w:t>The</w:t>
      </w:r>
      <w:r>
        <w:rPr>
          <w:spacing w:val="-29"/>
          <w:w w:val="110"/>
        </w:rPr>
        <w:t xml:space="preserve"> </w:t>
      </w:r>
      <w:r>
        <w:rPr>
          <w:w w:val="110"/>
        </w:rPr>
        <w:t>preliminary</w:t>
      </w:r>
      <w:r>
        <w:rPr>
          <w:spacing w:val="11"/>
          <w:w w:val="110"/>
        </w:rPr>
        <w:t xml:space="preserve"> </w:t>
      </w:r>
      <w:r>
        <w:rPr>
          <w:w w:val="110"/>
        </w:rPr>
        <w:t>evidence</w:t>
      </w:r>
      <w:r>
        <w:rPr>
          <w:spacing w:val="-5"/>
          <w:w w:val="110"/>
        </w:rPr>
        <w:t xml:space="preserve"> </w:t>
      </w:r>
      <w:r>
        <w:rPr>
          <w:w w:val="110"/>
        </w:rPr>
        <w:t>for</w:t>
      </w:r>
      <w:r>
        <w:rPr>
          <w:spacing w:val="-3"/>
          <w:w w:val="110"/>
        </w:rPr>
        <w:t xml:space="preserve"> </w:t>
      </w:r>
      <w:r>
        <w:rPr>
          <w:w w:val="110"/>
        </w:rPr>
        <w:t>the</w:t>
      </w:r>
      <w:r>
        <w:rPr>
          <w:spacing w:val="28"/>
          <w:w w:val="110"/>
        </w:rPr>
        <w:t xml:space="preserve"> </w:t>
      </w:r>
      <w:r>
        <w:rPr>
          <w:w w:val="110"/>
        </w:rPr>
        <w:t>reliability and</w:t>
      </w:r>
      <w:r>
        <w:rPr>
          <w:spacing w:val="31"/>
          <w:w w:val="110"/>
        </w:rPr>
        <w:t xml:space="preserve"> </w:t>
      </w:r>
      <w:r>
        <w:rPr>
          <w:w w:val="110"/>
        </w:rPr>
        <w:t>validity</w:t>
      </w:r>
      <w:r>
        <w:rPr>
          <w:spacing w:val="-4"/>
          <w:w w:val="110"/>
        </w:rPr>
        <w:t xml:space="preserve"> </w:t>
      </w:r>
      <w:r>
        <w:rPr>
          <w:w w:val="110"/>
        </w:rPr>
        <w:t>of</w:t>
      </w:r>
      <w:r>
        <w:rPr>
          <w:spacing w:val="-3"/>
          <w:w w:val="110"/>
        </w:rPr>
        <w:t xml:space="preserve"> </w:t>
      </w:r>
      <w:r>
        <w:rPr>
          <w:w w:val="110"/>
        </w:rPr>
        <w:t>the</w:t>
      </w:r>
      <w:r>
        <w:rPr>
          <w:spacing w:val="40"/>
          <w:w w:val="110"/>
        </w:rPr>
        <w:t xml:space="preserve"> </w:t>
      </w:r>
      <w:r>
        <w:rPr>
          <w:w w:val="110"/>
        </w:rPr>
        <w:t>IRRS-B</w:t>
      </w:r>
      <w:r>
        <w:rPr>
          <w:spacing w:val="-3"/>
          <w:w w:val="110"/>
        </w:rPr>
        <w:t xml:space="preserve"> </w:t>
      </w:r>
      <w:r>
        <w:rPr>
          <w:w w:val="110"/>
        </w:rPr>
        <w:t>is</w:t>
      </w:r>
      <w:r>
        <w:rPr>
          <w:spacing w:val="17"/>
          <w:w w:val="110"/>
        </w:rPr>
        <w:t xml:space="preserve"> </w:t>
      </w:r>
      <w:r>
        <w:rPr>
          <w:w w:val="110"/>
        </w:rPr>
        <w:t>prom­ ising.</w:t>
      </w:r>
      <w:r>
        <w:rPr>
          <w:spacing w:val="-1"/>
          <w:w w:val="110"/>
        </w:rPr>
        <w:t xml:space="preserve"> </w:t>
      </w:r>
      <w:r>
        <w:rPr>
          <w:w w:val="110"/>
        </w:rPr>
        <w:t>However,</w:t>
      </w:r>
      <w:r>
        <w:rPr>
          <w:spacing w:val="19"/>
          <w:w w:val="110"/>
        </w:rPr>
        <w:t xml:space="preserve"> </w:t>
      </w:r>
      <w:r>
        <w:rPr>
          <w:w w:val="110"/>
        </w:rPr>
        <w:t>more</w:t>
      </w:r>
      <w:r>
        <w:rPr>
          <w:spacing w:val="-1"/>
          <w:w w:val="110"/>
        </w:rPr>
        <w:t xml:space="preserve"> </w:t>
      </w:r>
      <w:r>
        <w:rPr>
          <w:w w:val="110"/>
        </w:rPr>
        <w:t>research</w:t>
      </w:r>
      <w:r>
        <w:rPr>
          <w:spacing w:val="4"/>
          <w:w w:val="110"/>
        </w:rPr>
        <w:t xml:space="preserve"> </w:t>
      </w:r>
      <w:r>
        <w:rPr>
          <w:w w:val="110"/>
        </w:rPr>
        <w:t>will</w:t>
      </w:r>
      <w:r>
        <w:rPr>
          <w:spacing w:val="-5"/>
          <w:w w:val="110"/>
        </w:rPr>
        <w:t xml:space="preserve"> </w:t>
      </w:r>
      <w:r>
        <w:rPr>
          <w:w w:val="110"/>
        </w:rPr>
        <w:t>be</w:t>
      </w:r>
      <w:r>
        <w:rPr>
          <w:spacing w:val="20"/>
          <w:w w:val="110"/>
        </w:rPr>
        <w:t xml:space="preserve"> </w:t>
      </w:r>
      <w:r>
        <w:rPr>
          <w:w w:val="110"/>
        </w:rPr>
        <w:t>necessary</w:t>
      </w:r>
      <w:r>
        <w:rPr>
          <w:spacing w:val="-1"/>
          <w:w w:val="110"/>
        </w:rPr>
        <w:t xml:space="preserve"> </w:t>
      </w:r>
      <w:r>
        <w:rPr>
          <w:w w:val="110"/>
        </w:rPr>
        <w:t>before the</w:t>
      </w:r>
      <w:r>
        <w:rPr>
          <w:spacing w:val="18"/>
          <w:w w:val="110"/>
        </w:rPr>
        <w:t xml:space="preserve"> </w:t>
      </w:r>
      <w:r>
        <w:rPr>
          <w:w w:val="110"/>
        </w:rPr>
        <w:t>IRRS-B's</w:t>
      </w:r>
      <w:r>
        <w:rPr>
          <w:spacing w:val="-1"/>
          <w:w w:val="110"/>
        </w:rPr>
        <w:t xml:space="preserve"> </w:t>
      </w:r>
      <w:r>
        <w:rPr>
          <w:w w:val="110"/>
        </w:rPr>
        <w:t>utility</w:t>
      </w:r>
      <w:r>
        <w:rPr>
          <w:spacing w:val="-1"/>
          <w:w w:val="110"/>
        </w:rPr>
        <w:t xml:space="preserve"> </w:t>
      </w:r>
      <w:r>
        <w:rPr>
          <w:w w:val="110"/>
        </w:rPr>
        <w:t>as</w:t>
      </w:r>
      <w:r>
        <w:rPr>
          <w:spacing w:val="15"/>
          <w:w w:val="110"/>
        </w:rPr>
        <w:t xml:space="preserve"> </w:t>
      </w:r>
      <w:r>
        <w:rPr>
          <w:w w:val="110"/>
        </w:rPr>
        <w:t>a reliable,</w:t>
      </w:r>
      <w:r>
        <w:rPr>
          <w:spacing w:val="23"/>
          <w:w w:val="110"/>
        </w:rPr>
        <w:t xml:space="preserve"> </w:t>
      </w:r>
      <w:r>
        <w:rPr>
          <w:w w:val="110"/>
        </w:rPr>
        <w:t>valid,</w:t>
      </w:r>
      <w:r>
        <w:rPr>
          <w:spacing w:val="12"/>
          <w:w w:val="110"/>
        </w:rPr>
        <w:t xml:space="preserve"> </w:t>
      </w:r>
      <w:r>
        <w:rPr>
          <w:w w:val="110"/>
        </w:rPr>
        <w:t>and</w:t>
      </w:r>
      <w:r>
        <w:rPr>
          <w:spacing w:val="49"/>
          <w:w w:val="110"/>
        </w:rPr>
        <w:t xml:space="preserve"> </w:t>
      </w:r>
      <w:r>
        <w:rPr>
          <w:w w:val="110"/>
        </w:rPr>
        <w:t>efficient</w:t>
      </w:r>
      <w:r>
        <w:rPr>
          <w:spacing w:val="16"/>
          <w:w w:val="110"/>
        </w:rPr>
        <w:t xml:space="preserve"> </w:t>
      </w:r>
      <w:r>
        <w:rPr>
          <w:w w:val="110"/>
        </w:rPr>
        <w:t>measure</w:t>
      </w:r>
      <w:r>
        <w:rPr>
          <w:spacing w:val="23"/>
          <w:w w:val="110"/>
        </w:rPr>
        <w:t xml:space="preserve"> </w:t>
      </w:r>
      <w:r>
        <w:rPr>
          <w:w w:val="110"/>
        </w:rPr>
        <w:t>of</w:t>
      </w:r>
      <w:r>
        <w:rPr>
          <w:spacing w:val="15"/>
          <w:w w:val="110"/>
        </w:rPr>
        <w:t xml:space="preserve"> </w:t>
      </w:r>
      <w:r>
        <w:rPr>
          <w:w w:val="110"/>
        </w:rPr>
        <w:t>race-related</w:t>
      </w:r>
      <w:r>
        <w:rPr>
          <w:spacing w:val="33"/>
          <w:w w:val="110"/>
        </w:rPr>
        <w:t xml:space="preserve"> </w:t>
      </w:r>
      <w:r>
        <w:rPr>
          <w:w w:val="110"/>
        </w:rPr>
        <w:t>stress</w:t>
      </w:r>
      <w:r>
        <w:rPr>
          <w:spacing w:val="7"/>
          <w:w w:val="110"/>
        </w:rPr>
        <w:t xml:space="preserve"> </w:t>
      </w:r>
      <w:r>
        <w:rPr>
          <w:w w:val="110"/>
        </w:rPr>
        <w:t>can</w:t>
      </w:r>
      <w:r>
        <w:rPr>
          <w:spacing w:val="3"/>
          <w:w w:val="110"/>
        </w:rPr>
        <w:t xml:space="preserve"> </w:t>
      </w:r>
      <w:r>
        <w:rPr>
          <w:w w:val="110"/>
        </w:rPr>
        <w:t>be</w:t>
      </w:r>
      <w:r>
        <w:rPr>
          <w:spacing w:val="-14"/>
          <w:w w:val="110"/>
        </w:rPr>
        <w:t xml:space="preserve"> </w:t>
      </w:r>
      <w:r>
        <w:rPr>
          <w:w w:val="110"/>
        </w:rPr>
        <w:t>fully</w:t>
      </w:r>
      <w:r>
        <w:rPr>
          <w:spacing w:val="17"/>
          <w:w w:val="110"/>
        </w:rPr>
        <w:t xml:space="preserve"> </w:t>
      </w:r>
      <w:r>
        <w:rPr>
          <w:w w:val="110"/>
        </w:rPr>
        <w:t>deter­</w:t>
      </w:r>
      <w:r>
        <w:rPr>
          <w:spacing w:val="5"/>
          <w:w w:val="110"/>
        </w:rPr>
        <w:t xml:space="preserve"> </w:t>
      </w:r>
      <w:r>
        <w:rPr>
          <w:w w:val="110"/>
        </w:rPr>
        <w:t>mined.</w:t>
      </w:r>
      <w:r>
        <w:rPr>
          <w:spacing w:val="10"/>
          <w:w w:val="110"/>
        </w:rPr>
        <w:t xml:space="preserve"> </w:t>
      </w:r>
      <w:r>
        <w:rPr>
          <w:w w:val="110"/>
        </w:rPr>
        <w:t>Future</w:t>
      </w:r>
      <w:r>
        <w:rPr>
          <w:spacing w:val="-6"/>
          <w:w w:val="110"/>
        </w:rPr>
        <w:t xml:space="preserve"> </w:t>
      </w:r>
      <w:r>
        <w:rPr>
          <w:w w:val="110"/>
        </w:rPr>
        <w:t>validation</w:t>
      </w:r>
      <w:r>
        <w:rPr>
          <w:spacing w:val="5"/>
          <w:w w:val="110"/>
        </w:rPr>
        <w:t xml:space="preserve"> </w:t>
      </w:r>
      <w:r>
        <w:rPr>
          <w:w w:val="110"/>
        </w:rPr>
        <w:t>studies</w:t>
      </w:r>
      <w:r>
        <w:rPr>
          <w:spacing w:val="6"/>
          <w:w w:val="110"/>
        </w:rPr>
        <w:t xml:space="preserve"> </w:t>
      </w:r>
      <w:r>
        <w:rPr>
          <w:w w:val="110"/>
        </w:rPr>
        <w:t>should</w:t>
      </w:r>
      <w:r>
        <w:rPr>
          <w:spacing w:val="7"/>
          <w:w w:val="110"/>
        </w:rPr>
        <w:t xml:space="preserve"> </w:t>
      </w:r>
      <w:r>
        <w:rPr>
          <w:w w:val="110"/>
        </w:rPr>
        <w:t>focus</w:t>
      </w:r>
      <w:r>
        <w:rPr>
          <w:spacing w:val="-1"/>
          <w:w w:val="110"/>
        </w:rPr>
        <w:t xml:space="preserve"> </w:t>
      </w:r>
      <w:r>
        <w:rPr>
          <w:w w:val="110"/>
        </w:rPr>
        <w:t>on establishing</w:t>
      </w:r>
      <w:r>
        <w:rPr>
          <w:spacing w:val="-6"/>
          <w:w w:val="110"/>
        </w:rPr>
        <w:t xml:space="preserve"> </w:t>
      </w:r>
      <w:r>
        <w:rPr>
          <w:w w:val="110"/>
        </w:rPr>
        <w:t>additional</w:t>
      </w:r>
      <w:r>
        <w:rPr>
          <w:spacing w:val="5"/>
          <w:w w:val="110"/>
        </w:rPr>
        <w:t xml:space="preserve"> </w:t>
      </w:r>
      <w:r>
        <w:rPr>
          <w:w w:val="110"/>
        </w:rPr>
        <w:t>crite­ rion-related</w:t>
      </w:r>
      <w:r>
        <w:rPr>
          <w:spacing w:val="24"/>
          <w:w w:val="110"/>
        </w:rPr>
        <w:t xml:space="preserve"> </w:t>
      </w:r>
      <w:r>
        <w:rPr>
          <w:w w:val="110"/>
        </w:rPr>
        <w:t>validity</w:t>
      </w:r>
      <w:r>
        <w:rPr>
          <w:spacing w:val="9"/>
          <w:w w:val="110"/>
        </w:rPr>
        <w:t xml:space="preserve"> </w:t>
      </w:r>
      <w:r>
        <w:rPr>
          <w:w w:val="110"/>
        </w:rPr>
        <w:t>by examining</w:t>
      </w:r>
      <w:r>
        <w:rPr>
          <w:spacing w:val="8"/>
          <w:w w:val="110"/>
        </w:rPr>
        <w:t xml:space="preserve"> </w:t>
      </w:r>
      <w:r>
        <w:rPr>
          <w:w w:val="110"/>
        </w:rPr>
        <w:t>the</w:t>
      </w:r>
      <w:r>
        <w:rPr>
          <w:spacing w:val="8"/>
          <w:w w:val="110"/>
        </w:rPr>
        <w:t xml:space="preserve"> </w:t>
      </w:r>
      <w:r>
        <w:rPr>
          <w:w w:val="110"/>
        </w:rPr>
        <w:t>IRRS-B's</w:t>
      </w:r>
      <w:r>
        <w:rPr>
          <w:spacing w:val="10"/>
          <w:w w:val="110"/>
        </w:rPr>
        <w:t xml:space="preserve"> </w:t>
      </w:r>
      <w:r>
        <w:rPr>
          <w:w w:val="110"/>
        </w:rPr>
        <w:t>relationship</w:t>
      </w:r>
      <w:r>
        <w:rPr>
          <w:spacing w:val="16"/>
          <w:w w:val="110"/>
        </w:rPr>
        <w:t xml:space="preserve"> </w:t>
      </w:r>
      <w:r>
        <w:rPr>
          <w:w w:val="110"/>
        </w:rPr>
        <w:t>with other</w:t>
      </w:r>
      <w:r>
        <w:rPr>
          <w:spacing w:val="-1"/>
          <w:w w:val="110"/>
        </w:rPr>
        <w:t xml:space="preserve"> </w:t>
      </w:r>
      <w:r>
        <w:rPr>
          <w:w w:val="110"/>
        </w:rPr>
        <w:t>indexes of</w:t>
      </w:r>
      <w:r>
        <w:rPr>
          <w:spacing w:val="33"/>
          <w:w w:val="110"/>
        </w:rPr>
        <w:t xml:space="preserve"> </w:t>
      </w:r>
      <w:r>
        <w:rPr>
          <w:w w:val="110"/>
        </w:rPr>
        <w:t>psychological</w:t>
      </w:r>
      <w:r>
        <w:rPr>
          <w:spacing w:val="38"/>
          <w:w w:val="110"/>
        </w:rPr>
        <w:t xml:space="preserve"> </w:t>
      </w:r>
      <w:r>
        <w:rPr>
          <w:w w:val="110"/>
        </w:rPr>
        <w:t>stress</w:t>
      </w:r>
      <w:r>
        <w:rPr>
          <w:spacing w:val="22"/>
          <w:w w:val="110"/>
        </w:rPr>
        <w:t xml:space="preserve"> </w:t>
      </w:r>
      <w:r>
        <w:rPr>
          <w:w w:val="110"/>
        </w:rPr>
        <w:t>and</w:t>
      </w:r>
      <w:r>
        <w:rPr>
          <w:spacing w:val="11"/>
          <w:w w:val="110"/>
        </w:rPr>
        <w:t xml:space="preserve"> </w:t>
      </w:r>
      <w:r>
        <w:rPr>
          <w:w w:val="110"/>
        </w:rPr>
        <w:t>well-being</w:t>
      </w:r>
      <w:r>
        <w:rPr>
          <w:spacing w:val="24"/>
          <w:w w:val="110"/>
        </w:rPr>
        <w:t xml:space="preserve"> </w:t>
      </w:r>
      <w:r>
        <w:rPr>
          <w:w w:val="110"/>
        </w:rPr>
        <w:t>among</w:t>
      </w:r>
      <w:r>
        <w:rPr>
          <w:spacing w:val="29"/>
          <w:w w:val="110"/>
        </w:rPr>
        <w:t xml:space="preserve"> </w:t>
      </w:r>
      <w:r>
        <w:rPr>
          <w:w w:val="110"/>
        </w:rPr>
        <w:t>African</w:t>
      </w:r>
      <w:r>
        <w:rPr>
          <w:spacing w:val="28"/>
          <w:w w:val="110"/>
        </w:rPr>
        <w:t xml:space="preserve"> </w:t>
      </w:r>
      <w:r>
        <w:rPr>
          <w:w w:val="110"/>
        </w:rPr>
        <w:t>American</w:t>
      </w:r>
      <w:r>
        <w:rPr>
          <w:spacing w:val="45"/>
          <w:w w:val="110"/>
        </w:rPr>
        <w:t xml:space="preserve"> </w:t>
      </w:r>
      <w:r>
        <w:rPr>
          <w:w w:val="110"/>
        </w:rPr>
        <w:t>populations. Speciflcally, the</w:t>
      </w:r>
      <w:r>
        <w:rPr>
          <w:spacing w:val="15"/>
          <w:w w:val="110"/>
        </w:rPr>
        <w:t xml:space="preserve"> </w:t>
      </w:r>
      <w:r>
        <w:rPr>
          <w:w w:val="110"/>
        </w:rPr>
        <w:t>IRRS-B</w:t>
      </w:r>
      <w:r>
        <w:rPr>
          <w:spacing w:val="-21"/>
          <w:w w:val="110"/>
        </w:rPr>
        <w:t xml:space="preserve"> </w:t>
      </w:r>
      <w:r>
        <w:rPr>
          <w:w w:val="110"/>
        </w:rPr>
        <w:t>should</w:t>
      </w:r>
      <w:r>
        <w:rPr>
          <w:spacing w:val="-2"/>
          <w:w w:val="110"/>
        </w:rPr>
        <w:t xml:space="preserve"> </w:t>
      </w:r>
      <w:r>
        <w:rPr>
          <w:w w:val="110"/>
        </w:rPr>
        <w:t>be</w:t>
      </w:r>
      <w:r>
        <w:rPr>
          <w:spacing w:val="-11"/>
          <w:w w:val="110"/>
        </w:rPr>
        <w:t xml:space="preserve"> </w:t>
      </w:r>
      <w:r>
        <w:rPr>
          <w:w w:val="110"/>
        </w:rPr>
        <w:t>correlated</w:t>
      </w:r>
      <w:r>
        <w:rPr>
          <w:spacing w:val="-3"/>
          <w:w w:val="110"/>
        </w:rPr>
        <w:t xml:space="preserve"> </w:t>
      </w:r>
      <w:r>
        <w:rPr>
          <w:w w:val="110"/>
        </w:rPr>
        <w:t>with</w:t>
      </w:r>
      <w:r>
        <w:rPr>
          <w:spacing w:val="-6"/>
          <w:w w:val="110"/>
        </w:rPr>
        <w:t xml:space="preserve"> </w:t>
      </w:r>
      <w:r>
        <w:rPr>
          <w:w w:val="110"/>
        </w:rPr>
        <w:t>measures</w:t>
      </w:r>
      <w:r>
        <w:rPr>
          <w:spacing w:val="-16"/>
          <w:w w:val="110"/>
        </w:rPr>
        <w:t xml:space="preserve"> </w:t>
      </w:r>
      <w:r>
        <w:rPr>
          <w:w w:val="110"/>
        </w:rPr>
        <w:t>of</w:t>
      </w:r>
      <w:r>
        <w:rPr>
          <w:spacing w:val="-25"/>
          <w:w w:val="110"/>
        </w:rPr>
        <w:t xml:space="preserve"> </w:t>
      </w:r>
      <w:r>
        <w:rPr>
          <w:w w:val="110"/>
        </w:rPr>
        <w:t>depression, anxiety,</w:t>
      </w:r>
      <w:r>
        <w:rPr>
          <w:spacing w:val="-1"/>
          <w:w w:val="110"/>
        </w:rPr>
        <w:t xml:space="preserve"> </w:t>
      </w:r>
      <w:r>
        <w:rPr>
          <w:w w:val="110"/>
        </w:rPr>
        <w:t>and</w:t>
      </w:r>
      <w:r>
        <w:rPr>
          <w:spacing w:val="12"/>
          <w:w w:val="110"/>
        </w:rPr>
        <w:t xml:space="preserve"> </w:t>
      </w:r>
      <w:r>
        <w:rPr>
          <w:w w:val="110"/>
        </w:rPr>
        <w:t>general</w:t>
      </w:r>
      <w:r>
        <w:rPr>
          <w:spacing w:val="-5"/>
          <w:w w:val="110"/>
        </w:rPr>
        <w:t xml:space="preserve"> </w:t>
      </w:r>
      <w:r>
        <w:rPr>
          <w:w w:val="110"/>
        </w:rPr>
        <w:t>psychological</w:t>
      </w:r>
      <w:r>
        <w:rPr>
          <w:spacing w:val="-14"/>
          <w:w w:val="110"/>
        </w:rPr>
        <w:t xml:space="preserve"> </w:t>
      </w:r>
      <w:r>
        <w:rPr>
          <w:w w:val="110"/>
        </w:rPr>
        <w:t>wellness.</w:t>
      </w:r>
      <w:r>
        <w:rPr>
          <w:spacing w:val="-14"/>
          <w:w w:val="110"/>
        </w:rPr>
        <w:t xml:space="preserve"> </w:t>
      </w:r>
      <w:r>
        <w:rPr>
          <w:w w:val="110"/>
        </w:rPr>
        <w:t>In</w:t>
      </w:r>
      <w:r>
        <w:rPr>
          <w:spacing w:val="-15"/>
          <w:w w:val="110"/>
        </w:rPr>
        <w:t xml:space="preserve"> </w:t>
      </w:r>
      <w:r>
        <w:rPr>
          <w:w w:val="110"/>
        </w:rPr>
        <w:t>addition,</w:t>
      </w:r>
      <w:r>
        <w:rPr>
          <w:spacing w:val="-7"/>
          <w:w w:val="110"/>
        </w:rPr>
        <w:t xml:space="preserve"> </w:t>
      </w:r>
      <w:r>
        <w:rPr>
          <w:w w:val="110"/>
        </w:rPr>
        <w:t>the</w:t>
      </w:r>
      <w:r>
        <w:rPr>
          <w:spacing w:val="3"/>
          <w:w w:val="110"/>
        </w:rPr>
        <w:t xml:space="preserve"> </w:t>
      </w:r>
      <w:r>
        <w:rPr>
          <w:w w:val="110"/>
        </w:rPr>
        <w:t>use of</w:t>
      </w:r>
      <w:r>
        <w:rPr>
          <w:spacing w:val="-25"/>
          <w:w w:val="110"/>
        </w:rPr>
        <w:t xml:space="preserve"> </w:t>
      </w:r>
      <w:r>
        <w:rPr>
          <w:w w:val="110"/>
        </w:rPr>
        <w:t>a</w:t>
      </w:r>
      <w:r>
        <w:rPr>
          <w:spacing w:val="9"/>
          <w:w w:val="110"/>
        </w:rPr>
        <w:t xml:space="preserve"> </w:t>
      </w:r>
      <w:r>
        <w:rPr>
          <w:w w:val="110"/>
        </w:rPr>
        <w:t>multitrait-multimethod procedure</w:t>
      </w:r>
      <w:r>
        <w:rPr>
          <w:spacing w:val="-3"/>
          <w:w w:val="110"/>
        </w:rPr>
        <w:t xml:space="preserve"> </w:t>
      </w:r>
      <w:r>
        <w:rPr>
          <w:w w:val="110"/>
        </w:rPr>
        <w:t>is</w:t>
      </w:r>
      <w:r>
        <w:rPr>
          <w:spacing w:val="-9"/>
          <w:w w:val="110"/>
        </w:rPr>
        <w:t xml:space="preserve"> </w:t>
      </w:r>
      <w:r>
        <w:rPr>
          <w:w w:val="110"/>
        </w:rPr>
        <w:t>highly</w:t>
      </w:r>
      <w:r>
        <w:rPr>
          <w:spacing w:val="-6"/>
          <w:w w:val="110"/>
        </w:rPr>
        <w:t xml:space="preserve"> </w:t>
      </w:r>
      <w:r>
        <w:rPr>
          <w:w w:val="110"/>
        </w:rPr>
        <w:t>recommended</w:t>
      </w:r>
      <w:r>
        <w:rPr>
          <w:spacing w:val="4"/>
          <w:w w:val="110"/>
        </w:rPr>
        <w:t xml:space="preserve"> </w:t>
      </w:r>
      <w:r>
        <w:rPr>
          <w:w w:val="110"/>
        </w:rPr>
        <w:t>as</w:t>
      </w:r>
      <w:r>
        <w:rPr>
          <w:spacing w:val="7"/>
          <w:w w:val="110"/>
        </w:rPr>
        <w:t xml:space="preserve"> </w:t>
      </w:r>
      <w:r>
        <w:rPr>
          <w:w w:val="110"/>
        </w:rPr>
        <w:t>a</w:t>
      </w:r>
      <w:r>
        <w:rPr>
          <w:spacing w:val="7"/>
          <w:w w:val="110"/>
        </w:rPr>
        <w:t xml:space="preserve"> </w:t>
      </w:r>
      <w:r>
        <w:rPr>
          <w:w w:val="110"/>
        </w:rPr>
        <w:t>means</w:t>
      </w:r>
      <w:r>
        <w:rPr>
          <w:spacing w:val="-14"/>
          <w:w w:val="110"/>
        </w:rPr>
        <w:t xml:space="preserve"> </w:t>
      </w:r>
      <w:r>
        <w:rPr>
          <w:w w:val="110"/>
        </w:rPr>
        <w:t>of</w:t>
      </w:r>
      <w:r>
        <w:rPr>
          <w:spacing w:val="-19"/>
          <w:w w:val="110"/>
        </w:rPr>
        <w:t xml:space="preserve"> </w:t>
      </w:r>
      <w:r>
        <w:rPr>
          <w:w w:val="110"/>
        </w:rPr>
        <w:t>establishing</w:t>
      </w:r>
      <w:r>
        <w:rPr>
          <w:spacing w:val="-1"/>
          <w:w w:val="110"/>
        </w:rPr>
        <w:t xml:space="preserve"> </w:t>
      </w:r>
      <w:r>
        <w:rPr>
          <w:w w:val="110"/>
        </w:rPr>
        <w:t>the</w:t>
      </w:r>
      <w:r>
        <w:rPr>
          <w:spacing w:val="-4"/>
          <w:w w:val="110"/>
        </w:rPr>
        <w:t xml:space="preserve"> </w:t>
      </w:r>
      <w:r>
        <w:rPr>
          <w:w w:val="110"/>
        </w:rPr>
        <w:t>extent</w:t>
      </w:r>
      <w:r>
        <w:rPr>
          <w:spacing w:val="-11"/>
          <w:w w:val="110"/>
        </w:rPr>
        <w:t xml:space="preserve"> </w:t>
      </w:r>
      <w:r>
        <w:rPr>
          <w:w w:val="110"/>
        </w:rPr>
        <w:t>to</w:t>
      </w:r>
      <w:r>
        <w:rPr>
          <w:spacing w:val="-18"/>
          <w:w w:val="110"/>
        </w:rPr>
        <w:t xml:space="preserve"> </w:t>
      </w:r>
      <w:r>
        <w:rPr>
          <w:w w:val="110"/>
        </w:rPr>
        <w:t>which the IRRS-B</w:t>
      </w:r>
      <w:r>
        <w:rPr>
          <w:spacing w:val="-14"/>
          <w:w w:val="110"/>
        </w:rPr>
        <w:t xml:space="preserve"> </w:t>
      </w:r>
      <w:r>
        <w:rPr>
          <w:w w:val="110"/>
        </w:rPr>
        <w:t>is</w:t>
      </w:r>
      <w:r>
        <w:rPr>
          <w:spacing w:val="10"/>
          <w:w w:val="110"/>
        </w:rPr>
        <w:t xml:space="preserve"> </w:t>
      </w:r>
      <w:r>
        <w:rPr>
          <w:w w:val="110"/>
        </w:rPr>
        <w:t>indeed</w:t>
      </w:r>
      <w:r>
        <w:rPr>
          <w:spacing w:val="6"/>
          <w:w w:val="110"/>
        </w:rPr>
        <w:t xml:space="preserve"> </w:t>
      </w:r>
      <w:r>
        <w:rPr>
          <w:w w:val="110"/>
        </w:rPr>
        <w:t>a</w:t>
      </w:r>
      <w:r>
        <w:rPr>
          <w:spacing w:val="-4"/>
          <w:w w:val="110"/>
        </w:rPr>
        <w:t xml:space="preserve"> </w:t>
      </w:r>
      <w:r>
        <w:rPr>
          <w:w w:val="110"/>
        </w:rPr>
        <w:t>valid</w:t>
      </w:r>
      <w:r>
        <w:rPr>
          <w:spacing w:val="6"/>
          <w:w w:val="110"/>
        </w:rPr>
        <w:t xml:space="preserve"> </w:t>
      </w:r>
      <w:r>
        <w:rPr>
          <w:w w:val="110"/>
        </w:rPr>
        <w:t>measure</w:t>
      </w:r>
      <w:r>
        <w:rPr>
          <w:spacing w:val="-9"/>
          <w:w w:val="110"/>
        </w:rPr>
        <w:t xml:space="preserve"> </w:t>
      </w:r>
      <w:r>
        <w:rPr>
          <w:w w:val="110"/>
        </w:rPr>
        <w:t>of</w:t>
      </w:r>
      <w:r>
        <w:rPr>
          <w:spacing w:val="-9"/>
          <w:w w:val="110"/>
        </w:rPr>
        <w:t xml:space="preserve"> </w:t>
      </w:r>
      <w:r>
        <w:rPr>
          <w:w w:val="110"/>
        </w:rPr>
        <w:t>the</w:t>
      </w:r>
      <w:r>
        <w:rPr>
          <w:spacing w:val="31"/>
          <w:w w:val="110"/>
        </w:rPr>
        <w:t xml:space="preserve"> </w:t>
      </w:r>
      <w:r>
        <w:rPr>
          <w:w w:val="110"/>
        </w:rPr>
        <w:t>psychological</w:t>
      </w:r>
      <w:r>
        <w:rPr>
          <w:spacing w:val="6"/>
          <w:w w:val="110"/>
        </w:rPr>
        <w:t xml:space="preserve"> </w:t>
      </w:r>
      <w:r>
        <w:rPr>
          <w:w w:val="110"/>
        </w:rPr>
        <w:t>stress</w:t>
      </w:r>
      <w:r>
        <w:rPr>
          <w:spacing w:val="-18"/>
          <w:w w:val="110"/>
        </w:rPr>
        <w:t xml:space="preserve"> </w:t>
      </w:r>
      <w:r>
        <w:rPr>
          <w:w w:val="110"/>
        </w:rPr>
        <w:t>experienced</w:t>
      </w:r>
      <w:r>
        <w:rPr>
          <w:spacing w:val="19"/>
          <w:w w:val="110"/>
        </w:rPr>
        <w:t xml:space="preserve"> </w:t>
      </w:r>
      <w:r>
        <w:rPr>
          <w:w w:val="110"/>
        </w:rPr>
        <w:t>by African</w:t>
      </w:r>
      <w:r>
        <w:rPr>
          <w:spacing w:val="9"/>
          <w:w w:val="110"/>
        </w:rPr>
        <w:t xml:space="preserve"> </w:t>
      </w:r>
      <w:r>
        <w:rPr>
          <w:w w:val="110"/>
        </w:rPr>
        <w:t>Americans</w:t>
      </w:r>
      <w:r>
        <w:rPr>
          <w:spacing w:val="16"/>
          <w:w w:val="110"/>
        </w:rPr>
        <w:t xml:space="preserve"> </w:t>
      </w:r>
      <w:r>
        <w:rPr>
          <w:w w:val="110"/>
        </w:rPr>
        <w:t>as</w:t>
      </w:r>
      <w:r>
        <w:rPr>
          <w:spacing w:val="25"/>
          <w:w w:val="110"/>
        </w:rPr>
        <w:t xml:space="preserve"> </w:t>
      </w:r>
      <w:r>
        <w:rPr>
          <w:w w:val="110"/>
        </w:rPr>
        <w:t>a</w:t>
      </w:r>
      <w:r>
        <w:rPr>
          <w:spacing w:val="26"/>
          <w:w w:val="110"/>
        </w:rPr>
        <w:t xml:space="preserve"> </w:t>
      </w:r>
      <w:r>
        <w:rPr>
          <w:w w:val="110"/>
        </w:rPr>
        <w:t>result</w:t>
      </w:r>
      <w:r>
        <w:rPr>
          <w:spacing w:val="3"/>
          <w:w w:val="110"/>
        </w:rPr>
        <w:t xml:space="preserve"> </w:t>
      </w:r>
      <w:r>
        <w:rPr>
          <w:w w:val="110"/>
        </w:rPr>
        <w:t>of</w:t>
      </w:r>
      <w:r>
        <w:rPr>
          <w:spacing w:val="16"/>
          <w:w w:val="110"/>
        </w:rPr>
        <w:t xml:space="preserve"> </w:t>
      </w:r>
      <w:r>
        <w:rPr>
          <w:w w:val="110"/>
        </w:rPr>
        <w:t>their encounters</w:t>
      </w:r>
      <w:r>
        <w:rPr>
          <w:spacing w:val="18"/>
          <w:w w:val="110"/>
        </w:rPr>
        <w:t xml:space="preserve"> </w:t>
      </w:r>
      <w:r>
        <w:rPr>
          <w:w w:val="110"/>
        </w:rPr>
        <w:t>with</w:t>
      </w:r>
      <w:r>
        <w:rPr>
          <w:spacing w:val="7"/>
          <w:w w:val="110"/>
        </w:rPr>
        <w:t xml:space="preserve"> </w:t>
      </w:r>
      <w:r>
        <w:rPr>
          <w:w w:val="110"/>
        </w:rPr>
        <w:t>societal</w:t>
      </w:r>
      <w:r>
        <w:rPr>
          <w:spacing w:val="15"/>
          <w:w w:val="110"/>
        </w:rPr>
        <w:t xml:space="preserve"> </w:t>
      </w:r>
      <w:r>
        <w:rPr>
          <w:w w:val="110"/>
        </w:rPr>
        <w:t>racism.</w:t>
      </w:r>
    </w:p>
    <w:p w14:paraId="49DA7390" w14:textId="77777777" w:rsidR="00D37A87" w:rsidRDefault="00D37A87" w:rsidP="00D37A87">
      <w:pPr>
        <w:pStyle w:val="BodyText"/>
        <w:kinsoku w:val="0"/>
        <w:overflowPunct w:val="0"/>
        <w:spacing w:line="235" w:lineRule="auto"/>
        <w:ind w:left="131" w:right="123" w:firstLine="116"/>
        <w:jc w:val="both"/>
        <w:rPr>
          <w:w w:val="110"/>
        </w:rPr>
      </w:pPr>
      <w:r>
        <w:rPr>
          <w:w w:val="110"/>
        </w:rPr>
        <w:t>The</w:t>
      </w:r>
      <w:r>
        <w:rPr>
          <w:spacing w:val="-14"/>
          <w:w w:val="110"/>
        </w:rPr>
        <w:t xml:space="preserve"> </w:t>
      </w:r>
      <w:r>
        <w:rPr>
          <w:w w:val="110"/>
        </w:rPr>
        <w:t>utility</w:t>
      </w:r>
      <w:r>
        <w:rPr>
          <w:spacing w:val="-14"/>
          <w:w w:val="110"/>
        </w:rPr>
        <w:t xml:space="preserve"> </w:t>
      </w:r>
      <w:r>
        <w:rPr>
          <w:w w:val="110"/>
        </w:rPr>
        <w:t>of</w:t>
      </w:r>
      <w:r>
        <w:rPr>
          <w:spacing w:val="-4"/>
          <w:w w:val="110"/>
        </w:rPr>
        <w:t xml:space="preserve"> </w:t>
      </w:r>
      <w:r>
        <w:rPr>
          <w:w w:val="110"/>
        </w:rPr>
        <w:t>the</w:t>
      </w:r>
      <w:r>
        <w:rPr>
          <w:spacing w:val="28"/>
          <w:w w:val="110"/>
        </w:rPr>
        <w:t xml:space="preserve"> </w:t>
      </w:r>
      <w:r>
        <w:rPr>
          <w:w w:val="110"/>
        </w:rPr>
        <w:t>IRRS-B</w:t>
      </w:r>
      <w:r>
        <w:rPr>
          <w:spacing w:val="-14"/>
          <w:w w:val="110"/>
        </w:rPr>
        <w:t xml:space="preserve"> </w:t>
      </w:r>
      <w:r>
        <w:rPr>
          <w:w w:val="110"/>
        </w:rPr>
        <w:t>as</w:t>
      </w:r>
      <w:r>
        <w:rPr>
          <w:spacing w:val="26"/>
          <w:w w:val="110"/>
        </w:rPr>
        <w:t xml:space="preserve"> </w:t>
      </w:r>
      <w:r>
        <w:rPr>
          <w:w w:val="110"/>
        </w:rPr>
        <w:t>an</w:t>
      </w:r>
      <w:r>
        <w:rPr>
          <w:spacing w:val="31"/>
          <w:w w:val="110"/>
        </w:rPr>
        <w:t xml:space="preserve"> </w:t>
      </w:r>
      <w:r>
        <w:rPr>
          <w:w w:val="110"/>
        </w:rPr>
        <w:t>assessment</w:t>
      </w:r>
      <w:r>
        <w:rPr>
          <w:spacing w:val="2"/>
          <w:w w:val="110"/>
        </w:rPr>
        <w:t xml:space="preserve"> </w:t>
      </w:r>
      <w:r>
        <w:rPr>
          <w:w w:val="110"/>
        </w:rPr>
        <w:t>tool</w:t>
      </w:r>
      <w:r>
        <w:rPr>
          <w:spacing w:val="-13"/>
          <w:w w:val="110"/>
        </w:rPr>
        <w:t xml:space="preserve"> </w:t>
      </w:r>
      <w:r>
        <w:rPr>
          <w:w w:val="110"/>
        </w:rPr>
        <w:t>for</w:t>
      </w:r>
      <w:r>
        <w:rPr>
          <w:spacing w:val="4"/>
          <w:w w:val="110"/>
        </w:rPr>
        <w:t xml:space="preserve"> </w:t>
      </w:r>
      <w:r>
        <w:rPr>
          <w:w w:val="110"/>
        </w:rPr>
        <w:t>use</w:t>
      </w:r>
      <w:r>
        <w:rPr>
          <w:spacing w:val="24"/>
          <w:w w:val="110"/>
        </w:rPr>
        <w:t xml:space="preserve"> </w:t>
      </w:r>
      <w:r>
        <w:rPr>
          <w:w w:val="110"/>
        </w:rPr>
        <w:t>in</w:t>
      </w:r>
      <w:r>
        <w:rPr>
          <w:spacing w:val="9"/>
          <w:w w:val="110"/>
        </w:rPr>
        <w:t xml:space="preserve"> </w:t>
      </w:r>
      <w:r>
        <w:rPr>
          <w:w w:val="110"/>
        </w:rPr>
        <w:t>counseling</w:t>
      </w:r>
      <w:r>
        <w:rPr>
          <w:spacing w:val="-5"/>
          <w:w w:val="110"/>
        </w:rPr>
        <w:t xml:space="preserve"> </w:t>
      </w:r>
      <w:r>
        <w:rPr>
          <w:w w:val="110"/>
        </w:rPr>
        <w:t>situations</w:t>
      </w:r>
      <w:r>
        <w:rPr>
          <w:spacing w:val="-1"/>
          <w:w w:val="110"/>
        </w:rPr>
        <w:t xml:space="preserve"> </w:t>
      </w:r>
      <w:r>
        <w:rPr>
          <w:w w:val="110"/>
        </w:rPr>
        <w:t>needs</w:t>
      </w:r>
      <w:r>
        <w:rPr>
          <w:spacing w:val="7"/>
          <w:w w:val="110"/>
        </w:rPr>
        <w:t xml:space="preserve"> </w:t>
      </w:r>
      <w:r>
        <w:rPr>
          <w:w w:val="110"/>
        </w:rPr>
        <w:t>to</w:t>
      </w:r>
      <w:r>
        <w:rPr>
          <w:spacing w:val="-4"/>
          <w:w w:val="110"/>
        </w:rPr>
        <w:t xml:space="preserve"> </w:t>
      </w:r>
      <w:r>
        <w:rPr>
          <w:w w:val="110"/>
        </w:rPr>
        <w:t>be further</w:t>
      </w:r>
      <w:r>
        <w:rPr>
          <w:spacing w:val="3"/>
          <w:w w:val="110"/>
        </w:rPr>
        <w:t xml:space="preserve"> </w:t>
      </w:r>
      <w:r>
        <w:rPr>
          <w:w w:val="110"/>
        </w:rPr>
        <w:t>explored.</w:t>
      </w:r>
      <w:r>
        <w:rPr>
          <w:spacing w:val="10"/>
          <w:w w:val="110"/>
        </w:rPr>
        <w:t xml:space="preserve"> </w:t>
      </w:r>
      <w:r>
        <w:rPr>
          <w:w w:val="110"/>
        </w:rPr>
        <w:t>Counselors</w:t>
      </w:r>
      <w:r>
        <w:rPr>
          <w:spacing w:val="-1"/>
          <w:w w:val="110"/>
        </w:rPr>
        <w:t xml:space="preserve"> </w:t>
      </w:r>
      <w:r>
        <w:rPr>
          <w:w w:val="110"/>
        </w:rPr>
        <w:t>and</w:t>
      </w:r>
      <w:r>
        <w:rPr>
          <w:spacing w:val="26"/>
          <w:w w:val="110"/>
        </w:rPr>
        <w:t xml:space="preserve"> </w:t>
      </w:r>
      <w:r>
        <w:rPr>
          <w:w w:val="110"/>
        </w:rPr>
        <w:t>other</w:t>
      </w:r>
      <w:r>
        <w:rPr>
          <w:spacing w:val="11"/>
          <w:w w:val="110"/>
        </w:rPr>
        <w:t xml:space="preserve"> </w:t>
      </w:r>
      <w:r>
        <w:rPr>
          <w:w w:val="110"/>
        </w:rPr>
        <w:t>mental</w:t>
      </w:r>
      <w:r>
        <w:rPr>
          <w:spacing w:val="11"/>
          <w:w w:val="110"/>
        </w:rPr>
        <w:t xml:space="preserve"> </w:t>
      </w:r>
      <w:r>
        <w:rPr>
          <w:w w:val="110"/>
        </w:rPr>
        <w:t>health</w:t>
      </w:r>
      <w:r>
        <w:rPr>
          <w:spacing w:val="8"/>
          <w:w w:val="110"/>
        </w:rPr>
        <w:t xml:space="preserve"> </w:t>
      </w:r>
      <w:r>
        <w:rPr>
          <w:w w:val="110"/>
        </w:rPr>
        <w:t>clinicians</w:t>
      </w:r>
      <w:r>
        <w:rPr>
          <w:spacing w:val="4"/>
          <w:w w:val="110"/>
        </w:rPr>
        <w:t xml:space="preserve"> </w:t>
      </w:r>
      <w:r>
        <w:rPr>
          <w:w w:val="110"/>
        </w:rPr>
        <w:t>are</w:t>
      </w:r>
      <w:r>
        <w:rPr>
          <w:spacing w:val="-4"/>
          <w:w w:val="110"/>
        </w:rPr>
        <w:t xml:space="preserve"> </w:t>
      </w:r>
      <w:r>
        <w:rPr>
          <w:w w:val="110"/>
        </w:rPr>
        <w:t>encouraged</w:t>
      </w:r>
      <w:r>
        <w:rPr>
          <w:spacing w:val="46"/>
          <w:w w:val="110"/>
        </w:rPr>
        <w:t xml:space="preserve"> </w:t>
      </w:r>
      <w:r>
        <w:rPr>
          <w:w w:val="110"/>
        </w:rPr>
        <w:t>to</w:t>
      </w:r>
      <w:r>
        <w:rPr>
          <w:spacing w:val="31"/>
          <w:w w:val="110"/>
        </w:rPr>
        <w:t xml:space="preserve"> </w:t>
      </w:r>
      <w:r>
        <w:rPr>
          <w:w w:val="110"/>
        </w:rPr>
        <w:t>use</w:t>
      </w:r>
      <w:r>
        <w:rPr>
          <w:spacing w:val="40"/>
          <w:w w:val="110"/>
        </w:rPr>
        <w:t xml:space="preserve"> </w:t>
      </w:r>
      <w:r>
        <w:rPr>
          <w:w w:val="110"/>
        </w:rPr>
        <w:t>the</w:t>
      </w:r>
      <w:r>
        <w:rPr>
          <w:spacing w:val="39"/>
          <w:w w:val="110"/>
        </w:rPr>
        <w:t xml:space="preserve"> </w:t>
      </w:r>
      <w:r>
        <w:rPr>
          <w:w w:val="110"/>
        </w:rPr>
        <w:t>IRRS-B</w:t>
      </w:r>
      <w:r>
        <w:rPr>
          <w:spacing w:val="26"/>
          <w:w w:val="110"/>
        </w:rPr>
        <w:t xml:space="preserve"> </w:t>
      </w:r>
      <w:r>
        <w:rPr>
          <w:w w:val="110"/>
        </w:rPr>
        <w:t>to</w:t>
      </w:r>
      <w:r>
        <w:rPr>
          <w:spacing w:val="30"/>
          <w:w w:val="110"/>
        </w:rPr>
        <w:t xml:space="preserve"> </w:t>
      </w:r>
      <w:r>
        <w:rPr>
          <w:w w:val="110"/>
        </w:rPr>
        <w:t>assess</w:t>
      </w:r>
      <w:r>
        <w:rPr>
          <w:spacing w:val="36"/>
          <w:w w:val="110"/>
        </w:rPr>
        <w:t xml:space="preserve"> </w:t>
      </w:r>
      <w:r>
        <w:rPr>
          <w:w w:val="110"/>
        </w:rPr>
        <w:t>the</w:t>
      </w:r>
      <w:r>
        <w:rPr>
          <w:spacing w:val="4"/>
          <w:w w:val="110"/>
        </w:rPr>
        <w:t xml:space="preserve"> </w:t>
      </w:r>
      <w:r>
        <w:rPr>
          <w:w w:val="110"/>
        </w:rPr>
        <w:t>degree</w:t>
      </w:r>
      <w:r>
        <w:rPr>
          <w:spacing w:val="23"/>
          <w:w w:val="110"/>
        </w:rPr>
        <w:t xml:space="preserve"> </w:t>
      </w:r>
      <w:r>
        <w:rPr>
          <w:w w:val="110"/>
        </w:rPr>
        <w:t>to</w:t>
      </w:r>
      <w:r>
        <w:rPr>
          <w:spacing w:val="21"/>
          <w:w w:val="110"/>
        </w:rPr>
        <w:t xml:space="preserve"> </w:t>
      </w:r>
      <w:r>
        <w:rPr>
          <w:w w:val="110"/>
        </w:rPr>
        <w:t>which</w:t>
      </w:r>
      <w:r>
        <w:rPr>
          <w:spacing w:val="32"/>
          <w:w w:val="110"/>
        </w:rPr>
        <w:t xml:space="preserve"> </w:t>
      </w:r>
      <w:r>
        <w:rPr>
          <w:w w:val="110"/>
        </w:rPr>
        <w:t>racism</w:t>
      </w:r>
      <w:r>
        <w:rPr>
          <w:spacing w:val="40"/>
          <w:w w:val="110"/>
        </w:rPr>
        <w:t xml:space="preserve"> </w:t>
      </w:r>
      <w:r>
        <w:rPr>
          <w:w w:val="110"/>
        </w:rPr>
        <w:t>has</w:t>
      </w:r>
      <w:r>
        <w:rPr>
          <w:spacing w:val="48"/>
          <w:w w:val="110"/>
        </w:rPr>
        <w:t xml:space="preserve"> </w:t>
      </w:r>
      <w:r>
        <w:rPr>
          <w:w w:val="110"/>
        </w:rPr>
        <w:t>had</w:t>
      </w:r>
      <w:r>
        <w:rPr>
          <w:spacing w:val="-2"/>
          <w:w w:val="110"/>
        </w:rPr>
        <w:t xml:space="preserve"> </w:t>
      </w:r>
      <w:r>
        <w:rPr>
          <w:w w:val="110"/>
        </w:rPr>
        <w:t>deleterious</w:t>
      </w:r>
      <w:r>
        <w:rPr>
          <w:spacing w:val="13"/>
          <w:w w:val="110"/>
        </w:rPr>
        <w:t xml:space="preserve"> </w:t>
      </w:r>
      <w:r>
        <w:rPr>
          <w:w w:val="110"/>
        </w:rPr>
        <w:t>effects</w:t>
      </w:r>
      <w:r>
        <w:rPr>
          <w:spacing w:val="6"/>
          <w:w w:val="110"/>
        </w:rPr>
        <w:t xml:space="preserve"> </w:t>
      </w:r>
      <w:r>
        <w:rPr>
          <w:w w:val="110"/>
        </w:rPr>
        <w:t>on</w:t>
      </w:r>
      <w:r>
        <w:rPr>
          <w:spacing w:val="21"/>
          <w:w w:val="110"/>
        </w:rPr>
        <w:t xml:space="preserve"> </w:t>
      </w:r>
      <w:r>
        <w:rPr>
          <w:w w:val="110"/>
        </w:rPr>
        <w:t>the</w:t>
      </w:r>
      <w:r>
        <w:rPr>
          <w:spacing w:val="28"/>
          <w:w w:val="110"/>
        </w:rPr>
        <w:t xml:space="preserve"> </w:t>
      </w:r>
      <w:r>
        <w:rPr>
          <w:w w:val="110"/>
        </w:rPr>
        <w:t>psychological</w:t>
      </w:r>
      <w:r>
        <w:rPr>
          <w:spacing w:val="9"/>
          <w:w w:val="110"/>
        </w:rPr>
        <w:t xml:space="preserve"> </w:t>
      </w:r>
      <w:r>
        <w:rPr>
          <w:w w:val="110"/>
        </w:rPr>
        <w:t>well-being</w:t>
      </w:r>
      <w:r>
        <w:rPr>
          <w:spacing w:val="7"/>
          <w:w w:val="110"/>
        </w:rPr>
        <w:t xml:space="preserve"> </w:t>
      </w:r>
      <w:r>
        <w:rPr>
          <w:w w:val="110"/>
        </w:rPr>
        <w:t>of</w:t>
      </w:r>
      <w:r>
        <w:rPr>
          <w:spacing w:val="3"/>
          <w:w w:val="110"/>
        </w:rPr>
        <w:t xml:space="preserve"> </w:t>
      </w:r>
      <w:r>
        <w:rPr>
          <w:w w:val="110"/>
        </w:rPr>
        <w:t>their</w:t>
      </w:r>
      <w:r>
        <w:rPr>
          <w:spacing w:val="2"/>
          <w:w w:val="110"/>
        </w:rPr>
        <w:t xml:space="preserve"> </w:t>
      </w:r>
      <w:r>
        <w:rPr>
          <w:w w:val="110"/>
        </w:rPr>
        <w:t>African American</w:t>
      </w:r>
      <w:r>
        <w:rPr>
          <w:spacing w:val="11"/>
          <w:w w:val="110"/>
        </w:rPr>
        <w:t xml:space="preserve"> </w:t>
      </w:r>
      <w:r>
        <w:rPr>
          <w:w w:val="110"/>
        </w:rPr>
        <w:t>cli­</w:t>
      </w:r>
      <w:r>
        <w:rPr>
          <w:spacing w:val="-6"/>
          <w:w w:val="110"/>
        </w:rPr>
        <w:t xml:space="preserve"> </w:t>
      </w:r>
      <w:r>
        <w:rPr>
          <w:w w:val="110"/>
        </w:rPr>
        <w:t>ents.</w:t>
      </w:r>
      <w:r>
        <w:rPr>
          <w:spacing w:val="-7"/>
          <w:w w:val="110"/>
        </w:rPr>
        <w:t xml:space="preserve"> </w:t>
      </w:r>
      <w:r>
        <w:rPr>
          <w:w w:val="110"/>
        </w:rPr>
        <w:t>The</w:t>
      </w:r>
      <w:r>
        <w:rPr>
          <w:spacing w:val="-12"/>
          <w:w w:val="110"/>
        </w:rPr>
        <w:t xml:space="preserve"> </w:t>
      </w:r>
      <w:r>
        <w:rPr>
          <w:w w:val="110"/>
        </w:rPr>
        <w:t>IRRS-B</w:t>
      </w:r>
      <w:r>
        <w:rPr>
          <w:spacing w:val="3"/>
          <w:w w:val="110"/>
        </w:rPr>
        <w:t xml:space="preserve"> </w:t>
      </w:r>
      <w:r>
        <w:rPr>
          <w:w w:val="110"/>
        </w:rPr>
        <w:t>is</w:t>
      </w:r>
      <w:r>
        <w:rPr>
          <w:spacing w:val="19"/>
          <w:w w:val="110"/>
        </w:rPr>
        <w:t xml:space="preserve"> </w:t>
      </w:r>
      <w:r>
        <w:rPr>
          <w:w w:val="110"/>
        </w:rPr>
        <w:t>more</w:t>
      </w:r>
      <w:r>
        <w:rPr>
          <w:spacing w:val="3"/>
          <w:w w:val="110"/>
        </w:rPr>
        <w:t xml:space="preserve"> </w:t>
      </w:r>
      <w:r>
        <w:rPr>
          <w:w w:val="110"/>
        </w:rPr>
        <w:t>efficient</w:t>
      </w:r>
      <w:r>
        <w:rPr>
          <w:spacing w:val="9"/>
          <w:w w:val="110"/>
        </w:rPr>
        <w:t xml:space="preserve"> </w:t>
      </w:r>
      <w:r>
        <w:rPr>
          <w:w w:val="110"/>
        </w:rPr>
        <w:t>than</w:t>
      </w:r>
      <w:r>
        <w:rPr>
          <w:spacing w:val="-1"/>
          <w:w w:val="110"/>
        </w:rPr>
        <w:t xml:space="preserve"> </w:t>
      </w:r>
      <w:r>
        <w:rPr>
          <w:w w:val="110"/>
        </w:rPr>
        <w:t>its</w:t>
      </w:r>
      <w:r>
        <w:rPr>
          <w:spacing w:val="-2"/>
          <w:w w:val="110"/>
        </w:rPr>
        <w:t xml:space="preserve"> </w:t>
      </w:r>
      <w:r>
        <w:rPr>
          <w:w w:val="110"/>
        </w:rPr>
        <w:t>predecessor,</w:t>
      </w:r>
      <w:r>
        <w:rPr>
          <w:spacing w:val="17"/>
          <w:w w:val="110"/>
        </w:rPr>
        <w:t xml:space="preserve"> </w:t>
      </w:r>
      <w:r>
        <w:rPr>
          <w:w w:val="110"/>
        </w:rPr>
        <w:t>the</w:t>
      </w:r>
      <w:r>
        <w:rPr>
          <w:spacing w:val="16"/>
          <w:w w:val="110"/>
        </w:rPr>
        <w:t xml:space="preserve"> </w:t>
      </w:r>
      <w:r>
        <w:rPr>
          <w:w w:val="110"/>
        </w:rPr>
        <w:t>IRRS,</w:t>
      </w:r>
      <w:r>
        <w:rPr>
          <w:spacing w:val="7"/>
          <w:w w:val="110"/>
        </w:rPr>
        <w:t xml:space="preserve"> </w:t>
      </w:r>
      <w:r>
        <w:rPr>
          <w:w w:val="110"/>
        </w:rPr>
        <w:t>and</w:t>
      </w:r>
      <w:r>
        <w:rPr>
          <w:spacing w:val="67"/>
          <w:w w:val="110"/>
        </w:rPr>
        <w:t xml:space="preserve"> </w:t>
      </w:r>
      <w:r>
        <w:rPr>
          <w:w w:val="110"/>
        </w:rPr>
        <w:t>therefore</w:t>
      </w:r>
      <w:r>
        <w:rPr>
          <w:spacing w:val="-4"/>
          <w:w w:val="110"/>
        </w:rPr>
        <w:t xml:space="preserve"> </w:t>
      </w:r>
      <w:r>
        <w:rPr>
          <w:w w:val="110"/>
        </w:rPr>
        <w:t>can</w:t>
      </w:r>
      <w:r>
        <w:rPr>
          <w:spacing w:val="39"/>
          <w:w w:val="110"/>
        </w:rPr>
        <w:t xml:space="preserve"> </w:t>
      </w:r>
      <w:r>
        <w:rPr>
          <w:w w:val="110"/>
        </w:rPr>
        <w:t>be</w:t>
      </w:r>
      <w:r>
        <w:rPr>
          <w:spacing w:val="21"/>
          <w:w w:val="110"/>
        </w:rPr>
        <w:t xml:space="preserve"> </w:t>
      </w:r>
      <w:r>
        <w:rPr>
          <w:w w:val="110"/>
        </w:rPr>
        <w:t>administered</w:t>
      </w:r>
      <w:r>
        <w:rPr>
          <w:spacing w:val="40"/>
          <w:w w:val="110"/>
        </w:rPr>
        <w:t xml:space="preserve"> </w:t>
      </w:r>
      <w:r>
        <w:rPr>
          <w:w w:val="110"/>
        </w:rPr>
        <w:t>within</w:t>
      </w:r>
      <w:r>
        <w:rPr>
          <w:spacing w:val="26"/>
          <w:w w:val="110"/>
        </w:rPr>
        <w:t xml:space="preserve"> </w:t>
      </w:r>
      <w:r>
        <w:rPr>
          <w:w w:val="110"/>
        </w:rPr>
        <w:t>the</w:t>
      </w:r>
      <w:r>
        <w:rPr>
          <w:spacing w:val="32"/>
          <w:w w:val="110"/>
        </w:rPr>
        <w:t xml:space="preserve"> </w:t>
      </w:r>
      <w:r>
        <w:rPr>
          <w:w w:val="110"/>
        </w:rPr>
        <w:t>constraints</w:t>
      </w:r>
      <w:r>
        <w:rPr>
          <w:spacing w:val="25"/>
          <w:w w:val="110"/>
        </w:rPr>
        <w:t xml:space="preserve"> </w:t>
      </w:r>
      <w:r>
        <w:rPr>
          <w:w w:val="110"/>
        </w:rPr>
        <w:t>of</w:t>
      </w:r>
      <w:r>
        <w:rPr>
          <w:spacing w:val="17"/>
          <w:w w:val="110"/>
        </w:rPr>
        <w:t xml:space="preserve"> </w:t>
      </w:r>
      <w:r>
        <w:rPr>
          <w:w w:val="110"/>
        </w:rPr>
        <w:t>a</w:t>
      </w:r>
      <w:r>
        <w:rPr>
          <w:spacing w:val="50"/>
          <w:w w:val="110"/>
        </w:rPr>
        <w:t xml:space="preserve"> </w:t>
      </w:r>
      <w:r>
        <w:rPr>
          <w:w w:val="110"/>
        </w:rPr>
        <w:t>time-limited</w:t>
      </w:r>
      <w:r>
        <w:rPr>
          <w:spacing w:val="46"/>
          <w:w w:val="110"/>
        </w:rPr>
        <w:t xml:space="preserve"> </w:t>
      </w:r>
      <w:r>
        <w:rPr>
          <w:w w:val="110"/>
        </w:rPr>
        <w:t>intake</w:t>
      </w:r>
      <w:r>
        <w:rPr>
          <w:spacing w:val="19"/>
          <w:w w:val="110"/>
        </w:rPr>
        <w:t xml:space="preserve"> </w:t>
      </w:r>
      <w:r>
        <w:rPr>
          <w:w w:val="110"/>
        </w:rPr>
        <w:t>interview.</w:t>
      </w:r>
      <w:r>
        <w:rPr>
          <w:spacing w:val="-4"/>
          <w:w w:val="110"/>
        </w:rPr>
        <w:t xml:space="preserve"> </w:t>
      </w:r>
      <w:r>
        <w:rPr>
          <w:w w:val="110"/>
        </w:rPr>
        <w:t>Given</w:t>
      </w:r>
      <w:r>
        <w:rPr>
          <w:spacing w:val="19"/>
          <w:w w:val="110"/>
        </w:rPr>
        <w:t xml:space="preserve"> </w:t>
      </w:r>
      <w:r>
        <w:rPr>
          <w:w w:val="110"/>
        </w:rPr>
        <w:t>that</w:t>
      </w:r>
      <w:r>
        <w:rPr>
          <w:spacing w:val="9"/>
          <w:w w:val="110"/>
        </w:rPr>
        <w:t xml:space="preserve"> </w:t>
      </w:r>
      <w:r>
        <w:rPr>
          <w:w w:val="110"/>
        </w:rPr>
        <w:t>many</w:t>
      </w:r>
      <w:r>
        <w:rPr>
          <w:spacing w:val="11"/>
          <w:w w:val="110"/>
        </w:rPr>
        <w:t xml:space="preserve"> </w:t>
      </w:r>
      <w:r>
        <w:rPr>
          <w:w w:val="110"/>
        </w:rPr>
        <w:t>African</w:t>
      </w:r>
      <w:r>
        <w:rPr>
          <w:spacing w:val="22"/>
          <w:w w:val="110"/>
        </w:rPr>
        <w:t xml:space="preserve"> </w:t>
      </w:r>
      <w:r>
        <w:rPr>
          <w:w w:val="110"/>
        </w:rPr>
        <w:lastRenderedPageBreak/>
        <w:t>Americans</w:t>
      </w:r>
      <w:r>
        <w:rPr>
          <w:spacing w:val="24"/>
          <w:w w:val="110"/>
        </w:rPr>
        <w:t xml:space="preserve"> </w:t>
      </w:r>
      <w:r>
        <w:rPr>
          <w:w w:val="110"/>
        </w:rPr>
        <w:t>seek</w:t>
      </w:r>
      <w:r>
        <w:rPr>
          <w:spacing w:val="18"/>
          <w:w w:val="110"/>
        </w:rPr>
        <w:t xml:space="preserve"> </w:t>
      </w:r>
      <w:r>
        <w:rPr>
          <w:w w:val="110"/>
        </w:rPr>
        <w:t>counseling</w:t>
      </w:r>
      <w:r>
        <w:rPr>
          <w:spacing w:val="19"/>
          <w:w w:val="110"/>
        </w:rPr>
        <w:t xml:space="preserve"> </w:t>
      </w:r>
      <w:r>
        <w:rPr>
          <w:w w:val="110"/>
        </w:rPr>
        <w:t>for</w:t>
      </w:r>
      <w:r>
        <w:rPr>
          <w:spacing w:val="17"/>
          <w:w w:val="110"/>
        </w:rPr>
        <w:t xml:space="preserve"> </w:t>
      </w:r>
      <w:r>
        <w:rPr>
          <w:w w:val="110"/>
        </w:rPr>
        <w:t>issues</w:t>
      </w:r>
      <w:r>
        <w:rPr>
          <w:spacing w:val="16"/>
          <w:w w:val="110"/>
        </w:rPr>
        <w:t xml:space="preserve"> </w:t>
      </w:r>
      <w:r>
        <w:rPr>
          <w:w w:val="110"/>
        </w:rPr>
        <w:t>related</w:t>
      </w:r>
      <w:r>
        <w:rPr>
          <w:spacing w:val="38"/>
          <w:w w:val="110"/>
        </w:rPr>
        <w:t xml:space="preserve"> </w:t>
      </w:r>
      <w:r>
        <w:rPr>
          <w:w w:val="110"/>
        </w:rPr>
        <w:t>to</w:t>
      </w:r>
      <w:r>
        <w:rPr>
          <w:spacing w:val="12"/>
          <w:w w:val="110"/>
        </w:rPr>
        <w:t xml:space="preserve"> </w:t>
      </w:r>
      <w:r>
        <w:rPr>
          <w:w w:val="110"/>
        </w:rPr>
        <w:t>their</w:t>
      </w:r>
      <w:r>
        <w:rPr>
          <w:spacing w:val="-2"/>
          <w:w w:val="110"/>
        </w:rPr>
        <w:t xml:space="preserve"> </w:t>
      </w:r>
      <w:r>
        <w:rPr>
          <w:w w:val="110"/>
        </w:rPr>
        <w:t>frequent</w:t>
      </w:r>
      <w:r>
        <w:rPr>
          <w:spacing w:val="23"/>
          <w:w w:val="110"/>
        </w:rPr>
        <w:t xml:space="preserve"> </w:t>
      </w:r>
      <w:r>
        <w:rPr>
          <w:w w:val="110"/>
        </w:rPr>
        <w:t>encounters</w:t>
      </w:r>
      <w:r>
        <w:rPr>
          <w:spacing w:val="21"/>
          <w:w w:val="110"/>
        </w:rPr>
        <w:t xml:space="preserve"> </w:t>
      </w:r>
      <w:r>
        <w:rPr>
          <w:w w:val="110"/>
        </w:rPr>
        <w:t>with</w:t>
      </w:r>
      <w:r>
        <w:rPr>
          <w:spacing w:val="32"/>
          <w:w w:val="110"/>
        </w:rPr>
        <w:t xml:space="preserve"> </w:t>
      </w:r>
      <w:r>
        <w:rPr>
          <w:w w:val="110"/>
        </w:rPr>
        <w:t>racism</w:t>
      </w:r>
      <w:r>
        <w:rPr>
          <w:spacing w:val="31"/>
          <w:w w:val="110"/>
        </w:rPr>
        <w:t xml:space="preserve"> </w:t>
      </w:r>
      <w:r>
        <w:rPr>
          <w:w w:val="110"/>
        </w:rPr>
        <w:t>and</w:t>
      </w:r>
      <w:r>
        <w:rPr>
          <w:spacing w:val="40"/>
          <w:w w:val="110"/>
        </w:rPr>
        <w:t xml:space="preserve"> </w:t>
      </w:r>
      <w:r>
        <w:rPr>
          <w:w w:val="110"/>
        </w:rPr>
        <w:t>discrimination</w:t>
      </w:r>
      <w:r>
        <w:rPr>
          <w:spacing w:val="16"/>
          <w:w w:val="110"/>
        </w:rPr>
        <w:t xml:space="preserve"> </w:t>
      </w:r>
      <w:r>
        <w:rPr>
          <w:w w:val="110"/>
        </w:rPr>
        <w:t>(Abernethy,</w:t>
      </w:r>
      <w:r>
        <w:rPr>
          <w:spacing w:val="45"/>
          <w:w w:val="110"/>
        </w:rPr>
        <w:t xml:space="preserve"> </w:t>
      </w:r>
      <w:r>
        <w:rPr>
          <w:w w:val="110"/>
        </w:rPr>
        <w:t>1995;</w:t>
      </w:r>
      <w:r>
        <w:rPr>
          <w:spacing w:val="27"/>
          <w:w w:val="110"/>
        </w:rPr>
        <w:t xml:space="preserve"> </w:t>
      </w:r>
      <w:r>
        <w:rPr>
          <w:w w:val="110"/>
        </w:rPr>
        <w:t>Priest,</w:t>
      </w:r>
      <w:r>
        <w:rPr>
          <w:spacing w:val="-3"/>
          <w:w w:val="110"/>
        </w:rPr>
        <w:t xml:space="preserve"> </w:t>
      </w:r>
      <w:r>
        <w:rPr>
          <w:w w:val="110"/>
        </w:rPr>
        <w:t>1991),</w:t>
      </w:r>
      <w:r>
        <w:rPr>
          <w:spacing w:val="11"/>
          <w:w w:val="110"/>
        </w:rPr>
        <w:t xml:space="preserve"> </w:t>
      </w:r>
      <w:r>
        <w:rPr>
          <w:w w:val="110"/>
        </w:rPr>
        <w:t>it</w:t>
      </w:r>
      <w:r>
        <w:rPr>
          <w:spacing w:val="15"/>
          <w:w w:val="110"/>
        </w:rPr>
        <w:t xml:space="preserve"> </w:t>
      </w:r>
      <w:r>
        <w:rPr>
          <w:w w:val="110"/>
        </w:rPr>
        <w:t>is</w:t>
      </w:r>
      <w:r>
        <w:rPr>
          <w:spacing w:val="6"/>
          <w:w w:val="110"/>
        </w:rPr>
        <w:t xml:space="preserve"> </w:t>
      </w:r>
      <w:r>
        <w:rPr>
          <w:w w:val="110"/>
        </w:rPr>
        <w:t>imperative</w:t>
      </w:r>
      <w:r>
        <w:rPr>
          <w:spacing w:val="18"/>
          <w:w w:val="110"/>
        </w:rPr>
        <w:t xml:space="preserve"> </w:t>
      </w:r>
      <w:r>
        <w:rPr>
          <w:w w:val="110"/>
        </w:rPr>
        <w:t>that</w:t>
      </w:r>
      <w:r>
        <w:rPr>
          <w:spacing w:val="5"/>
          <w:w w:val="110"/>
        </w:rPr>
        <w:t xml:space="preserve"> </w:t>
      </w:r>
      <w:r>
        <w:rPr>
          <w:w w:val="110"/>
        </w:rPr>
        <w:t>counselors</w:t>
      </w:r>
      <w:r>
        <w:rPr>
          <w:spacing w:val="5"/>
          <w:w w:val="110"/>
        </w:rPr>
        <w:t xml:space="preserve"> </w:t>
      </w:r>
      <w:r>
        <w:rPr>
          <w:w w:val="110"/>
        </w:rPr>
        <w:t>are</w:t>
      </w:r>
      <w:r>
        <w:rPr>
          <w:spacing w:val="16"/>
          <w:w w:val="110"/>
        </w:rPr>
        <w:t xml:space="preserve"> </w:t>
      </w:r>
      <w:r>
        <w:rPr>
          <w:w w:val="110"/>
        </w:rPr>
        <w:t>equipped</w:t>
      </w:r>
      <w:r>
        <w:rPr>
          <w:spacing w:val="24"/>
          <w:w w:val="110"/>
        </w:rPr>
        <w:t xml:space="preserve"> </w:t>
      </w:r>
      <w:r>
        <w:rPr>
          <w:w w:val="110"/>
        </w:rPr>
        <w:t>to</w:t>
      </w:r>
      <w:r>
        <w:rPr>
          <w:spacing w:val="-2"/>
          <w:w w:val="110"/>
        </w:rPr>
        <w:t xml:space="preserve"> </w:t>
      </w:r>
      <w:r>
        <w:rPr>
          <w:w w:val="110"/>
        </w:rPr>
        <w:t>address</w:t>
      </w:r>
      <w:r>
        <w:rPr>
          <w:spacing w:val="18"/>
          <w:w w:val="110"/>
        </w:rPr>
        <w:t xml:space="preserve"> </w:t>
      </w:r>
      <w:r>
        <w:rPr>
          <w:w w:val="110"/>
        </w:rPr>
        <w:t>the</w:t>
      </w:r>
      <w:r>
        <w:rPr>
          <w:spacing w:val="2"/>
          <w:w w:val="110"/>
        </w:rPr>
        <w:t xml:space="preserve"> </w:t>
      </w:r>
      <w:r>
        <w:rPr>
          <w:w w:val="110"/>
        </w:rPr>
        <w:t>concerns</w:t>
      </w:r>
      <w:r>
        <w:rPr>
          <w:spacing w:val="12"/>
          <w:w w:val="110"/>
        </w:rPr>
        <w:t xml:space="preserve"> </w:t>
      </w:r>
      <w:r>
        <w:rPr>
          <w:w w:val="110"/>
        </w:rPr>
        <w:t>of</w:t>
      </w:r>
      <w:r>
        <w:rPr>
          <w:spacing w:val="-8"/>
          <w:w w:val="110"/>
        </w:rPr>
        <w:t xml:space="preserve"> </w:t>
      </w:r>
      <w:r>
        <w:rPr>
          <w:w w:val="110"/>
        </w:rPr>
        <w:t>these</w:t>
      </w:r>
      <w:r>
        <w:rPr>
          <w:spacing w:val="11"/>
          <w:w w:val="110"/>
        </w:rPr>
        <w:t xml:space="preserve"> </w:t>
      </w:r>
      <w:r>
        <w:rPr>
          <w:w w:val="110"/>
        </w:rPr>
        <w:t>consumers.</w:t>
      </w:r>
      <w:r>
        <w:rPr>
          <w:spacing w:val="20"/>
          <w:w w:val="110"/>
        </w:rPr>
        <w:t xml:space="preserve"> </w:t>
      </w:r>
      <w:r>
        <w:rPr>
          <w:w w:val="110"/>
        </w:rPr>
        <w:t>It</w:t>
      </w:r>
      <w:r>
        <w:rPr>
          <w:spacing w:val="-1"/>
          <w:w w:val="110"/>
        </w:rPr>
        <w:t xml:space="preserve"> </w:t>
      </w:r>
      <w:r>
        <w:rPr>
          <w:w w:val="110"/>
        </w:rPr>
        <w:t>is</w:t>
      </w:r>
      <w:r>
        <w:rPr>
          <w:spacing w:val="5"/>
          <w:w w:val="110"/>
        </w:rPr>
        <w:t xml:space="preserve"> </w:t>
      </w:r>
      <w:r>
        <w:rPr>
          <w:w w:val="110"/>
        </w:rPr>
        <w:t>anticipated</w:t>
      </w:r>
      <w:r>
        <w:rPr>
          <w:spacing w:val="33"/>
          <w:w w:val="110"/>
        </w:rPr>
        <w:t xml:space="preserve"> </w:t>
      </w:r>
      <w:r>
        <w:rPr>
          <w:w w:val="110"/>
        </w:rPr>
        <w:t>that</w:t>
      </w:r>
      <w:r>
        <w:rPr>
          <w:spacing w:val="14"/>
          <w:w w:val="110"/>
        </w:rPr>
        <w:t xml:space="preserve"> </w:t>
      </w:r>
      <w:r>
        <w:rPr>
          <w:w w:val="110"/>
        </w:rPr>
        <w:t>the</w:t>
      </w:r>
      <w:r>
        <w:rPr>
          <w:spacing w:val="-8"/>
          <w:w w:val="110"/>
        </w:rPr>
        <w:t xml:space="preserve"> </w:t>
      </w:r>
      <w:r>
        <w:rPr>
          <w:w w:val="110"/>
        </w:rPr>
        <w:t>IRRS-B</w:t>
      </w:r>
      <w:r>
        <w:rPr>
          <w:spacing w:val="-6"/>
          <w:w w:val="110"/>
        </w:rPr>
        <w:t xml:space="preserve"> </w:t>
      </w:r>
      <w:r>
        <w:rPr>
          <w:w w:val="110"/>
          <w:sz w:val="19"/>
          <w:szCs w:val="19"/>
        </w:rPr>
        <w:t>will</w:t>
      </w:r>
      <w:r>
        <w:rPr>
          <w:spacing w:val="14"/>
          <w:w w:val="110"/>
          <w:sz w:val="19"/>
          <w:szCs w:val="19"/>
        </w:rPr>
        <w:t xml:space="preserve"> </w:t>
      </w:r>
      <w:r>
        <w:rPr>
          <w:w w:val="110"/>
        </w:rPr>
        <w:t>provide</w:t>
      </w:r>
      <w:r>
        <w:rPr>
          <w:spacing w:val="22"/>
          <w:w w:val="110"/>
        </w:rPr>
        <w:t xml:space="preserve"> </w:t>
      </w:r>
      <w:r>
        <w:rPr>
          <w:w w:val="110"/>
        </w:rPr>
        <w:t>counselors</w:t>
      </w:r>
      <w:r>
        <w:rPr>
          <w:spacing w:val="11"/>
          <w:w w:val="110"/>
        </w:rPr>
        <w:t xml:space="preserve"> </w:t>
      </w:r>
      <w:r>
        <w:rPr>
          <w:w w:val="110"/>
        </w:rPr>
        <w:t>and</w:t>
      </w:r>
      <w:r>
        <w:rPr>
          <w:spacing w:val="-1"/>
          <w:w w:val="110"/>
        </w:rPr>
        <w:t xml:space="preserve"> </w:t>
      </w:r>
      <w:r>
        <w:rPr>
          <w:w w:val="110"/>
        </w:rPr>
        <w:t>other</w:t>
      </w:r>
      <w:r>
        <w:rPr>
          <w:spacing w:val="6"/>
          <w:w w:val="110"/>
        </w:rPr>
        <w:t xml:space="preserve"> </w:t>
      </w:r>
      <w:r>
        <w:rPr>
          <w:w w:val="110"/>
        </w:rPr>
        <w:t>mental health</w:t>
      </w:r>
      <w:r>
        <w:rPr>
          <w:spacing w:val="6"/>
          <w:w w:val="110"/>
        </w:rPr>
        <w:t xml:space="preserve"> </w:t>
      </w:r>
      <w:r>
        <w:rPr>
          <w:w w:val="110"/>
        </w:rPr>
        <w:t>professionals</w:t>
      </w:r>
      <w:r>
        <w:rPr>
          <w:spacing w:val="14"/>
          <w:w w:val="110"/>
        </w:rPr>
        <w:t xml:space="preserve"> </w:t>
      </w:r>
      <w:r>
        <w:rPr>
          <w:w w:val="110"/>
        </w:rPr>
        <w:t>with</w:t>
      </w:r>
      <w:r>
        <w:rPr>
          <w:spacing w:val="12"/>
          <w:w w:val="110"/>
        </w:rPr>
        <w:t xml:space="preserve"> </w:t>
      </w:r>
      <w:r>
        <w:rPr>
          <w:w w:val="110"/>
        </w:rPr>
        <w:t>the</w:t>
      </w:r>
      <w:r>
        <w:rPr>
          <w:spacing w:val="12"/>
          <w:w w:val="110"/>
        </w:rPr>
        <w:t xml:space="preserve"> </w:t>
      </w:r>
      <w:r>
        <w:rPr>
          <w:w w:val="110"/>
        </w:rPr>
        <w:t>means</w:t>
      </w:r>
      <w:r>
        <w:rPr>
          <w:spacing w:val="7"/>
          <w:w w:val="110"/>
        </w:rPr>
        <w:t xml:space="preserve"> </w:t>
      </w:r>
      <w:r>
        <w:rPr>
          <w:w w:val="110"/>
        </w:rPr>
        <w:t>to</w:t>
      </w:r>
      <w:r>
        <w:rPr>
          <w:spacing w:val="-14"/>
          <w:w w:val="110"/>
        </w:rPr>
        <w:t xml:space="preserve"> </w:t>
      </w:r>
      <w:r>
        <w:rPr>
          <w:w w:val="110"/>
        </w:rPr>
        <w:t>assess</w:t>
      </w:r>
      <w:r>
        <w:rPr>
          <w:spacing w:val="3"/>
          <w:w w:val="110"/>
        </w:rPr>
        <w:t xml:space="preserve"> </w:t>
      </w:r>
      <w:r>
        <w:rPr>
          <w:w w:val="110"/>
        </w:rPr>
        <w:t>the</w:t>
      </w:r>
      <w:r>
        <w:rPr>
          <w:spacing w:val="-14"/>
          <w:w w:val="110"/>
        </w:rPr>
        <w:t xml:space="preserve"> </w:t>
      </w:r>
      <w:r>
        <w:rPr>
          <w:w w:val="110"/>
        </w:rPr>
        <w:t>degree</w:t>
      </w:r>
      <w:r>
        <w:rPr>
          <w:spacing w:val="8"/>
          <w:w w:val="110"/>
        </w:rPr>
        <w:t xml:space="preserve"> </w:t>
      </w:r>
      <w:r>
        <w:rPr>
          <w:w w:val="110"/>
        </w:rPr>
        <w:t>to</w:t>
      </w:r>
      <w:r>
        <w:rPr>
          <w:spacing w:val="-5"/>
          <w:w w:val="110"/>
        </w:rPr>
        <w:t xml:space="preserve"> </w:t>
      </w:r>
      <w:r>
        <w:rPr>
          <w:w w:val="110"/>
        </w:rPr>
        <w:t>which</w:t>
      </w:r>
      <w:r>
        <w:rPr>
          <w:spacing w:val="-3"/>
          <w:w w:val="110"/>
        </w:rPr>
        <w:t xml:space="preserve"> </w:t>
      </w:r>
      <w:r>
        <w:rPr>
          <w:w w:val="110"/>
        </w:rPr>
        <w:t>racism</w:t>
      </w:r>
      <w:r>
        <w:rPr>
          <w:spacing w:val="-4"/>
          <w:w w:val="110"/>
        </w:rPr>
        <w:t xml:space="preserve"> </w:t>
      </w:r>
      <w:r>
        <w:rPr>
          <w:w w:val="110"/>
        </w:rPr>
        <w:t>is</w:t>
      </w:r>
      <w:r>
        <w:rPr>
          <w:spacing w:val="-13"/>
          <w:w w:val="110"/>
        </w:rPr>
        <w:t xml:space="preserve"> </w:t>
      </w:r>
      <w:r>
        <w:rPr>
          <w:w w:val="110"/>
        </w:rPr>
        <w:t>affecting</w:t>
      </w:r>
      <w:r>
        <w:rPr>
          <w:spacing w:val="-9"/>
          <w:w w:val="110"/>
        </w:rPr>
        <w:t xml:space="preserve"> </w:t>
      </w:r>
      <w:r>
        <w:rPr>
          <w:w w:val="110"/>
        </w:rPr>
        <w:t>the</w:t>
      </w:r>
      <w:r>
        <w:rPr>
          <w:spacing w:val="12"/>
          <w:w w:val="110"/>
        </w:rPr>
        <w:t xml:space="preserve"> </w:t>
      </w:r>
      <w:r>
        <w:rPr>
          <w:w w:val="110"/>
        </w:rPr>
        <w:t>psychological</w:t>
      </w:r>
      <w:r>
        <w:rPr>
          <w:spacing w:val="-6"/>
          <w:w w:val="110"/>
        </w:rPr>
        <w:t xml:space="preserve"> </w:t>
      </w:r>
      <w:r>
        <w:rPr>
          <w:w w:val="110"/>
        </w:rPr>
        <w:t>functioning</w:t>
      </w:r>
      <w:r>
        <w:rPr>
          <w:spacing w:val="-14"/>
          <w:w w:val="110"/>
        </w:rPr>
        <w:t xml:space="preserve"> </w:t>
      </w:r>
      <w:r>
        <w:rPr>
          <w:w w:val="110"/>
        </w:rPr>
        <w:t>of</w:t>
      </w:r>
      <w:r>
        <w:rPr>
          <w:spacing w:val="-14"/>
          <w:w w:val="110"/>
        </w:rPr>
        <w:t xml:space="preserve"> </w:t>
      </w:r>
      <w:r>
        <w:rPr>
          <w:w w:val="110"/>
        </w:rPr>
        <w:t>their</w:t>
      </w:r>
      <w:r>
        <w:rPr>
          <w:spacing w:val="-15"/>
          <w:w w:val="110"/>
        </w:rPr>
        <w:t xml:space="preserve"> </w:t>
      </w:r>
      <w:r>
        <w:rPr>
          <w:w w:val="110"/>
        </w:rPr>
        <w:t>African</w:t>
      </w:r>
      <w:r>
        <w:rPr>
          <w:spacing w:val="-14"/>
          <w:w w:val="110"/>
        </w:rPr>
        <w:t xml:space="preserve"> </w:t>
      </w:r>
      <w:r>
        <w:rPr>
          <w:w w:val="110"/>
        </w:rPr>
        <w:t>American clients.</w:t>
      </w:r>
    </w:p>
    <w:p w14:paraId="5C9031B4" w14:textId="77777777" w:rsidR="00D37A87" w:rsidRDefault="00D37A87" w:rsidP="00D37A87">
      <w:pPr>
        <w:pStyle w:val="BodyText"/>
        <w:kinsoku w:val="0"/>
        <w:overflowPunct w:val="0"/>
        <w:spacing w:before="195"/>
        <w:ind w:left="140"/>
        <w:rPr>
          <w:rFonts w:ascii="Courier New" w:hAnsi="Courier New" w:cs="Courier New"/>
          <w:b/>
          <w:bCs/>
          <w:spacing w:val="-2"/>
          <w:sz w:val="25"/>
          <w:szCs w:val="25"/>
        </w:rPr>
      </w:pPr>
      <w:r>
        <w:rPr>
          <w:rFonts w:ascii="Courier New" w:hAnsi="Courier New" w:cs="Courier New"/>
          <w:b/>
          <w:bCs/>
          <w:spacing w:val="-2"/>
          <w:sz w:val="25"/>
          <w:szCs w:val="25"/>
        </w:rPr>
        <w:t>REFERENCES</w:t>
      </w:r>
    </w:p>
    <w:p w14:paraId="22CFB0CA" w14:textId="77777777" w:rsidR="00D37A87" w:rsidRDefault="00D37A87" w:rsidP="00D37A87">
      <w:pPr>
        <w:pStyle w:val="BodyText"/>
        <w:kinsoku w:val="0"/>
        <w:overflowPunct w:val="0"/>
        <w:spacing w:before="185"/>
        <w:ind w:left="127"/>
        <w:jc w:val="both"/>
        <w:rPr>
          <w:w w:val="115"/>
          <w:sz w:val="17"/>
          <w:szCs w:val="17"/>
        </w:rPr>
      </w:pPr>
      <w:r>
        <w:rPr>
          <w:w w:val="115"/>
          <w:sz w:val="17"/>
          <w:szCs w:val="17"/>
        </w:rPr>
        <w:t>Abernethy,</w:t>
      </w:r>
      <w:r>
        <w:rPr>
          <w:spacing w:val="36"/>
          <w:w w:val="115"/>
          <w:sz w:val="17"/>
          <w:szCs w:val="17"/>
        </w:rPr>
        <w:t xml:space="preserve"> </w:t>
      </w:r>
      <w:r>
        <w:rPr>
          <w:w w:val="115"/>
          <w:sz w:val="17"/>
          <w:szCs w:val="17"/>
        </w:rPr>
        <w:t>A.</w:t>
      </w:r>
      <w:r>
        <w:rPr>
          <w:spacing w:val="34"/>
          <w:w w:val="115"/>
          <w:sz w:val="17"/>
          <w:szCs w:val="17"/>
        </w:rPr>
        <w:t xml:space="preserve"> </w:t>
      </w:r>
      <w:r>
        <w:rPr>
          <w:w w:val="115"/>
          <w:sz w:val="17"/>
          <w:szCs w:val="17"/>
        </w:rPr>
        <w:t>D.</w:t>
      </w:r>
      <w:r>
        <w:rPr>
          <w:spacing w:val="32"/>
          <w:w w:val="115"/>
          <w:sz w:val="17"/>
          <w:szCs w:val="17"/>
        </w:rPr>
        <w:t xml:space="preserve"> </w:t>
      </w:r>
      <w:r>
        <w:rPr>
          <w:w w:val="115"/>
          <w:sz w:val="17"/>
          <w:szCs w:val="17"/>
        </w:rPr>
        <w:t>(1995).</w:t>
      </w:r>
      <w:r>
        <w:rPr>
          <w:spacing w:val="38"/>
          <w:w w:val="115"/>
          <w:sz w:val="17"/>
          <w:szCs w:val="17"/>
        </w:rPr>
        <w:t xml:space="preserve"> </w:t>
      </w:r>
      <w:r>
        <w:rPr>
          <w:w w:val="115"/>
          <w:sz w:val="17"/>
          <w:szCs w:val="17"/>
        </w:rPr>
        <w:t>Managing</w:t>
      </w:r>
      <w:r>
        <w:rPr>
          <w:spacing w:val="40"/>
          <w:w w:val="115"/>
          <w:sz w:val="17"/>
          <w:szCs w:val="17"/>
        </w:rPr>
        <w:t xml:space="preserve"> </w:t>
      </w:r>
      <w:r>
        <w:rPr>
          <w:w w:val="115"/>
          <w:sz w:val="17"/>
          <w:szCs w:val="17"/>
        </w:rPr>
        <w:t>racial anger: A critical skill in</w:t>
      </w:r>
      <w:r>
        <w:rPr>
          <w:spacing w:val="38"/>
          <w:w w:val="115"/>
          <w:sz w:val="17"/>
          <w:szCs w:val="17"/>
        </w:rPr>
        <w:t xml:space="preserve"> </w:t>
      </w:r>
      <w:r>
        <w:rPr>
          <w:w w:val="115"/>
          <w:sz w:val="17"/>
          <w:szCs w:val="17"/>
        </w:rPr>
        <w:t>cultural</w:t>
      </w:r>
      <w:r>
        <w:rPr>
          <w:spacing w:val="32"/>
          <w:w w:val="115"/>
          <w:sz w:val="17"/>
          <w:szCs w:val="17"/>
        </w:rPr>
        <w:t xml:space="preserve"> </w:t>
      </w:r>
      <w:r>
        <w:rPr>
          <w:w w:val="115"/>
          <w:sz w:val="17"/>
          <w:szCs w:val="17"/>
        </w:rPr>
        <w:t>competence.</w:t>
      </w:r>
    </w:p>
    <w:p w14:paraId="14BE0C87" w14:textId="77777777" w:rsidR="00D37A87" w:rsidRDefault="00D37A87" w:rsidP="00D37A87">
      <w:pPr>
        <w:pStyle w:val="BodyText"/>
        <w:kinsoku w:val="0"/>
        <w:overflowPunct w:val="0"/>
        <w:spacing w:before="6"/>
        <w:ind w:left="424"/>
        <w:jc w:val="both"/>
        <w:rPr>
          <w:w w:val="110"/>
          <w:sz w:val="17"/>
          <w:szCs w:val="17"/>
        </w:rPr>
      </w:pPr>
      <w:r>
        <w:rPr>
          <w:w w:val="110"/>
          <w:sz w:val="17"/>
          <w:szCs w:val="17"/>
        </w:rPr>
        <w:t>Journal</w:t>
      </w:r>
      <w:r>
        <w:rPr>
          <w:spacing w:val="40"/>
          <w:w w:val="110"/>
          <w:sz w:val="17"/>
          <w:szCs w:val="17"/>
        </w:rPr>
        <w:t xml:space="preserve"> </w:t>
      </w:r>
      <w:r>
        <w:rPr>
          <w:i/>
          <w:iCs/>
          <w:w w:val="110"/>
          <w:sz w:val="17"/>
          <w:szCs w:val="17"/>
        </w:rPr>
        <w:t>of</w:t>
      </w:r>
      <w:r>
        <w:rPr>
          <w:i/>
          <w:iCs/>
          <w:spacing w:val="40"/>
          <w:w w:val="110"/>
          <w:sz w:val="17"/>
          <w:szCs w:val="17"/>
        </w:rPr>
        <w:t xml:space="preserve"> </w:t>
      </w:r>
      <w:r>
        <w:rPr>
          <w:i/>
          <w:iCs/>
          <w:w w:val="110"/>
          <w:sz w:val="17"/>
          <w:szCs w:val="17"/>
        </w:rPr>
        <w:t>Multicultural</w:t>
      </w:r>
      <w:r>
        <w:rPr>
          <w:i/>
          <w:iCs/>
          <w:spacing w:val="40"/>
          <w:w w:val="110"/>
          <w:sz w:val="17"/>
          <w:szCs w:val="17"/>
        </w:rPr>
        <w:t xml:space="preserve"> </w:t>
      </w:r>
      <w:r>
        <w:rPr>
          <w:i/>
          <w:iCs/>
          <w:w w:val="110"/>
          <w:sz w:val="17"/>
          <w:szCs w:val="17"/>
        </w:rPr>
        <w:t>Counseling</w:t>
      </w:r>
      <w:r>
        <w:rPr>
          <w:i/>
          <w:iCs/>
          <w:spacing w:val="40"/>
          <w:w w:val="110"/>
          <w:sz w:val="17"/>
          <w:szCs w:val="17"/>
        </w:rPr>
        <w:t xml:space="preserve"> </w:t>
      </w:r>
      <w:r>
        <w:rPr>
          <w:i/>
          <w:iCs/>
          <w:w w:val="110"/>
          <w:sz w:val="17"/>
          <w:szCs w:val="17"/>
        </w:rPr>
        <w:t>and</w:t>
      </w:r>
      <w:r>
        <w:rPr>
          <w:i/>
          <w:iCs/>
          <w:spacing w:val="80"/>
          <w:w w:val="110"/>
          <w:sz w:val="17"/>
          <w:szCs w:val="17"/>
        </w:rPr>
        <w:t xml:space="preserve"> </w:t>
      </w:r>
      <w:r>
        <w:rPr>
          <w:i/>
          <w:iCs/>
          <w:w w:val="110"/>
          <w:sz w:val="17"/>
          <w:szCs w:val="17"/>
        </w:rPr>
        <w:t>Development,</w:t>
      </w:r>
      <w:r>
        <w:rPr>
          <w:i/>
          <w:iCs/>
          <w:spacing w:val="40"/>
          <w:w w:val="110"/>
          <w:sz w:val="17"/>
          <w:szCs w:val="17"/>
        </w:rPr>
        <w:t xml:space="preserve"> </w:t>
      </w:r>
      <w:r>
        <w:rPr>
          <w:i/>
          <w:iCs/>
          <w:w w:val="110"/>
          <w:sz w:val="17"/>
          <w:szCs w:val="17"/>
        </w:rPr>
        <w:t>23,</w:t>
      </w:r>
      <w:r>
        <w:rPr>
          <w:i/>
          <w:iCs/>
          <w:spacing w:val="40"/>
          <w:w w:val="110"/>
          <w:sz w:val="17"/>
          <w:szCs w:val="17"/>
        </w:rPr>
        <w:t xml:space="preserve"> </w:t>
      </w:r>
      <w:r>
        <w:rPr>
          <w:w w:val="110"/>
          <w:sz w:val="17"/>
          <w:szCs w:val="17"/>
        </w:rPr>
        <w:t>96-102.</w:t>
      </w:r>
    </w:p>
    <w:p w14:paraId="59F35409" w14:textId="77777777" w:rsidR="00D37A87" w:rsidRDefault="00D37A87" w:rsidP="00D37A87">
      <w:pPr>
        <w:pStyle w:val="BodyText"/>
        <w:kinsoku w:val="0"/>
        <w:overflowPunct w:val="0"/>
        <w:spacing w:before="11"/>
        <w:ind w:left="123"/>
        <w:jc w:val="both"/>
        <w:rPr>
          <w:w w:val="115"/>
          <w:sz w:val="17"/>
          <w:szCs w:val="17"/>
        </w:rPr>
      </w:pPr>
      <w:r>
        <w:rPr>
          <w:w w:val="115"/>
          <w:sz w:val="17"/>
          <w:szCs w:val="17"/>
        </w:rPr>
        <w:t>Anderson. J.</w:t>
      </w:r>
      <w:r>
        <w:rPr>
          <w:spacing w:val="40"/>
          <w:w w:val="115"/>
          <w:sz w:val="17"/>
          <w:szCs w:val="17"/>
        </w:rPr>
        <w:t xml:space="preserve"> </w:t>
      </w:r>
      <w:r>
        <w:rPr>
          <w:w w:val="115"/>
          <w:sz w:val="17"/>
          <w:szCs w:val="17"/>
        </w:rPr>
        <w:t>(1983). Lix and</w:t>
      </w:r>
      <w:r>
        <w:rPr>
          <w:spacing w:val="40"/>
          <w:w w:val="115"/>
          <w:sz w:val="17"/>
          <w:szCs w:val="17"/>
        </w:rPr>
        <w:t xml:space="preserve"> </w:t>
      </w:r>
      <w:r>
        <w:rPr>
          <w:w w:val="115"/>
          <w:sz w:val="17"/>
          <w:szCs w:val="17"/>
        </w:rPr>
        <w:t>Rix: Variations on a little-known</w:t>
      </w:r>
      <w:r>
        <w:rPr>
          <w:spacing w:val="33"/>
          <w:w w:val="115"/>
          <w:sz w:val="17"/>
          <w:szCs w:val="17"/>
        </w:rPr>
        <w:t xml:space="preserve"> </w:t>
      </w:r>
      <w:r>
        <w:rPr>
          <w:w w:val="115"/>
          <w:sz w:val="17"/>
          <w:szCs w:val="17"/>
        </w:rPr>
        <w:t>readability index. Journal</w:t>
      </w:r>
    </w:p>
    <w:p w14:paraId="66EBB190" w14:textId="77777777" w:rsidR="00D37A87" w:rsidRDefault="00D37A87" w:rsidP="00D37A87">
      <w:pPr>
        <w:pStyle w:val="BodyText"/>
        <w:kinsoku w:val="0"/>
        <w:overflowPunct w:val="0"/>
        <w:spacing w:before="7"/>
        <w:ind w:left="432"/>
        <w:jc w:val="both"/>
        <w:rPr>
          <w:w w:val="110"/>
          <w:sz w:val="17"/>
          <w:szCs w:val="17"/>
        </w:rPr>
      </w:pPr>
      <w:r>
        <w:rPr>
          <w:i/>
          <w:iCs/>
          <w:w w:val="110"/>
          <w:sz w:val="17"/>
          <w:szCs w:val="17"/>
        </w:rPr>
        <w:t>of</w:t>
      </w:r>
      <w:r>
        <w:rPr>
          <w:i/>
          <w:iCs/>
          <w:spacing w:val="40"/>
          <w:w w:val="110"/>
          <w:sz w:val="17"/>
          <w:szCs w:val="17"/>
        </w:rPr>
        <w:t xml:space="preserve"> </w:t>
      </w:r>
      <w:r>
        <w:rPr>
          <w:i/>
          <w:iCs/>
          <w:w w:val="110"/>
          <w:sz w:val="17"/>
          <w:szCs w:val="17"/>
        </w:rPr>
        <w:t>Reading,</w:t>
      </w:r>
      <w:r>
        <w:rPr>
          <w:i/>
          <w:iCs/>
          <w:spacing w:val="40"/>
          <w:w w:val="110"/>
          <w:sz w:val="17"/>
          <w:szCs w:val="17"/>
        </w:rPr>
        <w:t xml:space="preserve"> </w:t>
      </w:r>
      <w:r>
        <w:rPr>
          <w:i/>
          <w:iCs/>
          <w:w w:val="110"/>
          <w:sz w:val="17"/>
          <w:szCs w:val="17"/>
        </w:rPr>
        <w:t>26,</w:t>
      </w:r>
      <w:r>
        <w:rPr>
          <w:i/>
          <w:iCs/>
          <w:spacing w:val="40"/>
          <w:w w:val="110"/>
          <w:sz w:val="17"/>
          <w:szCs w:val="17"/>
        </w:rPr>
        <w:t xml:space="preserve"> </w:t>
      </w:r>
      <w:r>
        <w:rPr>
          <w:w w:val="110"/>
          <w:sz w:val="17"/>
          <w:szCs w:val="17"/>
        </w:rPr>
        <w:t>490--496.</w:t>
      </w:r>
    </w:p>
    <w:p w14:paraId="7B07C869" w14:textId="77777777" w:rsidR="00D37A87" w:rsidRDefault="00D37A87" w:rsidP="00D37A87">
      <w:pPr>
        <w:pStyle w:val="BodyText"/>
        <w:kinsoku w:val="0"/>
        <w:overflowPunct w:val="0"/>
        <w:spacing w:before="6" w:line="252" w:lineRule="auto"/>
        <w:ind w:left="421" w:right="129" w:hanging="291"/>
        <w:jc w:val="both"/>
        <w:rPr>
          <w:w w:val="115"/>
          <w:sz w:val="17"/>
          <w:szCs w:val="17"/>
        </w:rPr>
      </w:pPr>
      <w:r>
        <w:rPr>
          <w:w w:val="115"/>
          <w:sz w:val="17"/>
          <w:szCs w:val="17"/>
        </w:rPr>
        <w:t>Bagozzi.</w:t>
      </w:r>
      <w:r>
        <w:rPr>
          <w:spacing w:val="32"/>
          <w:w w:val="115"/>
          <w:sz w:val="17"/>
          <w:szCs w:val="17"/>
        </w:rPr>
        <w:t xml:space="preserve"> </w:t>
      </w:r>
      <w:r>
        <w:rPr>
          <w:w w:val="115"/>
          <w:sz w:val="17"/>
          <w:szCs w:val="17"/>
        </w:rPr>
        <w:t>R.</w:t>
      </w:r>
      <w:r>
        <w:rPr>
          <w:spacing w:val="20"/>
          <w:w w:val="115"/>
          <w:sz w:val="17"/>
          <w:szCs w:val="17"/>
        </w:rPr>
        <w:t xml:space="preserve"> </w:t>
      </w:r>
      <w:r>
        <w:rPr>
          <w:w w:val="115"/>
          <w:sz w:val="17"/>
          <w:szCs w:val="17"/>
        </w:rPr>
        <w:t>P.,</w:t>
      </w:r>
      <w:r>
        <w:rPr>
          <w:spacing w:val="34"/>
          <w:w w:val="115"/>
          <w:sz w:val="17"/>
          <w:szCs w:val="17"/>
        </w:rPr>
        <w:t xml:space="preserve"> </w:t>
      </w:r>
      <w:r>
        <w:rPr>
          <w:rFonts w:ascii="Arial" w:hAnsi="Arial" w:cs="Arial"/>
          <w:w w:val="115"/>
          <w:sz w:val="16"/>
          <w:szCs w:val="16"/>
        </w:rPr>
        <w:t>&amp;</w:t>
      </w:r>
      <w:r>
        <w:rPr>
          <w:rFonts w:ascii="Arial" w:hAnsi="Arial" w:cs="Arial"/>
          <w:spacing w:val="31"/>
          <w:w w:val="115"/>
          <w:sz w:val="16"/>
          <w:szCs w:val="16"/>
        </w:rPr>
        <w:t xml:space="preserve"> </w:t>
      </w:r>
      <w:r>
        <w:rPr>
          <w:w w:val="115"/>
          <w:sz w:val="17"/>
          <w:szCs w:val="17"/>
        </w:rPr>
        <w:t>Heatherton,</w:t>
      </w:r>
      <w:r>
        <w:rPr>
          <w:spacing w:val="34"/>
          <w:w w:val="115"/>
          <w:sz w:val="17"/>
          <w:szCs w:val="17"/>
        </w:rPr>
        <w:t xml:space="preserve"> </w:t>
      </w:r>
      <w:r>
        <w:rPr>
          <w:w w:val="115"/>
          <w:sz w:val="17"/>
          <w:szCs w:val="17"/>
        </w:rPr>
        <w:t>T.</w:t>
      </w:r>
      <w:r>
        <w:rPr>
          <w:spacing w:val="17"/>
          <w:w w:val="115"/>
          <w:sz w:val="17"/>
          <w:szCs w:val="17"/>
        </w:rPr>
        <w:t xml:space="preserve"> </w:t>
      </w:r>
      <w:r>
        <w:rPr>
          <w:w w:val="115"/>
          <w:sz w:val="17"/>
          <w:szCs w:val="17"/>
        </w:rPr>
        <w:t>F.</w:t>
      </w:r>
      <w:r>
        <w:rPr>
          <w:spacing w:val="27"/>
          <w:w w:val="115"/>
          <w:sz w:val="17"/>
          <w:szCs w:val="17"/>
        </w:rPr>
        <w:t xml:space="preserve"> </w:t>
      </w:r>
      <w:r>
        <w:rPr>
          <w:w w:val="115"/>
          <w:sz w:val="17"/>
          <w:szCs w:val="17"/>
        </w:rPr>
        <w:t>(1994).</w:t>
      </w:r>
      <w:r>
        <w:rPr>
          <w:spacing w:val="14"/>
          <w:w w:val="115"/>
          <w:sz w:val="17"/>
          <w:szCs w:val="17"/>
        </w:rPr>
        <w:t xml:space="preserve"> </w:t>
      </w:r>
      <w:r>
        <w:rPr>
          <w:w w:val="115"/>
          <w:sz w:val="17"/>
          <w:szCs w:val="17"/>
        </w:rPr>
        <w:t>A</w:t>
      </w:r>
      <w:r>
        <w:rPr>
          <w:spacing w:val="11"/>
          <w:w w:val="115"/>
          <w:sz w:val="17"/>
          <w:szCs w:val="17"/>
        </w:rPr>
        <w:t xml:space="preserve"> </w:t>
      </w:r>
      <w:r>
        <w:rPr>
          <w:w w:val="115"/>
          <w:sz w:val="17"/>
          <w:szCs w:val="17"/>
        </w:rPr>
        <w:t>general</w:t>
      </w:r>
      <w:r>
        <w:rPr>
          <w:spacing w:val="10"/>
          <w:w w:val="115"/>
          <w:sz w:val="17"/>
          <w:szCs w:val="17"/>
        </w:rPr>
        <w:t xml:space="preserve"> </w:t>
      </w:r>
      <w:r>
        <w:rPr>
          <w:w w:val="115"/>
          <w:sz w:val="17"/>
          <w:szCs w:val="17"/>
        </w:rPr>
        <w:t>approach</w:t>
      </w:r>
      <w:r>
        <w:rPr>
          <w:spacing w:val="40"/>
          <w:w w:val="115"/>
          <w:sz w:val="17"/>
          <w:szCs w:val="17"/>
        </w:rPr>
        <w:t xml:space="preserve"> </w:t>
      </w:r>
      <w:r>
        <w:rPr>
          <w:w w:val="115"/>
          <w:sz w:val="17"/>
          <w:szCs w:val="17"/>
        </w:rPr>
        <w:t>to representing</w:t>
      </w:r>
      <w:r>
        <w:rPr>
          <w:spacing w:val="36"/>
          <w:w w:val="115"/>
          <w:sz w:val="17"/>
          <w:szCs w:val="17"/>
        </w:rPr>
        <w:t xml:space="preserve"> </w:t>
      </w:r>
      <w:r>
        <w:rPr>
          <w:w w:val="115"/>
          <w:sz w:val="17"/>
          <w:szCs w:val="17"/>
        </w:rPr>
        <w:t>multifac­ eted</w:t>
      </w:r>
      <w:r>
        <w:rPr>
          <w:spacing w:val="60"/>
          <w:w w:val="115"/>
          <w:sz w:val="17"/>
          <w:szCs w:val="17"/>
        </w:rPr>
        <w:t xml:space="preserve"> </w:t>
      </w:r>
      <w:r>
        <w:rPr>
          <w:w w:val="115"/>
          <w:sz w:val="17"/>
          <w:szCs w:val="17"/>
        </w:rPr>
        <w:t>personality</w:t>
      </w:r>
      <w:r>
        <w:rPr>
          <w:spacing w:val="60"/>
          <w:w w:val="115"/>
          <w:sz w:val="17"/>
          <w:szCs w:val="17"/>
        </w:rPr>
        <w:t xml:space="preserve"> </w:t>
      </w:r>
      <w:r>
        <w:rPr>
          <w:w w:val="115"/>
          <w:sz w:val="17"/>
          <w:szCs w:val="17"/>
        </w:rPr>
        <w:t>constructs:</w:t>
      </w:r>
      <w:r>
        <w:rPr>
          <w:spacing w:val="40"/>
          <w:w w:val="115"/>
          <w:sz w:val="17"/>
          <w:szCs w:val="17"/>
        </w:rPr>
        <w:t xml:space="preserve"> </w:t>
      </w:r>
      <w:r>
        <w:rPr>
          <w:w w:val="115"/>
          <w:sz w:val="17"/>
          <w:szCs w:val="17"/>
        </w:rPr>
        <w:t>Application</w:t>
      </w:r>
      <w:r>
        <w:rPr>
          <w:spacing w:val="66"/>
          <w:w w:val="115"/>
          <w:sz w:val="17"/>
          <w:szCs w:val="17"/>
        </w:rPr>
        <w:t xml:space="preserve"> </w:t>
      </w:r>
      <w:r>
        <w:rPr>
          <w:w w:val="115"/>
          <w:sz w:val="17"/>
          <w:szCs w:val="17"/>
        </w:rPr>
        <w:t>to</w:t>
      </w:r>
      <w:r>
        <w:rPr>
          <w:spacing w:val="40"/>
          <w:w w:val="115"/>
          <w:sz w:val="17"/>
          <w:szCs w:val="17"/>
        </w:rPr>
        <w:t xml:space="preserve"> </w:t>
      </w:r>
      <w:r>
        <w:rPr>
          <w:w w:val="115"/>
          <w:sz w:val="17"/>
          <w:szCs w:val="17"/>
        </w:rPr>
        <w:t>state</w:t>
      </w:r>
      <w:r>
        <w:rPr>
          <w:spacing w:val="40"/>
          <w:w w:val="115"/>
          <w:sz w:val="17"/>
          <w:szCs w:val="17"/>
        </w:rPr>
        <w:t xml:space="preserve"> </w:t>
      </w:r>
      <w:r>
        <w:rPr>
          <w:w w:val="115"/>
          <w:sz w:val="17"/>
          <w:szCs w:val="17"/>
        </w:rPr>
        <w:t>self-esteem.</w:t>
      </w:r>
      <w:r>
        <w:rPr>
          <w:spacing w:val="68"/>
          <w:w w:val="115"/>
          <w:sz w:val="17"/>
          <w:szCs w:val="17"/>
        </w:rPr>
        <w:t xml:space="preserve"> </w:t>
      </w:r>
      <w:r>
        <w:rPr>
          <w:i/>
          <w:iCs/>
          <w:w w:val="115"/>
          <w:sz w:val="17"/>
          <w:szCs w:val="17"/>
        </w:rPr>
        <w:t>Structural</w:t>
      </w:r>
      <w:r>
        <w:rPr>
          <w:i/>
          <w:iCs/>
          <w:spacing w:val="40"/>
          <w:w w:val="115"/>
          <w:sz w:val="17"/>
          <w:szCs w:val="17"/>
        </w:rPr>
        <w:t xml:space="preserve"> </w:t>
      </w:r>
      <w:r>
        <w:rPr>
          <w:i/>
          <w:iCs/>
          <w:w w:val="115"/>
          <w:sz w:val="17"/>
          <w:szCs w:val="17"/>
        </w:rPr>
        <w:t>Equation Modeling,</w:t>
      </w:r>
      <w:r>
        <w:rPr>
          <w:i/>
          <w:iCs/>
          <w:spacing w:val="40"/>
          <w:w w:val="115"/>
          <w:sz w:val="17"/>
          <w:szCs w:val="17"/>
        </w:rPr>
        <w:t xml:space="preserve"> </w:t>
      </w:r>
      <w:r>
        <w:rPr>
          <w:i/>
          <w:iCs/>
          <w:w w:val="115"/>
          <w:sz w:val="17"/>
          <w:szCs w:val="17"/>
        </w:rPr>
        <w:t>1,</w:t>
      </w:r>
      <w:r>
        <w:rPr>
          <w:i/>
          <w:iCs/>
          <w:spacing w:val="37"/>
          <w:w w:val="115"/>
          <w:sz w:val="17"/>
          <w:szCs w:val="17"/>
        </w:rPr>
        <w:t xml:space="preserve"> </w:t>
      </w:r>
      <w:r>
        <w:rPr>
          <w:w w:val="115"/>
          <w:sz w:val="17"/>
          <w:szCs w:val="17"/>
        </w:rPr>
        <w:t>35-67.</w:t>
      </w:r>
    </w:p>
    <w:p w14:paraId="74A061F2" w14:textId="77777777" w:rsidR="00D37A87" w:rsidRDefault="00D37A87" w:rsidP="00D37A87">
      <w:pPr>
        <w:pStyle w:val="BodyText"/>
        <w:kinsoku w:val="0"/>
        <w:overflowPunct w:val="0"/>
        <w:spacing w:line="259" w:lineRule="auto"/>
        <w:ind w:left="421" w:right="138" w:hanging="291"/>
        <w:jc w:val="both"/>
        <w:rPr>
          <w:w w:val="115"/>
          <w:sz w:val="17"/>
          <w:szCs w:val="17"/>
        </w:rPr>
      </w:pPr>
      <w:r>
        <w:rPr>
          <w:w w:val="115"/>
          <w:sz w:val="17"/>
          <w:szCs w:val="17"/>
        </w:rPr>
        <w:t>Bentler, P.</w:t>
      </w:r>
      <w:r>
        <w:rPr>
          <w:spacing w:val="-8"/>
          <w:w w:val="115"/>
          <w:sz w:val="17"/>
          <w:szCs w:val="17"/>
        </w:rPr>
        <w:t xml:space="preserve"> </w:t>
      </w:r>
      <w:r>
        <w:rPr>
          <w:rFonts w:ascii="Arial" w:hAnsi="Arial" w:cs="Arial"/>
          <w:b/>
          <w:bCs/>
          <w:w w:val="115"/>
          <w:sz w:val="16"/>
          <w:szCs w:val="16"/>
        </w:rPr>
        <w:t>M.,</w:t>
      </w:r>
      <w:r>
        <w:rPr>
          <w:rFonts w:ascii="Arial" w:hAnsi="Arial" w:cs="Arial"/>
          <w:b/>
          <w:bCs/>
          <w:spacing w:val="33"/>
          <w:w w:val="115"/>
          <w:sz w:val="16"/>
          <w:szCs w:val="16"/>
        </w:rPr>
        <w:t xml:space="preserve"> </w:t>
      </w:r>
      <w:r>
        <w:rPr>
          <w:rFonts w:ascii="Arial" w:hAnsi="Arial" w:cs="Arial"/>
          <w:w w:val="115"/>
          <w:sz w:val="16"/>
          <w:szCs w:val="16"/>
        </w:rPr>
        <w:t xml:space="preserve">&amp; </w:t>
      </w:r>
      <w:r>
        <w:rPr>
          <w:w w:val="115"/>
          <w:sz w:val="17"/>
          <w:szCs w:val="17"/>
        </w:rPr>
        <w:t>Bonett,</w:t>
      </w:r>
      <w:r>
        <w:rPr>
          <w:spacing w:val="-1"/>
          <w:w w:val="115"/>
          <w:sz w:val="17"/>
          <w:szCs w:val="17"/>
        </w:rPr>
        <w:t xml:space="preserve"> </w:t>
      </w:r>
      <w:r>
        <w:rPr>
          <w:w w:val="115"/>
          <w:sz w:val="17"/>
          <w:szCs w:val="17"/>
        </w:rPr>
        <w:t>D.</w:t>
      </w:r>
      <w:r>
        <w:rPr>
          <w:spacing w:val="-4"/>
          <w:w w:val="115"/>
          <w:sz w:val="17"/>
          <w:szCs w:val="17"/>
        </w:rPr>
        <w:t xml:space="preserve"> </w:t>
      </w:r>
      <w:r>
        <w:rPr>
          <w:w w:val="115"/>
          <w:sz w:val="17"/>
          <w:szCs w:val="17"/>
        </w:rPr>
        <w:t>G.</w:t>
      </w:r>
      <w:r>
        <w:rPr>
          <w:spacing w:val="-1"/>
          <w:w w:val="115"/>
          <w:sz w:val="17"/>
          <w:szCs w:val="17"/>
        </w:rPr>
        <w:t xml:space="preserve"> </w:t>
      </w:r>
      <w:r>
        <w:rPr>
          <w:w w:val="115"/>
          <w:sz w:val="17"/>
          <w:szCs w:val="17"/>
        </w:rPr>
        <w:t>(1980).</w:t>
      </w:r>
      <w:r>
        <w:rPr>
          <w:spacing w:val="-8"/>
          <w:w w:val="115"/>
          <w:sz w:val="17"/>
          <w:szCs w:val="17"/>
        </w:rPr>
        <w:t xml:space="preserve"> </w:t>
      </w:r>
      <w:r>
        <w:rPr>
          <w:w w:val="115"/>
          <w:sz w:val="17"/>
          <w:szCs w:val="17"/>
        </w:rPr>
        <w:t>Significance tests</w:t>
      </w:r>
      <w:r>
        <w:rPr>
          <w:spacing w:val="-20"/>
          <w:w w:val="115"/>
          <w:sz w:val="17"/>
          <w:szCs w:val="17"/>
        </w:rPr>
        <w:t xml:space="preserve"> </w:t>
      </w:r>
      <w:r>
        <w:rPr>
          <w:w w:val="115"/>
          <w:sz w:val="17"/>
          <w:szCs w:val="17"/>
        </w:rPr>
        <w:t>and</w:t>
      </w:r>
      <w:r>
        <w:rPr>
          <w:spacing w:val="-24"/>
          <w:w w:val="115"/>
          <w:sz w:val="17"/>
          <w:szCs w:val="17"/>
        </w:rPr>
        <w:t xml:space="preserve"> </w:t>
      </w:r>
      <w:r>
        <w:rPr>
          <w:w w:val="115"/>
          <w:sz w:val="17"/>
          <w:szCs w:val="17"/>
        </w:rPr>
        <w:t>goodness-of-fit</w:t>
      </w:r>
      <w:r>
        <w:rPr>
          <w:spacing w:val="-17"/>
          <w:w w:val="115"/>
          <w:sz w:val="17"/>
          <w:szCs w:val="17"/>
        </w:rPr>
        <w:t xml:space="preserve"> </w:t>
      </w:r>
      <w:r>
        <w:rPr>
          <w:w w:val="115"/>
          <w:sz w:val="17"/>
          <w:szCs w:val="17"/>
        </w:rPr>
        <w:t>in the analysis of</w:t>
      </w:r>
      <w:r>
        <w:rPr>
          <w:spacing w:val="27"/>
          <w:w w:val="115"/>
          <w:sz w:val="17"/>
          <w:szCs w:val="17"/>
        </w:rPr>
        <w:t xml:space="preserve"> </w:t>
      </w:r>
      <w:r>
        <w:rPr>
          <w:w w:val="115"/>
          <w:sz w:val="17"/>
          <w:szCs w:val="17"/>
        </w:rPr>
        <w:t>covariance</w:t>
      </w:r>
      <w:r>
        <w:rPr>
          <w:spacing w:val="34"/>
          <w:w w:val="115"/>
          <w:sz w:val="17"/>
          <w:szCs w:val="17"/>
        </w:rPr>
        <w:t xml:space="preserve"> </w:t>
      </w:r>
      <w:r>
        <w:rPr>
          <w:w w:val="115"/>
          <w:sz w:val="17"/>
          <w:szCs w:val="17"/>
        </w:rPr>
        <w:t>structures.</w:t>
      </w:r>
      <w:r>
        <w:rPr>
          <w:spacing w:val="40"/>
          <w:w w:val="115"/>
          <w:sz w:val="17"/>
          <w:szCs w:val="17"/>
        </w:rPr>
        <w:t xml:space="preserve"> </w:t>
      </w:r>
      <w:r>
        <w:rPr>
          <w:i/>
          <w:iCs/>
          <w:w w:val="115"/>
          <w:sz w:val="17"/>
          <w:szCs w:val="17"/>
        </w:rPr>
        <w:t>Psychological</w:t>
      </w:r>
      <w:r>
        <w:rPr>
          <w:i/>
          <w:iCs/>
          <w:spacing w:val="39"/>
          <w:w w:val="115"/>
          <w:sz w:val="17"/>
          <w:szCs w:val="17"/>
        </w:rPr>
        <w:t xml:space="preserve"> </w:t>
      </w:r>
      <w:r>
        <w:rPr>
          <w:i/>
          <w:iCs/>
          <w:w w:val="115"/>
          <w:sz w:val="17"/>
          <w:szCs w:val="17"/>
        </w:rPr>
        <w:t>Bulletin,</w:t>
      </w:r>
      <w:r>
        <w:rPr>
          <w:i/>
          <w:iCs/>
          <w:spacing w:val="36"/>
          <w:w w:val="115"/>
          <w:sz w:val="17"/>
          <w:szCs w:val="17"/>
        </w:rPr>
        <w:t xml:space="preserve"> </w:t>
      </w:r>
      <w:r>
        <w:rPr>
          <w:i/>
          <w:iCs/>
          <w:w w:val="115"/>
          <w:sz w:val="17"/>
          <w:szCs w:val="17"/>
        </w:rPr>
        <w:t>88,</w:t>
      </w:r>
      <w:r>
        <w:rPr>
          <w:i/>
          <w:iCs/>
          <w:spacing w:val="40"/>
          <w:w w:val="115"/>
          <w:sz w:val="17"/>
          <w:szCs w:val="17"/>
        </w:rPr>
        <w:t xml:space="preserve"> </w:t>
      </w:r>
      <w:r>
        <w:rPr>
          <w:w w:val="115"/>
          <w:sz w:val="17"/>
          <w:szCs w:val="17"/>
        </w:rPr>
        <w:t>588-606.</w:t>
      </w:r>
    </w:p>
    <w:p w14:paraId="47DA8038" w14:textId="77777777" w:rsidR="00D37A87" w:rsidRDefault="00D37A87" w:rsidP="00D37A87">
      <w:pPr>
        <w:pStyle w:val="BodyText"/>
        <w:kinsoku w:val="0"/>
        <w:overflowPunct w:val="0"/>
        <w:spacing w:line="187" w:lineRule="exact"/>
        <w:ind w:left="122"/>
        <w:jc w:val="both"/>
        <w:rPr>
          <w:w w:val="115"/>
          <w:sz w:val="17"/>
          <w:szCs w:val="17"/>
        </w:rPr>
      </w:pPr>
      <w:r>
        <w:rPr>
          <w:w w:val="115"/>
          <w:sz w:val="17"/>
          <w:szCs w:val="17"/>
        </w:rPr>
        <w:t>Cohen, S.,</w:t>
      </w:r>
      <w:r>
        <w:rPr>
          <w:spacing w:val="34"/>
          <w:w w:val="115"/>
          <w:sz w:val="17"/>
          <w:szCs w:val="17"/>
        </w:rPr>
        <w:t xml:space="preserve"> </w:t>
      </w:r>
      <w:r>
        <w:rPr>
          <w:w w:val="115"/>
          <w:sz w:val="17"/>
          <w:szCs w:val="17"/>
        </w:rPr>
        <w:t xml:space="preserve">Karmarck, T., </w:t>
      </w:r>
      <w:r>
        <w:rPr>
          <w:rFonts w:ascii="Arial" w:hAnsi="Arial" w:cs="Arial"/>
          <w:w w:val="115"/>
          <w:sz w:val="16"/>
          <w:szCs w:val="16"/>
        </w:rPr>
        <w:t xml:space="preserve">&amp; </w:t>
      </w:r>
      <w:r>
        <w:rPr>
          <w:w w:val="115"/>
          <w:sz w:val="17"/>
          <w:szCs w:val="17"/>
        </w:rPr>
        <w:t>Mermelstein,</w:t>
      </w:r>
      <w:r>
        <w:rPr>
          <w:spacing w:val="33"/>
          <w:w w:val="115"/>
          <w:sz w:val="17"/>
          <w:szCs w:val="17"/>
        </w:rPr>
        <w:t xml:space="preserve"> </w:t>
      </w:r>
      <w:r>
        <w:rPr>
          <w:w w:val="115"/>
          <w:sz w:val="17"/>
          <w:szCs w:val="17"/>
        </w:rPr>
        <w:t>R. (1983). A</w:t>
      </w:r>
      <w:r>
        <w:rPr>
          <w:spacing w:val="-15"/>
          <w:w w:val="115"/>
          <w:sz w:val="17"/>
          <w:szCs w:val="17"/>
        </w:rPr>
        <w:t xml:space="preserve"> </w:t>
      </w:r>
      <w:r>
        <w:rPr>
          <w:w w:val="115"/>
          <w:sz w:val="17"/>
          <w:szCs w:val="17"/>
        </w:rPr>
        <w:t>global measure of perceived stress.</w:t>
      </w:r>
    </w:p>
    <w:p w14:paraId="2475AF33" w14:textId="77777777" w:rsidR="00D37A87" w:rsidRDefault="00D37A87" w:rsidP="00D37A87">
      <w:pPr>
        <w:pStyle w:val="BodyText"/>
        <w:kinsoku w:val="0"/>
        <w:overflowPunct w:val="0"/>
        <w:spacing w:before="11"/>
        <w:ind w:left="419"/>
        <w:jc w:val="both"/>
        <w:rPr>
          <w:w w:val="115"/>
          <w:sz w:val="17"/>
          <w:szCs w:val="17"/>
        </w:rPr>
      </w:pPr>
      <w:r>
        <w:rPr>
          <w:w w:val="115"/>
          <w:sz w:val="17"/>
          <w:szCs w:val="17"/>
        </w:rPr>
        <w:t xml:space="preserve">Journal </w:t>
      </w:r>
      <w:r>
        <w:rPr>
          <w:i/>
          <w:iCs/>
          <w:w w:val="115"/>
          <w:sz w:val="17"/>
          <w:szCs w:val="17"/>
        </w:rPr>
        <w:t xml:space="preserve">of Health </w:t>
      </w:r>
      <w:r>
        <w:rPr>
          <w:rFonts w:ascii="Arial" w:hAnsi="Arial" w:cs="Arial"/>
          <w:w w:val="115"/>
          <w:sz w:val="16"/>
          <w:szCs w:val="16"/>
        </w:rPr>
        <w:t>and</w:t>
      </w:r>
      <w:r>
        <w:rPr>
          <w:rFonts w:ascii="Arial" w:hAnsi="Arial" w:cs="Arial"/>
          <w:spacing w:val="40"/>
          <w:w w:val="115"/>
          <w:sz w:val="16"/>
          <w:szCs w:val="16"/>
        </w:rPr>
        <w:t xml:space="preserve"> </w:t>
      </w:r>
      <w:r>
        <w:rPr>
          <w:i/>
          <w:iCs/>
          <w:w w:val="115"/>
          <w:sz w:val="17"/>
          <w:szCs w:val="17"/>
        </w:rPr>
        <w:t>Social Behavior,</w:t>
      </w:r>
      <w:r>
        <w:rPr>
          <w:i/>
          <w:iCs/>
          <w:spacing w:val="40"/>
          <w:w w:val="115"/>
          <w:sz w:val="17"/>
          <w:szCs w:val="17"/>
        </w:rPr>
        <w:t xml:space="preserve"> </w:t>
      </w:r>
      <w:r>
        <w:rPr>
          <w:i/>
          <w:iCs/>
          <w:w w:val="115"/>
          <w:sz w:val="17"/>
          <w:szCs w:val="17"/>
        </w:rPr>
        <w:t>24,</w:t>
      </w:r>
      <w:r>
        <w:rPr>
          <w:i/>
          <w:iCs/>
          <w:spacing w:val="40"/>
          <w:w w:val="115"/>
          <w:sz w:val="17"/>
          <w:szCs w:val="17"/>
        </w:rPr>
        <w:t xml:space="preserve"> </w:t>
      </w:r>
      <w:r>
        <w:rPr>
          <w:w w:val="115"/>
          <w:sz w:val="17"/>
          <w:szCs w:val="17"/>
        </w:rPr>
        <w:t>385-396.</w:t>
      </w:r>
    </w:p>
    <w:p w14:paraId="51CEFC9C" w14:textId="77777777" w:rsidR="00D37A87" w:rsidRDefault="00D37A87" w:rsidP="00D37A87">
      <w:pPr>
        <w:pStyle w:val="BodyText"/>
        <w:kinsoku w:val="0"/>
        <w:overflowPunct w:val="0"/>
        <w:spacing w:before="6" w:line="247" w:lineRule="auto"/>
        <w:ind w:left="428" w:right="142" w:hanging="311"/>
        <w:jc w:val="both"/>
        <w:rPr>
          <w:w w:val="115"/>
          <w:sz w:val="17"/>
          <w:szCs w:val="17"/>
        </w:rPr>
      </w:pPr>
      <w:r>
        <w:rPr>
          <w:w w:val="115"/>
          <w:sz w:val="17"/>
          <w:szCs w:val="17"/>
        </w:rPr>
        <w:t>Crowne,</w:t>
      </w:r>
      <w:r>
        <w:rPr>
          <w:spacing w:val="38"/>
          <w:w w:val="115"/>
          <w:sz w:val="17"/>
          <w:szCs w:val="17"/>
        </w:rPr>
        <w:t xml:space="preserve"> </w:t>
      </w:r>
      <w:r>
        <w:rPr>
          <w:w w:val="115"/>
          <w:sz w:val="17"/>
          <w:szCs w:val="17"/>
        </w:rPr>
        <w:t>D.</w:t>
      </w:r>
      <w:r>
        <w:rPr>
          <w:spacing w:val="23"/>
          <w:w w:val="115"/>
          <w:sz w:val="17"/>
          <w:szCs w:val="17"/>
        </w:rPr>
        <w:t xml:space="preserve"> </w:t>
      </w:r>
      <w:r>
        <w:rPr>
          <w:w w:val="115"/>
          <w:sz w:val="17"/>
          <w:szCs w:val="17"/>
        </w:rPr>
        <w:t>P.,</w:t>
      </w:r>
      <w:r>
        <w:rPr>
          <w:spacing w:val="29"/>
          <w:w w:val="115"/>
          <w:sz w:val="17"/>
          <w:szCs w:val="17"/>
        </w:rPr>
        <w:t xml:space="preserve"> </w:t>
      </w:r>
      <w:r>
        <w:rPr>
          <w:rFonts w:ascii="Arial" w:hAnsi="Arial" w:cs="Arial"/>
          <w:w w:val="115"/>
          <w:sz w:val="16"/>
          <w:szCs w:val="16"/>
        </w:rPr>
        <w:t>&amp;</w:t>
      </w:r>
      <w:r>
        <w:rPr>
          <w:rFonts w:ascii="Arial" w:hAnsi="Arial" w:cs="Arial"/>
          <w:spacing w:val="29"/>
          <w:w w:val="115"/>
          <w:sz w:val="16"/>
          <w:szCs w:val="16"/>
        </w:rPr>
        <w:t xml:space="preserve"> </w:t>
      </w:r>
      <w:r>
        <w:rPr>
          <w:w w:val="115"/>
          <w:sz w:val="17"/>
          <w:szCs w:val="17"/>
        </w:rPr>
        <w:t>Marlowe,</w:t>
      </w:r>
      <w:r>
        <w:rPr>
          <w:spacing w:val="39"/>
          <w:w w:val="115"/>
          <w:sz w:val="17"/>
          <w:szCs w:val="17"/>
        </w:rPr>
        <w:t xml:space="preserve"> </w:t>
      </w:r>
      <w:r>
        <w:rPr>
          <w:w w:val="115"/>
          <w:sz w:val="17"/>
          <w:szCs w:val="17"/>
        </w:rPr>
        <w:t>D.</w:t>
      </w:r>
      <w:r>
        <w:rPr>
          <w:spacing w:val="29"/>
          <w:w w:val="115"/>
          <w:sz w:val="17"/>
          <w:szCs w:val="17"/>
        </w:rPr>
        <w:t xml:space="preserve"> </w:t>
      </w:r>
      <w:r>
        <w:rPr>
          <w:w w:val="115"/>
          <w:sz w:val="17"/>
          <w:szCs w:val="17"/>
        </w:rPr>
        <w:t>(1960).</w:t>
      </w:r>
      <w:r>
        <w:rPr>
          <w:spacing w:val="21"/>
          <w:w w:val="115"/>
          <w:sz w:val="17"/>
          <w:szCs w:val="17"/>
        </w:rPr>
        <w:t xml:space="preserve"> </w:t>
      </w:r>
      <w:r>
        <w:rPr>
          <w:w w:val="115"/>
          <w:sz w:val="17"/>
          <w:szCs w:val="17"/>
        </w:rPr>
        <w:t>A</w:t>
      </w:r>
      <w:r>
        <w:rPr>
          <w:spacing w:val="18"/>
          <w:w w:val="115"/>
          <w:sz w:val="17"/>
          <w:szCs w:val="17"/>
        </w:rPr>
        <w:t xml:space="preserve"> </w:t>
      </w:r>
      <w:r>
        <w:rPr>
          <w:w w:val="115"/>
          <w:sz w:val="17"/>
          <w:szCs w:val="17"/>
        </w:rPr>
        <w:t>new</w:t>
      </w:r>
      <w:r>
        <w:rPr>
          <w:spacing w:val="40"/>
          <w:w w:val="115"/>
          <w:sz w:val="17"/>
          <w:szCs w:val="17"/>
        </w:rPr>
        <w:t xml:space="preserve"> </w:t>
      </w:r>
      <w:r>
        <w:rPr>
          <w:w w:val="115"/>
          <w:sz w:val="17"/>
          <w:szCs w:val="17"/>
        </w:rPr>
        <w:t>scale</w:t>
      </w:r>
      <w:r>
        <w:rPr>
          <w:spacing w:val="15"/>
          <w:w w:val="115"/>
          <w:sz w:val="17"/>
          <w:szCs w:val="17"/>
        </w:rPr>
        <w:t xml:space="preserve"> </w:t>
      </w:r>
      <w:r>
        <w:rPr>
          <w:w w:val="115"/>
          <w:sz w:val="17"/>
          <w:szCs w:val="17"/>
        </w:rPr>
        <w:t>of</w:t>
      </w:r>
      <w:r>
        <w:rPr>
          <w:spacing w:val="16"/>
          <w:w w:val="115"/>
          <w:sz w:val="17"/>
          <w:szCs w:val="17"/>
        </w:rPr>
        <w:t xml:space="preserve"> </w:t>
      </w:r>
      <w:r>
        <w:rPr>
          <w:w w:val="115"/>
          <w:sz w:val="17"/>
          <w:szCs w:val="17"/>
        </w:rPr>
        <w:t>social</w:t>
      </w:r>
      <w:r>
        <w:rPr>
          <w:spacing w:val="14"/>
          <w:w w:val="115"/>
          <w:sz w:val="17"/>
          <w:szCs w:val="17"/>
        </w:rPr>
        <w:t xml:space="preserve"> </w:t>
      </w:r>
      <w:r>
        <w:rPr>
          <w:w w:val="115"/>
          <w:sz w:val="17"/>
          <w:szCs w:val="17"/>
        </w:rPr>
        <w:t>desirability</w:t>
      </w:r>
      <w:r>
        <w:rPr>
          <w:spacing w:val="26"/>
          <w:w w:val="115"/>
          <w:sz w:val="17"/>
          <w:szCs w:val="17"/>
        </w:rPr>
        <w:t xml:space="preserve"> </w:t>
      </w:r>
      <w:r>
        <w:rPr>
          <w:w w:val="115"/>
          <w:sz w:val="17"/>
          <w:szCs w:val="17"/>
        </w:rPr>
        <w:t>independent</w:t>
      </w:r>
      <w:r>
        <w:rPr>
          <w:spacing w:val="25"/>
          <w:w w:val="115"/>
          <w:sz w:val="17"/>
          <w:szCs w:val="17"/>
        </w:rPr>
        <w:t xml:space="preserve"> </w:t>
      </w:r>
      <w:r>
        <w:rPr>
          <w:w w:val="115"/>
          <w:sz w:val="17"/>
          <w:szCs w:val="17"/>
        </w:rPr>
        <w:t>of</w:t>
      </w:r>
      <w:r>
        <w:rPr>
          <w:spacing w:val="-4"/>
          <w:w w:val="115"/>
          <w:sz w:val="17"/>
          <w:szCs w:val="17"/>
        </w:rPr>
        <w:t xml:space="preserve"> </w:t>
      </w:r>
      <w:r>
        <w:rPr>
          <w:w w:val="115"/>
          <w:sz w:val="17"/>
          <w:szCs w:val="17"/>
        </w:rPr>
        <w:t>psychopathology.</w:t>
      </w:r>
      <w:r>
        <w:rPr>
          <w:spacing w:val="26"/>
          <w:w w:val="115"/>
          <w:sz w:val="17"/>
          <w:szCs w:val="17"/>
        </w:rPr>
        <w:t xml:space="preserve"> </w:t>
      </w:r>
      <w:r>
        <w:rPr>
          <w:w w:val="115"/>
          <w:sz w:val="17"/>
          <w:szCs w:val="17"/>
        </w:rPr>
        <w:t>Journal</w:t>
      </w:r>
      <w:r>
        <w:rPr>
          <w:spacing w:val="17"/>
          <w:w w:val="115"/>
          <w:sz w:val="17"/>
          <w:szCs w:val="17"/>
        </w:rPr>
        <w:t xml:space="preserve"> </w:t>
      </w:r>
      <w:r>
        <w:rPr>
          <w:i/>
          <w:iCs/>
          <w:w w:val="115"/>
          <w:sz w:val="17"/>
          <w:szCs w:val="17"/>
        </w:rPr>
        <w:t>of</w:t>
      </w:r>
      <w:r>
        <w:rPr>
          <w:i/>
          <w:iCs/>
          <w:spacing w:val="31"/>
          <w:w w:val="115"/>
          <w:sz w:val="17"/>
          <w:szCs w:val="17"/>
        </w:rPr>
        <w:t xml:space="preserve"> </w:t>
      </w:r>
      <w:r>
        <w:rPr>
          <w:w w:val="115"/>
          <w:sz w:val="17"/>
          <w:szCs w:val="17"/>
        </w:rPr>
        <w:t>Consulting</w:t>
      </w:r>
      <w:r>
        <w:rPr>
          <w:spacing w:val="33"/>
          <w:w w:val="115"/>
          <w:sz w:val="17"/>
          <w:szCs w:val="17"/>
        </w:rPr>
        <w:t xml:space="preserve"> </w:t>
      </w:r>
      <w:r>
        <w:rPr>
          <w:i/>
          <w:iCs/>
          <w:w w:val="115"/>
          <w:sz w:val="17"/>
          <w:szCs w:val="17"/>
        </w:rPr>
        <w:t>Psychology,</w:t>
      </w:r>
      <w:r>
        <w:rPr>
          <w:i/>
          <w:iCs/>
          <w:spacing w:val="40"/>
          <w:w w:val="115"/>
          <w:sz w:val="17"/>
          <w:szCs w:val="17"/>
        </w:rPr>
        <w:t xml:space="preserve"> </w:t>
      </w:r>
      <w:r>
        <w:rPr>
          <w:i/>
          <w:iCs/>
          <w:w w:val="115"/>
          <w:sz w:val="17"/>
          <w:szCs w:val="17"/>
        </w:rPr>
        <w:t>24,</w:t>
      </w:r>
      <w:r>
        <w:rPr>
          <w:i/>
          <w:iCs/>
          <w:spacing w:val="40"/>
          <w:w w:val="115"/>
          <w:sz w:val="17"/>
          <w:szCs w:val="17"/>
        </w:rPr>
        <w:t xml:space="preserve"> </w:t>
      </w:r>
      <w:r>
        <w:rPr>
          <w:w w:val="115"/>
          <w:sz w:val="17"/>
          <w:szCs w:val="17"/>
        </w:rPr>
        <w:t>349-354.</w:t>
      </w:r>
    </w:p>
    <w:p w14:paraId="0CBDD8A6" w14:textId="77777777" w:rsidR="00D37A87" w:rsidRDefault="00D37A87" w:rsidP="00D37A87">
      <w:pPr>
        <w:pStyle w:val="BodyText"/>
        <w:kinsoku w:val="0"/>
        <w:overflowPunct w:val="0"/>
        <w:spacing w:before="2" w:line="247" w:lineRule="auto"/>
        <w:ind w:left="125" w:right="148"/>
        <w:jc w:val="both"/>
        <w:rPr>
          <w:w w:val="110"/>
          <w:sz w:val="17"/>
          <w:szCs w:val="17"/>
        </w:rPr>
      </w:pPr>
      <w:r>
        <w:rPr>
          <w:w w:val="110"/>
          <w:sz w:val="17"/>
          <w:szCs w:val="17"/>
        </w:rPr>
        <w:t>Dawis,</w:t>
      </w:r>
      <w:r>
        <w:rPr>
          <w:spacing w:val="40"/>
          <w:w w:val="110"/>
          <w:sz w:val="17"/>
          <w:szCs w:val="17"/>
        </w:rPr>
        <w:t xml:space="preserve"> </w:t>
      </w:r>
      <w:r>
        <w:rPr>
          <w:w w:val="110"/>
          <w:sz w:val="17"/>
          <w:szCs w:val="17"/>
        </w:rPr>
        <w:t>R.</w:t>
      </w:r>
      <w:r>
        <w:rPr>
          <w:spacing w:val="35"/>
          <w:w w:val="110"/>
          <w:sz w:val="17"/>
          <w:szCs w:val="17"/>
        </w:rPr>
        <w:t xml:space="preserve"> </w:t>
      </w:r>
      <w:r>
        <w:rPr>
          <w:w w:val="110"/>
          <w:sz w:val="17"/>
          <w:szCs w:val="17"/>
        </w:rPr>
        <w:t>V.</w:t>
      </w:r>
      <w:r>
        <w:rPr>
          <w:spacing w:val="40"/>
          <w:w w:val="110"/>
          <w:sz w:val="17"/>
          <w:szCs w:val="17"/>
        </w:rPr>
        <w:t xml:space="preserve"> </w:t>
      </w:r>
      <w:r>
        <w:rPr>
          <w:w w:val="110"/>
          <w:sz w:val="17"/>
          <w:szCs w:val="17"/>
        </w:rPr>
        <w:t>(1987).</w:t>
      </w:r>
      <w:r>
        <w:rPr>
          <w:spacing w:val="30"/>
          <w:w w:val="110"/>
          <w:sz w:val="17"/>
          <w:szCs w:val="17"/>
        </w:rPr>
        <w:t xml:space="preserve"> </w:t>
      </w:r>
      <w:r>
        <w:rPr>
          <w:w w:val="110"/>
          <w:sz w:val="17"/>
          <w:szCs w:val="17"/>
        </w:rPr>
        <w:t>Scale</w:t>
      </w:r>
      <w:r>
        <w:rPr>
          <w:spacing w:val="30"/>
          <w:w w:val="110"/>
          <w:sz w:val="17"/>
          <w:szCs w:val="17"/>
        </w:rPr>
        <w:t xml:space="preserve"> </w:t>
      </w:r>
      <w:r>
        <w:rPr>
          <w:w w:val="110"/>
          <w:sz w:val="17"/>
          <w:szCs w:val="17"/>
        </w:rPr>
        <w:t>construction.</w:t>
      </w:r>
      <w:r>
        <w:rPr>
          <w:spacing w:val="40"/>
          <w:w w:val="110"/>
          <w:sz w:val="17"/>
          <w:szCs w:val="17"/>
        </w:rPr>
        <w:t xml:space="preserve"> </w:t>
      </w:r>
      <w:r>
        <w:rPr>
          <w:w w:val="110"/>
          <w:sz w:val="17"/>
          <w:szCs w:val="17"/>
        </w:rPr>
        <w:t xml:space="preserve">Journal </w:t>
      </w:r>
      <w:r>
        <w:rPr>
          <w:i/>
          <w:iCs/>
          <w:w w:val="110"/>
          <w:sz w:val="17"/>
          <w:szCs w:val="17"/>
        </w:rPr>
        <w:t>of Counseling</w:t>
      </w:r>
      <w:r>
        <w:rPr>
          <w:i/>
          <w:iCs/>
          <w:spacing w:val="40"/>
          <w:w w:val="110"/>
          <w:sz w:val="17"/>
          <w:szCs w:val="17"/>
        </w:rPr>
        <w:t xml:space="preserve"> </w:t>
      </w:r>
      <w:r>
        <w:rPr>
          <w:i/>
          <w:iCs/>
          <w:w w:val="110"/>
          <w:sz w:val="17"/>
          <w:szCs w:val="17"/>
        </w:rPr>
        <w:t>Psychology,</w:t>
      </w:r>
      <w:r>
        <w:rPr>
          <w:i/>
          <w:iCs/>
          <w:spacing w:val="27"/>
          <w:w w:val="110"/>
          <w:sz w:val="17"/>
          <w:szCs w:val="17"/>
        </w:rPr>
        <w:t xml:space="preserve"> </w:t>
      </w:r>
      <w:r>
        <w:rPr>
          <w:i/>
          <w:iCs/>
          <w:w w:val="110"/>
          <w:sz w:val="16"/>
          <w:szCs w:val="16"/>
        </w:rPr>
        <w:t>34,</w:t>
      </w:r>
      <w:r>
        <w:rPr>
          <w:i/>
          <w:iCs/>
          <w:spacing w:val="70"/>
          <w:w w:val="110"/>
          <w:sz w:val="16"/>
          <w:szCs w:val="16"/>
        </w:rPr>
        <w:t xml:space="preserve"> </w:t>
      </w:r>
      <w:r>
        <w:rPr>
          <w:w w:val="110"/>
          <w:sz w:val="17"/>
          <w:szCs w:val="17"/>
        </w:rPr>
        <w:t>481-489.</w:t>
      </w:r>
      <w:r>
        <w:rPr>
          <w:spacing w:val="17"/>
          <w:w w:val="110"/>
          <w:sz w:val="17"/>
          <w:szCs w:val="17"/>
        </w:rPr>
        <w:t xml:space="preserve"> </w:t>
      </w:r>
      <w:r>
        <w:rPr>
          <w:w w:val="110"/>
          <w:sz w:val="17"/>
          <w:szCs w:val="17"/>
        </w:rPr>
        <w:t>Essed,</w:t>
      </w:r>
      <w:r>
        <w:rPr>
          <w:spacing w:val="40"/>
          <w:w w:val="110"/>
          <w:sz w:val="17"/>
          <w:szCs w:val="17"/>
        </w:rPr>
        <w:t xml:space="preserve"> </w:t>
      </w:r>
      <w:r>
        <w:rPr>
          <w:w w:val="110"/>
          <w:sz w:val="17"/>
          <w:szCs w:val="17"/>
        </w:rPr>
        <w:t>P.</w:t>
      </w:r>
      <w:r>
        <w:rPr>
          <w:spacing w:val="57"/>
          <w:w w:val="110"/>
          <w:sz w:val="17"/>
          <w:szCs w:val="17"/>
        </w:rPr>
        <w:t xml:space="preserve"> </w:t>
      </w:r>
      <w:r>
        <w:rPr>
          <w:w w:val="110"/>
          <w:sz w:val="17"/>
          <w:szCs w:val="17"/>
        </w:rPr>
        <w:t>(1990).</w:t>
      </w:r>
      <w:r>
        <w:rPr>
          <w:spacing w:val="59"/>
          <w:w w:val="110"/>
          <w:sz w:val="17"/>
          <w:szCs w:val="17"/>
        </w:rPr>
        <w:t xml:space="preserve"> </w:t>
      </w:r>
      <w:r>
        <w:rPr>
          <w:i/>
          <w:iCs/>
          <w:w w:val="110"/>
          <w:sz w:val="17"/>
          <w:szCs w:val="17"/>
        </w:rPr>
        <w:t>Everday</w:t>
      </w:r>
      <w:r>
        <w:rPr>
          <w:i/>
          <w:iCs/>
          <w:spacing w:val="40"/>
          <w:w w:val="110"/>
          <w:sz w:val="17"/>
          <w:szCs w:val="17"/>
        </w:rPr>
        <w:t xml:space="preserve"> </w:t>
      </w:r>
      <w:r>
        <w:rPr>
          <w:i/>
          <w:iCs/>
          <w:w w:val="110"/>
          <w:sz w:val="17"/>
          <w:szCs w:val="17"/>
        </w:rPr>
        <w:t>racism:</w:t>
      </w:r>
      <w:r>
        <w:rPr>
          <w:i/>
          <w:iCs/>
          <w:spacing w:val="40"/>
          <w:w w:val="110"/>
          <w:sz w:val="17"/>
          <w:szCs w:val="17"/>
        </w:rPr>
        <w:t xml:space="preserve"> </w:t>
      </w:r>
      <w:r>
        <w:rPr>
          <w:i/>
          <w:iCs/>
          <w:w w:val="110"/>
          <w:sz w:val="17"/>
          <w:szCs w:val="17"/>
        </w:rPr>
        <w:t>Reports .from</w:t>
      </w:r>
      <w:r>
        <w:rPr>
          <w:i/>
          <w:iCs/>
          <w:spacing w:val="40"/>
          <w:w w:val="110"/>
          <w:sz w:val="17"/>
          <w:szCs w:val="17"/>
        </w:rPr>
        <w:t xml:space="preserve"> </w:t>
      </w:r>
      <w:r>
        <w:rPr>
          <w:w w:val="110"/>
          <w:sz w:val="17"/>
          <w:szCs w:val="17"/>
        </w:rPr>
        <w:t>women</w:t>
      </w:r>
      <w:r>
        <w:rPr>
          <w:spacing w:val="40"/>
          <w:w w:val="110"/>
          <w:sz w:val="17"/>
          <w:szCs w:val="17"/>
        </w:rPr>
        <w:t xml:space="preserve"> </w:t>
      </w:r>
      <w:r>
        <w:rPr>
          <w:i/>
          <w:iCs/>
          <w:w w:val="110"/>
          <w:sz w:val="17"/>
          <w:szCs w:val="17"/>
        </w:rPr>
        <w:t>of</w:t>
      </w:r>
      <w:r>
        <w:rPr>
          <w:i/>
          <w:iCs/>
          <w:spacing w:val="40"/>
          <w:w w:val="110"/>
          <w:sz w:val="17"/>
          <w:szCs w:val="17"/>
        </w:rPr>
        <w:t xml:space="preserve"> </w:t>
      </w:r>
      <w:r>
        <w:rPr>
          <w:i/>
          <w:iCs/>
          <w:w w:val="110"/>
          <w:sz w:val="17"/>
          <w:szCs w:val="17"/>
        </w:rPr>
        <w:t>two</w:t>
      </w:r>
      <w:r>
        <w:rPr>
          <w:i/>
          <w:iCs/>
          <w:spacing w:val="62"/>
          <w:w w:val="110"/>
          <w:sz w:val="17"/>
          <w:szCs w:val="17"/>
        </w:rPr>
        <w:t xml:space="preserve"> </w:t>
      </w:r>
      <w:r>
        <w:rPr>
          <w:i/>
          <w:iCs/>
          <w:w w:val="110"/>
          <w:sz w:val="17"/>
          <w:szCs w:val="17"/>
        </w:rPr>
        <w:t>cultures.</w:t>
      </w:r>
      <w:r>
        <w:rPr>
          <w:i/>
          <w:iCs/>
          <w:spacing w:val="40"/>
          <w:w w:val="110"/>
          <w:sz w:val="17"/>
          <w:szCs w:val="17"/>
        </w:rPr>
        <w:t xml:space="preserve"> </w:t>
      </w:r>
      <w:r>
        <w:rPr>
          <w:w w:val="110"/>
          <w:sz w:val="17"/>
          <w:szCs w:val="17"/>
        </w:rPr>
        <w:t>Claremont,</w:t>
      </w:r>
      <w:r>
        <w:rPr>
          <w:spacing w:val="71"/>
          <w:w w:val="110"/>
          <w:sz w:val="17"/>
          <w:szCs w:val="17"/>
        </w:rPr>
        <w:t xml:space="preserve"> </w:t>
      </w:r>
      <w:r>
        <w:rPr>
          <w:w w:val="110"/>
          <w:sz w:val="17"/>
          <w:szCs w:val="17"/>
        </w:rPr>
        <w:t>CA:</w:t>
      </w:r>
    </w:p>
    <w:p w14:paraId="6A2D01F6" w14:textId="77777777" w:rsidR="00D37A87" w:rsidRDefault="00D37A87" w:rsidP="00D37A87">
      <w:pPr>
        <w:pStyle w:val="BodyText"/>
        <w:kinsoku w:val="0"/>
        <w:overflowPunct w:val="0"/>
        <w:spacing w:line="192" w:lineRule="exact"/>
        <w:ind w:left="419"/>
        <w:jc w:val="both"/>
        <w:rPr>
          <w:w w:val="115"/>
          <w:sz w:val="17"/>
          <w:szCs w:val="17"/>
        </w:rPr>
      </w:pPr>
      <w:r>
        <w:rPr>
          <w:w w:val="115"/>
          <w:sz w:val="17"/>
          <w:szCs w:val="17"/>
        </w:rPr>
        <w:t>Hunter</w:t>
      </w:r>
      <w:r>
        <w:rPr>
          <w:spacing w:val="40"/>
          <w:w w:val="115"/>
          <w:sz w:val="17"/>
          <w:szCs w:val="17"/>
        </w:rPr>
        <w:t xml:space="preserve"> </w:t>
      </w:r>
      <w:r>
        <w:rPr>
          <w:w w:val="115"/>
          <w:sz w:val="17"/>
          <w:szCs w:val="17"/>
        </w:rPr>
        <w:t>House.</w:t>
      </w:r>
    </w:p>
    <w:p w14:paraId="5BB13A45" w14:textId="77777777" w:rsidR="00D37A87" w:rsidRDefault="00D37A87" w:rsidP="00D37A87">
      <w:pPr>
        <w:pStyle w:val="BodyText"/>
        <w:kinsoku w:val="0"/>
        <w:overflowPunct w:val="0"/>
        <w:spacing w:before="1" w:line="247" w:lineRule="auto"/>
        <w:ind w:left="426" w:right="144" w:hanging="301"/>
        <w:jc w:val="both"/>
        <w:rPr>
          <w:w w:val="115"/>
          <w:sz w:val="17"/>
          <w:szCs w:val="17"/>
        </w:rPr>
      </w:pPr>
      <w:r>
        <w:rPr>
          <w:w w:val="115"/>
          <w:sz w:val="17"/>
          <w:szCs w:val="17"/>
        </w:rPr>
        <w:t>Fernando,</w:t>
      </w:r>
      <w:r>
        <w:rPr>
          <w:spacing w:val="40"/>
          <w:w w:val="115"/>
          <w:sz w:val="17"/>
          <w:szCs w:val="17"/>
        </w:rPr>
        <w:t xml:space="preserve"> </w:t>
      </w:r>
      <w:r>
        <w:rPr>
          <w:w w:val="115"/>
          <w:sz w:val="17"/>
          <w:szCs w:val="17"/>
        </w:rPr>
        <w:t>S.</w:t>
      </w:r>
      <w:r>
        <w:rPr>
          <w:spacing w:val="40"/>
          <w:w w:val="115"/>
          <w:sz w:val="17"/>
          <w:szCs w:val="17"/>
        </w:rPr>
        <w:t xml:space="preserve"> </w:t>
      </w:r>
      <w:r>
        <w:rPr>
          <w:w w:val="115"/>
          <w:sz w:val="17"/>
          <w:szCs w:val="17"/>
        </w:rPr>
        <w:t>(1984).</w:t>
      </w:r>
      <w:r>
        <w:rPr>
          <w:spacing w:val="40"/>
          <w:w w:val="115"/>
          <w:sz w:val="17"/>
          <w:szCs w:val="17"/>
        </w:rPr>
        <w:t xml:space="preserve"> </w:t>
      </w:r>
      <w:r>
        <w:rPr>
          <w:w w:val="115"/>
          <w:sz w:val="17"/>
          <w:szCs w:val="17"/>
        </w:rPr>
        <w:t>Racism</w:t>
      </w:r>
      <w:r>
        <w:rPr>
          <w:spacing w:val="39"/>
          <w:w w:val="115"/>
          <w:sz w:val="17"/>
          <w:szCs w:val="17"/>
        </w:rPr>
        <w:t xml:space="preserve"> </w:t>
      </w:r>
      <w:r>
        <w:rPr>
          <w:w w:val="115"/>
          <w:sz w:val="17"/>
          <w:szCs w:val="17"/>
        </w:rPr>
        <w:t>as</w:t>
      </w:r>
      <w:r>
        <w:rPr>
          <w:spacing w:val="40"/>
          <w:w w:val="115"/>
          <w:sz w:val="17"/>
          <w:szCs w:val="17"/>
        </w:rPr>
        <w:t xml:space="preserve"> </w:t>
      </w:r>
      <w:r>
        <w:rPr>
          <w:w w:val="115"/>
          <w:sz w:val="17"/>
          <w:szCs w:val="17"/>
        </w:rPr>
        <w:t>a</w:t>
      </w:r>
      <w:r>
        <w:rPr>
          <w:spacing w:val="40"/>
          <w:w w:val="115"/>
          <w:sz w:val="17"/>
          <w:szCs w:val="17"/>
        </w:rPr>
        <w:t xml:space="preserve"> </w:t>
      </w:r>
      <w:r>
        <w:rPr>
          <w:w w:val="115"/>
          <w:sz w:val="17"/>
          <w:szCs w:val="17"/>
        </w:rPr>
        <w:t>cause</w:t>
      </w:r>
      <w:r>
        <w:rPr>
          <w:spacing w:val="36"/>
          <w:w w:val="115"/>
          <w:sz w:val="17"/>
          <w:szCs w:val="17"/>
        </w:rPr>
        <w:t xml:space="preserve"> </w:t>
      </w:r>
      <w:r>
        <w:rPr>
          <w:w w:val="115"/>
          <w:sz w:val="17"/>
          <w:szCs w:val="17"/>
        </w:rPr>
        <w:t>of</w:t>
      </w:r>
      <w:r>
        <w:rPr>
          <w:spacing w:val="37"/>
          <w:w w:val="115"/>
          <w:sz w:val="17"/>
          <w:szCs w:val="17"/>
        </w:rPr>
        <w:t xml:space="preserve"> </w:t>
      </w:r>
      <w:r>
        <w:rPr>
          <w:w w:val="115"/>
          <w:sz w:val="17"/>
          <w:szCs w:val="17"/>
        </w:rPr>
        <w:t>depression.</w:t>
      </w:r>
      <w:r>
        <w:rPr>
          <w:spacing w:val="40"/>
          <w:w w:val="115"/>
          <w:sz w:val="17"/>
          <w:szCs w:val="17"/>
        </w:rPr>
        <w:t xml:space="preserve"> </w:t>
      </w:r>
      <w:r>
        <w:rPr>
          <w:w w:val="115"/>
          <w:sz w:val="17"/>
          <w:szCs w:val="17"/>
        </w:rPr>
        <w:t>International</w:t>
      </w:r>
      <w:r>
        <w:rPr>
          <w:spacing w:val="29"/>
          <w:w w:val="115"/>
          <w:sz w:val="17"/>
          <w:szCs w:val="17"/>
        </w:rPr>
        <w:t xml:space="preserve"> </w:t>
      </w:r>
      <w:r>
        <w:rPr>
          <w:w w:val="115"/>
          <w:sz w:val="17"/>
          <w:szCs w:val="17"/>
        </w:rPr>
        <w:t>Journal</w:t>
      </w:r>
      <w:r>
        <w:rPr>
          <w:spacing w:val="35"/>
          <w:w w:val="115"/>
          <w:sz w:val="17"/>
          <w:szCs w:val="17"/>
        </w:rPr>
        <w:t xml:space="preserve"> </w:t>
      </w:r>
      <w:r>
        <w:rPr>
          <w:i/>
          <w:iCs/>
          <w:w w:val="115"/>
          <w:sz w:val="17"/>
          <w:szCs w:val="17"/>
        </w:rPr>
        <w:t>of</w:t>
      </w:r>
      <w:r>
        <w:rPr>
          <w:i/>
          <w:iCs/>
          <w:spacing w:val="40"/>
          <w:w w:val="115"/>
          <w:sz w:val="17"/>
          <w:szCs w:val="17"/>
        </w:rPr>
        <w:t xml:space="preserve"> </w:t>
      </w:r>
      <w:r>
        <w:rPr>
          <w:i/>
          <w:iCs/>
          <w:w w:val="115"/>
          <w:sz w:val="17"/>
          <w:szCs w:val="17"/>
        </w:rPr>
        <w:t>Social Psychiatry,</w:t>
      </w:r>
      <w:r>
        <w:rPr>
          <w:i/>
          <w:iCs/>
          <w:spacing w:val="40"/>
          <w:w w:val="115"/>
          <w:sz w:val="17"/>
          <w:szCs w:val="17"/>
        </w:rPr>
        <w:t xml:space="preserve"> </w:t>
      </w:r>
      <w:r>
        <w:rPr>
          <w:i/>
          <w:iCs/>
          <w:w w:val="115"/>
          <w:sz w:val="16"/>
          <w:szCs w:val="16"/>
        </w:rPr>
        <w:t>30,</w:t>
      </w:r>
      <w:r>
        <w:rPr>
          <w:i/>
          <w:iCs/>
          <w:spacing w:val="80"/>
          <w:w w:val="115"/>
          <w:sz w:val="16"/>
          <w:szCs w:val="16"/>
        </w:rPr>
        <w:t xml:space="preserve"> </w:t>
      </w:r>
      <w:r>
        <w:rPr>
          <w:w w:val="115"/>
          <w:sz w:val="17"/>
          <w:szCs w:val="17"/>
        </w:rPr>
        <w:t>41-49.</w:t>
      </w:r>
    </w:p>
    <w:p w14:paraId="3915453B" w14:textId="77777777" w:rsidR="00D37A87" w:rsidRDefault="00D37A87" w:rsidP="00D37A87">
      <w:pPr>
        <w:pStyle w:val="BodyText"/>
        <w:kinsoku w:val="0"/>
        <w:overflowPunct w:val="0"/>
        <w:spacing w:line="252" w:lineRule="auto"/>
        <w:ind w:left="417" w:right="139" w:hanging="300"/>
        <w:jc w:val="both"/>
        <w:rPr>
          <w:w w:val="115"/>
          <w:sz w:val="17"/>
          <w:szCs w:val="17"/>
        </w:rPr>
      </w:pPr>
      <w:r>
        <w:rPr>
          <w:w w:val="115"/>
          <w:sz w:val="17"/>
          <w:szCs w:val="17"/>
        </w:rPr>
        <w:t>Gerbing,</w:t>
      </w:r>
      <w:r>
        <w:rPr>
          <w:spacing w:val="40"/>
          <w:w w:val="115"/>
          <w:sz w:val="17"/>
          <w:szCs w:val="17"/>
        </w:rPr>
        <w:t xml:space="preserve"> </w:t>
      </w:r>
      <w:r>
        <w:rPr>
          <w:w w:val="115"/>
          <w:sz w:val="17"/>
          <w:szCs w:val="17"/>
        </w:rPr>
        <w:t>D.</w:t>
      </w:r>
      <w:r>
        <w:rPr>
          <w:spacing w:val="28"/>
          <w:w w:val="115"/>
          <w:sz w:val="17"/>
          <w:szCs w:val="17"/>
        </w:rPr>
        <w:t xml:space="preserve"> </w:t>
      </w:r>
      <w:r>
        <w:rPr>
          <w:w w:val="115"/>
          <w:sz w:val="17"/>
          <w:szCs w:val="17"/>
        </w:rPr>
        <w:t>W.,</w:t>
      </w:r>
      <w:r>
        <w:rPr>
          <w:spacing w:val="40"/>
          <w:w w:val="115"/>
          <w:sz w:val="17"/>
          <w:szCs w:val="17"/>
        </w:rPr>
        <w:t xml:space="preserve"> </w:t>
      </w:r>
      <w:r>
        <w:rPr>
          <w:rFonts w:ascii="Arial" w:hAnsi="Arial" w:cs="Arial"/>
          <w:w w:val="115"/>
          <w:sz w:val="16"/>
          <w:szCs w:val="16"/>
        </w:rPr>
        <w:t>&amp;</w:t>
      </w:r>
      <w:r>
        <w:rPr>
          <w:rFonts w:ascii="Arial" w:hAnsi="Arial" w:cs="Arial"/>
          <w:spacing w:val="39"/>
          <w:w w:val="115"/>
          <w:sz w:val="16"/>
          <w:szCs w:val="16"/>
        </w:rPr>
        <w:t xml:space="preserve"> </w:t>
      </w:r>
      <w:r>
        <w:rPr>
          <w:w w:val="115"/>
          <w:sz w:val="17"/>
          <w:szCs w:val="17"/>
        </w:rPr>
        <w:t>Anderson,</w:t>
      </w:r>
      <w:r>
        <w:rPr>
          <w:spacing w:val="40"/>
          <w:w w:val="115"/>
          <w:sz w:val="17"/>
          <w:szCs w:val="17"/>
        </w:rPr>
        <w:t xml:space="preserve"> </w:t>
      </w:r>
      <w:r>
        <w:rPr>
          <w:w w:val="115"/>
          <w:sz w:val="17"/>
          <w:szCs w:val="17"/>
        </w:rPr>
        <w:t>J.</w:t>
      </w:r>
      <w:r>
        <w:rPr>
          <w:spacing w:val="72"/>
          <w:w w:val="115"/>
          <w:sz w:val="17"/>
          <w:szCs w:val="17"/>
        </w:rPr>
        <w:t xml:space="preserve"> </w:t>
      </w:r>
      <w:r>
        <w:rPr>
          <w:w w:val="115"/>
          <w:sz w:val="17"/>
          <w:szCs w:val="17"/>
        </w:rPr>
        <w:t>C.</w:t>
      </w:r>
      <w:r>
        <w:rPr>
          <w:spacing w:val="34"/>
          <w:w w:val="115"/>
          <w:sz w:val="17"/>
          <w:szCs w:val="17"/>
        </w:rPr>
        <w:t xml:space="preserve"> </w:t>
      </w:r>
      <w:r>
        <w:rPr>
          <w:w w:val="115"/>
          <w:sz w:val="17"/>
          <w:szCs w:val="17"/>
        </w:rPr>
        <w:t>(1993).</w:t>
      </w:r>
      <w:r>
        <w:rPr>
          <w:spacing w:val="40"/>
          <w:w w:val="115"/>
          <w:sz w:val="17"/>
          <w:szCs w:val="17"/>
        </w:rPr>
        <w:t xml:space="preserve"> </w:t>
      </w:r>
      <w:r>
        <w:rPr>
          <w:w w:val="115"/>
          <w:sz w:val="17"/>
          <w:szCs w:val="17"/>
        </w:rPr>
        <w:t>Monte</w:t>
      </w:r>
      <w:r>
        <w:rPr>
          <w:spacing w:val="39"/>
          <w:w w:val="115"/>
          <w:sz w:val="17"/>
          <w:szCs w:val="17"/>
        </w:rPr>
        <w:t xml:space="preserve"> </w:t>
      </w:r>
      <w:r>
        <w:rPr>
          <w:w w:val="115"/>
          <w:sz w:val="17"/>
          <w:szCs w:val="17"/>
        </w:rPr>
        <w:t>Carlo</w:t>
      </w:r>
      <w:r>
        <w:rPr>
          <w:spacing w:val="28"/>
          <w:w w:val="115"/>
          <w:sz w:val="17"/>
          <w:szCs w:val="17"/>
        </w:rPr>
        <w:t xml:space="preserve"> </w:t>
      </w:r>
      <w:r>
        <w:rPr>
          <w:w w:val="115"/>
          <w:sz w:val="17"/>
          <w:szCs w:val="17"/>
        </w:rPr>
        <w:t>evaluation</w:t>
      </w:r>
      <w:r>
        <w:rPr>
          <w:spacing w:val="34"/>
          <w:w w:val="115"/>
          <w:sz w:val="17"/>
          <w:szCs w:val="17"/>
        </w:rPr>
        <w:t xml:space="preserve"> </w:t>
      </w:r>
      <w:r>
        <w:rPr>
          <w:w w:val="115"/>
          <w:sz w:val="17"/>
          <w:szCs w:val="17"/>
        </w:rPr>
        <w:t>of</w:t>
      </w:r>
      <w:r>
        <w:rPr>
          <w:spacing w:val="32"/>
          <w:w w:val="115"/>
          <w:sz w:val="17"/>
          <w:szCs w:val="17"/>
        </w:rPr>
        <w:t xml:space="preserve"> </w:t>
      </w:r>
      <w:r>
        <w:rPr>
          <w:w w:val="115"/>
          <w:sz w:val="17"/>
          <w:szCs w:val="17"/>
        </w:rPr>
        <w:t>goodness-of-fit</w:t>
      </w:r>
      <w:r>
        <w:rPr>
          <w:spacing w:val="-1"/>
          <w:w w:val="115"/>
          <w:sz w:val="17"/>
          <w:szCs w:val="17"/>
        </w:rPr>
        <w:t xml:space="preserve"> </w:t>
      </w:r>
      <w:r>
        <w:rPr>
          <w:w w:val="115"/>
          <w:sz w:val="17"/>
          <w:szCs w:val="17"/>
        </w:rPr>
        <w:t>indices</w:t>
      </w:r>
      <w:r>
        <w:rPr>
          <w:spacing w:val="10"/>
          <w:w w:val="115"/>
          <w:sz w:val="17"/>
          <w:szCs w:val="17"/>
        </w:rPr>
        <w:t xml:space="preserve"> </w:t>
      </w:r>
      <w:r>
        <w:rPr>
          <w:w w:val="115"/>
          <w:sz w:val="17"/>
          <w:szCs w:val="17"/>
        </w:rPr>
        <w:t>for</w:t>
      </w:r>
      <w:r>
        <w:rPr>
          <w:spacing w:val="12"/>
          <w:w w:val="115"/>
          <w:sz w:val="17"/>
          <w:szCs w:val="17"/>
        </w:rPr>
        <w:t xml:space="preserve"> </w:t>
      </w:r>
      <w:r>
        <w:rPr>
          <w:w w:val="115"/>
          <w:sz w:val="17"/>
          <w:szCs w:val="17"/>
        </w:rPr>
        <w:t>structural</w:t>
      </w:r>
      <w:r>
        <w:rPr>
          <w:spacing w:val="10"/>
          <w:w w:val="115"/>
          <w:sz w:val="17"/>
          <w:szCs w:val="17"/>
        </w:rPr>
        <w:t xml:space="preserve"> </w:t>
      </w:r>
      <w:r>
        <w:rPr>
          <w:w w:val="115"/>
          <w:sz w:val="17"/>
          <w:szCs w:val="17"/>
        </w:rPr>
        <w:t>equation</w:t>
      </w:r>
      <w:r>
        <w:rPr>
          <w:spacing w:val="32"/>
          <w:w w:val="115"/>
          <w:sz w:val="17"/>
          <w:szCs w:val="17"/>
        </w:rPr>
        <w:t xml:space="preserve"> </w:t>
      </w:r>
      <w:r>
        <w:rPr>
          <w:w w:val="115"/>
          <w:sz w:val="17"/>
          <w:szCs w:val="17"/>
        </w:rPr>
        <w:t>models.</w:t>
      </w:r>
      <w:r>
        <w:rPr>
          <w:spacing w:val="26"/>
          <w:w w:val="115"/>
          <w:sz w:val="17"/>
          <w:szCs w:val="17"/>
        </w:rPr>
        <w:t xml:space="preserve"> </w:t>
      </w:r>
      <w:r>
        <w:rPr>
          <w:w w:val="115"/>
          <w:sz w:val="17"/>
          <w:szCs w:val="17"/>
        </w:rPr>
        <w:t>In</w:t>
      </w:r>
      <w:r>
        <w:rPr>
          <w:spacing w:val="26"/>
          <w:w w:val="115"/>
          <w:sz w:val="17"/>
          <w:szCs w:val="17"/>
        </w:rPr>
        <w:t xml:space="preserve"> </w:t>
      </w:r>
      <w:r>
        <w:rPr>
          <w:w w:val="115"/>
          <w:sz w:val="17"/>
          <w:szCs w:val="17"/>
        </w:rPr>
        <w:t>K.</w:t>
      </w:r>
      <w:r>
        <w:rPr>
          <w:spacing w:val="16"/>
          <w:w w:val="115"/>
          <w:sz w:val="17"/>
          <w:szCs w:val="17"/>
        </w:rPr>
        <w:t xml:space="preserve"> </w:t>
      </w:r>
      <w:r>
        <w:rPr>
          <w:w w:val="115"/>
          <w:sz w:val="17"/>
          <w:szCs w:val="17"/>
        </w:rPr>
        <w:t>A.</w:t>
      </w:r>
      <w:r>
        <w:rPr>
          <w:spacing w:val="25"/>
          <w:w w:val="115"/>
          <w:sz w:val="17"/>
          <w:szCs w:val="17"/>
        </w:rPr>
        <w:t xml:space="preserve"> </w:t>
      </w:r>
      <w:r>
        <w:rPr>
          <w:w w:val="115"/>
          <w:sz w:val="17"/>
          <w:szCs w:val="17"/>
        </w:rPr>
        <w:t>Bollen</w:t>
      </w:r>
      <w:r>
        <w:rPr>
          <w:spacing w:val="23"/>
          <w:w w:val="115"/>
          <w:sz w:val="17"/>
          <w:szCs w:val="17"/>
        </w:rPr>
        <w:t xml:space="preserve"> </w:t>
      </w:r>
      <w:r>
        <w:rPr>
          <w:rFonts w:ascii="Arial" w:hAnsi="Arial" w:cs="Arial"/>
          <w:w w:val="115"/>
          <w:sz w:val="16"/>
          <w:szCs w:val="16"/>
        </w:rPr>
        <w:t>&amp;</w:t>
      </w:r>
      <w:r>
        <w:rPr>
          <w:rFonts w:ascii="Arial" w:hAnsi="Arial" w:cs="Arial"/>
          <w:spacing w:val="16"/>
          <w:w w:val="115"/>
          <w:sz w:val="16"/>
          <w:szCs w:val="16"/>
        </w:rPr>
        <w:t xml:space="preserve"> </w:t>
      </w:r>
      <w:r>
        <w:rPr>
          <w:rFonts w:ascii="Arial" w:hAnsi="Arial" w:cs="Arial"/>
          <w:w w:val="115"/>
          <w:sz w:val="16"/>
          <w:szCs w:val="16"/>
        </w:rPr>
        <w:t>J.</w:t>
      </w:r>
      <w:r>
        <w:rPr>
          <w:rFonts w:ascii="Arial" w:hAnsi="Arial" w:cs="Arial"/>
          <w:spacing w:val="40"/>
          <w:w w:val="115"/>
          <w:sz w:val="16"/>
          <w:szCs w:val="16"/>
        </w:rPr>
        <w:t xml:space="preserve"> </w:t>
      </w:r>
      <w:r>
        <w:rPr>
          <w:w w:val="115"/>
          <w:sz w:val="17"/>
          <w:szCs w:val="17"/>
        </w:rPr>
        <w:t>S.</w:t>
      </w:r>
      <w:r>
        <w:rPr>
          <w:spacing w:val="38"/>
          <w:w w:val="115"/>
          <w:sz w:val="17"/>
          <w:szCs w:val="17"/>
        </w:rPr>
        <w:t xml:space="preserve"> </w:t>
      </w:r>
      <w:r>
        <w:rPr>
          <w:w w:val="115"/>
          <w:sz w:val="17"/>
          <w:szCs w:val="17"/>
        </w:rPr>
        <w:t>Long</w:t>
      </w:r>
      <w:r>
        <w:rPr>
          <w:spacing w:val="24"/>
          <w:w w:val="115"/>
          <w:sz w:val="17"/>
          <w:szCs w:val="17"/>
        </w:rPr>
        <w:t xml:space="preserve"> </w:t>
      </w:r>
      <w:r>
        <w:rPr>
          <w:w w:val="115"/>
          <w:sz w:val="17"/>
          <w:szCs w:val="17"/>
        </w:rPr>
        <w:t>(Eds.),</w:t>
      </w:r>
      <w:r>
        <w:rPr>
          <w:spacing w:val="27"/>
          <w:w w:val="115"/>
          <w:sz w:val="17"/>
          <w:szCs w:val="17"/>
        </w:rPr>
        <w:t xml:space="preserve"> </w:t>
      </w:r>
      <w:r>
        <w:rPr>
          <w:i/>
          <w:iCs/>
          <w:w w:val="115"/>
          <w:sz w:val="17"/>
          <w:szCs w:val="17"/>
        </w:rPr>
        <w:t>Testing</w:t>
      </w:r>
      <w:r>
        <w:rPr>
          <w:i/>
          <w:iCs/>
          <w:spacing w:val="-1"/>
          <w:w w:val="115"/>
          <w:sz w:val="17"/>
          <w:szCs w:val="17"/>
        </w:rPr>
        <w:t xml:space="preserve"> </w:t>
      </w:r>
      <w:r>
        <w:rPr>
          <w:w w:val="115"/>
          <w:sz w:val="17"/>
          <w:szCs w:val="17"/>
        </w:rPr>
        <w:t>structural</w:t>
      </w:r>
      <w:r>
        <w:rPr>
          <w:spacing w:val="12"/>
          <w:w w:val="115"/>
          <w:sz w:val="17"/>
          <w:szCs w:val="17"/>
        </w:rPr>
        <w:t xml:space="preserve"> </w:t>
      </w:r>
      <w:r>
        <w:rPr>
          <w:w w:val="115"/>
          <w:sz w:val="17"/>
          <w:szCs w:val="17"/>
        </w:rPr>
        <w:t>equation</w:t>
      </w:r>
      <w:r>
        <w:rPr>
          <w:spacing w:val="25"/>
          <w:w w:val="115"/>
          <w:sz w:val="17"/>
          <w:szCs w:val="17"/>
        </w:rPr>
        <w:t xml:space="preserve"> </w:t>
      </w:r>
      <w:r>
        <w:rPr>
          <w:i/>
          <w:iCs/>
          <w:w w:val="115"/>
          <w:sz w:val="17"/>
          <w:szCs w:val="17"/>
        </w:rPr>
        <w:t>models</w:t>
      </w:r>
      <w:r>
        <w:rPr>
          <w:i/>
          <w:iCs/>
          <w:spacing w:val="30"/>
          <w:w w:val="115"/>
          <w:sz w:val="17"/>
          <w:szCs w:val="17"/>
        </w:rPr>
        <w:t xml:space="preserve"> </w:t>
      </w:r>
      <w:r>
        <w:rPr>
          <w:w w:val="115"/>
          <w:sz w:val="17"/>
          <w:szCs w:val="17"/>
        </w:rPr>
        <w:t>(pp.</w:t>
      </w:r>
      <w:r>
        <w:rPr>
          <w:spacing w:val="30"/>
          <w:w w:val="115"/>
          <w:sz w:val="17"/>
          <w:szCs w:val="17"/>
        </w:rPr>
        <w:t xml:space="preserve"> </w:t>
      </w:r>
      <w:r>
        <w:rPr>
          <w:w w:val="115"/>
          <w:sz w:val="17"/>
          <w:szCs w:val="17"/>
        </w:rPr>
        <w:t>40-65).</w:t>
      </w:r>
      <w:r>
        <w:rPr>
          <w:spacing w:val="37"/>
          <w:w w:val="115"/>
          <w:sz w:val="17"/>
          <w:szCs w:val="17"/>
        </w:rPr>
        <w:t xml:space="preserve"> </w:t>
      </w:r>
      <w:r>
        <w:rPr>
          <w:w w:val="115"/>
          <w:sz w:val="17"/>
          <w:szCs w:val="17"/>
        </w:rPr>
        <w:t>Newbury</w:t>
      </w:r>
      <w:r>
        <w:rPr>
          <w:spacing w:val="33"/>
          <w:w w:val="115"/>
          <w:sz w:val="17"/>
          <w:szCs w:val="17"/>
        </w:rPr>
        <w:t xml:space="preserve"> </w:t>
      </w:r>
      <w:r>
        <w:rPr>
          <w:w w:val="115"/>
          <w:sz w:val="17"/>
          <w:szCs w:val="17"/>
        </w:rPr>
        <w:t>Park,</w:t>
      </w:r>
      <w:r>
        <w:rPr>
          <w:spacing w:val="25"/>
          <w:w w:val="115"/>
          <w:sz w:val="17"/>
          <w:szCs w:val="17"/>
        </w:rPr>
        <w:t xml:space="preserve"> </w:t>
      </w:r>
      <w:r>
        <w:rPr>
          <w:w w:val="115"/>
          <w:sz w:val="17"/>
          <w:szCs w:val="17"/>
        </w:rPr>
        <w:t>CA:</w:t>
      </w:r>
      <w:r>
        <w:rPr>
          <w:spacing w:val="22"/>
          <w:w w:val="115"/>
          <w:sz w:val="17"/>
          <w:szCs w:val="17"/>
        </w:rPr>
        <w:t xml:space="preserve"> </w:t>
      </w:r>
      <w:r>
        <w:rPr>
          <w:w w:val="115"/>
          <w:sz w:val="17"/>
          <w:szCs w:val="17"/>
        </w:rPr>
        <w:t>Sage.</w:t>
      </w:r>
    </w:p>
    <w:p w14:paraId="000DABF3" w14:textId="77777777" w:rsidR="00D37A87" w:rsidRDefault="00D37A87" w:rsidP="00D37A87">
      <w:pPr>
        <w:pStyle w:val="BodyText"/>
        <w:kinsoku w:val="0"/>
        <w:overflowPunct w:val="0"/>
        <w:spacing w:line="185" w:lineRule="exact"/>
        <w:ind w:left="121"/>
        <w:jc w:val="both"/>
        <w:rPr>
          <w:w w:val="115"/>
          <w:sz w:val="17"/>
          <w:szCs w:val="17"/>
        </w:rPr>
      </w:pPr>
      <w:r>
        <w:rPr>
          <w:w w:val="115"/>
          <w:sz w:val="17"/>
          <w:szCs w:val="17"/>
        </w:rPr>
        <w:t>Harrell,</w:t>
      </w:r>
      <w:r>
        <w:rPr>
          <w:spacing w:val="36"/>
          <w:w w:val="115"/>
          <w:sz w:val="17"/>
          <w:szCs w:val="17"/>
        </w:rPr>
        <w:t xml:space="preserve"> </w:t>
      </w:r>
      <w:r>
        <w:rPr>
          <w:w w:val="115"/>
          <w:sz w:val="17"/>
          <w:szCs w:val="17"/>
        </w:rPr>
        <w:t>S.</w:t>
      </w:r>
      <w:r>
        <w:rPr>
          <w:spacing w:val="40"/>
          <w:w w:val="115"/>
          <w:sz w:val="17"/>
          <w:szCs w:val="17"/>
        </w:rPr>
        <w:t xml:space="preserve"> </w:t>
      </w:r>
      <w:r>
        <w:rPr>
          <w:w w:val="115"/>
          <w:sz w:val="17"/>
          <w:szCs w:val="17"/>
        </w:rPr>
        <w:t>P.</w:t>
      </w:r>
      <w:r>
        <w:rPr>
          <w:spacing w:val="40"/>
          <w:w w:val="115"/>
          <w:sz w:val="17"/>
          <w:szCs w:val="17"/>
        </w:rPr>
        <w:t xml:space="preserve"> </w:t>
      </w:r>
      <w:r>
        <w:rPr>
          <w:w w:val="115"/>
          <w:sz w:val="17"/>
          <w:szCs w:val="17"/>
        </w:rPr>
        <w:t>(1994).</w:t>
      </w:r>
      <w:r>
        <w:rPr>
          <w:spacing w:val="38"/>
          <w:w w:val="115"/>
          <w:sz w:val="17"/>
          <w:szCs w:val="17"/>
        </w:rPr>
        <w:t xml:space="preserve"> </w:t>
      </w:r>
      <w:r>
        <w:rPr>
          <w:i/>
          <w:iCs/>
          <w:w w:val="115"/>
          <w:sz w:val="17"/>
          <w:szCs w:val="17"/>
        </w:rPr>
        <w:t>The</w:t>
      </w:r>
      <w:r>
        <w:rPr>
          <w:i/>
          <w:iCs/>
          <w:spacing w:val="39"/>
          <w:w w:val="115"/>
          <w:sz w:val="17"/>
          <w:szCs w:val="17"/>
        </w:rPr>
        <w:t xml:space="preserve"> </w:t>
      </w:r>
      <w:r>
        <w:rPr>
          <w:i/>
          <w:iCs/>
          <w:w w:val="115"/>
          <w:sz w:val="17"/>
          <w:szCs w:val="17"/>
        </w:rPr>
        <w:t>Racism and</w:t>
      </w:r>
      <w:r>
        <w:rPr>
          <w:i/>
          <w:iCs/>
          <w:spacing w:val="30"/>
          <w:w w:val="115"/>
          <w:sz w:val="17"/>
          <w:szCs w:val="17"/>
        </w:rPr>
        <w:t xml:space="preserve"> </w:t>
      </w:r>
      <w:r>
        <w:rPr>
          <w:i/>
          <w:iCs/>
          <w:w w:val="115"/>
          <w:sz w:val="17"/>
          <w:szCs w:val="17"/>
        </w:rPr>
        <w:t>Life Experience</w:t>
      </w:r>
      <w:r>
        <w:rPr>
          <w:i/>
          <w:iCs/>
          <w:spacing w:val="33"/>
          <w:w w:val="115"/>
          <w:sz w:val="17"/>
          <w:szCs w:val="17"/>
        </w:rPr>
        <w:t xml:space="preserve"> </w:t>
      </w:r>
      <w:r>
        <w:rPr>
          <w:i/>
          <w:iCs/>
          <w:w w:val="115"/>
          <w:sz w:val="17"/>
          <w:szCs w:val="17"/>
        </w:rPr>
        <w:t>Scales.</w:t>
      </w:r>
      <w:r>
        <w:rPr>
          <w:i/>
          <w:iCs/>
          <w:spacing w:val="36"/>
          <w:w w:val="115"/>
          <w:sz w:val="17"/>
          <w:szCs w:val="17"/>
        </w:rPr>
        <w:t xml:space="preserve"> </w:t>
      </w:r>
      <w:r>
        <w:rPr>
          <w:w w:val="115"/>
          <w:sz w:val="17"/>
          <w:szCs w:val="17"/>
        </w:rPr>
        <w:t>Unpublished</w:t>
      </w:r>
      <w:r>
        <w:rPr>
          <w:spacing w:val="40"/>
          <w:w w:val="115"/>
          <w:sz w:val="17"/>
          <w:szCs w:val="17"/>
        </w:rPr>
        <w:t xml:space="preserve"> </w:t>
      </w:r>
      <w:r>
        <w:rPr>
          <w:w w:val="115"/>
          <w:sz w:val="17"/>
          <w:szCs w:val="17"/>
        </w:rPr>
        <w:t>manuscript.</w:t>
      </w:r>
    </w:p>
    <w:p w14:paraId="278A2FA4" w14:textId="77777777" w:rsidR="00D37A87" w:rsidRDefault="00D37A87" w:rsidP="00D37A87">
      <w:pPr>
        <w:pStyle w:val="BodyText"/>
        <w:kinsoku w:val="0"/>
        <w:overflowPunct w:val="0"/>
        <w:rPr>
          <w:sz w:val="17"/>
          <w:szCs w:val="17"/>
        </w:rPr>
      </w:pPr>
    </w:p>
    <w:p w14:paraId="7B52806A" w14:textId="77777777" w:rsidR="00D37A87" w:rsidRDefault="00D37A87" w:rsidP="00D37A87">
      <w:pPr>
        <w:pStyle w:val="BodyText"/>
        <w:kinsoku w:val="0"/>
        <w:overflowPunct w:val="0"/>
        <w:ind w:left="122"/>
        <w:rPr>
          <w:spacing w:val="-2"/>
          <w:w w:val="105"/>
          <w:sz w:val="13"/>
          <w:szCs w:val="13"/>
        </w:rPr>
      </w:pPr>
      <w:r>
        <w:rPr>
          <w:spacing w:val="-2"/>
          <w:w w:val="105"/>
          <w:sz w:val="13"/>
          <w:szCs w:val="13"/>
        </w:rPr>
        <w:t>MEASUREMENT</w:t>
      </w:r>
      <w:r>
        <w:rPr>
          <w:spacing w:val="-5"/>
          <w:w w:val="105"/>
          <w:sz w:val="13"/>
          <w:szCs w:val="13"/>
        </w:rPr>
        <w:t xml:space="preserve"> </w:t>
      </w:r>
      <w:r>
        <w:rPr>
          <w:spacing w:val="-2"/>
          <w:w w:val="105"/>
          <w:sz w:val="13"/>
          <w:szCs w:val="13"/>
        </w:rPr>
        <w:t>AND EVALUATION</w:t>
      </w:r>
      <w:r>
        <w:rPr>
          <w:spacing w:val="5"/>
          <w:w w:val="105"/>
          <w:sz w:val="13"/>
          <w:szCs w:val="13"/>
        </w:rPr>
        <w:t xml:space="preserve"> </w:t>
      </w:r>
      <w:r>
        <w:rPr>
          <w:spacing w:val="-2"/>
          <w:w w:val="105"/>
          <w:sz w:val="13"/>
          <w:szCs w:val="13"/>
        </w:rPr>
        <w:t>IN</w:t>
      </w:r>
      <w:r>
        <w:rPr>
          <w:spacing w:val="-6"/>
          <w:w w:val="105"/>
          <w:sz w:val="13"/>
          <w:szCs w:val="13"/>
        </w:rPr>
        <w:t xml:space="preserve"> </w:t>
      </w:r>
      <w:r>
        <w:rPr>
          <w:spacing w:val="-2"/>
          <w:w w:val="105"/>
          <w:sz w:val="13"/>
          <w:szCs w:val="13"/>
        </w:rPr>
        <w:t>COUNSELING AND DEVELOPMENT/</w:t>
      </w:r>
      <w:r>
        <w:rPr>
          <w:spacing w:val="18"/>
          <w:w w:val="105"/>
          <w:sz w:val="13"/>
          <w:szCs w:val="13"/>
        </w:rPr>
        <w:t xml:space="preserve"> </w:t>
      </w:r>
      <w:r>
        <w:rPr>
          <w:spacing w:val="-2"/>
          <w:w w:val="105"/>
          <w:sz w:val="13"/>
          <w:szCs w:val="13"/>
        </w:rPr>
        <w:t>OCTOBER</w:t>
      </w:r>
      <w:r>
        <w:rPr>
          <w:spacing w:val="-6"/>
          <w:w w:val="105"/>
          <w:sz w:val="13"/>
          <w:szCs w:val="13"/>
        </w:rPr>
        <w:t xml:space="preserve"> </w:t>
      </w:r>
      <w:r>
        <w:rPr>
          <w:spacing w:val="-2"/>
          <w:w w:val="105"/>
          <w:sz w:val="13"/>
          <w:szCs w:val="13"/>
        </w:rPr>
        <w:t>1999 / VOL.</w:t>
      </w:r>
      <w:r>
        <w:rPr>
          <w:spacing w:val="-5"/>
          <w:w w:val="105"/>
          <w:sz w:val="13"/>
          <w:szCs w:val="13"/>
        </w:rPr>
        <w:t xml:space="preserve"> </w:t>
      </w:r>
      <w:r>
        <w:rPr>
          <w:spacing w:val="-2"/>
          <w:w w:val="105"/>
          <w:sz w:val="13"/>
          <w:szCs w:val="13"/>
        </w:rPr>
        <w:t>32</w:t>
      </w:r>
    </w:p>
    <w:p w14:paraId="2715682F" w14:textId="77777777" w:rsidR="00D37A87" w:rsidRDefault="00D37A87" w:rsidP="00D37A87">
      <w:pPr>
        <w:pStyle w:val="BodyText"/>
        <w:kinsoku w:val="0"/>
        <w:overflowPunct w:val="0"/>
        <w:rPr>
          <w:sz w:val="13"/>
          <w:szCs w:val="13"/>
        </w:rPr>
      </w:pPr>
    </w:p>
    <w:p w14:paraId="7B4A8858" w14:textId="77777777" w:rsidR="00D37A87" w:rsidRDefault="00D37A87" w:rsidP="00D37A87">
      <w:pPr>
        <w:pStyle w:val="BodyText"/>
        <w:kinsoku w:val="0"/>
        <w:overflowPunct w:val="0"/>
        <w:ind w:left="126"/>
        <w:rPr>
          <w:spacing w:val="-4"/>
          <w:sz w:val="19"/>
          <w:szCs w:val="19"/>
        </w:rPr>
      </w:pPr>
      <w:r>
        <w:rPr>
          <w:spacing w:val="-4"/>
          <w:sz w:val="19"/>
          <w:szCs w:val="19"/>
        </w:rPr>
        <w:t>164</w:t>
      </w:r>
    </w:p>
    <w:p w14:paraId="755D9DCA" w14:textId="77777777" w:rsidR="00D37A87" w:rsidRDefault="00D37A87" w:rsidP="00D37A87">
      <w:pPr>
        <w:pStyle w:val="BodyText"/>
        <w:kinsoku w:val="0"/>
        <w:overflowPunct w:val="0"/>
        <w:ind w:left="126"/>
        <w:rPr>
          <w:spacing w:val="-4"/>
          <w:sz w:val="19"/>
          <w:szCs w:val="19"/>
        </w:rPr>
        <w:sectPr w:rsidR="00D37A87">
          <w:type w:val="continuous"/>
          <w:pgSz w:w="10080" w:h="14400"/>
          <w:pgMar w:top="720" w:right="1300" w:bottom="280" w:left="1400" w:header="720" w:footer="720" w:gutter="0"/>
          <w:cols w:space="720" w:equalWidth="0">
            <w:col w:w="7380"/>
          </w:cols>
          <w:noEndnote/>
        </w:sectPr>
      </w:pPr>
    </w:p>
    <w:p w14:paraId="237B381C" w14:textId="77777777" w:rsidR="00D37A87" w:rsidRDefault="00D37A87" w:rsidP="00D37A87">
      <w:pPr>
        <w:pStyle w:val="BodyText"/>
        <w:kinsoku w:val="0"/>
        <w:overflowPunct w:val="0"/>
        <w:spacing w:before="1"/>
        <w:rPr>
          <w:sz w:val="15"/>
          <w:szCs w:val="15"/>
        </w:rPr>
      </w:pPr>
    </w:p>
    <w:p w14:paraId="49244909" w14:textId="77777777" w:rsidR="00D37A87" w:rsidRDefault="00D37A87" w:rsidP="00D37A87">
      <w:pPr>
        <w:pStyle w:val="BodyText"/>
        <w:kinsoku w:val="0"/>
        <w:overflowPunct w:val="0"/>
        <w:spacing w:before="52" w:line="249" w:lineRule="auto"/>
        <w:ind w:left="472" w:right="126" w:hanging="305"/>
        <w:jc w:val="both"/>
        <w:rPr>
          <w:w w:val="110"/>
          <w:sz w:val="17"/>
          <w:szCs w:val="17"/>
        </w:rPr>
      </w:pPr>
      <w:r>
        <w:rPr>
          <w:w w:val="110"/>
          <w:sz w:val="17"/>
          <w:szCs w:val="17"/>
        </w:rPr>
        <w:t>Harrell,</w:t>
      </w:r>
      <w:r>
        <w:rPr>
          <w:spacing w:val="30"/>
          <w:w w:val="110"/>
          <w:sz w:val="17"/>
          <w:szCs w:val="17"/>
        </w:rPr>
        <w:t xml:space="preserve"> </w:t>
      </w:r>
      <w:r>
        <w:rPr>
          <w:w w:val="110"/>
          <w:sz w:val="17"/>
          <w:szCs w:val="17"/>
        </w:rPr>
        <w:t>S.</w:t>
      </w:r>
      <w:r>
        <w:rPr>
          <w:spacing w:val="40"/>
          <w:w w:val="110"/>
          <w:sz w:val="17"/>
          <w:szCs w:val="17"/>
        </w:rPr>
        <w:t xml:space="preserve"> </w:t>
      </w:r>
      <w:r>
        <w:rPr>
          <w:w w:val="110"/>
          <w:sz w:val="17"/>
          <w:szCs w:val="17"/>
        </w:rPr>
        <w:t>P.</w:t>
      </w:r>
      <w:r>
        <w:rPr>
          <w:spacing w:val="40"/>
          <w:w w:val="110"/>
          <w:sz w:val="17"/>
          <w:szCs w:val="17"/>
        </w:rPr>
        <w:t xml:space="preserve"> </w:t>
      </w:r>
      <w:r>
        <w:rPr>
          <w:w w:val="110"/>
          <w:sz w:val="17"/>
          <w:szCs w:val="17"/>
        </w:rPr>
        <w:t>(1995).</w:t>
      </w:r>
      <w:r>
        <w:rPr>
          <w:spacing w:val="39"/>
          <w:w w:val="110"/>
          <w:sz w:val="17"/>
          <w:szCs w:val="17"/>
        </w:rPr>
        <w:t xml:space="preserve"> </w:t>
      </w:r>
      <w:r>
        <w:rPr>
          <w:i/>
          <w:iCs/>
          <w:w w:val="110"/>
          <w:sz w:val="18"/>
          <w:szCs w:val="18"/>
        </w:rPr>
        <w:t>The Racism and Ufe</w:t>
      </w:r>
      <w:r>
        <w:rPr>
          <w:i/>
          <w:iCs/>
          <w:spacing w:val="37"/>
          <w:w w:val="110"/>
          <w:sz w:val="18"/>
          <w:szCs w:val="18"/>
        </w:rPr>
        <w:t xml:space="preserve"> </w:t>
      </w:r>
      <w:r>
        <w:rPr>
          <w:i/>
          <w:iCs/>
          <w:w w:val="110"/>
          <w:sz w:val="18"/>
          <w:szCs w:val="18"/>
        </w:rPr>
        <w:t>Experience</w:t>
      </w:r>
      <w:r>
        <w:rPr>
          <w:i/>
          <w:iCs/>
          <w:spacing w:val="35"/>
          <w:w w:val="110"/>
          <w:sz w:val="18"/>
          <w:szCs w:val="18"/>
        </w:rPr>
        <w:t xml:space="preserve"> </w:t>
      </w:r>
      <w:r>
        <w:rPr>
          <w:i/>
          <w:iCs/>
          <w:w w:val="110"/>
          <w:sz w:val="18"/>
          <w:szCs w:val="18"/>
        </w:rPr>
        <w:t>Scales-Brief Versi.on.</w:t>
      </w:r>
      <w:r>
        <w:rPr>
          <w:i/>
          <w:iCs/>
          <w:spacing w:val="38"/>
          <w:w w:val="110"/>
          <w:sz w:val="18"/>
          <w:szCs w:val="18"/>
        </w:rPr>
        <w:t xml:space="preserve"> </w:t>
      </w:r>
      <w:r>
        <w:rPr>
          <w:w w:val="110"/>
          <w:sz w:val="17"/>
          <w:szCs w:val="17"/>
        </w:rPr>
        <w:t>Unpublished manuscript.</w:t>
      </w:r>
    </w:p>
    <w:p w14:paraId="1012C752" w14:textId="77777777" w:rsidR="00D37A87" w:rsidRDefault="00D37A87" w:rsidP="00D37A87">
      <w:pPr>
        <w:pStyle w:val="BodyText"/>
        <w:kinsoku w:val="0"/>
        <w:overflowPunct w:val="0"/>
        <w:spacing w:line="232" w:lineRule="auto"/>
        <w:ind w:left="480" w:right="102" w:hanging="318"/>
        <w:jc w:val="both"/>
        <w:rPr>
          <w:w w:val="110"/>
          <w:sz w:val="17"/>
          <w:szCs w:val="17"/>
        </w:rPr>
      </w:pPr>
      <w:r>
        <w:rPr>
          <w:w w:val="110"/>
          <w:sz w:val="17"/>
          <w:szCs w:val="17"/>
        </w:rPr>
        <w:t>Harrell,</w:t>
      </w:r>
      <w:r>
        <w:rPr>
          <w:spacing w:val="21"/>
          <w:w w:val="110"/>
          <w:sz w:val="17"/>
          <w:szCs w:val="17"/>
        </w:rPr>
        <w:t xml:space="preserve"> </w:t>
      </w:r>
      <w:r>
        <w:rPr>
          <w:w w:val="110"/>
          <w:sz w:val="17"/>
          <w:szCs w:val="17"/>
        </w:rPr>
        <w:t>S.</w:t>
      </w:r>
      <w:r>
        <w:rPr>
          <w:spacing w:val="28"/>
          <w:w w:val="110"/>
          <w:sz w:val="17"/>
          <w:szCs w:val="17"/>
        </w:rPr>
        <w:t xml:space="preserve"> </w:t>
      </w:r>
      <w:r>
        <w:rPr>
          <w:w w:val="110"/>
          <w:sz w:val="17"/>
          <w:szCs w:val="17"/>
        </w:rPr>
        <w:t>P.</w:t>
      </w:r>
      <w:r>
        <w:rPr>
          <w:spacing w:val="18"/>
          <w:w w:val="110"/>
          <w:sz w:val="17"/>
          <w:szCs w:val="17"/>
        </w:rPr>
        <w:t xml:space="preserve"> </w:t>
      </w:r>
      <w:r>
        <w:rPr>
          <w:w w:val="110"/>
          <w:sz w:val="17"/>
          <w:szCs w:val="17"/>
        </w:rPr>
        <w:t>(1997,</w:t>
      </w:r>
      <w:r>
        <w:rPr>
          <w:spacing w:val="25"/>
          <w:w w:val="110"/>
          <w:sz w:val="17"/>
          <w:szCs w:val="17"/>
        </w:rPr>
        <w:t xml:space="preserve"> </w:t>
      </w:r>
      <w:r>
        <w:rPr>
          <w:w w:val="110"/>
          <w:sz w:val="17"/>
          <w:szCs w:val="17"/>
        </w:rPr>
        <w:t>May).</w:t>
      </w:r>
      <w:r>
        <w:rPr>
          <w:spacing w:val="31"/>
          <w:w w:val="110"/>
          <w:sz w:val="17"/>
          <w:szCs w:val="17"/>
        </w:rPr>
        <w:t xml:space="preserve"> </w:t>
      </w:r>
      <w:r>
        <w:rPr>
          <w:i/>
          <w:iCs/>
          <w:w w:val="110"/>
          <w:sz w:val="18"/>
          <w:szCs w:val="18"/>
        </w:rPr>
        <w:t>Development and</w:t>
      </w:r>
      <w:r>
        <w:rPr>
          <w:i/>
          <w:iCs/>
          <w:spacing w:val="20"/>
          <w:w w:val="110"/>
          <w:sz w:val="18"/>
          <w:szCs w:val="18"/>
        </w:rPr>
        <w:t xml:space="preserve"> </w:t>
      </w:r>
      <w:r>
        <w:rPr>
          <w:i/>
          <w:iCs/>
          <w:w w:val="110"/>
          <w:sz w:val="18"/>
          <w:szCs w:val="18"/>
        </w:rPr>
        <w:t>validation of</w:t>
      </w:r>
      <w:r>
        <w:rPr>
          <w:i/>
          <w:iCs/>
          <w:spacing w:val="15"/>
          <w:w w:val="110"/>
          <w:sz w:val="18"/>
          <w:szCs w:val="18"/>
        </w:rPr>
        <w:t xml:space="preserve"> </w:t>
      </w:r>
      <w:r>
        <w:rPr>
          <w:i/>
          <w:iCs/>
          <w:w w:val="110"/>
          <w:sz w:val="18"/>
          <w:szCs w:val="18"/>
        </w:rPr>
        <w:t>scales</w:t>
      </w:r>
      <w:r>
        <w:rPr>
          <w:i/>
          <w:iCs/>
          <w:spacing w:val="14"/>
          <w:w w:val="110"/>
          <w:sz w:val="18"/>
          <w:szCs w:val="18"/>
        </w:rPr>
        <w:t xml:space="preserve"> </w:t>
      </w:r>
      <w:r>
        <w:rPr>
          <w:i/>
          <w:iCs/>
          <w:w w:val="110"/>
          <w:sz w:val="19"/>
          <w:szCs w:val="19"/>
        </w:rPr>
        <w:t>to</w:t>
      </w:r>
      <w:r>
        <w:rPr>
          <w:i/>
          <w:iCs/>
          <w:spacing w:val="-4"/>
          <w:w w:val="110"/>
          <w:sz w:val="19"/>
          <w:szCs w:val="19"/>
        </w:rPr>
        <w:t xml:space="preserve"> </w:t>
      </w:r>
      <w:r>
        <w:rPr>
          <w:i/>
          <w:iCs/>
          <w:w w:val="110"/>
          <w:sz w:val="18"/>
          <w:szCs w:val="18"/>
        </w:rPr>
        <w:t>measure racism-related</w:t>
      </w:r>
      <w:r>
        <w:rPr>
          <w:i/>
          <w:iCs/>
          <w:spacing w:val="-3"/>
          <w:w w:val="110"/>
          <w:sz w:val="18"/>
          <w:szCs w:val="18"/>
        </w:rPr>
        <w:t xml:space="preserve"> </w:t>
      </w:r>
      <w:r>
        <w:rPr>
          <w:i/>
          <w:iCs/>
          <w:w w:val="110"/>
          <w:sz w:val="18"/>
          <w:szCs w:val="18"/>
        </w:rPr>
        <w:t xml:space="preserve">stress. </w:t>
      </w:r>
      <w:r>
        <w:rPr>
          <w:w w:val="110"/>
          <w:sz w:val="17"/>
          <w:szCs w:val="17"/>
        </w:rPr>
        <w:t>Poster</w:t>
      </w:r>
      <w:r>
        <w:rPr>
          <w:spacing w:val="19"/>
          <w:w w:val="110"/>
          <w:sz w:val="17"/>
          <w:szCs w:val="17"/>
        </w:rPr>
        <w:t xml:space="preserve"> </w:t>
      </w:r>
      <w:r>
        <w:rPr>
          <w:w w:val="110"/>
          <w:sz w:val="17"/>
          <w:szCs w:val="17"/>
        </w:rPr>
        <w:t>presented</w:t>
      </w:r>
      <w:r>
        <w:rPr>
          <w:spacing w:val="32"/>
          <w:w w:val="110"/>
          <w:sz w:val="17"/>
          <w:szCs w:val="17"/>
        </w:rPr>
        <w:t xml:space="preserve"> </w:t>
      </w:r>
      <w:r>
        <w:rPr>
          <w:w w:val="110"/>
          <w:sz w:val="17"/>
          <w:szCs w:val="17"/>
        </w:rPr>
        <w:t>at</w:t>
      </w:r>
      <w:r>
        <w:rPr>
          <w:spacing w:val="32"/>
          <w:w w:val="110"/>
          <w:sz w:val="17"/>
          <w:szCs w:val="17"/>
        </w:rPr>
        <w:t xml:space="preserve"> </w:t>
      </w:r>
      <w:r>
        <w:rPr>
          <w:w w:val="110"/>
          <w:sz w:val="17"/>
          <w:szCs w:val="17"/>
        </w:rPr>
        <w:t>the</w:t>
      </w:r>
      <w:r>
        <w:rPr>
          <w:spacing w:val="30"/>
          <w:w w:val="110"/>
          <w:sz w:val="17"/>
          <w:szCs w:val="17"/>
        </w:rPr>
        <w:t xml:space="preserve"> </w:t>
      </w:r>
      <w:r>
        <w:rPr>
          <w:w w:val="110"/>
          <w:sz w:val="17"/>
          <w:szCs w:val="17"/>
        </w:rPr>
        <w:t>6th</w:t>
      </w:r>
      <w:r>
        <w:rPr>
          <w:spacing w:val="32"/>
          <w:w w:val="110"/>
          <w:sz w:val="17"/>
          <w:szCs w:val="17"/>
        </w:rPr>
        <w:t xml:space="preserve"> </w:t>
      </w:r>
      <w:r>
        <w:rPr>
          <w:w w:val="110"/>
          <w:sz w:val="17"/>
          <w:szCs w:val="17"/>
        </w:rPr>
        <w:t>biennial</w:t>
      </w:r>
      <w:r>
        <w:rPr>
          <w:spacing w:val="18"/>
          <w:w w:val="110"/>
          <w:sz w:val="17"/>
          <w:szCs w:val="17"/>
        </w:rPr>
        <w:t xml:space="preserve"> </w:t>
      </w:r>
      <w:r>
        <w:rPr>
          <w:w w:val="110"/>
          <w:sz w:val="17"/>
          <w:szCs w:val="17"/>
        </w:rPr>
        <w:t>conference</w:t>
      </w:r>
      <w:r>
        <w:rPr>
          <w:spacing w:val="31"/>
          <w:w w:val="110"/>
          <w:sz w:val="17"/>
          <w:szCs w:val="17"/>
        </w:rPr>
        <w:t xml:space="preserve"> </w:t>
      </w:r>
      <w:r>
        <w:rPr>
          <w:w w:val="110"/>
          <w:sz w:val="17"/>
          <w:szCs w:val="17"/>
        </w:rPr>
        <w:t>of</w:t>
      </w:r>
      <w:r>
        <w:rPr>
          <w:spacing w:val="15"/>
          <w:w w:val="110"/>
          <w:sz w:val="17"/>
          <w:szCs w:val="17"/>
        </w:rPr>
        <w:t xml:space="preserve"> </w:t>
      </w:r>
      <w:r>
        <w:rPr>
          <w:w w:val="110"/>
          <w:sz w:val="17"/>
          <w:szCs w:val="17"/>
        </w:rPr>
        <w:t>the</w:t>
      </w:r>
      <w:r>
        <w:rPr>
          <w:spacing w:val="40"/>
          <w:w w:val="110"/>
          <w:sz w:val="17"/>
          <w:szCs w:val="17"/>
        </w:rPr>
        <w:t xml:space="preserve"> </w:t>
      </w:r>
      <w:r>
        <w:rPr>
          <w:w w:val="110"/>
          <w:sz w:val="17"/>
          <w:szCs w:val="17"/>
        </w:rPr>
        <w:t>Society</w:t>
      </w:r>
      <w:r>
        <w:rPr>
          <w:spacing w:val="15"/>
          <w:w w:val="110"/>
          <w:sz w:val="17"/>
          <w:szCs w:val="17"/>
        </w:rPr>
        <w:t xml:space="preserve"> </w:t>
      </w:r>
      <w:r>
        <w:rPr>
          <w:w w:val="110"/>
          <w:sz w:val="17"/>
          <w:szCs w:val="17"/>
        </w:rPr>
        <w:t>for</w:t>
      </w:r>
      <w:r>
        <w:rPr>
          <w:spacing w:val="14"/>
          <w:w w:val="110"/>
          <w:sz w:val="17"/>
          <w:szCs w:val="17"/>
        </w:rPr>
        <w:t xml:space="preserve"> </w:t>
      </w:r>
      <w:r>
        <w:rPr>
          <w:w w:val="110"/>
          <w:sz w:val="17"/>
          <w:szCs w:val="17"/>
        </w:rPr>
        <w:t>Community</w:t>
      </w:r>
    </w:p>
    <w:p w14:paraId="3B756197" w14:textId="77777777" w:rsidR="00D37A87" w:rsidRDefault="00D37A87" w:rsidP="00D37A87">
      <w:pPr>
        <w:pStyle w:val="BodyText"/>
        <w:kinsoku w:val="0"/>
        <w:overflowPunct w:val="0"/>
        <w:ind w:left="466"/>
        <w:jc w:val="both"/>
        <w:rPr>
          <w:w w:val="110"/>
          <w:sz w:val="17"/>
          <w:szCs w:val="17"/>
        </w:rPr>
      </w:pPr>
      <w:r>
        <w:rPr>
          <w:w w:val="110"/>
          <w:sz w:val="17"/>
          <w:szCs w:val="17"/>
        </w:rPr>
        <w:t>Research</w:t>
      </w:r>
      <w:r>
        <w:rPr>
          <w:spacing w:val="40"/>
          <w:w w:val="110"/>
          <w:sz w:val="17"/>
          <w:szCs w:val="17"/>
        </w:rPr>
        <w:t xml:space="preserve"> </w:t>
      </w:r>
      <w:r>
        <w:rPr>
          <w:w w:val="110"/>
          <w:sz w:val="17"/>
          <w:szCs w:val="17"/>
        </w:rPr>
        <w:t>and</w:t>
      </w:r>
      <w:r>
        <w:rPr>
          <w:spacing w:val="40"/>
          <w:w w:val="110"/>
          <w:sz w:val="17"/>
          <w:szCs w:val="17"/>
        </w:rPr>
        <w:t xml:space="preserve"> </w:t>
      </w:r>
      <w:r>
        <w:rPr>
          <w:w w:val="110"/>
          <w:sz w:val="17"/>
          <w:szCs w:val="17"/>
        </w:rPr>
        <w:t>Action,</w:t>
      </w:r>
      <w:r>
        <w:rPr>
          <w:spacing w:val="40"/>
          <w:w w:val="110"/>
          <w:sz w:val="17"/>
          <w:szCs w:val="17"/>
        </w:rPr>
        <w:t xml:space="preserve"> </w:t>
      </w:r>
      <w:r>
        <w:rPr>
          <w:w w:val="110"/>
          <w:sz w:val="17"/>
          <w:szCs w:val="17"/>
        </w:rPr>
        <w:t>Columbia, SC.</w:t>
      </w:r>
    </w:p>
    <w:p w14:paraId="212DBEAA" w14:textId="77777777" w:rsidR="00D37A87" w:rsidRDefault="00D37A87" w:rsidP="00D37A87">
      <w:pPr>
        <w:pStyle w:val="BodyText"/>
        <w:kinsoku w:val="0"/>
        <w:overflowPunct w:val="0"/>
        <w:spacing w:before="2" w:line="244" w:lineRule="auto"/>
        <w:ind w:left="460" w:right="104" w:hanging="308"/>
        <w:jc w:val="both"/>
        <w:rPr>
          <w:w w:val="110"/>
          <w:sz w:val="17"/>
          <w:szCs w:val="17"/>
        </w:rPr>
      </w:pPr>
      <w:r>
        <w:rPr>
          <w:w w:val="110"/>
          <w:sz w:val="17"/>
          <w:szCs w:val="17"/>
        </w:rPr>
        <w:t>Jackson,</w:t>
      </w:r>
      <w:r>
        <w:rPr>
          <w:spacing w:val="10"/>
          <w:w w:val="110"/>
          <w:sz w:val="17"/>
          <w:szCs w:val="17"/>
        </w:rPr>
        <w:t xml:space="preserve"> </w:t>
      </w:r>
      <w:r>
        <w:rPr>
          <w:w w:val="110"/>
          <w:sz w:val="17"/>
          <w:szCs w:val="17"/>
        </w:rPr>
        <w:t>J.</w:t>
      </w:r>
      <w:r>
        <w:rPr>
          <w:spacing w:val="34"/>
          <w:w w:val="110"/>
          <w:sz w:val="17"/>
          <w:szCs w:val="17"/>
        </w:rPr>
        <w:t xml:space="preserve"> </w:t>
      </w:r>
      <w:r>
        <w:rPr>
          <w:w w:val="110"/>
          <w:sz w:val="17"/>
          <w:szCs w:val="17"/>
        </w:rPr>
        <w:t>S., Williams,</w:t>
      </w:r>
      <w:r>
        <w:rPr>
          <w:spacing w:val="32"/>
          <w:w w:val="110"/>
          <w:sz w:val="17"/>
          <w:szCs w:val="17"/>
        </w:rPr>
        <w:t xml:space="preserve"> </w:t>
      </w:r>
      <w:r>
        <w:rPr>
          <w:w w:val="110"/>
          <w:sz w:val="17"/>
          <w:szCs w:val="17"/>
        </w:rPr>
        <w:t>D.R.,</w:t>
      </w:r>
      <w:r>
        <w:rPr>
          <w:spacing w:val="15"/>
          <w:w w:val="110"/>
          <w:sz w:val="17"/>
          <w:szCs w:val="17"/>
        </w:rPr>
        <w:t xml:space="preserve"> </w:t>
      </w:r>
      <w:r>
        <w:rPr>
          <w:w w:val="110"/>
          <w:sz w:val="16"/>
          <w:szCs w:val="16"/>
        </w:rPr>
        <w:t>&amp;</w:t>
      </w:r>
      <w:r>
        <w:rPr>
          <w:spacing w:val="-3"/>
          <w:w w:val="110"/>
          <w:sz w:val="16"/>
          <w:szCs w:val="16"/>
        </w:rPr>
        <w:t xml:space="preserve"> </w:t>
      </w:r>
      <w:r>
        <w:rPr>
          <w:w w:val="110"/>
          <w:sz w:val="17"/>
          <w:szCs w:val="17"/>
        </w:rPr>
        <w:t>Torres,</w:t>
      </w:r>
      <w:r>
        <w:rPr>
          <w:spacing w:val="26"/>
          <w:w w:val="110"/>
          <w:sz w:val="17"/>
          <w:szCs w:val="17"/>
        </w:rPr>
        <w:t xml:space="preserve"> </w:t>
      </w:r>
      <w:r>
        <w:rPr>
          <w:w w:val="110"/>
          <w:sz w:val="17"/>
          <w:szCs w:val="17"/>
        </w:rPr>
        <w:t>M.</w:t>
      </w:r>
      <w:r>
        <w:rPr>
          <w:spacing w:val="24"/>
          <w:w w:val="110"/>
          <w:sz w:val="17"/>
          <w:szCs w:val="17"/>
        </w:rPr>
        <w:t xml:space="preserve"> </w:t>
      </w:r>
      <w:r>
        <w:rPr>
          <w:w w:val="110"/>
          <w:sz w:val="17"/>
          <w:szCs w:val="17"/>
        </w:rPr>
        <w:t>(1995,</w:t>
      </w:r>
      <w:r>
        <w:rPr>
          <w:spacing w:val="18"/>
          <w:w w:val="110"/>
          <w:sz w:val="17"/>
          <w:szCs w:val="17"/>
        </w:rPr>
        <w:t xml:space="preserve"> </w:t>
      </w:r>
      <w:r>
        <w:rPr>
          <w:w w:val="110"/>
          <w:sz w:val="17"/>
          <w:szCs w:val="17"/>
        </w:rPr>
        <w:t>August).</w:t>
      </w:r>
      <w:r>
        <w:rPr>
          <w:spacing w:val="26"/>
          <w:w w:val="110"/>
          <w:sz w:val="17"/>
          <w:szCs w:val="17"/>
        </w:rPr>
        <w:t xml:space="preserve"> </w:t>
      </w:r>
      <w:r>
        <w:rPr>
          <w:i/>
          <w:iCs/>
          <w:w w:val="110"/>
          <w:sz w:val="18"/>
          <w:szCs w:val="18"/>
        </w:rPr>
        <w:t>Racial</w:t>
      </w:r>
      <w:r>
        <w:rPr>
          <w:i/>
          <w:iCs/>
          <w:spacing w:val="16"/>
          <w:w w:val="110"/>
          <w:sz w:val="18"/>
          <w:szCs w:val="18"/>
        </w:rPr>
        <w:t xml:space="preserve"> </w:t>
      </w:r>
      <w:r>
        <w:rPr>
          <w:i/>
          <w:iCs/>
          <w:w w:val="110"/>
          <w:sz w:val="18"/>
          <w:szCs w:val="18"/>
        </w:rPr>
        <w:t>discriminati.on,</w:t>
      </w:r>
      <w:r>
        <w:rPr>
          <w:i/>
          <w:iCs/>
          <w:spacing w:val="-3"/>
          <w:w w:val="110"/>
          <w:sz w:val="18"/>
          <w:szCs w:val="18"/>
        </w:rPr>
        <w:t xml:space="preserve"> </w:t>
      </w:r>
      <w:r>
        <w:rPr>
          <w:i/>
          <w:iCs/>
          <w:w w:val="110"/>
          <w:sz w:val="18"/>
          <w:szCs w:val="18"/>
        </w:rPr>
        <w:t>stress,</w:t>
      </w:r>
      <w:r>
        <w:rPr>
          <w:i/>
          <w:iCs/>
          <w:spacing w:val="10"/>
          <w:w w:val="110"/>
          <w:sz w:val="18"/>
          <w:szCs w:val="18"/>
        </w:rPr>
        <w:t xml:space="preserve"> </w:t>
      </w:r>
      <w:r>
        <w:rPr>
          <w:w w:val="110"/>
          <w:sz w:val="17"/>
          <w:szCs w:val="17"/>
        </w:rPr>
        <w:t>acti.on</w:t>
      </w:r>
      <w:r>
        <w:rPr>
          <w:spacing w:val="7"/>
          <w:w w:val="110"/>
          <w:sz w:val="17"/>
          <w:szCs w:val="17"/>
        </w:rPr>
        <w:t xml:space="preserve"> </w:t>
      </w:r>
      <w:r>
        <w:rPr>
          <w:w w:val="110"/>
          <w:sz w:val="17"/>
          <w:szCs w:val="17"/>
        </w:rPr>
        <w:t>orientation</w:t>
      </w:r>
      <w:r>
        <w:rPr>
          <w:spacing w:val="31"/>
          <w:w w:val="110"/>
          <w:sz w:val="17"/>
          <w:szCs w:val="17"/>
        </w:rPr>
        <w:t xml:space="preserve"> </w:t>
      </w:r>
      <w:r>
        <w:rPr>
          <w:i/>
          <w:iCs/>
          <w:w w:val="110"/>
          <w:sz w:val="18"/>
          <w:szCs w:val="18"/>
        </w:rPr>
        <w:t>and</w:t>
      </w:r>
      <w:r>
        <w:rPr>
          <w:i/>
          <w:iCs/>
          <w:spacing w:val="36"/>
          <w:w w:val="110"/>
          <w:sz w:val="18"/>
          <w:szCs w:val="18"/>
        </w:rPr>
        <w:t xml:space="preserve"> </w:t>
      </w:r>
      <w:r>
        <w:rPr>
          <w:i/>
          <w:iCs/>
          <w:w w:val="110"/>
          <w:sz w:val="18"/>
          <w:szCs w:val="18"/>
        </w:rPr>
        <w:t>physical</w:t>
      </w:r>
      <w:r>
        <w:rPr>
          <w:i/>
          <w:iCs/>
          <w:spacing w:val="27"/>
          <w:w w:val="110"/>
          <w:sz w:val="18"/>
          <w:szCs w:val="18"/>
        </w:rPr>
        <w:t xml:space="preserve"> </w:t>
      </w:r>
      <w:r>
        <w:rPr>
          <w:i/>
          <w:iCs/>
          <w:w w:val="110"/>
          <w:sz w:val="18"/>
          <w:szCs w:val="18"/>
        </w:rPr>
        <w:t>and</w:t>
      </w:r>
      <w:r>
        <w:rPr>
          <w:i/>
          <w:iCs/>
          <w:spacing w:val="40"/>
          <w:w w:val="110"/>
          <w:sz w:val="18"/>
          <w:szCs w:val="18"/>
        </w:rPr>
        <w:t xml:space="preserve"> </w:t>
      </w:r>
      <w:r>
        <w:rPr>
          <w:i/>
          <w:iCs/>
          <w:w w:val="110"/>
          <w:sz w:val="18"/>
          <w:szCs w:val="18"/>
        </w:rPr>
        <w:t>psychological</w:t>
      </w:r>
      <w:r>
        <w:rPr>
          <w:i/>
          <w:iCs/>
          <w:spacing w:val="40"/>
          <w:w w:val="110"/>
          <w:sz w:val="18"/>
          <w:szCs w:val="18"/>
        </w:rPr>
        <w:t xml:space="preserve"> </w:t>
      </w:r>
      <w:r>
        <w:rPr>
          <w:i/>
          <w:iCs/>
          <w:w w:val="110"/>
          <w:sz w:val="18"/>
          <w:szCs w:val="18"/>
        </w:rPr>
        <w:t>health.</w:t>
      </w:r>
      <w:r>
        <w:rPr>
          <w:i/>
          <w:iCs/>
          <w:spacing w:val="27"/>
          <w:w w:val="110"/>
          <w:sz w:val="18"/>
          <w:szCs w:val="18"/>
        </w:rPr>
        <w:t xml:space="preserve"> </w:t>
      </w:r>
      <w:r>
        <w:rPr>
          <w:w w:val="110"/>
          <w:sz w:val="17"/>
          <w:szCs w:val="17"/>
        </w:rPr>
        <w:t>Paper</w:t>
      </w:r>
      <w:r>
        <w:rPr>
          <w:spacing w:val="40"/>
          <w:w w:val="110"/>
          <w:sz w:val="17"/>
          <w:szCs w:val="17"/>
        </w:rPr>
        <w:t xml:space="preserve"> </w:t>
      </w:r>
      <w:r>
        <w:rPr>
          <w:w w:val="110"/>
          <w:sz w:val="17"/>
          <w:szCs w:val="17"/>
        </w:rPr>
        <w:t>presented</w:t>
      </w:r>
      <w:r>
        <w:rPr>
          <w:spacing w:val="40"/>
          <w:w w:val="110"/>
          <w:sz w:val="17"/>
          <w:szCs w:val="17"/>
        </w:rPr>
        <w:t xml:space="preserve"> </w:t>
      </w:r>
      <w:r>
        <w:rPr>
          <w:w w:val="110"/>
          <w:sz w:val="17"/>
          <w:szCs w:val="17"/>
        </w:rPr>
        <w:t>at</w:t>
      </w:r>
      <w:r>
        <w:rPr>
          <w:spacing w:val="40"/>
          <w:w w:val="110"/>
          <w:sz w:val="17"/>
          <w:szCs w:val="17"/>
        </w:rPr>
        <w:t xml:space="preserve"> </w:t>
      </w:r>
      <w:r>
        <w:rPr>
          <w:w w:val="110"/>
          <w:sz w:val="17"/>
          <w:szCs w:val="17"/>
        </w:rPr>
        <w:t>a</w:t>
      </w:r>
      <w:r>
        <w:rPr>
          <w:spacing w:val="27"/>
          <w:w w:val="110"/>
          <w:sz w:val="17"/>
          <w:szCs w:val="17"/>
        </w:rPr>
        <w:t xml:space="preserve"> </w:t>
      </w:r>
      <w:r>
        <w:rPr>
          <w:w w:val="110"/>
          <w:sz w:val="17"/>
          <w:szCs w:val="17"/>
        </w:rPr>
        <w:t>work­</w:t>
      </w:r>
      <w:r>
        <w:rPr>
          <w:spacing w:val="10"/>
          <w:w w:val="110"/>
          <w:sz w:val="17"/>
          <w:szCs w:val="17"/>
        </w:rPr>
        <w:t xml:space="preserve"> </w:t>
      </w:r>
      <w:r>
        <w:rPr>
          <w:w w:val="110"/>
          <w:sz w:val="17"/>
          <w:szCs w:val="17"/>
        </w:rPr>
        <w:t>shop</w:t>
      </w:r>
      <w:r>
        <w:rPr>
          <w:spacing w:val="19"/>
          <w:w w:val="110"/>
          <w:sz w:val="17"/>
          <w:szCs w:val="17"/>
        </w:rPr>
        <w:t xml:space="preserve"> </w:t>
      </w:r>
      <w:r>
        <w:rPr>
          <w:w w:val="110"/>
          <w:sz w:val="17"/>
          <w:szCs w:val="17"/>
        </w:rPr>
        <w:t>for</w:t>
      </w:r>
      <w:r>
        <w:rPr>
          <w:spacing w:val="6"/>
          <w:w w:val="110"/>
          <w:sz w:val="17"/>
          <w:szCs w:val="17"/>
        </w:rPr>
        <w:t xml:space="preserve"> </w:t>
      </w:r>
      <w:r>
        <w:rPr>
          <w:w w:val="110"/>
          <w:sz w:val="17"/>
          <w:szCs w:val="17"/>
        </w:rPr>
        <w:t>the</w:t>
      </w:r>
      <w:r>
        <w:rPr>
          <w:spacing w:val="33"/>
          <w:w w:val="110"/>
          <w:sz w:val="17"/>
          <w:szCs w:val="17"/>
        </w:rPr>
        <w:t xml:space="preserve"> </w:t>
      </w:r>
      <w:r>
        <w:rPr>
          <w:w w:val="110"/>
          <w:sz w:val="17"/>
          <w:szCs w:val="17"/>
        </w:rPr>
        <w:t>Office</w:t>
      </w:r>
      <w:r>
        <w:rPr>
          <w:spacing w:val="27"/>
          <w:w w:val="110"/>
          <w:sz w:val="17"/>
          <w:szCs w:val="17"/>
        </w:rPr>
        <w:t xml:space="preserve"> </w:t>
      </w:r>
      <w:r>
        <w:rPr>
          <w:w w:val="110"/>
          <w:sz w:val="17"/>
          <w:szCs w:val="17"/>
        </w:rPr>
        <w:t>of</w:t>
      </w:r>
      <w:r>
        <w:rPr>
          <w:spacing w:val="24"/>
          <w:w w:val="110"/>
          <w:sz w:val="17"/>
          <w:szCs w:val="17"/>
        </w:rPr>
        <w:t xml:space="preserve"> </w:t>
      </w:r>
      <w:r>
        <w:rPr>
          <w:w w:val="110"/>
          <w:sz w:val="17"/>
          <w:szCs w:val="17"/>
        </w:rPr>
        <w:t>Disease</w:t>
      </w:r>
      <w:r>
        <w:rPr>
          <w:spacing w:val="39"/>
          <w:w w:val="110"/>
          <w:sz w:val="17"/>
          <w:szCs w:val="17"/>
        </w:rPr>
        <w:t xml:space="preserve"> </w:t>
      </w:r>
      <w:r>
        <w:rPr>
          <w:w w:val="110"/>
          <w:sz w:val="17"/>
          <w:szCs w:val="17"/>
        </w:rPr>
        <w:t>Prevention</w:t>
      </w:r>
      <w:r>
        <w:rPr>
          <w:spacing w:val="40"/>
          <w:w w:val="110"/>
          <w:sz w:val="17"/>
          <w:szCs w:val="17"/>
        </w:rPr>
        <w:t xml:space="preserve"> </w:t>
      </w:r>
      <w:r>
        <w:rPr>
          <w:w w:val="110"/>
          <w:sz w:val="17"/>
          <w:szCs w:val="17"/>
        </w:rPr>
        <w:t>and</w:t>
      </w:r>
      <w:r>
        <w:rPr>
          <w:spacing w:val="40"/>
          <w:w w:val="110"/>
          <w:sz w:val="17"/>
          <w:szCs w:val="17"/>
        </w:rPr>
        <w:t xml:space="preserve"> </w:t>
      </w:r>
      <w:r>
        <w:rPr>
          <w:w w:val="110"/>
          <w:sz w:val="17"/>
          <w:szCs w:val="17"/>
        </w:rPr>
        <w:t>Special</w:t>
      </w:r>
      <w:r>
        <w:rPr>
          <w:spacing w:val="30"/>
          <w:w w:val="110"/>
          <w:sz w:val="17"/>
          <w:szCs w:val="17"/>
        </w:rPr>
        <w:t xml:space="preserve"> </w:t>
      </w:r>
      <w:r>
        <w:rPr>
          <w:w w:val="110"/>
          <w:sz w:val="17"/>
          <w:szCs w:val="17"/>
        </w:rPr>
        <w:t>Projects,</w:t>
      </w:r>
      <w:r>
        <w:rPr>
          <w:spacing w:val="64"/>
          <w:w w:val="110"/>
          <w:sz w:val="17"/>
          <w:szCs w:val="17"/>
        </w:rPr>
        <w:t xml:space="preserve"> </w:t>
      </w:r>
      <w:r>
        <w:rPr>
          <w:w w:val="110"/>
          <w:sz w:val="17"/>
          <w:szCs w:val="17"/>
        </w:rPr>
        <w:t>National</w:t>
      </w:r>
      <w:r>
        <w:rPr>
          <w:spacing w:val="37"/>
          <w:w w:val="110"/>
          <w:sz w:val="17"/>
          <w:szCs w:val="17"/>
        </w:rPr>
        <w:t xml:space="preserve"> </w:t>
      </w:r>
      <w:r>
        <w:rPr>
          <w:w w:val="110"/>
          <w:sz w:val="17"/>
          <w:szCs w:val="17"/>
        </w:rPr>
        <w:t>Institute</w:t>
      </w:r>
      <w:r>
        <w:rPr>
          <w:spacing w:val="32"/>
          <w:w w:val="110"/>
          <w:sz w:val="17"/>
          <w:szCs w:val="17"/>
        </w:rPr>
        <w:t xml:space="preserve"> </w:t>
      </w:r>
      <w:r>
        <w:rPr>
          <w:w w:val="110"/>
          <w:sz w:val="17"/>
          <w:szCs w:val="17"/>
        </w:rPr>
        <w:t>of Mental</w:t>
      </w:r>
      <w:r>
        <w:rPr>
          <w:spacing w:val="34"/>
          <w:w w:val="110"/>
          <w:sz w:val="17"/>
          <w:szCs w:val="17"/>
        </w:rPr>
        <w:t xml:space="preserve"> </w:t>
      </w:r>
      <w:r>
        <w:rPr>
          <w:w w:val="110"/>
          <w:sz w:val="17"/>
          <w:szCs w:val="17"/>
        </w:rPr>
        <w:t>Health,</w:t>
      </w:r>
      <w:r>
        <w:rPr>
          <w:spacing w:val="54"/>
          <w:w w:val="110"/>
          <w:sz w:val="17"/>
          <w:szCs w:val="17"/>
        </w:rPr>
        <w:t xml:space="preserve"> </w:t>
      </w:r>
      <w:r>
        <w:rPr>
          <w:w w:val="110"/>
          <w:sz w:val="17"/>
          <w:szCs w:val="17"/>
        </w:rPr>
        <w:t>Rockville,</w:t>
      </w:r>
      <w:r>
        <w:rPr>
          <w:spacing w:val="62"/>
          <w:w w:val="110"/>
          <w:sz w:val="17"/>
          <w:szCs w:val="17"/>
        </w:rPr>
        <w:t xml:space="preserve"> </w:t>
      </w:r>
      <w:r>
        <w:rPr>
          <w:w w:val="110"/>
          <w:sz w:val="17"/>
          <w:szCs w:val="17"/>
        </w:rPr>
        <w:t>MD.</w:t>
      </w:r>
    </w:p>
    <w:p w14:paraId="72F84D4E" w14:textId="77777777" w:rsidR="00D37A87" w:rsidRDefault="00D37A87" w:rsidP="00D37A87">
      <w:pPr>
        <w:pStyle w:val="BodyText"/>
        <w:kinsoku w:val="0"/>
        <w:overflowPunct w:val="0"/>
        <w:spacing w:line="198" w:lineRule="exact"/>
        <w:ind w:left="143"/>
        <w:jc w:val="both"/>
        <w:rPr>
          <w:w w:val="110"/>
          <w:sz w:val="17"/>
          <w:szCs w:val="17"/>
        </w:rPr>
      </w:pPr>
      <w:r>
        <w:rPr>
          <w:w w:val="110"/>
          <w:sz w:val="17"/>
          <w:szCs w:val="17"/>
        </w:rPr>
        <w:t>Jones,</w:t>
      </w:r>
      <w:r>
        <w:rPr>
          <w:spacing w:val="39"/>
          <w:w w:val="110"/>
          <w:sz w:val="17"/>
          <w:szCs w:val="17"/>
        </w:rPr>
        <w:t xml:space="preserve"> </w:t>
      </w:r>
      <w:r>
        <w:rPr>
          <w:w w:val="110"/>
          <w:sz w:val="17"/>
          <w:szCs w:val="17"/>
        </w:rPr>
        <w:t>J.</w:t>
      </w:r>
      <w:r>
        <w:rPr>
          <w:spacing w:val="40"/>
          <w:w w:val="110"/>
          <w:sz w:val="17"/>
          <w:szCs w:val="17"/>
        </w:rPr>
        <w:t xml:space="preserve"> </w:t>
      </w:r>
      <w:r>
        <w:rPr>
          <w:rFonts w:ascii="Arial" w:hAnsi="Arial" w:cs="Arial"/>
          <w:b/>
          <w:bCs/>
          <w:w w:val="110"/>
          <w:sz w:val="16"/>
          <w:szCs w:val="16"/>
        </w:rPr>
        <w:t xml:space="preserve">M. </w:t>
      </w:r>
      <w:r>
        <w:rPr>
          <w:w w:val="110"/>
          <w:sz w:val="17"/>
          <w:szCs w:val="17"/>
        </w:rPr>
        <w:t>(1972).</w:t>
      </w:r>
      <w:r>
        <w:rPr>
          <w:spacing w:val="40"/>
          <w:w w:val="110"/>
          <w:sz w:val="17"/>
          <w:szCs w:val="17"/>
        </w:rPr>
        <w:t xml:space="preserve"> </w:t>
      </w:r>
      <w:r>
        <w:rPr>
          <w:i/>
          <w:iCs/>
          <w:w w:val="110"/>
          <w:sz w:val="18"/>
          <w:szCs w:val="18"/>
        </w:rPr>
        <w:t>Prejudice</w:t>
      </w:r>
      <w:r>
        <w:rPr>
          <w:i/>
          <w:iCs/>
          <w:spacing w:val="34"/>
          <w:w w:val="110"/>
          <w:sz w:val="18"/>
          <w:szCs w:val="18"/>
        </w:rPr>
        <w:t xml:space="preserve"> </w:t>
      </w:r>
      <w:r>
        <w:rPr>
          <w:i/>
          <w:iCs/>
          <w:w w:val="110"/>
          <w:sz w:val="18"/>
          <w:szCs w:val="18"/>
        </w:rPr>
        <w:t>and</w:t>
      </w:r>
      <w:r>
        <w:rPr>
          <w:i/>
          <w:iCs/>
          <w:spacing w:val="40"/>
          <w:w w:val="110"/>
          <w:sz w:val="18"/>
          <w:szCs w:val="18"/>
        </w:rPr>
        <w:t xml:space="preserve"> </w:t>
      </w:r>
      <w:r>
        <w:rPr>
          <w:i/>
          <w:iCs/>
          <w:w w:val="110"/>
          <w:sz w:val="18"/>
          <w:szCs w:val="18"/>
        </w:rPr>
        <w:t>racism.</w:t>
      </w:r>
      <w:r>
        <w:rPr>
          <w:i/>
          <w:iCs/>
          <w:spacing w:val="39"/>
          <w:w w:val="110"/>
          <w:sz w:val="18"/>
          <w:szCs w:val="18"/>
        </w:rPr>
        <w:t xml:space="preserve"> </w:t>
      </w:r>
      <w:r>
        <w:rPr>
          <w:w w:val="110"/>
          <w:sz w:val="17"/>
          <w:szCs w:val="17"/>
        </w:rPr>
        <w:t>Menlo</w:t>
      </w:r>
      <w:r>
        <w:rPr>
          <w:spacing w:val="40"/>
          <w:w w:val="110"/>
          <w:sz w:val="17"/>
          <w:szCs w:val="17"/>
        </w:rPr>
        <w:t xml:space="preserve"> </w:t>
      </w:r>
      <w:r>
        <w:rPr>
          <w:w w:val="110"/>
          <w:sz w:val="17"/>
          <w:szCs w:val="17"/>
        </w:rPr>
        <w:t>Park.</w:t>
      </w:r>
      <w:r>
        <w:rPr>
          <w:spacing w:val="40"/>
          <w:w w:val="110"/>
          <w:sz w:val="17"/>
          <w:szCs w:val="17"/>
        </w:rPr>
        <w:t xml:space="preserve"> </w:t>
      </w:r>
      <w:r>
        <w:rPr>
          <w:w w:val="110"/>
          <w:sz w:val="17"/>
          <w:szCs w:val="17"/>
        </w:rPr>
        <w:t>CA:</w:t>
      </w:r>
      <w:r>
        <w:rPr>
          <w:spacing w:val="40"/>
          <w:w w:val="110"/>
          <w:sz w:val="17"/>
          <w:szCs w:val="17"/>
        </w:rPr>
        <w:t xml:space="preserve"> </w:t>
      </w:r>
      <w:r>
        <w:rPr>
          <w:w w:val="110"/>
          <w:sz w:val="17"/>
          <w:szCs w:val="17"/>
        </w:rPr>
        <w:t>Addison-Wesley.</w:t>
      </w:r>
    </w:p>
    <w:p w14:paraId="3ABAA977" w14:textId="77777777" w:rsidR="00D37A87" w:rsidRDefault="00D37A87" w:rsidP="00D37A87">
      <w:pPr>
        <w:pStyle w:val="BodyText"/>
        <w:kinsoku w:val="0"/>
        <w:overflowPunct w:val="0"/>
        <w:spacing w:line="244" w:lineRule="auto"/>
        <w:ind w:left="453" w:right="122" w:hanging="306"/>
        <w:jc w:val="both"/>
        <w:rPr>
          <w:w w:val="110"/>
          <w:sz w:val="17"/>
          <w:szCs w:val="17"/>
        </w:rPr>
      </w:pPr>
      <w:r>
        <w:rPr>
          <w:w w:val="110"/>
          <w:sz w:val="17"/>
          <w:szCs w:val="17"/>
        </w:rPr>
        <w:t xml:space="preserve">Joreskog, </w:t>
      </w:r>
      <w:r>
        <w:rPr>
          <w:rFonts w:ascii="Arial" w:hAnsi="Arial" w:cs="Arial"/>
          <w:b/>
          <w:bCs/>
          <w:w w:val="110"/>
          <w:sz w:val="17"/>
          <w:szCs w:val="17"/>
        </w:rPr>
        <w:t xml:space="preserve">K. </w:t>
      </w:r>
      <w:r>
        <w:rPr>
          <w:w w:val="110"/>
          <w:sz w:val="17"/>
          <w:szCs w:val="17"/>
        </w:rPr>
        <w:t>G.,</w:t>
      </w:r>
      <w:r>
        <w:rPr>
          <w:spacing w:val="29"/>
          <w:w w:val="110"/>
          <w:sz w:val="17"/>
          <w:szCs w:val="17"/>
        </w:rPr>
        <w:t xml:space="preserve"> </w:t>
      </w:r>
      <w:r>
        <w:rPr>
          <w:w w:val="110"/>
          <w:sz w:val="16"/>
          <w:szCs w:val="16"/>
        </w:rPr>
        <w:t>&amp;</w:t>
      </w:r>
      <w:r>
        <w:rPr>
          <w:spacing w:val="-15"/>
          <w:w w:val="110"/>
          <w:sz w:val="16"/>
          <w:szCs w:val="16"/>
        </w:rPr>
        <w:t xml:space="preserve"> </w:t>
      </w:r>
      <w:r>
        <w:rPr>
          <w:w w:val="110"/>
          <w:sz w:val="17"/>
          <w:szCs w:val="17"/>
        </w:rPr>
        <w:t>Sorbom,</w:t>
      </w:r>
      <w:r>
        <w:rPr>
          <w:spacing w:val="23"/>
          <w:w w:val="110"/>
          <w:sz w:val="17"/>
          <w:szCs w:val="17"/>
        </w:rPr>
        <w:t xml:space="preserve"> </w:t>
      </w:r>
      <w:r>
        <w:rPr>
          <w:w w:val="110"/>
          <w:sz w:val="17"/>
          <w:szCs w:val="17"/>
        </w:rPr>
        <w:t>D. (1989).</w:t>
      </w:r>
      <w:r>
        <w:rPr>
          <w:spacing w:val="25"/>
          <w:w w:val="110"/>
          <w:sz w:val="17"/>
          <w:szCs w:val="17"/>
        </w:rPr>
        <w:t xml:space="preserve"> </w:t>
      </w:r>
      <w:r>
        <w:rPr>
          <w:i/>
          <w:iCs/>
          <w:w w:val="110"/>
          <w:sz w:val="18"/>
          <w:szCs w:val="18"/>
        </w:rPr>
        <w:t>LISREL</w:t>
      </w:r>
      <w:r>
        <w:rPr>
          <w:i/>
          <w:iCs/>
          <w:spacing w:val="-14"/>
          <w:w w:val="110"/>
          <w:sz w:val="18"/>
          <w:szCs w:val="18"/>
        </w:rPr>
        <w:t xml:space="preserve"> </w:t>
      </w:r>
      <w:r>
        <w:rPr>
          <w:i/>
          <w:iCs/>
          <w:w w:val="110"/>
          <w:sz w:val="18"/>
          <w:szCs w:val="18"/>
        </w:rPr>
        <w:t>VII:</w:t>
      </w:r>
      <w:r>
        <w:rPr>
          <w:i/>
          <w:iCs/>
          <w:spacing w:val="-12"/>
          <w:w w:val="110"/>
          <w:sz w:val="18"/>
          <w:szCs w:val="18"/>
        </w:rPr>
        <w:t xml:space="preserve"> </w:t>
      </w:r>
      <w:r>
        <w:rPr>
          <w:i/>
          <w:iCs/>
          <w:w w:val="110"/>
          <w:sz w:val="18"/>
          <w:szCs w:val="18"/>
        </w:rPr>
        <w:t>User's</w:t>
      </w:r>
      <w:r>
        <w:rPr>
          <w:i/>
          <w:iCs/>
          <w:spacing w:val="-1"/>
          <w:w w:val="110"/>
          <w:sz w:val="18"/>
          <w:szCs w:val="18"/>
        </w:rPr>
        <w:t xml:space="preserve"> </w:t>
      </w:r>
      <w:r>
        <w:rPr>
          <w:i/>
          <w:iCs/>
          <w:w w:val="110"/>
          <w:sz w:val="18"/>
          <w:szCs w:val="18"/>
        </w:rPr>
        <w:t xml:space="preserve">reference gui.de. </w:t>
      </w:r>
      <w:r>
        <w:rPr>
          <w:w w:val="110"/>
          <w:sz w:val="17"/>
          <w:szCs w:val="17"/>
        </w:rPr>
        <w:t>Mooresville,</w:t>
      </w:r>
      <w:r>
        <w:rPr>
          <w:spacing w:val="26"/>
          <w:w w:val="110"/>
          <w:sz w:val="17"/>
          <w:szCs w:val="17"/>
        </w:rPr>
        <w:t xml:space="preserve"> </w:t>
      </w:r>
      <w:r>
        <w:rPr>
          <w:w w:val="110"/>
          <w:sz w:val="17"/>
          <w:szCs w:val="17"/>
        </w:rPr>
        <w:t>IN:</w:t>
      </w:r>
      <w:r>
        <w:rPr>
          <w:spacing w:val="-7"/>
          <w:w w:val="110"/>
          <w:sz w:val="17"/>
          <w:szCs w:val="17"/>
        </w:rPr>
        <w:t xml:space="preserve"> </w:t>
      </w:r>
      <w:r>
        <w:rPr>
          <w:w w:val="110"/>
          <w:sz w:val="17"/>
          <w:szCs w:val="17"/>
        </w:rPr>
        <w:t>Scientific Software.</w:t>
      </w:r>
    </w:p>
    <w:p w14:paraId="26040516" w14:textId="77777777" w:rsidR="00D37A87" w:rsidRDefault="00D37A87" w:rsidP="00D37A87">
      <w:pPr>
        <w:pStyle w:val="BodyText"/>
        <w:kinsoku w:val="0"/>
        <w:overflowPunct w:val="0"/>
        <w:spacing w:before="2" w:line="247" w:lineRule="auto"/>
        <w:ind w:left="455" w:right="113" w:hanging="298"/>
        <w:jc w:val="both"/>
        <w:rPr>
          <w:w w:val="115"/>
          <w:sz w:val="17"/>
          <w:szCs w:val="17"/>
        </w:rPr>
      </w:pPr>
      <w:r>
        <w:rPr>
          <w:w w:val="115"/>
          <w:sz w:val="17"/>
          <w:szCs w:val="17"/>
        </w:rPr>
        <w:t>Krieger,</w:t>
      </w:r>
      <w:r>
        <w:rPr>
          <w:spacing w:val="36"/>
          <w:w w:val="115"/>
          <w:sz w:val="17"/>
          <w:szCs w:val="17"/>
        </w:rPr>
        <w:t xml:space="preserve"> </w:t>
      </w:r>
      <w:r>
        <w:rPr>
          <w:w w:val="115"/>
          <w:sz w:val="17"/>
          <w:szCs w:val="17"/>
        </w:rPr>
        <w:t>N.,</w:t>
      </w:r>
      <w:r>
        <w:rPr>
          <w:spacing w:val="26"/>
          <w:w w:val="115"/>
          <w:sz w:val="17"/>
          <w:szCs w:val="17"/>
        </w:rPr>
        <w:t xml:space="preserve"> </w:t>
      </w:r>
      <w:r>
        <w:rPr>
          <w:w w:val="115"/>
          <w:sz w:val="16"/>
          <w:szCs w:val="16"/>
        </w:rPr>
        <w:t xml:space="preserve">&amp; </w:t>
      </w:r>
      <w:r>
        <w:rPr>
          <w:w w:val="115"/>
          <w:sz w:val="17"/>
          <w:szCs w:val="17"/>
        </w:rPr>
        <w:t>Sidney,</w:t>
      </w:r>
      <w:r>
        <w:rPr>
          <w:spacing w:val="16"/>
          <w:w w:val="115"/>
          <w:sz w:val="17"/>
          <w:szCs w:val="17"/>
        </w:rPr>
        <w:t xml:space="preserve"> </w:t>
      </w:r>
      <w:r>
        <w:rPr>
          <w:w w:val="115"/>
          <w:sz w:val="17"/>
          <w:szCs w:val="17"/>
        </w:rPr>
        <w:t>S.</w:t>
      </w:r>
      <w:r>
        <w:rPr>
          <w:spacing w:val="38"/>
          <w:w w:val="115"/>
          <w:sz w:val="17"/>
          <w:szCs w:val="17"/>
        </w:rPr>
        <w:t xml:space="preserve"> </w:t>
      </w:r>
      <w:r>
        <w:rPr>
          <w:w w:val="115"/>
          <w:sz w:val="17"/>
          <w:szCs w:val="17"/>
        </w:rPr>
        <w:t>(1996).</w:t>
      </w:r>
      <w:r>
        <w:rPr>
          <w:spacing w:val="24"/>
          <w:w w:val="115"/>
          <w:sz w:val="17"/>
          <w:szCs w:val="17"/>
        </w:rPr>
        <w:t xml:space="preserve"> </w:t>
      </w:r>
      <w:r>
        <w:rPr>
          <w:w w:val="115"/>
          <w:sz w:val="17"/>
          <w:szCs w:val="17"/>
        </w:rPr>
        <w:t>Racial discrimination and</w:t>
      </w:r>
      <w:r>
        <w:rPr>
          <w:spacing w:val="28"/>
          <w:w w:val="115"/>
          <w:sz w:val="17"/>
          <w:szCs w:val="17"/>
        </w:rPr>
        <w:t xml:space="preserve"> </w:t>
      </w:r>
      <w:r>
        <w:rPr>
          <w:w w:val="115"/>
          <w:sz w:val="17"/>
          <w:szCs w:val="17"/>
        </w:rPr>
        <w:t>blood</w:t>
      </w:r>
      <w:r>
        <w:rPr>
          <w:spacing w:val="32"/>
          <w:w w:val="115"/>
          <w:sz w:val="17"/>
          <w:szCs w:val="17"/>
        </w:rPr>
        <w:t xml:space="preserve"> </w:t>
      </w:r>
      <w:r>
        <w:rPr>
          <w:w w:val="115"/>
          <w:sz w:val="17"/>
          <w:szCs w:val="17"/>
        </w:rPr>
        <w:t>pressure: The</w:t>
      </w:r>
      <w:r>
        <w:rPr>
          <w:spacing w:val="-4"/>
          <w:w w:val="115"/>
          <w:sz w:val="17"/>
          <w:szCs w:val="17"/>
        </w:rPr>
        <w:t xml:space="preserve"> </w:t>
      </w:r>
      <w:r>
        <w:rPr>
          <w:w w:val="115"/>
          <w:sz w:val="17"/>
          <w:szCs w:val="17"/>
        </w:rPr>
        <w:t>CARDIA</w:t>
      </w:r>
      <w:r>
        <w:rPr>
          <w:spacing w:val="-5"/>
          <w:w w:val="115"/>
          <w:sz w:val="17"/>
          <w:szCs w:val="17"/>
        </w:rPr>
        <w:t xml:space="preserve"> </w:t>
      </w:r>
      <w:r>
        <w:rPr>
          <w:w w:val="115"/>
          <w:sz w:val="17"/>
          <w:szCs w:val="17"/>
        </w:rPr>
        <w:t>study</w:t>
      </w:r>
      <w:r>
        <w:rPr>
          <w:spacing w:val="40"/>
          <w:w w:val="115"/>
          <w:sz w:val="17"/>
          <w:szCs w:val="17"/>
        </w:rPr>
        <w:t xml:space="preserve"> </w:t>
      </w:r>
      <w:r>
        <w:rPr>
          <w:w w:val="115"/>
          <w:sz w:val="17"/>
          <w:szCs w:val="17"/>
        </w:rPr>
        <w:t>of</w:t>
      </w:r>
      <w:r>
        <w:rPr>
          <w:spacing w:val="33"/>
          <w:w w:val="115"/>
          <w:sz w:val="17"/>
          <w:szCs w:val="17"/>
        </w:rPr>
        <w:t xml:space="preserve"> </w:t>
      </w:r>
      <w:r>
        <w:rPr>
          <w:w w:val="115"/>
          <w:sz w:val="17"/>
          <w:szCs w:val="17"/>
        </w:rPr>
        <w:t>young</w:t>
      </w:r>
      <w:r>
        <w:rPr>
          <w:spacing w:val="40"/>
          <w:w w:val="115"/>
          <w:sz w:val="17"/>
          <w:szCs w:val="17"/>
        </w:rPr>
        <w:t xml:space="preserve"> </w:t>
      </w:r>
      <w:r>
        <w:rPr>
          <w:w w:val="115"/>
          <w:sz w:val="17"/>
          <w:szCs w:val="17"/>
        </w:rPr>
        <w:t>Black</w:t>
      </w:r>
      <w:r>
        <w:rPr>
          <w:spacing w:val="30"/>
          <w:w w:val="115"/>
          <w:sz w:val="17"/>
          <w:szCs w:val="17"/>
        </w:rPr>
        <w:t xml:space="preserve"> </w:t>
      </w:r>
      <w:r>
        <w:rPr>
          <w:w w:val="115"/>
          <w:sz w:val="17"/>
          <w:szCs w:val="17"/>
        </w:rPr>
        <w:t>and</w:t>
      </w:r>
      <w:r>
        <w:rPr>
          <w:spacing w:val="72"/>
          <w:w w:val="115"/>
          <w:sz w:val="17"/>
          <w:szCs w:val="17"/>
        </w:rPr>
        <w:t xml:space="preserve"> </w:t>
      </w:r>
      <w:r>
        <w:rPr>
          <w:w w:val="115"/>
          <w:sz w:val="17"/>
          <w:szCs w:val="17"/>
        </w:rPr>
        <w:t>White</w:t>
      </w:r>
      <w:r>
        <w:rPr>
          <w:spacing w:val="33"/>
          <w:w w:val="115"/>
          <w:sz w:val="17"/>
          <w:szCs w:val="17"/>
        </w:rPr>
        <w:t xml:space="preserve"> </w:t>
      </w:r>
      <w:r>
        <w:rPr>
          <w:w w:val="115"/>
          <w:sz w:val="17"/>
          <w:szCs w:val="17"/>
        </w:rPr>
        <w:t>adults.</w:t>
      </w:r>
      <w:r>
        <w:rPr>
          <w:spacing w:val="40"/>
          <w:w w:val="115"/>
          <w:sz w:val="17"/>
          <w:szCs w:val="17"/>
        </w:rPr>
        <w:t xml:space="preserve"> </w:t>
      </w:r>
      <w:r>
        <w:rPr>
          <w:i/>
          <w:iCs/>
          <w:w w:val="115"/>
          <w:sz w:val="18"/>
          <w:szCs w:val="18"/>
        </w:rPr>
        <w:t>American</w:t>
      </w:r>
      <w:r>
        <w:rPr>
          <w:i/>
          <w:iCs/>
          <w:spacing w:val="18"/>
          <w:w w:val="115"/>
          <w:sz w:val="18"/>
          <w:szCs w:val="18"/>
        </w:rPr>
        <w:t xml:space="preserve"> </w:t>
      </w:r>
      <w:r>
        <w:rPr>
          <w:w w:val="115"/>
          <w:sz w:val="17"/>
          <w:szCs w:val="17"/>
        </w:rPr>
        <w:t>Journal</w:t>
      </w:r>
      <w:r>
        <w:rPr>
          <w:spacing w:val="30"/>
          <w:w w:val="115"/>
          <w:sz w:val="17"/>
          <w:szCs w:val="17"/>
        </w:rPr>
        <w:t xml:space="preserve"> </w:t>
      </w:r>
      <w:r>
        <w:rPr>
          <w:i/>
          <w:iCs/>
          <w:w w:val="115"/>
          <w:sz w:val="18"/>
          <w:szCs w:val="18"/>
        </w:rPr>
        <w:t>of</w:t>
      </w:r>
      <w:r>
        <w:rPr>
          <w:i/>
          <w:iCs/>
          <w:spacing w:val="39"/>
          <w:w w:val="115"/>
          <w:sz w:val="18"/>
          <w:szCs w:val="18"/>
        </w:rPr>
        <w:t xml:space="preserve"> </w:t>
      </w:r>
      <w:r>
        <w:rPr>
          <w:i/>
          <w:iCs/>
          <w:w w:val="115"/>
          <w:sz w:val="18"/>
          <w:szCs w:val="18"/>
        </w:rPr>
        <w:t>Public</w:t>
      </w:r>
      <w:r>
        <w:rPr>
          <w:i/>
          <w:iCs/>
          <w:spacing w:val="40"/>
          <w:w w:val="115"/>
          <w:sz w:val="18"/>
          <w:szCs w:val="18"/>
        </w:rPr>
        <w:t xml:space="preserve"> </w:t>
      </w:r>
      <w:r>
        <w:rPr>
          <w:i/>
          <w:iCs/>
          <w:w w:val="115"/>
          <w:sz w:val="18"/>
          <w:szCs w:val="18"/>
        </w:rPr>
        <w:t>Health,</w:t>
      </w:r>
      <w:r>
        <w:rPr>
          <w:i/>
          <w:iCs/>
          <w:spacing w:val="28"/>
          <w:w w:val="115"/>
          <w:sz w:val="18"/>
          <w:szCs w:val="18"/>
        </w:rPr>
        <w:t xml:space="preserve"> </w:t>
      </w:r>
      <w:r>
        <w:rPr>
          <w:w w:val="115"/>
          <w:sz w:val="17"/>
          <w:szCs w:val="17"/>
        </w:rPr>
        <w:t>86, 1370-1378.</w:t>
      </w:r>
    </w:p>
    <w:p w14:paraId="0343E215" w14:textId="77777777" w:rsidR="00D37A87" w:rsidRDefault="00D37A87" w:rsidP="00D37A87">
      <w:pPr>
        <w:pStyle w:val="BodyText"/>
        <w:kinsoku w:val="0"/>
        <w:overflowPunct w:val="0"/>
        <w:ind w:left="453" w:right="122" w:hanging="301"/>
        <w:jc w:val="both"/>
        <w:rPr>
          <w:w w:val="110"/>
          <w:sz w:val="17"/>
          <w:szCs w:val="17"/>
        </w:rPr>
      </w:pPr>
      <w:r>
        <w:rPr>
          <w:w w:val="110"/>
          <w:sz w:val="17"/>
          <w:szCs w:val="17"/>
        </w:rPr>
        <w:t>Luhtanen.</w:t>
      </w:r>
      <w:r>
        <w:rPr>
          <w:spacing w:val="68"/>
          <w:w w:val="110"/>
          <w:sz w:val="17"/>
          <w:szCs w:val="17"/>
        </w:rPr>
        <w:t xml:space="preserve"> </w:t>
      </w:r>
      <w:r>
        <w:rPr>
          <w:w w:val="110"/>
          <w:sz w:val="17"/>
          <w:szCs w:val="17"/>
        </w:rPr>
        <w:t>R.,</w:t>
      </w:r>
      <w:r>
        <w:rPr>
          <w:spacing w:val="32"/>
          <w:w w:val="110"/>
          <w:sz w:val="17"/>
          <w:szCs w:val="17"/>
        </w:rPr>
        <w:t xml:space="preserve"> </w:t>
      </w:r>
      <w:r>
        <w:rPr>
          <w:w w:val="110"/>
          <w:sz w:val="16"/>
          <w:szCs w:val="16"/>
        </w:rPr>
        <w:t>&amp;</w:t>
      </w:r>
      <w:r>
        <w:rPr>
          <w:spacing w:val="35"/>
          <w:w w:val="110"/>
          <w:sz w:val="16"/>
          <w:szCs w:val="16"/>
        </w:rPr>
        <w:t xml:space="preserve"> </w:t>
      </w:r>
      <w:r>
        <w:rPr>
          <w:w w:val="110"/>
          <w:sz w:val="17"/>
          <w:szCs w:val="17"/>
        </w:rPr>
        <w:t>Crocker.</w:t>
      </w:r>
      <w:r>
        <w:rPr>
          <w:spacing w:val="40"/>
          <w:w w:val="110"/>
          <w:sz w:val="17"/>
          <w:szCs w:val="17"/>
        </w:rPr>
        <w:t xml:space="preserve"> </w:t>
      </w:r>
      <w:r>
        <w:rPr>
          <w:w w:val="110"/>
          <w:sz w:val="17"/>
          <w:szCs w:val="17"/>
        </w:rPr>
        <w:t>J.</w:t>
      </w:r>
      <w:r>
        <w:rPr>
          <w:spacing w:val="80"/>
          <w:w w:val="110"/>
          <w:sz w:val="17"/>
          <w:szCs w:val="17"/>
        </w:rPr>
        <w:t xml:space="preserve"> </w:t>
      </w:r>
      <w:r>
        <w:rPr>
          <w:w w:val="110"/>
          <w:sz w:val="17"/>
          <w:szCs w:val="17"/>
        </w:rPr>
        <w:t>(1992).</w:t>
      </w:r>
      <w:r>
        <w:rPr>
          <w:spacing w:val="40"/>
          <w:w w:val="110"/>
          <w:sz w:val="17"/>
          <w:szCs w:val="17"/>
        </w:rPr>
        <w:t xml:space="preserve"> </w:t>
      </w:r>
      <w:r>
        <w:rPr>
          <w:w w:val="110"/>
          <w:sz w:val="17"/>
          <w:szCs w:val="17"/>
        </w:rPr>
        <w:t>A</w:t>
      </w:r>
      <w:r>
        <w:rPr>
          <w:spacing w:val="21"/>
          <w:w w:val="110"/>
          <w:sz w:val="17"/>
          <w:szCs w:val="17"/>
        </w:rPr>
        <w:t xml:space="preserve"> </w:t>
      </w:r>
      <w:r>
        <w:rPr>
          <w:w w:val="110"/>
          <w:sz w:val="17"/>
          <w:szCs w:val="17"/>
        </w:rPr>
        <w:t>Collective</w:t>
      </w:r>
      <w:r>
        <w:rPr>
          <w:spacing w:val="40"/>
          <w:w w:val="110"/>
          <w:sz w:val="17"/>
          <w:szCs w:val="17"/>
        </w:rPr>
        <w:t xml:space="preserve"> </w:t>
      </w:r>
      <w:r>
        <w:rPr>
          <w:w w:val="110"/>
          <w:sz w:val="17"/>
          <w:szCs w:val="17"/>
        </w:rPr>
        <w:t>Self-Esteem</w:t>
      </w:r>
      <w:r>
        <w:rPr>
          <w:spacing w:val="40"/>
          <w:w w:val="110"/>
          <w:sz w:val="17"/>
          <w:szCs w:val="17"/>
        </w:rPr>
        <w:t xml:space="preserve"> </w:t>
      </w:r>
      <w:r>
        <w:rPr>
          <w:w w:val="110"/>
          <w:sz w:val="17"/>
          <w:szCs w:val="17"/>
        </w:rPr>
        <w:t>Scale:</w:t>
      </w:r>
      <w:r>
        <w:rPr>
          <w:spacing w:val="40"/>
          <w:w w:val="110"/>
          <w:sz w:val="17"/>
          <w:szCs w:val="17"/>
        </w:rPr>
        <w:t xml:space="preserve"> </w:t>
      </w:r>
      <w:r>
        <w:rPr>
          <w:w w:val="110"/>
          <w:sz w:val="17"/>
          <w:szCs w:val="17"/>
        </w:rPr>
        <w:t>Self-evaluation</w:t>
      </w:r>
      <w:r>
        <w:rPr>
          <w:spacing w:val="32"/>
          <w:w w:val="110"/>
          <w:sz w:val="17"/>
          <w:szCs w:val="17"/>
        </w:rPr>
        <w:t xml:space="preserve"> </w:t>
      </w:r>
      <w:r>
        <w:rPr>
          <w:w w:val="110"/>
          <w:sz w:val="17"/>
          <w:szCs w:val="17"/>
        </w:rPr>
        <w:t>of one's</w:t>
      </w:r>
      <w:r>
        <w:rPr>
          <w:spacing w:val="39"/>
          <w:w w:val="110"/>
          <w:sz w:val="17"/>
          <w:szCs w:val="17"/>
        </w:rPr>
        <w:t xml:space="preserve"> </w:t>
      </w:r>
      <w:r>
        <w:rPr>
          <w:w w:val="110"/>
          <w:sz w:val="17"/>
          <w:szCs w:val="17"/>
        </w:rPr>
        <w:t>social</w:t>
      </w:r>
      <w:r>
        <w:rPr>
          <w:spacing w:val="32"/>
          <w:w w:val="110"/>
          <w:sz w:val="17"/>
          <w:szCs w:val="17"/>
        </w:rPr>
        <w:t xml:space="preserve"> </w:t>
      </w:r>
      <w:r>
        <w:rPr>
          <w:w w:val="110"/>
          <w:sz w:val="17"/>
          <w:szCs w:val="17"/>
        </w:rPr>
        <w:t>identity.</w:t>
      </w:r>
      <w:r>
        <w:rPr>
          <w:spacing w:val="60"/>
          <w:w w:val="110"/>
          <w:sz w:val="17"/>
          <w:szCs w:val="17"/>
        </w:rPr>
        <w:t xml:space="preserve"> </w:t>
      </w:r>
      <w:r>
        <w:rPr>
          <w:i/>
          <w:iCs/>
          <w:w w:val="110"/>
          <w:sz w:val="18"/>
          <w:szCs w:val="18"/>
        </w:rPr>
        <w:t>Personality</w:t>
      </w:r>
      <w:r>
        <w:rPr>
          <w:i/>
          <w:iCs/>
          <w:spacing w:val="40"/>
          <w:w w:val="110"/>
          <w:sz w:val="18"/>
          <w:szCs w:val="18"/>
        </w:rPr>
        <w:t xml:space="preserve"> </w:t>
      </w:r>
      <w:r>
        <w:rPr>
          <w:i/>
          <w:iCs/>
          <w:w w:val="110"/>
          <w:sz w:val="18"/>
          <w:szCs w:val="18"/>
        </w:rPr>
        <w:t>and</w:t>
      </w:r>
      <w:r>
        <w:rPr>
          <w:i/>
          <w:iCs/>
          <w:spacing w:val="40"/>
          <w:w w:val="110"/>
          <w:sz w:val="18"/>
          <w:szCs w:val="18"/>
        </w:rPr>
        <w:t xml:space="preserve"> </w:t>
      </w:r>
      <w:r>
        <w:rPr>
          <w:i/>
          <w:iCs/>
          <w:w w:val="110"/>
          <w:sz w:val="18"/>
          <w:szCs w:val="18"/>
        </w:rPr>
        <w:t>Social</w:t>
      </w:r>
      <w:r>
        <w:rPr>
          <w:i/>
          <w:iCs/>
          <w:spacing w:val="40"/>
          <w:w w:val="110"/>
          <w:sz w:val="18"/>
          <w:szCs w:val="18"/>
        </w:rPr>
        <w:t xml:space="preserve"> </w:t>
      </w:r>
      <w:r>
        <w:rPr>
          <w:i/>
          <w:iCs/>
          <w:w w:val="110"/>
          <w:sz w:val="18"/>
          <w:szCs w:val="18"/>
        </w:rPr>
        <w:t>Psychology</w:t>
      </w:r>
      <w:r>
        <w:rPr>
          <w:i/>
          <w:iCs/>
          <w:spacing w:val="40"/>
          <w:w w:val="110"/>
          <w:sz w:val="18"/>
          <w:szCs w:val="18"/>
        </w:rPr>
        <w:t xml:space="preserve"> </w:t>
      </w:r>
      <w:r>
        <w:rPr>
          <w:i/>
          <w:iCs/>
          <w:w w:val="110"/>
          <w:sz w:val="18"/>
          <w:szCs w:val="18"/>
        </w:rPr>
        <w:t>Bulletin,</w:t>
      </w:r>
      <w:r>
        <w:rPr>
          <w:i/>
          <w:iCs/>
          <w:spacing w:val="33"/>
          <w:w w:val="110"/>
          <w:sz w:val="18"/>
          <w:szCs w:val="18"/>
        </w:rPr>
        <w:t xml:space="preserve"> </w:t>
      </w:r>
      <w:r>
        <w:rPr>
          <w:rFonts w:ascii="Arial" w:hAnsi="Arial" w:cs="Arial"/>
          <w:i/>
          <w:iCs/>
          <w:w w:val="110"/>
          <w:sz w:val="16"/>
          <w:szCs w:val="16"/>
        </w:rPr>
        <w:t>18.</w:t>
      </w:r>
      <w:r>
        <w:rPr>
          <w:rFonts w:ascii="Arial" w:hAnsi="Arial" w:cs="Arial"/>
          <w:i/>
          <w:iCs/>
          <w:spacing w:val="69"/>
          <w:w w:val="110"/>
          <w:sz w:val="16"/>
          <w:szCs w:val="16"/>
        </w:rPr>
        <w:t xml:space="preserve"> </w:t>
      </w:r>
      <w:r>
        <w:rPr>
          <w:w w:val="110"/>
          <w:sz w:val="17"/>
          <w:szCs w:val="17"/>
        </w:rPr>
        <w:t>302-318.</w:t>
      </w:r>
    </w:p>
    <w:p w14:paraId="5E44DEDF" w14:textId="77777777" w:rsidR="00D37A87" w:rsidRDefault="00D37A87" w:rsidP="00D37A87">
      <w:pPr>
        <w:pStyle w:val="BodyText"/>
        <w:kinsoku w:val="0"/>
        <w:overflowPunct w:val="0"/>
        <w:spacing w:before="10" w:line="242" w:lineRule="auto"/>
        <w:ind w:left="450" w:right="118" w:hanging="297"/>
        <w:jc w:val="both"/>
        <w:rPr>
          <w:w w:val="110"/>
          <w:sz w:val="17"/>
          <w:szCs w:val="17"/>
        </w:rPr>
      </w:pPr>
      <w:r>
        <w:rPr>
          <w:w w:val="110"/>
          <w:sz w:val="17"/>
          <w:szCs w:val="17"/>
        </w:rPr>
        <w:t>McNeilly.</w:t>
      </w:r>
      <w:r>
        <w:rPr>
          <w:spacing w:val="38"/>
          <w:w w:val="110"/>
          <w:sz w:val="17"/>
          <w:szCs w:val="17"/>
        </w:rPr>
        <w:t xml:space="preserve"> </w:t>
      </w:r>
      <w:r>
        <w:rPr>
          <w:rFonts w:ascii="Arial" w:hAnsi="Arial" w:cs="Arial"/>
          <w:b/>
          <w:bCs/>
          <w:w w:val="110"/>
          <w:sz w:val="16"/>
          <w:szCs w:val="16"/>
        </w:rPr>
        <w:t>M.</w:t>
      </w:r>
      <w:r>
        <w:rPr>
          <w:rFonts w:ascii="Arial" w:hAnsi="Arial" w:cs="Arial"/>
          <w:b/>
          <w:bCs/>
          <w:spacing w:val="40"/>
          <w:w w:val="110"/>
          <w:sz w:val="16"/>
          <w:szCs w:val="16"/>
        </w:rPr>
        <w:t xml:space="preserve"> </w:t>
      </w:r>
      <w:r>
        <w:rPr>
          <w:w w:val="110"/>
          <w:sz w:val="17"/>
          <w:szCs w:val="17"/>
        </w:rPr>
        <w:t>D.,</w:t>
      </w:r>
      <w:r>
        <w:rPr>
          <w:spacing w:val="40"/>
          <w:w w:val="110"/>
          <w:sz w:val="17"/>
          <w:szCs w:val="17"/>
        </w:rPr>
        <w:t xml:space="preserve"> </w:t>
      </w:r>
      <w:r>
        <w:rPr>
          <w:w w:val="110"/>
          <w:sz w:val="17"/>
          <w:szCs w:val="17"/>
        </w:rPr>
        <w:t>Anderson.</w:t>
      </w:r>
      <w:r>
        <w:rPr>
          <w:spacing w:val="32"/>
          <w:w w:val="110"/>
          <w:sz w:val="17"/>
          <w:szCs w:val="17"/>
        </w:rPr>
        <w:t xml:space="preserve"> </w:t>
      </w:r>
      <w:r>
        <w:rPr>
          <w:rFonts w:ascii="Arial" w:hAnsi="Arial" w:cs="Arial"/>
          <w:b/>
          <w:bCs/>
          <w:w w:val="110"/>
          <w:sz w:val="16"/>
          <w:szCs w:val="16"/>
        </w:rPr>
        <w:t>N.</w:t>
      </w:r>
      <w:r>
        <w:rPr>
          <w:rFonts w:ascii="Arial" w:hAnsi="Arial" w:cs="Arial"/>
          <w:b/>
          <w:bCs/>
          <w:spacing w:val="30"/>
          <w:w w:val="110"/>
          <w:sz w:val="16"/>
          <w:szCs w:val="16"/>
        </w:rPr>
        <w:t xml:space="preserve"> </w:t>
      </w:r>
      <w:r>
        <w:rPr>
          <w:w w:val="110"/>
          <w:sz w:val="17"/>
          <w:szCs w:val="17"/>
        </w:rPr>
        <w:t>B.,</w:t>
      </w:r>
      <w:r>
        <w:rPr>
          <w:spacing w:val="25"/>
          <w:w w:val="110"/>
          <w:sz w:val="17"/>
          <w:szCs w:val="17"/>
        </w:rPr>
        <w:t xml:space="preserve"> </w:t>
      </w:r>
      <w:r>
        <w:rPr>
          <w:w w:val="110"/>
          <w:sz w:val="17"/>
          <w:szCs w:val="17"/>
        </w:rPr>
        <w:t>Armstead.</w:t>
      </w:r>
      <w:r>
        <w:rPr>
          <w:spacing w:val="37"/>
          <w:w w:val="110"/>
          <w:sz w:val="17"/>
          <w:szCs w:val="17"/>
        </w:rPr>
        <w:t xml:space="preserve"> </w:t>
      </w:r>
      <w:r>
        <w:rPr>
          <w:w w:val="110"/>
          <w:sz w:val="17"/>
          <w:szCs w:val="17"/>
        </w:rPr>
        <w:t>C.</w:t>
      </w:r>
      <w:r>
        <w:rPr>
          <w:spacing w:val="22"/>
          <w:w w:val="110"/>
          <w:sz w:val="17"/>
          <w:szCs w:val="17"/>
        </w:rPr>
        <w:t xml:space="preserve"> </w:t>
      </w:r>
      <w:r>
        <w:rPr>
          <w:w w:val="110"/>
          <w:sz w:val="17"/>
          <w:szCs w:val="17"/>
        </w:rPr>
        <w:t>A.</w:t>
      </w:r>
      <w:r>
        <w:rPr>
          <w:spacing w:val="71"/>
          <w:w w:val="110"/>
          <w:sz w:val="17"/>
          <w:szCs w:val="17"/>
        </w:rPr>
        <w:t xml:space="preserve"> </w:t>
      </w:r>
      <w:r>
        <w:rPr>
          <w:w w:val="110"/>
          <w:sz w:val="17"/>
          <w:szCs w:val="17"/>
        </w:rPr>
        <w:t>Clark,</w:t>
      </w:r>
      <w:r>
        <w:rPr>
          <w:spacing w:val="38"/>
          <w:w w:val="110"/>
          <w:sz w:val="17"/>
          <w:szCs w:val="17"/>
        </w:rPr>
        <w:t xml:space="preserve"> </w:t>
      </w:r>
      <w:r>
        <w:rPr>
          <w:w w:val="110"/>
          <w:sz w:val="17"/>
          <w:szCs w:val="17"/>
        </w:rPr>
        <w:t>R..</w:t>
      </w:r>
      <w:r>
        <w:rPr>
          <w:spacing w:val="15"/>
          <w:w w:val="110"/>
          <w:sz w:val="17"/>
          <w:szCs w:val="17"/>
        </w:rPr>
        <w:t xml:space="preserve"> </w:t>
      </w:r>
      <w:r>
        <w:rPr>
          <w:w w:val="110"/>
          <w:sz w:val="17"/>
          <w:szCs w:val="17"/>
        </w:rPr>
        <w:t>Corbett.</w:t>
      </w:r>
      <w:r>
        <w:rPr>
          <w:spacing w:val="21"/>
          <w:w w:val="110"/>
          <w:sz w:val="17"/>
          <w:szCs w:val="17"/>
        </w:rPr>
        <w:t xml:space="preserve"> </w:t>
      </w:r>
      <w:r>
        <w:rPr>
          <w:rFonts w:ascii="Arial" w:hAnsi="Arial" w:cs="Arial"/>
          <w:b/>
          <w:bCs/>
          <w:w w:val="110"/>
          <w:sz w:val="16"/>
          <w:szCs w:val="16"/>
        </w:rPr>
        <w:t>M.,</w:t>
      </w:r>
      <w:r>
        <w:rPr>
          <w:rFonts w:ascii="Arial" w:hAnsi="Arial" w:cs="Arial"/>
          <w:b/>
          <w:bCs/>
          <w:spacing w:val="34"/>
          <w:w w:val="110"/>
          <w:sz w:val="16"/>
          <w:szCs w:val="16"/>
        </w:rPr>
        <w:t xml:space="preserve"> </w:t>
      </w:r>
      <w:r>
        <w:rPr>
          <w:w w:val="110"/>
          <w:sz w:val="17"/>
          <w:szCs w:val="17"/>
        </w:rPr>
        <w:t>Robinson,</w:t>
      </w:r>
      <w:r>
        <w:rPr>
          <w:spacing w:val="40"/>
          <w:w w:val="110"/>
          <w:sz w:val="17"/>
          <w:szCs w:val="17"/>
        </w:rPr>
        <w:t xml:space="preserve"> </w:t>
      </w:r>
      <w:r>
        <w:rPr>
          <w:w w:val="110"/>
          <w:sz w:val="17"/>
          <w:szCs w:val="17"/>
        </w:rPr>
        <w:t>E.</w:t>
      </w:r>
      <w:r>
        <w:rPr>
          <w:spacing w:val="9"/>
          <w:w w:val="110"/>
          <w:sz w:val="17"/>
          <w:szCs w:val="17"/>
        </w:rPr>
        <w:t xml:space="preserve"> </w:t>
      </w:r>
      <w:r>
        <w:rPr>
          <w:w w:val="110"/>
          <w:sz w:val="17"/>
          <w:szCs w:val="17"/>
        </w:rPr>
        <w:t>L.,</w:t>
      </w:r>
      <w:r>
        <w:rPr>
          <w:spacing w:val="31"/>
          <w:w w:val="110"/>
          <w:sz w:val="17"/>
          <w:szCs w:val="17"/>
        </w:rPr>
        <w:t xml:space="preserve"> </w:t>
      </w:r>
      <w:r>
        <w:rPr>
          <w:w w:val="110"/>
          <w:sz w:val="17"/>
          <w:szCs w:val="17"/>
        </w:rPr>
        <w:t>Pieper.</w:t>
      </w:r>
      <w:r>
        <w:rPr>
          <w:spacing w:val="21"/>
          <w:w w:val="110"/>
          <w:sz w:val="17"/>
          <w:szCs w:val="17"/>
        </w:rPr>
        <w:t xml:space="preserve"> </w:t>
      </w:r>
      <w:r>
        <w:rPr>
          <w:w w:val="110"/>
          <w:sz w:val="17"/>
          <w:szCs w:val="17"/>
        </w:rPr>
        <w:t>C.</w:t>
      </w:r>
      <w:r>
        <w:rPr>
          <w:spacing w:val="29"/>
          <w:w w:val="110"/>
          <w:sz w:val="17"/>
          <w:szCs w:val="17"/>
        </w:rPr>
        <w:t xml:space="preserve"> </w:t>
      </w:r>
      <w:r>
        <w:rPr>
          <w:w w:val="110"/>
          <w:sz w:val="17"/>
          <w:szCs w:val="17"/>
        </w:rPr>
        <w:t>F..</w:t>
      </w:r>
      <w:r>
        <w:rPr>
          <w:spacing w:val="35"/>
          <w:w w:val="110"/>
          <w:sz w:val="17"/>
          <w:szCs w:val="17"/>
        </w:rPr>
        <w:t xml:space="preserve"> </w:t>
      </w:r>
      <w:r>
        <w:rPr>
          <w:w w:val="110"/>
          <w:sz w:val="16"/>
          <w:szCs w:val="16"/>
        </w:rPr>
        <w:t>&amp;</w:t>
      </w:r>
      <w:r>
        <w:rPr>
          <w:spacing w:val="9"/>
          <w:w w:val="110"/>
          <w:sz w:val="16"/>
          <w:szCs w:val="16"/>
        </w:rPr>
        <w:t xml:space="preserve"> </w:t>
      </w:r>
      <w:r>
        <w:rPr>
          <w:w w:val="110"/>
          <w:sz w:val="17"/>
          <w:szCs w:val="17"/>
        </w:rPr>
        <w:t>Lepisto,</w:t>
      </w:r>
      <w:r>
        <w:rPr>
          <w:spacing w:val="26"/>
          <w:w w:val="110"/>
          <w:sz w:val="17"/>
          <w:szCs w:val="17"/>
        </w:rPr>
        <w:t xml:space="preserve"> </w:t>
      </w:r>
      <w:r>
        <w:rPr>
          <w:w w:val="110"/>
          <w:sz w:val="17"/>
          <w:szCs w:val="17"/>
        </w:rPr>
        <w:t>E.</w:t>
      </w:r>
      <w:r>
        <w:rPr>
          <w:spacing w:val="22"/>
          <w:w w:val="110"/>
          <w:sz w:val="17"/>
          <w:szCs w:val="17"/>
        </w:rPr>
        <w:t xml:space="preserve"> </w:t>
      </w:r>
      <w:r>
        <w:rPr>
          <w:rFonts w:ascii="Arial" w:hAnsi="Arial" w:cs="Arial"/>
          <w:b/>
          <w:bCs/>
          <w:w w:val="110"/>
          <w:sz w:val="16"/>
          <w:szCs w:val="16"/>
        </w:rPr>
        <w:t>M.</w:t>
      </w:r>
      <w:r>
        <w:rPr>
          <w:rFonts w:ascii="Arial" w:hAnsi="Arial" w:cs="Arial"/>
          <w:b/>
          <w:bCs/>
          <w:spacing w:val="37"/>
          <w:w w:val="110"/>
          <w:sz w:val="16"/>
          <w:szCs w:val="16"/>
        </w:rPr>
        <w:t xml:space="preserve"> </w:t>
      </w:r>
      <w:r>
        <w:rPr>
          <w:w w:val="110"/>
          <w:sz w:val="17"/>
          <w:szCs w:val="17"/>
        </w:rPr>
        <w:t>(1996).</w:t>
      </w:r>
      <w:r>
        <w:rPr>
          <w:spacing w:val="13"/>
          <w:w w:val="110"/>
          <w:sz w:val="17"/>
          <w:szCs w:val="17"/>
        </w:rPr>
        <w:t xml:space="preserve"> </w:t>
      </w:r>
      <w:r>
        <w:rPr>
          <w:w w:val="110"/>
          <w:sz w:val="17"/>
          <w:szCs w:val="17"/>
        </w:rPr>
        <w:t>The</w:t>
      </w:r>
      <w:r>
        <w:rPr>
          <w:spacing w:val="40"/>
          <w:w w:val="110"/>
          <w:sz w:val="17"/>
          <w:szCs w:val="17"/>
        </w:rPr>
        <w:t xml:space="preserve"> </w:t>
      </w:r>
      <w:r>
        <w:rPr>
          <w:w w:val="110"/>
          <w:sz w:val="17"/>
          <w:szCs w:val="17"/>
        </w:rPr>
        <w:t>Perceived</w:t>
      </w:r>
      <w:r>
        <w:rPr>
          <w:spacing w:val="36"/>
          <w:w w:val="110"/>
          <w:sz w:val="17"/>
          <w:szCs w:val="17"/>
        </w:rPr>
        <w:t xml:space="preserve"> </w:t>
      </w:r>
      <w:r>
        <w:rPr>
          <w:w w:val="110"/>
          <w:sz w:val="17"/>
          <w:szCs w:val="17"/>
        </w:rPr>
        <w:t>Racism</w:t>
      </w:r>
      <w:r>
        <w:rPr>
          <w:spacing w:val="17"/>
          <w:w w:val="110"/>
          <w:sz w:val="17"/>
          <w:szCs w:val="17"/>
        </w:rPr>
        <w:t xml:space="preserve"> </w:t>
      </w:r>
      <w:r>
        <w:rPr>
          <w:w w:val="110"/>
          <w:sz w:val="17"/>
          <w:szCs w:val="17"/>
        </w:rPr>
        <w:t>Scale:</w:t>
      </w:r>
      <w:r>
        <w:rPr>
          <w:spacing w:val="13"/>
          <w:w w:val="110"/>
          <w:sz w:val="17"/>
          <w:szCs w:val="17"/>
        </w:rPr>
        <w:t xml:space="preserve"> </w:t>
      </w:r>
      <w:r>
        <w:rPr>
          <w:w w:val="110"/>
          <w:sz w:val="17"/>
          <w:szCs w:val="17"/>
        </w:rPr>
        <w:t>A</w:t>
      </w:r>
      <w:r>
        <w:rPr>
          <w:spacing w:val="9"/>
          <w:w w:val="110"/>
          <w:sz w:val="17"/>
          <w:szCs w:val="17"/>
        </w:rPr>
        <w:t xml:space="preserve"> </w:t>
      </w:r>
      <w:r>
        <w:rPr>
          <w:w w:val="110"/>
          <w:sz w:val="17"/>
          <w:szCs w:val="17"/>
        </w:rPr>
        <w:t>multidimen­</w:t>
      </w:r>
      <w:r>
        <w:rPr>
          <w:spacing w:val="11"/>
          <w:w w:val="110"/>
          <w:sz w:val="17"/>
          <w:szCs w:val="17"/>
        </w:rPr>
        <w:t xml:space="preserve"> </w:t>
      </w:r>
      <w:r>
        <w:rPr>
          <w:w w:val="110"/>
          <w:sz w:val="17"/>
          <w:szCs w:val="17"/>
        </w:rPr>
        <w:t>sional</w:t>
      </w:r>
      <w:r>
        <w:rPr>
          <w:spacing w:val="-5"/>
          <w:w w:val="110"/>
          <w:sz w:val="17"/>
          <w:szCs w:val="17"/>
        </w:rPr>
        <w:t xml:space="preserve"> </w:t>
      </w:r>
      <w:r>
        <w:rPr>
          <w:w w:val="110"/>
          <w:sz w:val="17"/>
          <w:szCs w:val="17"/>
        </w:rPr>
        <w:t>assessment</w:t>
      </w:r>
      <w:r>
        <w:rPr>
          <w:spacing w:val="18"/>
          <w:w w:val="110"/>
          <w:sz w:val="17"/>
          <w:szCs w:val="17"/>
        </w:rPr>
        <w:t xml:space="preserve"> </w:t>
      </w:r>
      <w:r>
        <w:rPr>
          <w:w w:val="110"/>
          <w:sz w:val="17"/>
          <w:szCs w:val="17"/>
        </w:rPr>
        <w:t>of the</w:t>
      </w:r>
      <w:r>
        <w:rPr>
          <w:spacing w:val="31"/>
          <w:w w:val="110"/>
          <w:sz w:val="17"/>
          <w:szCs w:val="17"/>
        </w:rPr>
        <w:t xml:space="preserve"> </w:t>
      </w:r>
      <w:r>
        <w:rPr>
          <w:w w:val="110"/>
          <w:sz w:val="17"/>
          <w:szCs w:val="17"/>
        </w:rPr>
        <w:t>experience</w:t>
      </w:r>
      <w:r>
        <w:rPr>
          <w:spacing w:val="-2"/>
          <w:w w:val="110"/>
          <w:sz w:val="17"/>
          <w:szCs w:val="17"/>
        </w:rPr>
        <w:t xml:space="preserve"> </w:t>
      </w:r>
      <w:r>
        <w:rPr>
          <w:w w:val="110"/>
          <w:sz w:val="17"/>
          <w:szCs w:val="17"/>
        </w:rPr>
        <w:t>of</w:t>
      </w:r>
      <w:r>
        <w:rPr>
          <w:spacing w:val="-4"/>
          <w:w w:val="110"/>
          <w:sz w:val="17"/>
          <w:szCs w:val="17"/>
        </w:rPr>
        <w:t xml:space="preserve"> </w:t>
      </w:r>
      <w:r>
        <w:rPr>
          <w:w w:val="110"/>
          <w:sz w:val="17"/>
          <w:szCs w:val="17"/>
        </w:rPr>
        <w:t>White racism</w:t>
      </w:r>
      <w:r>
        <w:rPr>
          <w:spacing w:val="-4"/>
          <w:w w:val="110"/>
          <w:sz w:val="17"/>
          <w:szCs w:val="17"/>
        </w:rPr>
        <w:t xml:space="preserve"> </w:t>
      </w:r>
      <w:r>
        <w:rPr>
          <w:w w:val="110"/>
          <w:sz w:val="17"/>
          <w:szCs w:val="17"/>
        </w:rPr>
        <w:t>among</w:t>
      </w:r>
      <w:r>
        <w:rPr>
          <w:spacing w:val="-8"/>
          <w:w w:val="110"/>
          <w:sz w:val="17"/>
          <w:szCs w:val="17"/>
        </w:rPr>
        <w:t xml:space="preserve"> </w:t>
      </w:r>
      <w:proofErr w:type="gramStart"/>
      <w:r>
        <w:rPr>
          <w:w w:val="110"/>
          <w:sz w:val="17"/>
          <w:szCs w:val="17"/>
        </w:rPr>
        <w:t>African-Americans</w:t>
      </w:r>
      <w:proofErr w:type="gramEnd"/>
      <w:r>
        <w:rPr>
          <w:w w:val="110"/>
          <w:sz w:val="17"/>
          <w:szCs w:val="17"/>
        </w:rPr>
        <w:t>.</w:t>
      </w:r>
      <w:r>
        <w:rPr>
          <w:spacing w:val="-2"/>
          <w:w w:val="110"/>
          <w:sz w:val="17"/>
          <w:szCs w:val="17"/>
        </w:rPr>
        <w:t xml:space="preserve"> </w:t>
      </w:r>
      <w:r>
        <w:rPr>
          <w:i/>
          <w:iCs/>
          <w:w w:val="110"/>
          <w:sz w:val="18"/>
          <w:szCs w:val="18"/>
        </w:rPr>
        <w:t>Ethnicity and</w:t>
      </w:r>
      <w:r>
        <w:rPr>
          <w:i/>
          <w:iCs/>
          <w:spacing w:val="53"/>
          <w:w w:val="110"/>
          <w:sz w:val="18"/>
          <w:szCs w:val="18"/>
        </w:rPr>
        <w:t xml:space="preserve"> </w:t>
      </w:r>
      <w:r>
        <w:rPr>
          <w:i/>
          <w:iCs/>
          <w:w w:val="110"/>
          <w:sz w:val="18"/>
          <w:szCs w:val="18"/>
        </w:rPr>
        <w:t>Disease,</w:t>
      </w:r>
      <w:r>
        <w:rPr>
          <w:i/>
          <w:iCs/>
          <w:spacing w:val="30"/>
          <w:w w:val="110"/>
          <w:sz w:val="18"/>
          <w:szCs w:val="18"/>
        </w:rPr>
        <w:t xml:space="preserve"> </w:t>
      </w:r>
      <w:r>
        <w:rPr>
          <w:i/>
          <w:iCs/>
          <w:w w:val="110"/>
          <w:sz w:val="18"/>
          <w:szCs w:val="18"/>
        </w:rPr>
        <w:t>6.</w:t>
      </w:r>
      <w:r>
        <w:rPr>
          <w:i/>
          <w:iCs/>
          <w:spacing w:val="56"/>
          <w:w w:val="110"/>
          <w:sz w:val="18"/>
          <w:szCs w:val="18"/>
        </w:rPr>
        <w:t xml:space="preserve"> </w:t>
      </w:r>
      <w:r>
        <w:rPr>
          <w:w w:val="110"/>
          <w:sz w:val="17"/>
          <w:szCs w:val="17"/>
        </w:rPr>
        <w:t>154-166.</w:t>
      </w:r>
    </w:p>
    <w:p w14:paraId="13270767" w14:textId="77777777" w:rsidR="00D37A87" w:rsidRDefault="00D37A87" w:rsidP="00D37A87">
      <w:pPr>
        <w:pStyle w:val="BodyText"/>
        <w:kinsoku w:val="0"/>
        <w:overflowPunct w:val="0"/>
        <w:spacing w:before="8" w:line="235" w:lineRule="auto"/>
        <w:ind w:left="186" w:right="118"/>
        <w:jc w:val="right"/>
        <w:rPr>
          <w:w w:val="105"/>
          <w:sz w:val="17"/>
          <w:szCs w:val="17"/>
        </w:rPr>
      </w:pPr>
      <w:r>
        <w:rPr>
          <w:w w:val="105"/>
          <w:sz w:val="17"/>
          <w:szCs w:val="17"/>
        </w:rPr>
        <w:t>McNeilly.</w:t>
      </w:r>
      <w:r>
        <w:rPr>
          <w:spacing w:val="77"/>
          <w:w w:val="105"/>
          <w:sz w:val="17"/>
          <w:szCs w:val="17"/>
        </w:rPr>
        <w:t xml:space="preserve"> </w:t>
      </w:r>
      <w:r>
        <w:rPr>
          <w:rFonts w:ascii="Arial" w:hAnsi="Arial" w:cs="Arial"/>
          <w:b/>
          <w:bCs/>
          <w:w w:val="105"/>
          <w:sz w:val="16"/>
          <w:szCs w:val="16"/>
        </w:rPr>
        <w:t>M.</w:t>
      </w:r>
      <w:r>
        <w:rPr>
          <w:rFonts w:ascii="Arial" w:hAnsi="Arial" w:cs="Arial"/>
          <w:b/>
          <w:bCs/>
          <w:spacing w:val="71"/>
          <w:w w:val="150"/>
          <w:sz w:val="16"/>
          <w:szCs w:val="16"/>
        </w:rPr>
        <w:t xml:space="preserve"> </w:t>
      </w:r>
      <w:r>
        <w:rPr>
          <w:w w:val="105"/>
          <w:sz w:val="17"/>
          <w:szCs w:val="17"/>
        </w:rPr>
        <w:t>D.,</w:t>
      </w:r>
      <w:r>
        <w:rPr>
          <w:spacing w:val="53"/>
          <w:w w:val="105"/>
          <w:sz w:val="17"/>
          <w:szCs w:val="17"/>
        </w:rPr>
        <w:t xml:space="preserve"> </w:t>
      </w:r>
      <w:r>
        <w:rPr>
          <w:w w:val="105"/>
          <w:sz w:val="17"/>
          <w:szCs w:val="17"/>
        </w:rPr>
        <w:t>Anderson.</w:t>
      </w:r>
      <w:r>
        <w:rPr>
          <w:spacing w:val="80"/>
          <w:w w:val="105"/>
          <w:sz w:val="17"/>
          <w:szCs w:val="17"/>
        </w:rPr>
        <w:t xml:space="preserve"> </w:t>
      </w:r>
      <w:r>
        <w:rPr>
          <w:w w:val="105"/>
          <w:sz w:val="17"/>
          <w:szCs w:val="17"/>
        </w:rPr>
        <w:t>N.</w:t>
      </w:r>
      <w:r>
        <w:rPr>
          <w:spacing w:val="66"/>
          <w:w w:val="105"/>
          <w:sz w:val="17"/>
          <w:szCs w:val="17"/>
        </w:rPr>
        <w:t xml:space="preserve"> </w:t>
      </w:r>
      <w:r>
        <w:rPr>
          <w:w w:val="105"/>
          <w:sz w:val="17"/>
          <w:szCs w:val="17"/>
        </w:rPr>
        <w:t>B..</w:t>
      </w:r>
      <w:r>
        <w:rPr>
          <w:spacing w:val="74"/>
          <w:w w:val="150"/>
          <w:sz w:val="17"/>
          <w:szCs w:val="17"/>
        </w:rPr>
        <w:t xml:space="preserve"> </w:t>
      </w:r>
      <w:r>
        <w:rPr>
          <w:w w:val="105"/>
          <w:sz w:val="17"/>
          <w:szCs w:val="17"/>
        </w:rPr>
        <w:t>Robinson.</w:t>
      </w:r>
      <w:r>
        <w:rPr>
          <w:spacing w:val="69"/>
          <w:w w:val="105"/>
          <w:sz w:val="17"/>
          <w:szCs w:val="17"/>
        </w:rPr>
        <w:t xml:space="preserve"> </w:t>
      </w:r>
      <w:r>
        <w:rPr>
          <w:w w:val="105"/>
          <w:sz w:val="17"/>
          <w:szCs w:val="17"/>
        </w:rPr>
        <w:t>E.</w:t>
      </w:r>
      <w:r>
        <w:rPr>
          <w:spacing w:val="64"/>
          <w:w w:val="105"/>
          <w:sz w:val="17"/>
          <w:szCs w:val="17"/>
        </w:rPr>
        <w:t xml:space="preserve"> </w:t>
      </w:r>
      <w:r>
        <w:rPr>
          <w:w w:val="105"/>
          <w:sz w:val="17"/>
          <w:szCs w:val="17"/>
        </w:rPr>
        <w:t>L.,</w:t>
      </w:r>
      <w:r>
        <w:rPr>
          <w:spacing w:val="69"/>
          <w:w w:val="105"/>
          <w:sz w:val="17"/>
          <w:szCs w:val="17"/>
        </w:rPr>
        <w:t xml:space="preserve"> </w:t>
      </w:r>
      <w:r>
        <w:rPr>
          <w:w w:val="105"/>
          <w:sz w:val="17"/>
          <w:szCs w:val="17"/>
        </w:rPr>
        <w:t>McManus,</w:t>
      </w:r>
      <w:r>
        <w:rPr>
          <w:spacing w:val="80"/>
          <w:w w:val="105"/>
          <w:sz w:val="17"/>
          <w:szCs w:val="17"/>
        </w:rPr>
        <w:t xml:space="preserve"> </w:t>
      </w:r>
      <w:r>
        <w:rPr>
          <w:w w:val="105"/>
          <w:sz w:val="17"/>
          <w:szCs w:val="17"/>
        </w:rPr>
        <w:t>C.</w:t>
      </w:r>
      <w:r>
        <w:rPr>
          <w:spacing w:val="56"/>
          <w:w w:val="105"/>
          <w:sz w:val="17"/>
          <w:szCs w:val="17"/>
        </w:rPr>
        <w:t xml:space="preserve"> </w:t>
      </w:r>
      <w:r>
        <w:rPr>
          <w:w w:val="105"/>
          <w:sz w:val="17"/>
          <w:szCs w:val="17"/>
        </w:rPr>
        <w:t>B..</w:t>
      </w:r>
      <w:r>
        <w:rPr>
          <w:spacing w:val="68"/>
          <w:w w:val="105"/>
          <w:sz w:val="17"/>
          <w:szCs w:val="17"/>
        </w:rPr>
        <w:t xml:space="preserve"> </w:t>
      </w:r>
      <w:r>
        <w:rPr>
          <w:w w:val="105"/>
          <w:sz w:val="17"/>
          <w:szCs w:val="17"/>
        </w:rPr>
        <w:t>Armstead.</w:t>
      </w:r>
      <w:r>
        <w:rPr>
          <w:spacing w:val="76"/>
          <w:w w:val="105"/>
          <w:sz w:val="17"/>
          <w:szCs w:val="17"/>
        </w:rPr>
        <w:t xml:space="preserve"> </w:t>
      </w:r>
      <w:r>
        <w:rPr>
          <w:w w:val="105"/>
          <w:sz w:val="17"/>
          <w:szCs w:val="17"/>
        </w:rPr>
        <w:t>C.</w:t>
      </w:r>
      <w:r>
        <w:rPr>
          <w:spacing w:val="52"/>
          <w:w w:val="105"/>
          <w:sz w:val="17"/>
          <w:szCs w:val="17"/>
        </w:rPr>
        <w:t xml:space="preserve"> </w:t>
      </w:r>
      <w:r>
        <w:rPr>
          <w:w w:val="105"/>
          <w:sz w:val="17"/>
          <w:szCs w:val="17"/>
        </w:rPr>
        <w:t>A,</w:t>
      </w:r>
      <w:r>
        <w:rPr>
          <w:spacing w:val="17"/>
          <w:w w:val="105"/>
          <w:sz w:val="17"/>
          <w:szCs w:val="17"/>
        </w:rPr>
        <w:t xml:space="preserve"> </w:t>
      </w:r>
      <w:r>
        <w:rPr>
          <w:w w:val="105"/>
          <w:sz w:val="17"/>
          <w:szCs w:val="17"/>
        </w:rPr>
        <w:t>Clark,</w:t>
      </w:r>
      <w:r>
        <w:rPr>
          <w:spacing w:val="50"/>
          <w:w w:val="105"/>
          <w:sz w:val="17"/>
          <w:szCs w:val="17"/>
        </w:rPr>
        <w:t xml:space="preserve"> </w:t>
      </w:r>
      <w:r>
        <w:rPr>
          <w:w w:val="105"/>
          <w:sz w:val="17"/>
          <w:szCs w:val="17"/>
        </w:rPr>
        <w:t>R.,</w:t>
      </w:r>
      <w:r>
        <w:rPr>
          <w:spacing w:val="22"/>
          <w:w w:val="105"/>
          <w:sz w:val="17"/>
          <w:szCs w:val="17"/>
        </w:rPr>
        <w:t xml:space="preserve"> </w:t>
      </w:r>
      <w:r>
        <w:rPr>
          <w:w w:val="105"/>
          <w:sz w:val="17"/>
          <w:szCs w:val="17"/>
        </w:rPr>
        <w:t>Pieper.</w:t>
      </w:r>
      <w:r>
        <w:rPr>
          <w:spacing w:val="25"/>
          <w:w w:val="105"/>
          <w:sz w:val="17"/>
          <w:szCs w:val="17"/>
        </w:rPr>
        <w:t xml:space="preserve"> </w:t>
      </w:r>
      <w:r>
        <w:rPr>
          <w:w w:val="105"/>
          <w:sz w:val="17"/>
          <w:szCs w:val="17"/>
        </w:rPr>
        <w:t>C.</w:t>
      </w:r>
      <w:r>
        <w:rPr>
          <w:spacing w:val="38"/>
          <w:w w:val="105"/>
          <w:sz w:val="17"/>
          <w:szCs w:val="17"/>
        </w:rPr>
        <w:t xml:space="preserve"> </w:t>
      </w:r>
      <w:r>
        <w:rPr>
          <w:w w:val="105"/>
          <w:sz w:val="17"/>
          <w:szCs w:val="17"/>
        </w:rPr>
        <w:t>F..</w:t>
      </w:r>
      <w:r>
        <w:rPr>
          <w:spacing w:val="37"/>
          <w:w w:val="105"/>
          <w:sz w:val="17"/>
          <w:szCs w:val="17"/>
        </w:rPr>
        <w:t xml:space="preserve"> </w:t>
      </w:r>
      <w:r>
        <w:rPr>
          <w:w w:val="105"/>
          <w:sz w:val="17"/>
          <w:szCs w:val="17"/>
        </w:rPr>
        <w:t>Simons.</w:t>
      </w:r>
      <w:r>
        <w:rPr>
          <w:spacing w:val="25"/>
          <w:w w:val="105"/>
          <w:sz w:val="17"/>
          <w:szCs w:val="17"/>
        </w:rPr>
        <w:t xml:space="preserve"> </w:t>
      </w:r>
      <w:r>
        <w:rPr>
          <w:w w:val="105"/>
          <w:sz w:val="17"/>
          <w:szCs w:val="17"/>
        </w:rPr>
        <w:t>C.,</w:t>
      </w:r>
      <w:r>
        <w:rPr>
          <w:spacing w:val="26"/>
          <w:w w:val="105"/>
          <w:sz w:val="17"/>
          <w:szCs w:val="17"/>
        </w:rPr>
        <w:t xml:space="preserve"> </w:t>
      </w:r>
      <w:r>
        <w:rPr>
          <w:w w:val="105"/>
          <w:sz w:val="16"/>
          <w:szCs w:val="16"/>
        </w:rPr>
        <w:t>&amp;</w:t>
      </w:r>
      <w:r>
        <w:rPr>
          <w:spacing w:val="4"/>
          <w:w w:val="105"/>
          <w:sz w:val="16"/>
          <w:szCs w:val="16"/>
        </w:rPr>
        <w:t xml:space="preserve"> </w:t>
      </w:r>
      <w:r>
        <w:rPr>
          <w:w w:val="105"/>
          <w:sz w:val="17"/>
          <w:szCs w:val="17"/>
        </w:rPr>
        <w:t>Saulter.</w:t>
      </w:r>
      <w:r>
        <w:rPr>
          <w:spacing w:val="5"/>
          <w:w w:val="105"/>
          <w:sz w:val="17"/>
          <w:szCs w:val="17"/>
        </w:rPr>
        <w:t xml:space="preserve"> </w:t>
      </w:r>
      <w:r>
        <w:rPr>
          <w:w w:val="105"/>
          <w:sz w:val="17"/>
          <w:szCs w:val="17"/>
        </w:rPr>
        <w:t>T.</w:t>
      </w:r>
      <w:r>
        <w:rPr>
          <w:spacing w:val="32"/>
          <w:w w:val="105"/>
          <w:sz w:val="17"/>
          <w:szCs w:val="17"/>
        </w:rPr>
        <w:t xml:space="preserve"> </w:t>
      </w:r>
      <w:r>
        <w:rPr>
          <w:w w:val="105"/>
          <w:sz w:val="17"/>
          <w:szCs w:val="17"/>
        </w:rPr>
        <w:t>D.</w:t>
      </w:r>
      <w:r>
        <w:rPr>
          <w:spacing w:val="48"/>
          <w:w w:val="105"/>
          <w:sz w:val="17"/>
          <w:szCs w:val="17"/>
        </w:rPr>
        <w:t xml:space="preserve"> </w:t>
      </w:r>
      <w:r>
        <w:rPr>
          <w:w w:val="105"/>
          <w:sz w:val="17"/>
          <w:szCs w:val="17"/>
        </w:rPr>
        <w:t>(1996).</w:t>
      </w:r>
      <w:r>
        <w:rPr>
          <w:spacing w:val="40"/>
          <w:w w:val="105"/>
          <w:sz w:val="17"/>
          <w:szCs w:val="17"/>
        </w:rPr>
        <w:t xml:space="preserve"> </w:t>
      </w:r>
      <w:r>
        <w:rPr>
          <w:i/>
          <w:iCs/>
          <w:w w:val="105"/>
          <w:sz w:val="18"/>
          <w:szCs w:val="18"/>
        </w:rPr>
        <w:t>Convergent,</w:t>
      </w:r>
      <w:r>
        <w:rPr>
          <w:i/>
          <w:iCs/>
          <w:spacing w:val="18"/>
          <w:w w:val="105"/>
          <w:sz w:val="18"/>
          <w:szCs w:val="18"/>
        </w:rPr>
        <w:t xml:space="preserve"> </w:t>
      </w:r>
      <w:r>
        <w:rPr>
          <w:i/>
          <w:iCs/>
          <w:w w:val="105"/>
          <w:sz w:val="18"/>
          <w:szCs w:val="18"/>
        </w:rPr>
        <w:t>discriminant,</w:t>
      </w:r>
      <w:r>
        <w:rPr>
          <w:i/>
          <w:iCs/>
          <w:spacing w:val="16"/>
          <w:w w:val="105"/>
          <w:sz w:val="18"/>
          <w:szCs w:val="18"/>
        </w:rPr>
        <w:t xml:space="preserve"> </w:t>
      </w:r>
      <w:r>
        <w:rPr>
          <w:i/>
          <w:iCs/>
          <w:w w:val="105"/>
          <w:sz w:val="18"/>
          <w:szCs w:val="18"/>
        </w:rPr>
        <w:t>and</w:t>
      </w:r>
      <w:r>
        <w:rPr>
          <w:i/>
          <w:iCs/>
          <w:spacing w:val="59"/>
          <w:w w:val="105"/>
          <w:sz w:val="18"/>
          <w:szCs w:val="18"/>
        </w:rPr>
        <w:t xml:space="preserve"> </w:t>
      </w:r>
      <w:r>
        <w:rPr>
          <w:w w:val="105"/>
          <w:sz w:val="17"/>
          <w:szCs w:val="17"/>
        </w:rPr>
        <w:t>concurrent</w:t>
      </w:r>
      <w:r>
        <w:rPr>
          <w:spacing w:val="73"/>
          <w:w w:val="105"/>
          <w:sz w:val="17"/>
          <w:szCs w:val="17"/>
        </w:rPr>
        <w:t xml:space="preserve"> </w:t>
      </w:r>
      <w:r>
        <w:rPr>
          <w:i/>
          <w:iCs/>
          <w:w w:val="105"/>
          <w:sz w:val="18"/>
          <w:szCs w:val="18"/>
        </w:rPr>
        <w:t>validity</w:t>
      </w:r>
      <w:r>
        <w:rPr>
          <w:i/>
          <w:iCs/>
          <w:spacing w:val="58"/>
          <w:w w:val="105"/>
          <w:sz w:val="18"/>
          <w:szCs w:val="18"/>
        </w:rPr>
        <w:t xml:space="preserve"> </w:t>
      </w:r>
      <w:r>
        <w:rPr>
          <w:i/>
          <w:iCs/>
          <w:w w:val="105"/>
          <w:sz w:val="18"/>
          <w:szCs w:val="18"/>
        </w:rPr>
        <w:t>of</w:t>
      </w:r>
      <w:r>
        <w:rPr>
          <w:i/>
          <w:iCs/>
          <w:spacing w:val="58"/>
          <w:w w:val="105"/>
          <w:sz w:val="18"/>
          <w:szCs w:val="18"/>
        </w:rPr>
        <w:t xml:space="preserve"> </w:t>
      </w:r>
      <w:r>
        <w:rPr>
          <w:i/>
          <w:iCs/>
          <w:w w:val="105"/>
          <w:sz w:val="18"/>
          <w:szCs w:val="18"/>
        </w:rPr>
        <w:t>the</w:t>
      </w:r>
      <w:r>
        <w:rPr>
          <w:i/>
          <w:iCs/>
          <w:spacing w:val="80"/>
          <w:w w:val="105"/>
          <w:sz w:val="18"/>
          <w:szCs w:val="18"/>
        </w:rPr>
        <w:t xml:space="preserve"> </w:t>
      </w:r>
      <w:r>
        <w:rPr>
          <w:i/>
          <w:iCs/>
          <w:w w:val="105"/>
          <w:sz w:val="18"/>
          <w:szCs w:val="18"/>
        </w:rPr>
        <w:t>Perceived</w:t>
      </w:r>
      <w:r>
        <w:rPr>
          <w:i/>
          <w:iCs/>
          <w:spacing w:val="80"/>
          <w:w w:val="105"/>
          <w:sz w:val="18"/>
          <w:szCs w:val="18"/>
        </w:rPr>
        <w:t xml:space="preserve"> </w:t>
      </w:r>
      <w:r>
        <w:rPr>
          <w:i/>
          <w:iCs/>
          <w:w w:val="105"/>
          <w:sz w:val="18"/>
          <w:szCs w:val="18"/>
        </w:rPr>
        <w:t>Racism</w:t>
      </w:r>
      <w:r>
        <w:rPr>
          <w:i/>
          <w:iCs/>
          <w:spacing w:val="51"/>
          <w:w w:val="105"/>
          <w:sz w:val="18"/>
          <w:szCs w:val="18"/>
        </w:rPr>
        <w:t xml:space="preserve"> </w:t>
      </w:r>
      <w:r>
        <w:rPr>
          <w:i/>
          <w:iCs/>
          <w:w w:val="105"/>
          <w:sz w:val="18"/>
          <w:szCs w:val="18"/>
        </w:rPr>
        <w:t>Scale:</w:t>
      </w:r>
      <w:r>
        <w:rPr>
          <w:i/>
          <w:iCs/>
          <w:spacing w:val="47"/>
          <w:w w:val="105"/>
          <w:sz w:val="18"/>
          <w:szCs w:val="18"/>
        </w:rPr>
        <w:t xml:space="preserve"> </w:t>
      </w:r>
      <w:r>
        <w:rPr>
          <w:i/>
          <w:iCs/>
          <w:w w:val="105"/>
          <w:sz w:val="18"/>
          <w:szCs w:val="18"/>
        </w:rPr>
        <w:t>A</w:t>
      </w:r>
      <w:r>
        <w:rPr>
          <w:i/>
          <w:iCs/>
          <w:spacing w:val="68"/>
          <w:w w:val="105"/>
          <w:sz w:val="18"/>
          <w:szCs w:val="18"/>
        </w:rPr>
        <w:t xml:space="preserve"> </w:t>
      </w:r>
      <w:r>
        <w:rPr>
          <w:i/>
          <w:iCs/>
          <w:w w:val="105"/>
          <w:sz w:val="18"/>
          <w:szCs w:val="18"/>
        </w:rPr>
        <w:t>multidimensi.onal</w:t>
      </w:r>
      <w:r>
        <w:rPr>
          <w:i/>
          <w:iCs/>
          <w:spacing w:val="55"/>
          <w:w w:val="105"/>
          <w:sz w:val="18"/>
          <w:szCs w:val="18"/>
        </w:rPr>
        <w:t xml:space="preserve"> </w:t>
      </w:r>
      <w:r>
        <w:rPr>
          <w:i/>
          <w:iCs/>
          <w:w w:val="105"/>
          <w:sz w:val="18"/>
          <w:szCs w:val="18"/>
        </w:rPr>
        <w:t>assess­</w:t>
      </w:r>
      <w:r>
        <w:rPr>
          <w:i/>
          <w:iCs/>
          <w:spacing w:val="23"/>
          <w:w w:val="105"/>
          <w:sz w:val="18"/>
          <w:szCs w:val="18"/>
        </w:rPr>
        <w:t xml:space="preserve"> </w:t>
      </w:r>
      <w:r>
        <w:rPr>
          <w:w w:val="105"/>
          <w:sz w:val="17"/>
          <w:szCs w:val="17"/>
        </w:rPr>
        <w:t>ment</w:t>
      </w:r>
      <w:r>
        <w:rPr>
          <w:spacing w:val="9"/>
          <w:w w:val="105"/>
          <w:sz w:val="17"/>
          <w:szCs w:val="17"/>
        </w:rPr>
        <w:t xml:space="preserve"> </w:t>
      </w:r>
      <w:r>
        <w:rPr>
          <w:i/>
          <w:iCs/>
          <w:w w:val="105"/>
          <w:sz w:val="18"/>
          <w:szCs w:val="18"/>
        </w:rPr>
        <w:t>of</w:t>
      </w:r>
      <w:r>
        <w:rPr>
          <w:i/>
          <w:iCs/>
          <w:spacing w:val="35"/>
          <w:w w:val="105"/>
          <w:sz w:val="18"/>
          <w:szCs w:val="18"/>
        </w:rPr>
        <w:t xml:space="preserve"> </w:t>
      </w:r>
      <w:r>
        <w:rPr>
          <w:i/>
          <w:iCs/>
          <w:w w:val="105"/>
          <w:sz w:val="18"/>
          <w:szCs w:val="18"/>
        </w:rPr>
        <w:t>the</w:t>
      </w:r>
      <w:r>
        <w:rPr>
          <w:i/>
          <w:iCs/>
          <w:spacing w:val="10"/>
          <w:w w:val="105"/>
          <w:sz w:val="18"/>
          <w:szCs w:val="18"/>
        </w:rPr>
        <w:t xml:space="preserve"> </w:t>
      </w:r>
      <w:r>
        <w:rPr>
          <w:i/>
          <w:iCs/>
          <w:w w:val="105"/>
          <w:sz w:val="18"/>
          <w:szCs w:val="18"/>
        </w:rPr>
        <w:t>experience</w:t>
      </w:r>
      <w:r>
        <w:rPr>
          <w:i/>
          <w:iCs/>
          <w:spacing w:val="26"/>
          <w:w w:val="105"/>
          <w:sz w:val="18"/>
          <w:szCs w:val="18"/>
        </w:rPr>
        <w:t xml:space="preserve"> </w:t>
      </w:r>
      <w:r>
        <w:rPr>
          <w:i/>
          <w:iCs/>
          <w:w w:val="105"/>
          <w:sz w:val="18"/>
          <w:szCs w:val="18"/>
        </w:rPr>
        <w:t>of</w:t>
      </w:r>
      <w:r>
        <w:rPr>
          <w:i/>
          <w:iCs/>
          <w:spacing w:val="38"/>
          <w:w w:val="105"/>
          <w:sz w:val="18"/>
          <w:szCs w:val="18"/>
        </w:rPr>
        <w:t xml:space="preserve"> </w:t>
      </w:r>
      <w:r>
        <w:rPr>
          <w:i/>
          <w:iCs/>
          <w:w w:val="105"/>
          <w:sz w:val="18"/>
          <w:szCs w:val="18"/>
        </w:rPr>
        <w:t>racism</w:t>
      </w:r>
      <w:r>
        <w:rPr>
          <w:i/>
          <w:iCs/>
          <w:spacing w:val="14"/>
          <w:w w:val="105"/>
          <w:sz w:val="18"/>
          <w:szCs w:val="18"/>
        </w:rPr>
        <w:t xml:space="preserve"> </w:t>
      </w:r>
      <w:r>
        <w:rPr>
          <w:i/>
          <w:iCs/>
          <w:w w:val="105"/>
          <w:sz w:val="18"/>
          <w:szCs w:val="18"/>
        </w:rPr>
        <w:t>among</w:t>
      </w:r>
      <w:r>
        <w:rPr>
          <w:i/>
          <w:iCs/>
          <w:spacing w:val="40"/>
          <w:w w:val="105"/>
          <w:sz w:val="18"/>
          <w:szCs w:val="18"/>
        </w:rPr>
        <w:t xml:space="preserve"> </w:t>
      </w:r>
      <w:r>
        <w:rPr>
          <w:i/>
          <w:iCs/>
          <w:w w:val="105"/>
          <w:sz w:val="18"/>
          <w:szCs w:val="18"/>
        </w:rPr>
        <w:t>African</w:t>
      </w:r>
      <w:r>
        <w:rPr>
          <w:i/>
          <w:iCs/>
          <w:spacing w:val="23"/>
          <w:w w:val="105"/>
          <w:sz w:val="18"/>
          <w:szCs w:val="18"/>
        </w:rPr>
        <w:t xml:space="preserve"> </w:t>
      </w:r>
      <w:r>
        <w:rPr>
          <w:i/>
          <w:iCs/>
          <w:w w:val="105"/>
          <w:sz w:val="18"/>
          <w:szCs w:val="18"/>
        </w:rPr>
        <w:t>Americans.</w:t>
      </w:r>
      <w:r>
        <w:rPr>
          <w:i/>
          <w:iCs/>
          <w:spacing w:val="40"/>
          <w:w w:val="105"/>
          <w:sz w:val="18"/>
          <w:szCs w:val="18"/>
        </w:rPr>
        <w:t xml:space="preserve"> </w:t>
      </w:r>
      <w:r>
        <w:rPr>
          <w:w w:val="105"/>
          <w:sz w:val="17"/>
          <w:szCs w:val="17"/>
        </w:rPr>
        <w:t>Unpublished</w:t>
      </w:r>
      <w:r>
        <w:rPr>
          <w:spacing w:val="76"/>
          <w:w w:val="105"/>
          <w:sz w:val="17"/>
          <w:szCs w:val="17"/>
        </w:rPr>
        <w:t xml:space="preserve"> </w:t>
      </w:r>
      <w:r>
        <w:rPr>
          <w:w w:val="105"/>
          <w:sz w:val="17"/>
          <w:szCs w:val="17"/>
        </w:rPr>
        <w:t>manuscript.</w:t>
      </w:r>
    </w:p>
    <w:p w14:paraId="5B53C498" w14:textId="77777777" w:rsidR="00D37A87" w:rsidRDefault="00D37A87" w:rsidP="00D37A87">
      <w:pPr>
        <w:pStyle w:val="BodyText"/>
        <w:kinsoku w:val="0"/>
        <w:overflowPunct w:val="0"/>
        <w:spacing w:before="9" w:line="247" w:lineRule="auto"/>
        <w:ind w:left="444" w:right="122" w:hanging="296"/>
        <w:jc w:val="both"/>
        <w:rPr>
          <w:w w:val="115"/>
          <w:sz w:val="17"/>
          <w:szCs w:val="17"/>
        </w:rPr>
      </w:pPr>
      <w:r>
        <w:rPr>
          <w:w w:val="115"/>
          <w:sz w:val="17"/>
          <w:szCs w:val="17"/>
        </w:rPr>
        <w:t>Priest,</w:t>
      </w:r>
      <w:r>
        <w:rPr>
          <w:spacing w:val="18"/>
          <w:w w:val="115"/>
          <w:sz w:val="17"/>
          <w:szCs w:val="17"/>
        </w:rPr>
        <w:t xml:space="preserve"> </w:t>
      </w:r>
      <w:r>
        <w:rPr>
          <w:w w:val="115"/>
          <w:sz w:val="17"/>
          <w:szCs w:val="17"/>
        </w:rPr>
        <w:t>R. (1991).</w:t>
      </w:r>
      <w:r>
        <w:rPr>
          <w:spacing w:val="18"/>
          <w:w w:val="115"/>
          <w:sz w:val="17"/>
          <w:szCs w:val="17"/>
        </w:rPr>
        <w:t xml:space="preserve"> </w:t>
      </w:r>
      <w:r>
        <w:rPr>
          <w:w w:val="115"/>
          <w:sz w:val="17"/>
          <w:szCs w:val="17"/>
        </w:rPr>
        <w:t>Racism and</w:t>
      </w:r>
      <w:r>
        <w:rPr>
          <w:spacing w:val="36"/>
          <w:w w:val="115"/>
          <w:sz w:val="17"/>
          <w:szCs w:val="17"/>
        </w:rPr>
        <w:t xml:space="preserve"> </w:t>
      </w:r>
      <w:r>
        <w:rPr>
          <w:w w:val="115"/>
          <w:sz w:val="17"/>
          <w:szCs w:val="17"/>
        </w:rPr>
        <w:t>prejudice as</w:t>
      </w:r>
      <w:r>
        <w:rPr>
          <w:spacing w:val="22"/>
          <w:w w:val="115"/>
          <w:sz w:val="17"/>
          <w:szCs w:val="17"/>
        </w:rPr>
        <w:t xml:space="preserve"> </w:t>
      </w:r>
      <w:r>
        <w:rPr>
          <w:w w:val="115"/>
          <w:sz w:val="17"/>
          <w:szCs w:val="17"/>
        </w:rPr>
        <w:t>negative impacts on African American clients in</w:t>
      </w:r>
      <w:r>
        <w:rPr>
          <w:spacing w:val="30"/>
          <w:w w:val="115"/>
          <w:sz w:val="17"/>
          <w:szCs w:val="17"/>
        </w:rPr>
        <w:t xml:space="preserve"> </w:t>
      </w:r>
      <w:r>
        <w:rPr>
          <w:w w:val="115"/>
          <w:sz w:val="17"/>
          <w:szCs w:val="17"/>
        </w:rPr>
        <w:t>therapy.</w:t>
      </w:r>
      <w:r>
        <w:rPr>
          <w:spacing w:val="23"/>
          <w:w w:val="115"/>
          <w:sz w:val="17"/>
          <w:szCs w:val="17"/>
        </w:rPr>
        <w:t xml:space="preserve"> </w:t>
      </w:r>
      <w:r>
        <w:rPr>
          <w:w w:val="115"/>
          <w:sz w:val="17"/>
          <w:szCs w:val="17"/>
        </w:rPr>
        <w:t xml:space="preserve">Journal </w:t>
      </w:r>
      <w:r>
        <w:rPr>
          <w:i/>
          <w:iCs/>
          <w:w w:val="115"/>
          <w:sz w:val="18"/>
          <w:szCs w:val="18"/>
        </w:rPr>
        <w:t>of Cormseling</w:t>
      </w:r>
      <w:r>
        <w:rPr>
          <w:i/>
          <w:iCs/>
          <w:spacing w:val="30"/>
          <w:w w:val="115"/>
          <w:sz w:val="18"/>
          <w:szCs w:val="18"/>
        </w:rPr>
        <w:t xml:space="preserve"> </w:t>
      </w:r>
      <w:r>
        <w:rPr>
          <w:w w:val="115"/>
          <w:sz w:val="17"/>
          <w:szCs w:val="17"/>
        </w:rPr>
        <w:t xml:space="preserve">&amp; </w:t>
      </w:r>
      <w:r>
        <w:rPr>
          <w:i/>
          <w:iCs/>
          <w:w w:val="115"/>
          <w:sz w:val="18"/>
          <w:szCs w:val="18"/>
        </w:rPr>
        <w:t>Development.</w:t>
      </w:r>
      <w:r>
        <w:rPr>
          <w:i/>
          <w:iCs/>
          <w:spacing w:val="33"/>
          <w:w w:val="115"/>
          <w:sz w:val="18"/>
          <w:szCs w:val="18"/>
        </w:rPr>
        <w:t xml:space="preserve"> </w:t>
      </w:r>
      <w:r>
        <w:rPr>
          <w:w w:val="115"/>
          <w:sz w:val="17"/>
          <w:szCs w:val="17"/>
        </w:rPr>
        <w:t>70,</w:t>
      </w:r>
      <w:r>
        <w:rPr>
          <w:spacing w:val="40"/>
          <w:w w:val="115"/>
          <w:sz w:val="17"/>
          <w:szCs w:val="17"/>
        </w:rPr>
        <w:t xml:space="preserve"> </w:t>
      </w:r>
      <w:r>
        <w:rPr>
          <w:w w:val="115"/>
          <w:sz w:val="17"/>
          <w:szCs w:val="17"/>
        </w:rPr>
        <w:t>213-215.</w:t>
      </w:r>
    </w:p>
    <w:p w14:paraId="37A9F4AE" w14:textId="77777777" w:rsidR="00D37A87" w:rsidRDefault="00D37A87" w:rsidP="00D37A87">
      <w:pPr>
        <w:pStyle w:val="BodyText"/>
        <w:kinsoku w:val="0"/>
        <w:overflowPunct w:val="0"/>
        <w:spacing w:line="189" w:lineRule="exact"/>
        <w:ind w:left="132"/>
        <w:jc w:val="both"/>
        <w:rPr>
          <w:w w:val="115"/>
          <w:sz w:val="17"/>
          <w:szCs w:val="17"/>
        </w:rPr>
      </w:pPr>
      <w:r>
        <w:rPr>
          <w:w w:val="115"/>
          <w:sz w:val="17"/>
          <w:szCs w:val="17"/>
        </w:rPr>
        <w:t xml:space="preserve">Terrell, F., </w:t>
      </w:r>
      <w:r>
        <w:rPr>
          <w:w w:val="115"/>
          <w:sz w:val="16"/>
          <w:szCs w:val="16"/>
        </w:rPr>
        <w:t>&amp;</w:t>
      </w:r>
      <w:r>
        <w:rPr>
          <w:spacing w:val="-2"/>
          <w:w w:val="115"/>
          <w:sz w:val="16"/>
          <w:szCs w:val="16"/>
        </w:rPr>
        <w:t xml:space="preserve"> </w:t>
      </w:r>
      <w:r>
        <w:rPr>
          <w:w w:val="115"/>
          <w:sz w:val="17"/>
          <w:szCs w:val="17"/>
        </w:rPr>
        <w:t>Terrell, S. (1981). An inventory to measure cultural mistrust among Blacks.</w:t>
      </w:r>
    </w:p>
    <w:p w14:paraId="0E1C7B8D" w14:textId="77777777" w:rsidR="00D37A87" w:rsidRDefault="00D37A87" w:rsidP="00D37A87">
      <w:pPr>
        <w:pStyle w:val="BodyText"/>
        <w:kinsoku w:val="0"/>
        <w:overflowPunct w:val="0"/>
        <w:spacing w:before="1"/>
        <w:ind w:left="437"/>
        <w:jc w:val="both"/>
        <w:rPr>
          <w:w w:val="115"/>
          <w:sz w:val="17"/>
          <w:szCs w:val="17"/>
        </w:rPr>
      </w:pPr>
      <w:r>
        <w:rPr>
          <w:i/>
          <w:iCs/>
          <w:w w:val="115"/>
          <w:sz w:val="18"/>
          <w:szCs w:val="18"/>
        </w:rPr>
        <w:t xml:space="preserve">Western </w:t>
      </w:r>
      <w:r>
        <w:rPr>
          <w:w w:val="115"/>
          <w:sz w:val="17"/>
          <w:szCs w:val="17"/>
        </w:rPr>
        <w:t xml:space="preserve">Journal </w:t>
      </w:r>
      <w:r>
        <w:rPr>
          <w:i/>
          <w:iCs/>
          <w:w w:val="115"/>
          <w:sz w:val="18"/>
          <w:szCs w:val="18"/>
        </w:rPr>
        <w:t>of Black</w:t>
      </w:r>
      <w:r>
        <w:rPr>
          <w:i/>
          <w:iCs/>
          <w:spacing w:val="40"/>
          <w:w w:val="115"/>
          <w:sz w:val="18"/>
          <w:szCs w:val="18"/>
        </w:rPr>
        <w:t xml:space="preserve"> </w:t>
      </w:r>
      <w:r>
        <w:rPr>
          <w:i/>
          <w:iCs/>
          <w:w w:val="115"/>
          <w:sz w:val="18"/>
          <w:szCs w:val="18"/>
        </w:rPr>
        <w:t xml:space="preserve">Studies, </w:t>
      </w:r>
      <w:r>
        <w:rPr>
          <w:rFonts w:ascii="Arial" w:hAnsi="Arial" w:cs="Arial"/>
          <w:w w:val="115"/>
          <w:sz w:val="16"/>
          <w:szCs w:val="16"/>
        </w:rPr>
        <w:t>5,</w:t>
      </w:r>
      <w:r>
        <w:rPr>
          <w:rFonts w:ascii="Arial" w:hAnsi="Arial" w:cs="Arial"/>
          <w:spacing w:val="40"/>
          <w:w w:val="115"/>
          <w:sz w:val="16"/>
          <w:szCs w:val="16"/>
        </w:rPr>
        <w:t xml:space="preserve"> </w:t>
      </w:r>
      <w:r>
        <w:rPr>
          <w:w w:val="115"/>
          <w:sz w:val="17"/>
          <w:szCs w:val="17"/>
        </w:rPr>
        <w:t>180-185.</w:t>
      </w:r>
    </w:p>
    <w:p w14:paraId="75BC7682" w14:textId="77777777" w:rsidR="00D37A87" w:rsidRDefault="00D37A87" w:rsidP="00D37A87">
      <w:pPr>
        <w:pStyle w:val="BodyText"/>
        <w:kinsoku w:val="0"/>
        <w:overflowPunct w:val="0"/>
        <w:spacing w:before="11" w:line="237" w:lineRule="auto"/>
        <w:ind w:left="452" w:right="130" w:hanging="303"/>
        <w:jc w:val="both"/>
        <w:rPr>
          <w:w w:val="110"/>
          <w:sz w:val="17"/>
          <w:szCs w:val="17"/>
        </w:rPr>
      </w:pPr>
      <w:r>
        <w:rPr>
          <w:w w:val="110"/>
          <w:sz w:val="17"/>
          <w:szCs w:val="17"/>
        </w:rPr>
        <w:t>Utsey,</w:t>
      </w:r>
      <w:r>
        <w:rPr>
          <w:spacing w:val="40"/>
          <w:w w:val="110"/>
          <w:sz w:val="17"/>
          <w:szCs w:val="17"/>
        </w:rPr>
        <w:t xml:space="preserve"> </w:t>
      </w:r>
      <w:r>
        <w:rPr>
          <w:w w:val="110"/>
          <w:sz w:val="17"/>
          <w:szCs w:val="17"/>
        </w:rPr>
        <w:t>S.</w:t>
      </w:r>
      <w:r>
        <w:rPr>
          <w:spacing w:val="40"/>
          <w:w w:val="110"/>
          <w:sz w:val="17"/>
          <w:szCs w:val="17"/>
        </w:rPr>
        <w:t xml:space="preserve"> </w:t>
      </w:r>
      <w:r>
        <w:rPr>
          <w:w w:val="110"/>
          <w:sz w:val="17"/>
          <w:szCs w:val="17"/>
        </w:rPr>
        <w:t>0.</w:t>
      </w:r>
      <w:r>
        <w:rPr>
          <w:spacing w:val="80"/>
          <w:w w:val="110"/>
          <w:sz w:val="17"/>
          <w:szCs w:val="17"/>
        </w:rPr>
        <w:t xml:space="preserve"> </w:t>
      </w:r>
      <w:r>
        <w:rPr>
          <w:w w:val="110"/>
          <w:sz w:val="17"/>
          <w:szCs w:val="17"/>
        </w:rPr>
        <w:t>(1998).</w:t>
      </w:r>
      <w:r>
        <w:rPr>
          <w:spacing w:val="34"/>
          <w:w w:val="110"/>
          <w:sz w:val="17"/>
          <w:szCs w:val="17"/>
        </w:rPr>
        <w:t xml:space="preserve"> </w:t>
      </w:r>
      <w:r>
        <w:rPr>
          <w:w w:val="110"/>
          <w:sz w:val="17"/>
          <w:szCs w:val="17"/>
        </w:rPr>
        <w:t>Assessing</w:t>
      </w:r>
      <w:r>
        <w:rPr>
          <w:spacing w:val="40"/>
          <w:w w:val="110"/>
          <w:sz w:val="17"/>
          <w:szCs w:val="17"/>
        </w:rPr>
        <w:t xml:space="preserve"> </w:t>
      </w:r>
      <w:r>
        <w:rPr>
          <w:w w:val="110"/>
          <w:sz w:val="17"/>
          <w:szCs w:val="17"/>
        </w:rPr>
        <w:t>the</w:t>
      </w:r>
      <w:r>
        <w:rPr>
          <w:spacing w:val="40"/>
          <w:w w:val="110"/>
          <w:sz w:val="17"/>
          <w:szCs w:val="17"/>
        </w:rPr>
        <w:t xml:space="preserve"> </w:t>
      </w:r>
      <w:r>
        <w:rPr>
          <w:w w:val="110"/>
          <w:sz w:val="17"/>
          <w:szCs w:val="17"/>
        </w:rPr>
        <w:t>stressful</w:t>
      </w:r>
      <w:r>
        <w:rPr>
          <w:spacing w:val="22"/>
          <w:w w:val="110"/>
          <w:sz w:val="17"/>
          <w:szCs w:val="17"/>
        </w:rPr>
        <w:t xml:space="preserve"> </w:t>
      </w:r>
      <w:r>
        <w:rPr>
          <w:w w:val="110"/>
          <w:sz w:val="17"/>
          <w:szCs w:val="17"/>
        </w:rPr>
        <w:t>effects</w:t>
      </w:r>
      <w:r>
        <w:rPr>
          <w:spacing w:val="29"/>
          <w:w w:val="110"/>
          <w:sz w:val="17"/>
          <w:szCs w:val="17"/>
        </w:rPr>
        <w:t xml:space="preserve"> </w:t>
      </w:r>
      <w:r>
        <w:rPr>
          <w:w w:val="110"/>
          <w:sz w:val="17"/>
          <w:szCs w:val="17"/>
        </w:rPr>
        <w:t>of</w:t>
      </w:r>
      <w:r>
        <w:rPr>
          <w:spacing w:val="37"/>
          <w:w w:val="110"/>
          <w:sz w:val="17"/>
          <w:szCs w:val="17"/>
        </w:rPr>
        <w:t xml:space="preserve"> </w:t>
      </w:r>
      <w:r>
        <w:rPr>
          <w:w w:val="110"/>
          <w:sz w:val="17"/>
          <w:szCs w:val="17"/>
        </w:rPr>
        <w:t>racism:</w:t>
      </w:r>
      <w:r>
        <w:rPr>
          <w:spacing w:val="37"/>
          <w:w w:val="110"/>
          <w:sz w:val="17"/>
          <w:szCs w:val="17"/>
        </w:rPr>
        <w:t xml:space="preserve"> </w:t>
      </w:r>
      <w:r>
        <w:rPr>
          <w:w w:val="110"/>
          <w:sz w:val="17"/>
          <w:szCs w:val="17"/>
        </w:rPr>
        <w:t>A</w:t>
      </w:r>
      <w:r>
        <w:rPr>
          <w:spacing w:val="13"/>
          <w:w w:val="110"/>
          <w:sz w:val="17"/>
          <w:szCs w:val="17"/>
        </w:rPr>
        <w:t xml:space="preserve"> </w:t>
      </w:r>
      <w:r>
        <w:rPr>
          <w:w w:val="110"/>
          <w:sz w:val="17"/>
          <w:szCs w:val="17"/>
        </w:rPr>
        <w:t>review</w:t>
      </w:r>
      <w:r>
        <w:rPr>
          <w:spacing w:val="37"/>
          <w:w w:val="110"/>
          <w:sz w:val="17"/>
          <w:szCs w:val="17"/>
        </w:rPr>
        <w:t xml:space="preserve"> </w:t>
      </w:r>
      <w:r>
        <w:rPr>
          <w:w w:val="110"/>
          <w:sz w:val="17"/>
          <w:szCs w:val="17"/>
        </w:rPr>
        <w:t>of</w:t>
      </w:r>
      <w:r>
        <w:rPr>
          <w:spacing w:val="40"/>
          <w:w w:val="110"/>
          <w:sz w:val="17"/>
          <w:szCs w:val="17"/>
        </w:rPr>
        <w:t xml:space="preserve"> </w:t>
      </w:r>
      <w:r>
        <w:rPr>
          <w:w w:val="110"/>
          <w:sz w:val="17"/>
          <w:szCs w:val="17"/>
        </w:rPr>
        <w:t>instrumenta­</w:t>
      </w:r>
      <w:r>
        <w:rPr>
          <w:spacing w:val="19"/>
          <w:w w:val="110"/>
          <w:sz w:val="17"/>
          <w:szCs w:val="17"/>
        </w:rPr>
        <w:t xml:space="preserve"> </w:t>
      </w:r>
      <w:r>
        <w:rPr>
          <w:w w:val="110"/>
          <w:sz w:val="17"/>
          <w:szCs w:val="17"/>
        </w:rPr>
        <w:t>tion.</w:t>
      </w:r>
      <w:r>
        <w:rPr>
          <w:spacing w:val="38"/>
          <w:w w:val="110"/>
          <w:sz w:val="17"/>
          <w:szCs w:val="17"/>
        </w:rPr>
        <w:t xml:space="preserve"> </w:t>
      </w:r>
      <w:r>
        <w:rPr>
          <w:w w:val="110"/>
          <w:sz w:val="17"/>
          <w:szCs w:val="17"/>
        </w:rPr>
        <w:t>Journal</w:t>
      </w:r>
      <w:r>
        <w:rPr>
          <w:spacing w:val="34"/>
          <w:w w:val="110"/>
          <w:sz w:val="17"/>
          <w:szCs w:val="17"/>
        </w:rPr>
        <w:t xml:space="preserve"> </w:t>
      </w:r>
      <w:r>
        <w:rPr>
          <w:i/>
          <w:iCs/>
          <w:w w:val="110"/>
          <w:sz w:val="18"/>
          <w:szCs w:val="18"/>
        </w:rPr>
        <w:t>of</w:t>
      </w:r>
      <w:r>
        <w:rPr>
          <w:i/>
          <w:iCs/>
          <w:spacing w:val="40"/>
          <w:w w:val="110"/>
          <w:sz w:val="18"/>
          <w:szCs w:val="18"/>
        </w:rPr>
        <w:t xml:space="preserve"> </w:t>
      </w:r>
      <w:r>
        <w:rPr>
          <w:i/>
          <w:iCs/>
          <w:w w:val="110"/>
          <w:sz w:val="18"/>
          <w:szCs w:val="18"/>
        </w:rPr>
        <w:t>Black</w:t>
      </w:r>
      <w:r>
        <w:rPr>
          <w:i/>
          <w:iCs/>
          <w:spacing w:val="40"/>
          <w:w w:val="110"/>
          <w:sz w:val="18"/>
          <w:szCs w:val="18"/>
        </w:rPr>
        <w:t xml:space="preserve"> </w:t>
      </w:r>
      <w:r>
        <w:rPr>
          <w:i/>
          <w:iCs/>
          <w:w w:val="110"/>
          <w:sz w:val="18"/>
          <w:szCs w:val="18"/>
        </w:rPr>
        <w:t>Psychology,</w:t>
      </w:r>
      <w:r>
        <w:rPr>
          <w:i/>
          <w:iCs/>
          <w:spacing w:val="40"/>
          <w:w w:val="110"/>
          <w:sz w:val="18"/>
          <w:szCs w:val="18"/>
        </w:rPr>
        <w:t xml:space="preserve"> </w:t>
      </w:r>
      <w:r>
        <w:rPr>
          <w:i/>
          <w:iCs/>
          <w:w w:val="110"/>
          <w:sz w:val="18"/>
          <w:szCs w:val="18"/>
        </w:rPr>
        <w:t>24,</w:t>
      </w:r>
      <w:r>
        <w:rPr>
          <w:i/>
          <w:iCs/>
          <w:spacing w:val="36"/>
          <w:w w:val="110"/>
          <w:sz w:val="18"/>
          <w:szCs w:val="18"/>
        </w:rPr>
        <w:t xml:space="preserve"> </w:t>
      </w:r>
      <w:r>
        <w:rPr>
          <w:w w:val="110"/>
          <w:sz w:val="17"/>
          <w:szCs w:val="17"/>
        </w:rPr>
        <w:t>269---288.</w:t>
      </w:r>
    </w:p>
    <w:p w14:paraId="5A1B5276" w14:textId="77777777" w:rsidR="00D37A87" w:rsidRDefault="00D37A87" w:rsidP="00D37A87">
      <w:pPr>
        <w:pStyle w:val="BodyText"/>
        <w:kinsoku w:val="0"/>
        <w:overflowPunct w:val="0"/>
        <w:spacing w:before="4"/>
        <w:ind w:left="442" w:right="127" w:hanging="292"/>
        <w:jc w:val="both"/>
        <w:rPr>
          <w:w w:val="110"/>
          <w:sz w:val="17"/>
          <w:szCs w:val="17"/>
        </w:rPr>
      </w:pPr>
      <w:r>
        <w:rPr>
          <w:w w:val="110"/>
          <w:sz w:val="17"/>
          <w:szCs w:val="17"/>
        </w:rPr>
        <w:t>Utsey,</w:t>
      </w:r>
      <w:r>
        <w:rPr>
          <w:spacing w:val="56"/>
          <w:w w:val="110"/>
          <w:sz w:val="17"/>
          <w:szCs w:val="17"/>
        </w:rPr>
        <w:t xml:space="preserve"> </w:t>
      </w:r>
      <w:r>
        <w:rPr>
          <w:w w:val="110"/>
          <w:sz w:val="17"/>
          <w:szCs w:val="17"/>
        </w:rPr>
        <w:t>S.</w:t>
      </w:r>
      <w:r>
        <w:rPr>
          <w:spacing w:val="69"/>
          <w:w w:val="110"/>
          <w:sz w:val="17"/>
          <w:szCs w:val="17"/>
        </w:rPr>
        <w:t xml:space="preserve"> </w:t>
      </w:r>
      <w:r>
        <w:rPr>
          <w:w w:val="110"/>
          <w:sz w:val="17"/>
          <w:szCs w:val="17"/>
        </w:rPr>
        <w:t>0.,</w:t>
      </w:r>
      <w:r>
        <w:rPr>
          <w:spacing w:val="80"/>
          <w:w w:val="150"/>
          <w:sz w:val="17"/>
          <w:szCs w:val="17"/>
        </w:rPr>
        <w:t xml:space="preserve"> </w:t>
      </w:r>
      <w:r>
        <w:rPr>
          <w:w w:val="110"/>
          <w:sz w:val="16"/>
          <w:szCs w:val="16"/>
        </w:rPr>
        <w:t>&amp;</w:t>
      </w:r>
      <w:r>
        <w:rPr>
          <w:spacing w:val="40"/>
          <w:w w:val="110"/>
          <w:sz w:val="16"/>
          <w:szCs w:val="16"/>
        </w:rPr>
        <w:t xml:space="preserve"> </w:t>
      </w:r>
      <w:r>
        <w:rPr>
          <w:w w:val="110"/>
          <w:sz w:val="17"/>
          <w:szCs w:val="17"/>
        </w:rPr>
        <w:t>Ponterotto,</w:t>
      </w:r>
      <w:r>
        <w:rPr>
          <w:spacing w:val="40"/>
          <w:w w:val="110"/>
          <w:sz w:val="17"/>
          <w:szCs w:val="17"/>
        </w:rPr>
        <w:t xml:space="preserve"> </w:t>
      </w:r>
      <w:r>
        <w:rPr>
          <w:w w:val="110"/>
          <w:sz w:val="17"/>
          <w:szCs w:val="17"/>
        </w:rPr>
        <w:t>J.</w:t>
      </w:r>
      <w:r>
        <w:rPr>
          <w:spacing w:val="80"/>
          <w:w w:val="110"/>
          <w:sz w:val="17"/>
          <w:szCs w:val="17"/>
        </w:rPr>
        <w:t xml:space="preserve"> </w:t>
      </w:r>
      <w:r>
        <w:rPr>
          <w:w w:val="110"/>
          <w:sz w:val="17"/>
          <w:szCs w:val="17"/>
        </w:rPr>
        <w:t>G.</w:t>
      </w:r>
      <w:r>
        <w:rPr>
          <w:spacing w:val="40"/>
          <w:w w:val="110"/>
          <w:sz w:val="17"/>
          <w:szCs w:val="17"/>
        </w:rPr>
        <w:t xml:space="preserve"> </w:t>
      </w:r>
      <w:r>
        <w:rPr>
          <w:w w:val="110"/>
          <w:sz w:val="17"/>
          <w:szCs w:val="17"/>
        </w:rPr>
        <w:t>(1996).</w:t>
      </w:r>
      <w:r>
        <w:rPr>
          <w:spacing w:val="59"/>
          <w:w w:val="110"/>
          <w:sz w:val="17"/>
          <w:szCs w:val="17"/>
        </w:rPr>
        <w:t xml:space="preserve"> </w:t>
      </w:r>
      <w:r>
        <w:rPr>
          <w:w w:val="110"/>
          <w:sz w:val="17"/>
          <w:szCs w:val="17"/>
        </w:rPr>
        <w:t>Development</w:t>
      </w:r>
      <w:r>
        <w:rPr>
          <w:spacing w:val="58"/>
          <w:w w:val="110"/>
          <w:sz w:val="17"/>
          <w:szCs w:val="17"/>
        </w:rPr>
        <w:t xml:space="preserve"> </w:t>
      </w:r>
      <w:r>
        <w:rPr>
          <w:w w:val="110"/>
          <w:sz w:val="17"/>
          <w:szCs w:val="17"/>
        </w:rPr>
        <w:t>and</w:t>
      </w:r>
      <w:r>
        <w:rPr>
          <w:spacing w:val="79"/>
          <w:w w:val="110"/>
          <w:sz w:val="17"/>
          <w:szCs w:val="17"/>
        </w:rPr>
        <w:t xml:space="preserve"> </w:t>
      </w:r>
      <w:r>
        <w:rPr>
          <w:w w:val="110"/>
          <w:sz w:val="17"/>
          <w:szCs w:val="17"/>
        </w:rPr>
        <w:t>validation</w:t>
      </w:r>
      <w:r>
        <w:rPr>
          <w:spacing w:val="40"/>
          <w:w w:val="110"/>
          <w:sz w:val="17"/>
          <w:szCs w:val="17"/>
        </w:rPr>
        <w:t xml:space="preserve"> </w:t>
      </w:r>
      <w:r>
        <w:rPr>
          <w:w w:val="110"/>
          <w:sz w:val="17"/>
          <w:szCs w:val="17"/>
        </w:rPr>
        <w:t>of</w:t>
      </w:r>
      <w:r>
        <w:rPr>
          <w:spacing w:val="40"/>
          <w:w w:val="110"/>
          <w:sz w:val="17"/>
          <w:szCs w:val="17"/>
        </w:rPr>
        <w:t xml:space="preserve"> </w:t>
      </w:r>
      <w:r>
        <w:rPr>
          <w:w w:val="110"/>
          <w:sz w:val="17"/>
          <w:szCs w:val="17"/>
        </w:rPr>
        <w:t>the</w:t>
      </w:r>
      <w:r>
        <w:rPr>
          <w:spacing w:val="80"/>
          <w:w w:val="110"/>
          <w:sz w:val="17"/>
          <w:szCs w:val="17"/>
        </w:rPr>
        <w:t xml:space="preserve"> </w:t>
      </w:r>
      <w:r>
        <w:rPr>
          <w:w w:val="110"/>
          <w:sz w:val="17"/>
          <w:szCs w:val="17"/>
        </w:rPr>
        <w:t>Index</w:t>
      </w:r>
      <w:r>
        <w:rPr>
          <w:spacing w:val="38"/>
          <w:w w:val="110"/>
          <w:sz w:val="17"/>
          <w:szCs w:val="17"/>
        </w:rPr>
        <w:t xml:space="preserve"> </w:t>
      </w:r>
      <w:r>
        <w:rPr>
          <w:w w:val="110"/>
          <w:sz w:val="17"/>
          <w:szCs w:val="17"/>
        </w:rPr>
        <w:t>of Race-Related</w:t>
      </w:r>
      <w:r>
        <w:rPr>
          <w:spacing w:val="57"/>
          <w:w w:val="110"/>
          <w:sz w:val="17"/>
          <w:szCs w:val="17"/>
        </w:rPr>
        <w:t xml:space="preserve"> </w:t>
      </w:r>
      <w:r>
        <w:rPr>
          <w:w w:val="110"/>
          <w:sz w:val="17"/>
          <w:szCs w:val="17"/>
        </w:rPr>
        <w:t>Stress</w:t>
      </w:r>
      <w:r>
        <w:rPr>
          <w:spacing w:val="40"/>
          <w:w w:val="110"/>
          <w:sz w:val="17"/>
          <w:szCs w:val="17"/>
        </w:rPr>
        <w:t xml:space="preserve"> </w:t>
      </w:r>
      <w:r>
        <w:rPr>
          <w:w w:val="110"/>
          <w:sz w:val="16"/>
          <w:szCs w:val="16"/>
        </w:rPr>
        <w:t>(IRRS).</w:t>
      </w:r>
      <w:r>
        <w:rPr>
          <w:spacing w:val="40"/>
          <w:w w:val="110"/>
          <w:sz w:val="16"/>
          <w:szCs w:val="16"/>
        </w:rPr>
        <w:t xml:space="preserve"> </w:t>
      </w:r>
      <w:r>
        <w:rPr>
          <w:w w:val="110"/>
          <w:sz w:val="17"/>
          <w:szCs w:val="17"/>
        </w:rPr>
        <w:t>Journal</w:t>
      </w:r>
      <w:r>
        <w:rPr>
          <w:spacing w:val="23"/>
          <w:w w:val="110"/>
          <w:sz w:val="17"/>
          <w:szCs w:val="17"/>
        </w:rPr>
        <w:t xml:space="preserve"> </w:t>
      </w:r>
      <w:r>
        <w:rPr>
          <w:i/>
          <w:iCs/>
          <w:w w:val="110"/>
          <w:sz w:val="18"/>
          <w:szCs w:val="18"/>
        </w:rPr>
        <w:t>of</w:t>
      </w:r>
      <w:r>
        <w:rPr>
          <w:i/>
          <w:iCs/>
          <w:spacing w:val="31"/>
          <w:w w:val="110"/>
          <w:sz w:val="18"/>
          <w:szCs w:val="18"/>
        </w:rPr>
        <w:t xml:space="preserve"> </w:t>
      </w:r>
      <w:r>
        <w:rPr>
          <w:i/>
          <w:iCs/>
          <w:w w:val="110"/>
          <w:sz w:val="18"/>
          <w:szCs w:val="18"/>
        </w:rPr>
        <w:t>Cormseling</w:t>
      </w:r>
      <w:r>
        <w:rPr>
          <w:i/>
          <w:iCs/>
          <w:spacing w:val="40"/>
          <w:w w:val="110"/>
          <w:sz w:val="18"/>
          <w:szCs w:val="18"/>
        </w:rPr>
        <w:t xml:space="preserve"> </w:t>
      </w:r>
      <w:r>
        <w:rPr>
          <w:i/>
          <w:iCs/>
          <w:w w:val="110"/>
          <w:sz w:val="18"/>
          <w:szCs w:val="18"/>
        </w:rPr>
        <w:t>Psychology,</w:t>
      </w:r>
      <w:r>
        <w:rPr>
          <w:i/>
          <w:iCs/>
          <w:spacing w:val="37"/>
          <w:w w:val="110"/>
          <w:sz w:val="18"/>
          <w:szCs w:val="18"/>
        </w:rPr>
        <w:t xml:space="preserve"> </w:t>
      </w:r>
      <w:r>
        <w:rPr>
          <w:i/>
          <w:iCs/>
          <w:w w:val="110"/>
          <w:sz w:val="18"/>
          <w:szCs w:val="18"/>
        </w:rPr>
        <w:t>43,</w:t>
      </w:r>
      <w:r>
        <w:rPr>
          <w:i/>
          <w:iCs/>
          <w:spacing w:val="56"/>
          <w:w w:val="110"/>
          <w:sz w:val="18"/>
          <w:szCs w:val="18"/>
        </w:rPr>
        <w:t xml:space="preserve"> </w:t>
      </w:r>
      <w:r>
        <w:rPr>
          <w:w w:val="110"/>
          <w:sz w:val="17"/>
          <w:szCs w:val="17"/>
        </w:rPr>
        <w:t>490-502.</w:t>
      </w:r>
    </w:p>
    <w:p w14:paraId="65374ECF" w14:textId="77777777" w:rsidR="00D37A87" w:rsidRDefault="00D37A87" w:rsidP="00D37A87">
      <w:pPr>
        <w:pStyle w:val="BodyText"/>
        <w:kinsoku w:val="0"/>
        <w:overflowPunct w:val="0"/>
        <w:spacing w:before="11" w:line="244" w:lineRule="auto"/>
        <w:ind w:left="436" w:right="142" w:hanging="291"/>
        <w:jc w:val="both"/>
        <w:rPr>
          <w:i/>
          <w:iCs/>
          <w:w w:val="115"/>
          <w:sz w:val="18"/>
          <w:szCs w:val="18"/>
        </w:rPr>
      </w:pPr>
      <w:r>
        <w:rPr>
          <w:w w:val="115"/>
          <w:sz w:val="17"/>
          <w:szCs w:val="17"/>
        </w:rPr>
        <w:t>Utsey,</w:t>
      </w:r>
      <w:r>
        <w:rPr>
          <w:spacing w:val="17"/>
          <w:w w:val="115"/>
          <w:sz w:val="17"/>
          <w:szCs w:val="17"/>
        </w:rPr>
        <w:t xml:space="preserve"> </w:t>
      </w:r>
      <w:r>
        <w:rPr>
          <w:w w:val="115"/>
          <w:sz w:val="17"/>
          <w:szCs w:val="17"/>
        </w:rPr>
        <w:t>S.</w:t>
      </w:r>
      <w:r>
        <w:rPr>
          <w:spacing w:val="18"/>
          <w:w w:val="115"/>
          <w:sz w:val="17"/>
          <w:szCs w:val="17"/>
        </w:rPr>
        <w:t xml:space="preserve"> </w:t>
      </w:r>
      <w:r>
        <w:rPr>
          <w:w w:val="115"/>
          <w:sz w:val="17"/>
          <w:szCs w:val="17"/>
        </w:rPr>
        <w:t>0.,</w:t>
      </w:r>
      <w:r>
        <w:rPr>
          <w:spacing w:val="40"/>
          <w:w w:val="115"/>
          <w:sz w:val="17"/>
          <w:szCs w:val="17"/>
        </w:rPr>
        <w:t xml:space="preserve"> </w:t>
      </w:r>
      <w:r>
        <w:rPr>
          <w:w w:val="115"/>
          <w:sz w:val="17"/>
          <w:szCs w:val="17"/>
        </w:rPr>
        <w:t>Ponterotto,</w:t>
      </w:r>
      <w:r>
        <w:rPr>
          <w:spacing w:val="11"/>
          <w:w w:val="115"/>
          <w:sz w:val="17"/>
          <w:szCs w:val="17"/>
        </w:rPr>
        <w:t xml:space="preserve"> </w:t>
      </w:r>
      <w:r>
        <w:rPr>
          <w:w w:val="115"/>
          <w:sz w:val="17"/>
          <w:szCs w:val="17"/>
        </w:rPr>
        <w:t>J.</w:t>
      </w:r>
      <w:r>
        <w:rPr>
          <w:spacing w:val="40"/>
          <w:w w:val="115"/>
          <w:sz w:val="17"/>
          <w:szCs w:val="17"/>
        </w:rPr>
        <w:t xml:space="preserve"> </w:t>
      </w:r>
      <w:r>
        <w:rPr>
          <w:w w:val="115"/>
          <w:sz w:val="17"/>
          <w:szCs w:val="17"/>
        </w:rPr>
        <w:t>G.,</w:t>
      </w:r>
      <w:r>
        <w:rPr>
          <w:spacing w:val="14"/>
          <w:w w:val="115"/>
          <w:sz w:val="17"/>
          <w:szCs w:val="17"/>
        </w:rPr>
        <w:t xml:space="preserve"> </w:t>
      </w:r>
      <w:r>
        <w:rPr>
          <w:w w:val="115"/>
          <w:sz w:val="17"/>
          <w:szCs w:val="17"/>
        </w:rPr>
        <w:t>Reynolds,</w:t>
      </w:r>
      <w:r>
        <w:rPr>
          <w:spacing w:val="19"/>
          <w:w w:val="115"/>
          <w:sz w:val="17"/>
          <w:szCs w:val="17"/>
        </w:rPr>
        <w:t xml:space="preserve"> </w:t>
      </w:r>
      <w:r>
        <w:rPr>
          <w:w w:val="115"/>
          <w:sz w:val="16"/>
          <w:szCs w:val="16"/>
        </w:rPr>
        <w:t xml:space="preserve">A. </w:t>
      </w:r>
      <w:r>
        <w:rPr>
          <w:w w:val="115"/>
          <w:sz w:val="17"/>
          <w:szCs w:val="17"/>
        </w:rPr>
        <w:t>L.,</w:t>
      </w:r>
      <w:r>
        <w:rPr>
          <w:spacing w:val="20"/>
          <w:w w:val="115"/>
          <w:sz w:val="17"/>
          <w:szCs w:val="17"/>
        </w:rPr>
        <w:t xml:space="preserve"> </w:t>
      </w:r>
      <w:r>
        <w:rPr>
          <w:w w:val="115"/>
          <w:sz w:val="16"/>
          <w:szCs w:val="16"/>
        </w:rPr>
        <w:t>&amp;</w:t>
      </w:r>
      <w:r>
        <w:rPr>
          <w:spacing w:val="-2"/>
          <w:w w:val="115"/>
          <w:sz w:val="16"/>
          <w:szCs w:val="16"/>
        </w:rPr>
        <w:t xml:space="preserve"> </w:t>
      </w:r>
      <w:r>
        <w:rPr>
          <w:w w:val="115"/>
          <w:sz w:val="17"/>
          <w:szCs w:val="17"/>
        </w:rPr>
        <w:t>Cancelli,</w:t>
      </w:r>
      <w:r>
        <w:rPr>
          <w:spacing w:val="12"/>
          <w:w w:val="115"/>
          <w:sz w:val="17"/>
          <w:szCs w:val="17"/>
        </w:rPr>
        <w:t xml:space="preserve"> </w:t>
      </w:r>
      <w:r>
        <w:rPr>
          <w:w w:val="115"/>
          <w:sz w:val="16"/>
          <w:szCs w:val="16"/>
        </w:rPr>
        <w:t>A. A.</w:t>
      </w:r>
      <w:r>
        <w:rPr>
          <w:spacing w:val="15"/>
          <w:w w:val="115"/>
          <w:sz w:val="16"/>
          <w:szCs w:val="16"/>
        </w:rPr>
        <w:t xml:space="preserve"> </w:t>
      </w:r>
      <w:r>
        <w:rPr>
          <w:w w:val="115"/>
          <w:sz w:val="17"/>
          <w:szCs w:val="17"/>
        </w:rPr>
        <w:t>(in</w:t>
      </w:r>
      <w:r>
        <w:rPr>
          <w:spacing w:val="17"/>
          <w:w w:val="115"/>
          <w:sz w:val="17"/>
          <w:szCs w:val="17"/>
        </w:rPr>
        <w:t xml:space="preserve"> </w:t>
      </w:r>
      <w:r>
        <w:rPr>
          <w:w w:val="115"/>
          <w:sz w:val="17"/>
          <w:szCs w:val="17"/>
        </w:rPr>
        <w:t>press).</w:t>
      </w:r>
      <w:r>
        <w:rPr>
          <w:spacing w:val="14"/>
          <w:w w:val="115"/>
          <w:sz w:val="17"/>
          <w:szCs w:val="17"/>
        </w:rPr>
        <w:t xml:space="preserve"> </w:t>
      </w:r>
      <w:r>
        <w:rPr>
          <w:w w:val="115"/>
          <w:sz w:val="17"/>
          <w:szCs w:val="17"/>
        </w:rPr>
        <w:t>Racism</w:t>
      </w:r>
      <w:r>
        <w:rPr>
          <w:spacing w:val="11"/>
          <w:w w:val="115"/>
          <w:sz w:val="17"/>
          <w:szCs w:val="17"/>
        </w:rPr>
        <w:t xml:space="preserve"> </w:t>
      </w:r>
      <w:r>
        <w:rPr>
          <w:w w:val="115"/>
          <w:sz w:val="17"/>
          <w:szCs w:val="17"/>
        </w:rPr>
        <w:t>and</w:t>
      </w:r>
      <w:r>
        <w:rPr>
          <w:spacing w:val="-3"/>
          <w:w w:val="115"/>
          <w:sz w:val="17"/>
          <w:szCs w:val="17"/>
        </w:rPr>
        <w:t xml:space="preserve"> </w:t>
      </w:r>
      <w:r>
        <w:rPr>
          <w:w w:val="115"/>
          <w:sz w:val="17"/>
          <w:szCs w:val="17"/>
        </w:rPr>
        <w:t>discrimination,</w:t>
      </w:r>
      <w:r>
        <w:rPr>
          <w:spacing w:val="18"/>
          <w:w w:val="115"/>
          <w:sz w:val="17"/>
          <w:szCs w:val="17"/>
        </w:rPr>
        <w:t xml:space="preserve"> </w:t>
      </w:r>
      <w:r>
        <w:rPr>
          <w:w w:val="115"/>
          <w:sz w:val="17"/>
          <w:szCs w:val="17"/>
        </w:rPr>
        <w:t>coping,</w:t>
      </w:r>
      <w:r>
        <w:rPr>
          <w:spacing w:val="30"/>
          <w:w w:val="115"/>
          <w:sz w:val="17"/>
          <w:szCs w:val="17"/>
        </w:rPr>
        <w:t xml:space="preserve"> </w:t>
      </w:r>
      <w:r>
        <w:rPr>
          <w:w w:val="115"/>
          <w:sz w:val="17"/>
          <w:szCs w:val="17"/>
        </w:rPr>
        <w:t>life satisfaction,</w:t>
      </w:r>
      <w:r>
        <w:rPr>
          <w:spacing w:val="24"/>
          <w:w w:val="115"/>
          <w:sz w:val="17"/>
          <w:szCs w:val="17"/>
        </w:rPr>
        <w:t xml:space="preserve"> </w:t>
      </w:r>
      <w:r>
        <w:rPr>
          <w:w w:val="115"/>
          <w:sz w:val="17"/>
          <w:szCs w:val="17"/>
        </w:rPr>
        <w:t>and</w:t>
      </w:r>
      <w:r>
        <w:rPr>
          <w:spacing w:val="31"/>
          <w:w w:val="115"/>
          <w:sz w:val="17"/>
          <w:szCs w:val="17"/>
        </w:rPr>
        <w:t xml:space="preserve"> </w:t>
      </w:r>
      <w:r>
        <w:rPr>
          <w:w w:val="115"/>
          <w:sz w:val="17"/>
          <w:szCs w:val="17"/>
        </w:rPr>
        <w:t>self-esteem</w:t>
      </w:r>
      <w:r>
        <w:rPr>
          <w:spacing w:val="18"/>
          <w:w w:val="115"/>
          <w:sz w:val="17"/>
          <w:szCs w:val="17"/>
        </w:rPr>
        <w:t xml:space="preserve"> </w:t>
      </w:r>
      <w:r>
        <w:rPr>
          <w:w w:val="115"/>
          <w:sz w:val="17"/>
          <w:szCs w:val="17"/>
        </w:rPr>
        <w:t>among</w:t>
      </w:r>
      <w:r>
        <w:rPr>
          <w:spacing w:val="15"/>
          <w:w w:val="115"/>
          <w:sz w:val="17"/>
          <w:szCs w:val="17"/>
        </w:rPr>
        <w:t xml:space="preserve"> </w:t>
      </w:r>
      <w:r>
        <w:rPr>
          <w:w w:val="115"/>
          <w:sz w:val="17"/>
          <w:szCs w:val="17"/>
        </w:rPr>
        <w:t>African</w:t>
      </w:r>
      <w:r>
        <w:rPr>
          <w:spacing w:val="13"/>
          <w:w w:val="115"/>
          <w:sz w:val="17"/>
          <w:szCs w:val="17"/>
        </w:rPr>
        <w:t xml:space="preserve"> </w:t>
      </w:r>
      <w:r>
        <w:rPr>
          <w:w w:val="115"/>
          <w:sz w:val="17"/>
          <w:szCs w:val="17"/>
        </w:rPr>
        <w:t>Americans.</w:t>
      </w:r>
      <w:r>
        <w:rPr>
          <w:spacing w:val="-3"/>
          <w:w w:val="115"/>
          <w:sz w:val="17"/>
          <w:szCs w:val="17"/>
        </w:rPr>
        <w:t xml:space="preserve"> </w:t>
      </w:r>
      <w:r>
        <w:rPr>
          <w:w w:val="115"/>
          <w:sz w:val="17"/>
          <w:szCs w:val="17"/>
        </w:rPr>
        <w:t xml:space="preserve">Journal </w:t>
      </w:r>
      <w:r>
        <w:rPr>
          <w:i/>
          <w:iCs/>
          <w:w w:val="115"/>
          <w:sz w:val="18"/>
          <w:szCs w:val="18"/>
        </w:rPr>
        <w:t>of</w:t>
      </w:r>
      <w:r>
        <w:rPr>
          <w:i/>
          <w:iCs/>
          <w:spacing w:val="12"/>
          <w:w w:val="115"/>
          <w:sz w:val="18"/>
          <w:szCs w:val="18"/>
        </w:rPr>
        <w:t xml:space="preserve"> </w:t>
      </w:r>
      <w:r>
        <w:rPr>
          <w:i/>
          <w:iCs/>
          <w:w w:val="115"/>
          <w:sz w:val="18"/>
          <w:szCs w:val="18"/>
        </w:rPr>
        <w:t>Counseling</w:t>
      </w:r>
      <w:r>
        <w:rPr>
          <w:i/>
          <w:iCs/>
          <w:spacing w:val="33"/>
          <w:w w:val="115"/>
          <w:sz w:val="18"/>
          <w:szCs w:val="18"/>
        </w:rPr>
        <w:t xml:space="preserve"> </w:t>
      </w:r>
      <w:r>
        <w:rPr>
          <w:w w:val="115"/>
          <w:sz w:val="17"/>
          <w:szCs w:val="17"/>
        </w:rPr>
        <w:t>&amp;</w:t>
      </w:r>
      <w:r>
        <w:rPr>
          <w:spacing w:val="16"/>
          <w:w w:val="115"/>
          <w:sz w:val="17"/>
          <w:szCs w:val="17"/>
        </w:rPr>
        <w:t xml:space="preserve"> </w:t>
      </w:r>
      <w:r>
        <w:rPr>
          <w:i/>
          <w:iCs/>
          <w:w w:val="115"/>
          <w:sz w:val="18"/>
          <w:szCs w:val="18"/>
        </w:rPr>
        <w:t>Development.</w:t>
      </w:r>
    </w:p>
    <w:p w14:paraId="15D74227" w14:textId="77777777" w:rsidR="00D37A87" w:rsidRDefault="00D37A87" w:rsidP="00D37A87">
      <w:pPr>
        <w:pStyle w:val="BodyText"/>
        <w:kinsoku w:val="0"/>
        <w:overflowPunct w:val="0"/>
        <w:spacing w:line="244" w:lineRule="auto"/>
        <w:ind w:left="442" w:right="140" w:hanging="308"/>
        <w:jc w:val="both"/>
        <w:rPr>
          <w:w w:val="110"/>
          <w:sz w:val="17"/>
          <w:szCs w:val="17"/>
        </w:rPr>
      </w:pPr>
      <w:r>
        <w:rPr>
          <w:w w:val="110"/>
          <w:sz w:val="17"/>
          <w:szCs w:val="17"/>
        </w:rPr>
        <w:t>Walsh,</w:t>
      </w:r>
      <w:r>
        <w:rPr>
          <w:spacing w:val="30"/>
          <w:w w:val="110"/>
          <w:sz w:val="17"/>
          <w:szCs w:val="17"/>
        </w:rPr>
        <w:t xml:space="preserve"> </w:t>
      </w:r>
      <w:r>
        <w:rPr>
          <w:b/>
          <w:bCs/>
          <w:w w:val="110"/>
          <w:sz w:val="16"/>
          <w:szCs w:val="16"/>
        </w:rPr>
        <w:t>W.</w:t>
      </w:r>
      <w:r>
        <w:rPr>
          <w:b/>
          <w:bCs/>
          <w:spacing w:val="31"/>
          <w:w w:val="110"/>
          <w:sz w:val="16"/>
          <w:szCs w:val="16"/>
        </w:rPr>
        <w:t xml:space="preserve"> </w:t>
      </w:r>
      <w:r>
        <w:rPr>
          <w:w w:val="110"/>
          <w:sz w:val="17"/>
          <w:szCs w:val="17"/>
        </w:rPr>
        <w:t>B.,</w:t>
      </w:r>
      <w:r>
        <w:rPr>
          <w:spacing w:val="40"/>
          <w:w w:val="110"/>
          <w:sz w:val="17"/>
          <w:szCs w:val="17"/>
        </w:rPr>
        <w:t xml:space="preserve"> </w:t>
      </w:r>
      <w:r>
        <w:rPr>
          <w:w w:val="110"/>
          <w:sz w:val="16"/>
          <w:szCs w:val="16"/>
        </w:rPr>
        <w:t>&amp;</w:t>
      </w:r>
      <w:r>
        <w:rPr>
          <w:spacing w:val="22"/>
          <w:w w:val="110"/>
          <w:sz w:val="16"/>
          <w:szCs w:val="16"/>
        </w:rPr>
        <w:t xml:space="preserve"> </w:t>
      </w:r>
      <w:r>
        <w:rPr>
          <w:w w:val="110"/>
          <w:sz w:val="17"/>
          <w:szCs w:val="17"/>
        </w:rPr>
        <w:t>Betz,</w:t>
      </w:r>
      <w:r>
        <w:rPr>
          <w:spacing w:val="40"/>
          <w:w w:val="110"/>
          <w:sz w:val="17"/>
          <w:szCs w:val="17"/>
        </w:rPr>
        <w:t xml:space="preserve"> </w:t>
      </w:r>
      <w:r>
        <w:rPr>
          <w:w w:val="110"/>
          <w:sz w:val="17"/>
          <w:szCs w:val="17"/>
        </w:rPr>
        <w:t>N.</w:t>
      </w:r>
      <w:r>
        <w:rPr>
          <w:spacing w:val="22"/>
          <w:w w:val="110"/>
          <w:sz w:val="17"/>
          <w:szCs w:val="17"/>
        </w:rPr>
        <w:t xml:space="preserve"> </w:t>
      </w:r>
      <w:r>
        <w:rPr>
          <w:w w:val="110"/>
          <w:sz w:val="17"/>
          <w:szCs w:val="17"/>
        </w:rPr>
        <w:t>E.</w:t>
      </w:r>
      <w:r>
        <w:rPr>
          <w:spacing w:val="40"/>
          <w:w w:val="110"/>
          <w:sz w:val="17"/>
          <w:szCs w:val="17"/>
        </w:rPr>
        <w:t xml:space="preserve"> </w:t>
      </w:r>
      <w:r>
        <w:rPr>
          <w:w w:val="110"/>
          <w:sz w:val="17"/>
          <w:szCs w:val="17"/>
        </w:rPr>
        <w:t>(1995).</w:t>
      </w:r>
      <w:r>
        <w:rPr>
          <w:spacing w:val="25"/>
          <w:w w:val="110"/>
          <w:sz w:val="17"/>
          <w:szCs w:val="17"/>
        </w:rPr>
        <w:t xml:space="preserve"> </w:t>
      </w:r>
      <w:r>
        <w:rPr>
          <w:i/>
          <w:iCs/>
          <w:w w:val="110"/>
          <w:sz w:val="18"/>
          <w:szCs w:val="18"/>
        </w:rPr>
        <w:t>Test and</w:t>
      </w:r>
      <w:r>
        <w:rPr>
          <w:i/>
          <w:iCs/>
          <w:spacing w:val="23"/>
          <w:w w:val="110"/>
          <w:sz w:val="18"/>
          <w:szCs w:val="18"/>
        </w:rPr>
        <w:t xml:space="preserve"> </w:t>
      </w:r>
      <w:r>
        <w:rPr>
          <w:i/>
          <w:iCs/>
          <w:w w:val="110"/>
          <w:sz w:val="18"/>
          <w:szCs w:val="18"/>
        </w:rPr>
        <w:t>assessment</w:t>
      </w:r>
      <w:r>
        <w:rPr>
          <w:i/>
          <w:iCs/>
          <w:spacing w:val="24"/>
          <w:w w:val="110"/>
          <w:sz w:val="18"/>
          <w:szCs w:val="18"/>
        </w:rPr>
        <w:t xml:space="preserve"> </w:t>
      </w:r>
      <w:r>
        <w:rPr>
          <w:w w:val="110"/>
          <w:sz w:val="17"/>
          <w:szCs w:val="17"/>
        </w:rPr>
        <w:t>(3rd ed.).</w:t>
      </w:r>
      <w:r>
        <w:rPr>
          <w:spacing w:val="26"/>
          <w:w w:val="110"/>
          <w:sz w:val="17"/>
          <w:szCs w:val="17"/>
        </w:rPr>
        <w:t xml:space="preserve"> </w:t>
      </w:r>
      <w:r>
        <w:rPr>
          <w:w w:val="110"/>
          <w:sz w:val="17"/>
          <w:szCs w:val="17"/>
        </w:rPr>
        <w:t>Englewood</w:t>
      </w:r>
      <w:r>
        <w:rPr>
          <w:spacing w:val="33"/>
          <w:w w:val="110"/>
          <w:sz w:val="17"/>
          <w:szCs w:val="17"/>
        </w:rPr>
        <w:t xml:space="preserve"> </w:t>
      </w:r>
      <w:r>
        <w:rPr>
          <w:w w:val="110"/>
          <w:sz w:val="17"/>
          <w:szCs w:val="17"/>
        </w:rPr>
        <w:t>Cliffs.</w:t>
      </w:r>
      <w:r>
        <w:rPr>
          <w:spacing w:val="37"/>
          <w:w w:val="110"/>
          <w:sz w:val="17"/>
          <w:szCs w:val="17"/>
        </w:rPr>
        <w:t xml:space="preserve"> </w:t>
      </w:r>
      <w:r>
        <w:rPr>
          <w:w w:val="110"/>
          <w:sz w:val="17"/>
          <w:szCs w:val="17"/>
        </w:rPr>
        <w:t>NJ: Prentice</w:t>
      </w:r>
      <w:r>
        <w:rPr>
          <w:spacing w:val="40"/>
          <w:w w:val="110"/>
          <w:sz w:val="17"/>
          <w:szCs w:val="17"/>
        </w:rPr>
        <w:t xml:space="preserve"> </w:t>
      </w:r>
      <w:r>
        <w:rPr>
          <w:w w:val="110"/>
          <w:sz w:val="17"/>
          <w:szCs w:val="17"/>
        </w:rPr>
        <w:t>Hall.</w:t>
      </w:r>
    </w:p>
    <w:p w14:paraId="7E119BAB" w14:textId="77777777" w:rsidR="00D37A87" w:rsidRDefault="00D37A87" w:rsidP="00D37A87">
      <w:pPr>
        <w:pStyle w:val="BodyText"/>
        <w:kinsoku w:val="0"/>
        <w:overflowPunct w:val="0"/>
      </w:pPr>
    </w:p>
    <w:p w14:paraId="60DC7E58" w14:textId="05E7E5D7" w:rsidR="004F5544" w:rsidRDefault="004F5544" w:rsidP="001D5E32">
      <w:pPr>
        <w:pStyle w:val="Default"/>
        <w:spacing w:line="480" w:lineRule="auto"/>
        <w:ind w:firstLine="720"/>
        <w:rPr>
          <w:rFonts w:ascii="Times New Roman" w:hAnsi="Times New Roman" w:cs="Times New Roman"/>
        </w:rPr>
      </w:pPr>
    </w:p>
    <w:p w14:paraId="2C6923DA" w14:textId="58912541" w:rsidR="004F5544" w:rsidRDefault="004F5544" w:rsidP="001D5E32">
      <w:pPr>
        <w:pStyle w:val="Default"/>
        <w:spacing w:line="480" w:lineRule="auto"/>
        <w:ind w:firstLine="720"/>
        <w:rPr>
          <w:rFonts w:ascii="Times New Roman" w:hAnsi="Times New Roman" w:cs="Times New Roman"/>
        </w:rPr>
      </w:pPr>
    </w:p>
    <w:p w14:paraId="534F1E41" w14:textId="1D48962E" w:rsidR="004F5544" w:rsidRDefault="004F5544" w:rsidP="001D5E32">
      <w:pPr>
        <w:pStyle w:val="Default"/>
        <w:spacing w:line="480" w:lineRule="auto"/>
        <w:ind w:firstLine="720"/>
        <w:rPr>
          <w:rFonts w:ascii="Times New Roman" w:hAnsi="Times New Roman" w:cs="Times New Roman"/>
        </w:rPr>
      </w:pPr>
    </w:p>
    <w:p w14:paraId="04B63224" w14:textId="5CAE30DF" w:rsidR="004F5544" w:rsidRDefault="004F5544" w:rsidP="001D5E32">
      <w:pPr>
        <w:pStyle w:val="Default"/>
        <w:spacing w:line="480" w:lineRule="auto"/>
        <w:ind w:firstLine="720"/>
        <w:rPr>
          <w:rFonts w:ascii="Times New Roman" w:hAnsi="Times New Roman" w:cs="Times New Roman"/>
        </w:rPr>
      </w:pPr>
    </w:p>
    <w:p w14:paraId="2195B1C8" w14:textId="12D196E1" w:rsidR="004F5544" w:rsidRDefault="004F5544" w:rsidP="001D5E32">
      <w:pPr>
        <w:pStyle w:val="Default"/>
        <w:spacing w:line="480" w:lineRule="auto"/>
        <w:ind w:firstLine="720"/>
        <w:rPr>
          <w:rFonts w:ascii="Times New Roman" w:hAnsi="Times New Roman" w:cs="Times New Roman"/>
        </w:rPr>
      </w:pPr>
    </w:p>
    <w:p w14:paraId="0D9600F8" w14:textId="4EAFEBA8" w:rsidR="00EC38B8" w:rsidRDefault="00EC38B8" w:rsidP="001D5E32">
      <w:pPr>
        <w:pStyle w:val="Default"/>
        <w:spacing w:line="480" w:lineRule="auto"/>
        <w:ind w:firstLine="720"/>
        <w:rPr>
          <w:rFonts w:ascii="Times New Roman" w:hAnsi="Times New Roman" w:cs="Times New Roman"/>
        </w:rPr>
      </w:pPr>
    </w:p>
    <w:p w14:paraId="4DF06366" w14:textId="77777777" w:rsidR="00EC38B8" w:rsidRDefault="00EC38B8" w:rsidP="001D5E32">
      <w:pPr>
        <w:pStyle w:val="Default"/>
        <w:spacing w:line="480" w:lineRule="auto"/>
        <w:ind w:firstLine="720"/>
        <w:rPr>
          <w:rFonts w:ascii="Times New Roman" w:hAnsi="Times New Roman" w:cs="Times New Roman"/>
        </w:rPr>
      </w:pPr>
    </w:p>
    <w:p w14:paraId="42438885" w14:textId="33D93B8C" w:rsidR="004F5544" w:rsidRDefault="004F5544" w:rsidP="001D5E32">
      <w:pPr>
        <w:pStyle w:val="Default"/>
        <w:spacing w:line="480" w:lineRule="auto"/>
        <w:ind w:firstLine="720"/>
        <w:rPr>
          <w:rFonts w:ascii="Times New Roman" w:hAnsi="Times New Roman" w:cs="Times New Roman"/>
        </w:rPr>
      </w:pPr>
    </w:p>
    <w:p w14:paraId="2FCE2C8C" w14:textId="138FC3AA" w:rsidR="004F5544" w:rsidRDefault="004F5544" w:rsidP="001D5E32">
      <w:pPr>
        <w:pStyle w:val="Default"/>
        <w:spacing w:line="480" w:lineRule="auto"/>
        <w:ind w:firstLine="720"/>
        <w:rPr>
          <w:rFonts w:ascii="Times New Roman" w:hAnsi="Times New Roman" w:cs="Times New Roman"/>
        </w:rPr>
      </w:pPr>
    </w:p>
    <w:p w14:paraId="0D520B35" w14:textId="1F849772" w:rsidR="004F5544" w:rsidRDefault="004F5544" w:rsidP="001D5E32">
      <w:pPr>
        <w:pStyle w:val="Default"/>
        <w:spacing w:line="480" w:lineRule="auto"/>
        <w:ind w:firstLine="720"/>
        <w:rPr>
          <w:rFonts w:ascii="Times New Roman" w:hAnsi="Times New Roman" w:cs="Times New Roman"/>
        </w:rPr>
      </w:pPr>
    </w:p>
    <w:p w14:paraId="3733FE39" w14:textId="77777777" w:rsidR="00EC38B8" w:rsidRDefault="0059737E" w:rsidP="00EC38B8">
      <w:pPr>
        <w:pStyle w:val="BodyText"/>
        <w:kinsoku w:val="0"/>
        <w:overflowPunct w:val="0"/>
        <w:spacing w:before="11" w:line="216" w:lineRule="auto"/>
        <w:ind w:left="39" w:right="7738" w:firstLine="1"/>
        <w:rPr>
          <w:b/>
          <w:bCs/>
          <w:i/>
          <w:iCs/>
          <w:color w:val="275531"/>
        </w:rPr>
      </w:pPr>
      <w:hyperlink r:id="rId133" w:history="1">
        <w:r w:rsidR="00EC38B8">
          <w:rPr>
            <w:color w:val="050100"/>
            <w:sz w:val="19"/>
            <w:szCs w:val="19"/>
          </w:rPr>
          <w:t>International</w:t>
        </w:r>
        <w:r w:rsidR="00EC38B8">
          <w:rPr>
            <w:color w:val="050100"/>
            <w:spacing w:val="40"/>
            <w:sz w:val="19"/>
            <w:szCs w:val="19"/>
          </w:rPr>
          <w:t xml:space="preserve"> </w:t>
        </w:r>
        <w:r w:rsidR="00EC38B8">
          <w:rPr>
            <w:color w:val="050100"/>
            <w:sz w:val="19"/>
            <w:szCs w:val="19"/>
          </w:rPr>
          <w:t>Journal</w:t>
        </w:r>
        <w:r w:rsidR="00EC38B8">
          <w:rPr>
            <w:color w:val="050100"/>
            <w:spacing w:val="40"/>
            <w:sz w:val="19"/>
            <w:szCs w:val="19"/>
          </w:rPr>
          <w:t xml:space="preserve"> </w:t>
        </w:r>
        <w:r w:rsidR="00EC38B8">
          <w:rPr>
            <w:color w:val="050100"/>
            <w:sz w:val="19"/>
            <w:szCs w:val="19"/>
          </w:rPr>
          <w:t xml:space="preserve">of </w:t>
        </w:r>
        <w:r w:rsidR="00EC38B8">
          <w:rPr>
            <w:b/>
            <w:bCs/>
            <w:i/>
            <w:iCs/>
            <w:color w:val="275531"/>
          </w:rPr>
          <w:t>Environmental Research and Public Health</w:t>
        </w:r>
      </w:hyperlink>
    </w:p>
    <w:p w14:paraId="60AC9DCE" w14:textId="77777777" w:rsidR="00EC38B8" w:rsidRDefault="00EC38B8" w:rsidP="00EC38B8">
      <w:pPr>
        <w:pStyle w:val="BodyText"/>
        <w:kinsoku w:val="0"/>
        <w:overflowPunct w:val="0"/>
        <w:spacing w:before="40" w:line="229" w:lineRule="exact"/>
        <w:ind w:left="39"/>
        <w:rPr>
          <w:i/>
          <w:iCs/>
          <w:spacing w:val="-2"/>
        </w:rPr>
      </w:pPr>
      <w:r>
        <w:rPr>
          <w:i/>
          <w:iCs/>
          <w:spacing w:val="-2"/>
        </w:rPr>
        <w:t>Article</w:t>
      </w:r>
    </w:p>
    <w:p w14:paraId="592EE484" w14:textId="77777777" w:rsidR="00EC38B8" w:rsidRDefault="00EC38B8" w:rsidP="00EC38B8">
      <w:pPr>
        <w:pStyle w:val="Title"/>
        <w:kinsoku w:val="0"/>
        <w:overflowPunct w:val="0"/>
        <w:spacing w:line="218" w:lineRule="auto"/>
        <w:rPr>
          <w:w w:val="105"/>
        </w:rPr>
      </w:pPr>
      <w:r>
        <w:rPr>
          <w:w w:val="105"/>
        </w:rPr>
        <w:t>Development</w:t>
      </w:r>
      <w:r>
        <w:rPr>
          <w:spacing w:val="16"/>
          <w:w w:val="105"/>
        </w:rPr>
        <w:t xml:space="preserve"> </w:t>
      </w:r>
      <w:r>
        <w:rPr>
          <w:w w:val="105"/>
        </w:rPr>
        <w:t>of</w:t>
      </w:r>
      <w:r>
        <w:rPr>
          <w:spacing w:val="16"/>
          <w:w w:val="105"/>
        </w:rPr>
        <w:t xml:space="preserve"> </w:t>
      </w:r>
      <w:r>
        <w:rPr>
          <w:w w:val="105"/>
        </w:rPr>
        <w:t>a</w:t>
      </w:r>
      <w:r>
        <w:rPr>
          <w:spacing w:val="16"/>
          <w:w w:val="105"/>
        </w:rPr>
        <w:t xml:space="preserve"> </w:t>
      </w:r>
      <w:r>
        <w:rPr>
          <w:w w:val="105"/>
        </w:rPr>
        <w:t>Questionnaire</w:t>
      </w:r>
      <w:r>
        <w:rPr>
          <w:spacing w:val="16"/>
          <w:w w:val="105"/>
        </w:rPr>
        <w:t xml:space="preserve"> </w:t>
      </w:r>
      <w:r>
        <w:rPr>
          <w:w w:val="105"/>
        </w:rPr>
        <w:t>to</w:t>
      </w:r>
      <w:r>
        <w:rPr>
          <w:spacing w:val="16"/>
          <w:w w:val="105"/>
        </w:rPr>
        <w:t xml:space="preserve"> </w:t>
      </w:r>
      <w:r>
        <w:rPr>
          <w:w w:val="105"/>
        </w:rPr>
        <w:t>Measure</w:t>
      </w:r>
      <w:r>
        <w:rPr>
          <w:spacing w:val="16"/>
          <w:w w:val="105"/>
        </w:rPr>
        <w:t xml:space="preserve"> </w:t>
      </w:r>
      <w:r>
        <w:rPr>
          <w:w w:val="105"/>
        </w:rPr>
        <w:t>the</w:t>
      </w:r>
      <w:r>
        <w:rPr>
          <w:spacing w:val="16"/>
          <w:w w:val="105"/>
        </w:rPr>
        <w:t xml:space="preserve"> </w:t>
      </w:r>
      <w:r>
        <w:rPr>
          <w:w w:val="105"/>
        </w:rPr>
        <w:t>Perceived</w:t>
      </w:r>
      <w:r>
        <w:rPr>
          <w:spacing w:val="24"/>
          <w:w w:val="105"/>
        </w:rPr>
        <w:t xml:space="preserve"> </w:t>
      </w:r>
      <w:r>
        <w:rPr>
          <w:w w:val="105"/>
        </w:rPr>
        <w:t>Injustice</w:t>
      </w:r>
      <w:r>
        <w:rPr>
          <w:spacing w:val="16"/>
          <w:w w:val="105"/>
        </w:rPr>
        <w:t xml:space="preserve"> </w:t>
      </w:r>
      <w:r>
        <w:rPr>
          <w:w w:val="105"/>
        </w:rPr>
        <w:t>of</w:t>
      </w:r>
      <w:r>
        <w:rPr>
          <w:spacing w:val="16"/>
          <w:w w:val="105"/>
        </w:rPr>
        <w:t xml:space="preserve"> </w:t>
      </w:r>
      <w:r>
        <w:rPr>
          <w:w w:val="105"/>
        </w:rPr>
        <w:t>People</w:t>
      </w:r>
      <w:r>
        <w:rPr>
          <w:spacing w:val="16"/>
          <w:w w:val="105"/>
        </w:rPr>
        <w:t xml:space="preserve"> </w:t>
      </w:r>
      <w:r>
        <w:rPr>
          <w:w w:val="105"/>
        </w:rPr>
        <w:t>Who</w:t>
      </w:r>
      <w:r>
        <w:rPr>
          <w:spacing w:val="16"/>
          <w:w w:val="105"/>
        </w:rPr>
        <w:t xml:space="preserve"> </w:t>
      </w:r>
      <w:r>
        <w:rPr>
          <w:w w:val="105"/>
        </w:rPr>
        <w:t>Have</w:t>
      </w:r>
      <w:r>
        <w:rPr>
          <w:spacing w:val="16"/>
          <w:w w:val="105"/>
        </w:rPr>
        <w:t xml:space="preserve"> </w:t>
      </w:r>
      <w:r>
        <w:rPr>
          <w:w w:val="105"/>
        </w:rPr>
        <w:t>Experienced</w:t>
      </w:r>
      <w:r>
        <w:rPr>
          <w:spacing w:val="16"/>
          <w:w w:val="105"/>
        </w:rPr>
        <w:t xml:space="preserve"> </w:t>
      </w:r>
      <w:r>
        <w:rPr>
          <w:w w:val="105"/>
        </w:rPr>
        <w:t>Violence</w:t>
      </w:r>
      <w:r>
        <w:rPr>
          <w:spacing w:val="16"/>
          <w:w w:val="105"/>
        </w:rPr>
        <w:t xml:space="preserve"> </w:t>
      </w:r>
      <w:r>
        <w:rPr>
          <w:w w:val="105"/>
        </w:rPr>
        <w:t>in</w:t>
      </w:r>
      <w:r>
        <w:rPr>
          <w:spacing w:val="16"/>
          <w:w w:val="105"/>
        </w:rPr>
        <w:t xml:space="preserve"> </w:t>
      </w:r>
      <w:r>
        <w:rPr>
          <w:w w:val="105"/>
        </w:rPr>
        <w:t>War</w:t>
      </w:r>
      <w:r>
        <w:rPr>
          <w:spacing w:val="16"/>
          <w:w w:val="105"/>
        </w:rPr>
        <w:t xml:space="preserve"> </w:t>
      </w:r>
      <w:r>
        <w:rPr>
          <w:w w:val="105"/>
        </w:rPr>
        <w:t>and</w:t>
      </w:r>
      <w:r>
        <w:rPr>
          <w:spacing w:val="24"/>
          <w:w w:val="105"/>
        </w:rPr>
        <w:t xml:space="preserve"> </w:t>
      </w:r>
      <w:r>
        <w:rPr>
          <w:w w:val="105"/>
        </w:rPr>
        <w:t>Conflict</w:t>
      </w:r>
      <w:r>
        <w:rPr>
          <w:spacing w:val="16"/>
          <w:w w:val="105"/>
        </w:rPr>
        <w:t xml:space="preserve"> </w:t>
      </w:r>
      <w:r>
        <w:rPr>
          <w:w w:val="105"/>
        </w:rPr>
        <w:t>Areas:</w:t>
      </w:r>
      <w:r>
        <w:rPr>
          <w:spacing w:val="40"/>
          <w:w w:val="105"/>
        </w:rPr>
        <w:t xml:space="preserve"> </w:t>
      </w:r>
      <w:r>
        <w:rPr>
          <w:w w:val="105"/>
        </w:rPr>
        <w:t>Perceived</w:t>
      </w:r>
      <w:r>
        <w:rPr>
          <w:spacing w:val="16"/>
          <w:w w:val="105"/>
        </w:rPr>
        <w:t xml:space="preserve"> </w:t>
      </w:r>
      <w:r>
        <w:rPr>
          <w:w w:val="105"/>
        </w:rPr>
        <w:t>Injustice</w:t>
      </w:r>
      <w:r>
        <w:rPr>
          <w:spacing w:val="16"/>
          <w:w w:val="105"/>
        </w:rPr>
        <w:t xml:space="preserve"> </w:t>
      </w:r>
      <w:r>
        <w:rPr>
          <w:w w:val="105"/>
        </w:rPr>
        <w:t>Questionnaire</w:t>
      </w:r>
      <w:r>
        <w:rPr>
          <w:spacing w:val="16"/>
          <w:w w:val="105"/>
        </w:rPr>
        <w:t xml:space="preserve"> </w:t>
      </w:r>
      <w:r>
        <w:rPr>
          <w:w w:val="105"/>
        </w:rPr>
        <w:t>(PIQ)</w:t>
      </w:r>
    </w:p>
    <w:p w14:paraId="77017F61" w14:textId="77777777" w:rsidR="00EC38B8" w:rsidRDefault="00EC38B8" w:rsidP="00EC38B8">
      <w:pPr>
        <w:pStyle w:val="Heading1"/>
        <w:kinsoku w:val="0"/>
        <w:overflowPunct w:val="0"/>
        <w:spacing w:before="331"/>
        <w:ind w:left="43"/>
        <w:rPr>
          <w:w w:val="105"/>
          <w:position w:val="7"/>
          <w:sz w:val="15"/>
          <w:szCs w:val="15"/>
        </w:rPr>
      </w:pPr>
      <w:r>
        <w:rPr>
          <w:w w:val="105"/>
        </w:rPr>
        <w:t xml:space="preserve">Johanna Christina Neumann </w:t>
      </w:r>
      <w:r>
        <w:rPr>
          <w:w w:val="105"/>
          <w:position w:val="7"/>
          <w:sz w:val="15"/>
          <w:szCs w:val="15"/>
        </w:rPr>
        <w:t>1,2,</w:t>
      </w:r>
      <w:r>
        <w:rPr>
          <w:w w:val="105"/>
        </w:rPr>
        <w:t xml:space="preserve">*, Thomas Berger </w:t>
      </w:r>
      <w:r>
        <w:rPr>
          <w:w w:val="105"/>
          <w:position w:val="7"/>
          <w:sz w:val="15"/>
          <w:szCs w:val="15"/>
        </w:rPr>
        <w:t>3</w:t>
      </w:r>
      <w:r>
        <w:rPr>
          <w:spacing w:val="80"/>
          <w:w w:val="105"/>
          <w:position w:val="7"/>
          <w:sz w:val="15"/>
          <w:szCs w:val="15"/>
        </w:rPr>
        <w:t xml:space="preserve">  </w:t>
      </w:r>
      <w:r>
        <w:rPr>
          <w:w w:val="105"/>
        </w:rPr>
        <w:t xml:space="preserve">and Jan Ilhan Kizilhan </w:t>
      </w:r>
      <w:r>
        <w:rPr>
          <w:w w:val="105"/>
          <w:position w:val="7"/>
          <w:sz w:val="15"/>
          <w:szCs w:val="15"/>
        </w:rPr>
        <w:t>1,4,5</w:t>
      </w:r>
    </w:p>
    <w:p w14:paraId="0F80ADDE" w14:textId="77777777" w:rsidR="00EC38B8" w:rsidRDefault="0059737E" w:rsidP="00EC38B8">
      <w:pPr>
        <w:pStyle w:val="BodyText"/>
        <w:kinsoku w:val="0"/>
        <w:overflowPunct w:val="0"/>
        <w:spacing w:line="158" w:lineRule="exact"/>
        <w:ind w:left="397"/>
        <w:rPr>
          <w:rFonts w:ascii="Arial" w:hAnsi="Arial" w:cs="Arial"/>
          <w:color w:val="000103"/>
          <w:sz w:val="15"/>
          <w:szCs w:val="15"/>
        </w:rPr>
      </w:pPr>
      <w:hyperlink r:id="rId134" w:history="1">
        <w:r w:rsidR="00EC38B8">
          <w:rPr>
            <w:rFonts w:ascii="Arial" w:hAnsi="Arial" w:cs="Arial"/>
            <w:color w:val="000103"/>
            <w:sz w:val="15"/>
            <w:szCs w:val="15"/>
          </w:rPr>
          <w:t>check</w:t>
        </w:r>
        <w:r w:rsidR="00EC38B8">
          <w:rPr>
            <w:rFonts w:ascii="Arial" w:hAnsi="Arial" w:cs="Arial"/>
            <w:color w:val="000103"/>
            <w:spacing w:val="-3"/>
            <w:sz w:val="15"/>
            <w:szCs w:val="15"/>
          </w:rPr>
          <w:t xml:space="preserve"> </w:t>
        </w:r>
        <w:r w:rsidR="00EC38B8">
          <w:rPr>
            <w:rFonts w:ascii="Arial" w:hAnsi="Arial" w:cs="Arial"/>
            <w:color w:val="000103"/>
            <w:sz w:val="15"/>
            <w:szCs w:val="15"/>
          </w:rPr>
          <w:t>for</w:t>
        </w:r>
      </w:hyperlink>
    </w:p>
    <w:p w14:paraId="569ADA6A" w14:textId="77777777" w:rsidR="00EC38B8" w:rsidRDefault="0059737E" w:rsidP="00EC38B8">
      <w:pPr>
        <w:pStyle w:val="BodyText"/>
        <w:kinsoku w:val="0"/>
        <w:overflowPunct w:val="0"/>
        <w:spacing w:line="158" w:lineRule="exact"/>
        <w:ind w:left="397"/>
        <w:rPr>
          <w:rFonts w:ascii="Arial" w:hAnsi="Arial" w:cs="Arial"/>
          <w:b/>
          <w:bCs/>
          <w:color w:val="000103"/>
          <w:spacing w:val="-2"/>
          <w:sz w:val="15"/>
          <w:szCs w:val="15"/>
        </w:rPr>
      </w:pPr>
      <w:hyperlink r:id="rId135" w:history="1">
        <w:r w:rsidR="00EC38B8">
          <w:rPr>
            <w:rFonts w:ascii="Arial" w:hAnsi="Arial" w:cs="Arial"/>
            <w:b/>
            <w:bCs/>
            <w:color w:val="000103"/>
            <w:spacing w:val="-2"/>
            <w:sz w:val="15"/>
            <w:szCs w:val="15"/>
          </w:rPr>
          <w:t>updates</w:t>
        </w:r>
      </w:hyperlink>
    </w:p>
    <w:p w14:paraId="0DB9FA44" w14:textId="77777777" w:rsidR="00EC38B8" w:rsidRDefault="00EC38B8" w:rsidP="00EC38B8">
      <w:pPr>
        <w:pStyle w:val="BodyText"/>
        <w:kinsoku w:val="0"/>
        <w:overflowPunct w:val="0"/>
        <w:spacing w:before="8"/>
        <w:rPr>
          <w:rFonts w:ascii="Arial" w:hAnsi="Arial" w:cs="Arial"/>
          <w:b/>
          <w:bCs/>
          <w:sz w:val="15"/>
          <w:szCs w:val="15"/>
        </w:rPr>
      </w:pPr>
    </w:p>
    <w:p w14:paraId="32C2A971" w14:textId="77777777" w:rsidR="00EC38B8" w:rsidRDefault="00EC38B8" w:rsidP="00EC38B8">
      <w:pPr>
        <w:pStyle w:val="BodyText"/>
        <w:kinsoku w:val="0"/>
        <w:overflowPunct w:val="0"/>
        <w:spacing w:line="355" w:lineRule="auto"/>
        <w:ind w:left="2" w:firstLine="4"/>
        <w:rPr>
          <w:w w:val="105"/>
          <w:sz w:val="14"/>
          <w:szCs w:val="14"/>
        </w:rPr>
      </w:pPr>
      <w:r>
        <w:rPr>
          <w:b/>
          <w:bCs/>
          <w:w w:val="105"/>
          <w:sz w:val="14"/>
          <w:szCs w:val="14"/>
        </w:rPr>
        <w:t>Citation:</w:t>
      </w:r>
      <w:r>
        <w:rPr>
          <w:b/>
          <w:bCs/>
          <w:spacing w:val="72"/>
          <w:w w:val="105"/>
          <w:sz w:val="14"/>
          <w:szCs w:val="14"/>
        </w:rPr>
        <w:t xml:space="preserve"> </w:t>
      </w:r>
      <w:r>
        <w:rPr>
          <w:w w:val="105"/>
          <w:sz w:val="14"/>
          <w:szCs w:val="14"/>
        </w:rPr>
        <w:t>Neumann, J.C.; Berger, T.; Kizilhan, J.I. Development of a</w:t>
      </w:r>
      <w:r>
        <w:rPr>
          <w:spacing w:val="12"/>
          <w:w w:val="105"/>
          <w:sz w:val="14"/>
          <w:szCs w:val="14"/>
        </w:rPr>
        <w:t xml:space="preserve"> </w:t>
      </w:r>
      <w:r>
        <w:rPr>
          <w:w w:val="105"/>
          <w:sz w:val="14"/>
          <w:szCs w:val="14"/>
        </w:rPr>
        <w:t>Questionnaire to Measure the</w:t>
      </w:r>
      <w:r>
        <w:rPr>
          <w:spacing w:val="13"/>
          <w:w w:val="105"/>
          <w:sz w:val="14"/>
          <w:szCs w:val="14"/>
        </w:rPr>
        <w:t xml:space="preserve"> </w:t>
      </w:r>
      <w:r>
        <w:rPr>
          <w:w w:val="105"/>
          <w:sz w:val="14"/>
          <w:szCs w:val="14"/>
        </w:rPr>
        <w:t>Perceived Injustice of People Who</w:t>
      </w:r>
      <w:r>
        <w:rPr>
          <w:spacing w:val="11"/>
          <w:w w:val="105"/>
          <w:sz w:val="14"/>
          <w:szCs w:val="14"/>
        </w:rPr>
        <w:t xml:space="preserve"> </w:t>
      </w:r>
      <w:r>
        <w:rPr>
          <w:w w:val="105"/>
          <w:sz w:val="14"/>
          <w:szCs w:val="14"/>
        </w:rPr>
        <w:t>Have Experienced Violence in War</w:t>
      </w:r>
      <w:r>
        <w:rPr>
          <w:spacing w:val="13"/>
          <w:w w:val="105"/>
          <w:sz w:val="14"/>
          <w:szCs w:val="14"/>
        </w:rPr>
        <w:t xml:space="preserve"> </w:t>
      </w:r>
      <w:r>
        <w:rPr>
          <w:w w:val="105"/>
          <w:sz w:val="14"/>
          <w:szCs w:val="14"/>
        </w:rPr>
        <w:t>and Conflict Areas:</w:t>
      </w:r>
      <w:r>
        <w:rPr>
          <w:spacing w:val="17"/>
          <w:w w:val="105"/>
          <w:sz w:val="14"/>
          <w:szCs w:val="14"/>
        </w:rPr>
        <w:t xml:space="preserve"> </w:t>
      </w:r>
      <w:r>
        <w:rPr>
          <w:w w:val="105"/>
          <w:sz w:val="14"/>
          <w:szCs w:val="14"/>
        </w:rPr>
        <w:t>Perceived</w:t>
      </w:r>
      <w:r>
        <w:rPr>
          <w:spacing w:val="11"/>
          <w:w w:val="105"/>
          <w:sz w:val="14"/>
          <w:szCs w:val="14"/>
        </w:rPr>
        <w:t xml:space="preserve"> </w:t>
      </w:r>
      <w:r>
        <w:rPr>
          <w:w w:val="105"/>
          <w:sz w:val="14"/>
          <w:szCs w:val="14"/>
        </w:rPr>
        <w:t xml:space="preserve">Injustice Questionnaire (PIQ). </w:t>
      </w:r>
      <w:r>
        <w:rPr>
          <w:i/>
          <w:iCs/>
          <w:w w:val="105"/>
          <w:sz w:val="14"/>
          <w:szCs w:val="14"/>
        </w:rPr>
        <w:t>Int.</w:t>
      </w:r>
      <w:r>
        <w:rPr>
          <w:i/>
          <w:iCs/>
          <w:spacing w:val="17"/>
          <w:w w:val="105"/>
          <w:sz w:val="14"/>
          <w:szCs w:val="14"/>
        </w:rPr>
        <w:t xml:space="preserve"> </w:t>
      </w:r>
      <w:r>
        <w:rPr>
          <w:i/>
          <w:iCs/>
          <w:w w:val="105"/>
          <w:sz w:val="14"/>
          <w:szCs w:val="14"/>
        </w:rPr>
        <w:t>J. Environ.</w:t>
      </w:r>
      <w:r>
        <w:rPr>
          <w:i/>
          <w:iCs/>
          <w:spacing w:val="17"/>
          <w:w w:val="105"/>
          <w:sz w:val="14"/>
          <w:szCs w:val="14"/>
        </w:rPr>
        <w:t xml:space="preserve"> </w:t>
      </w:r>
      <w:r>
        <w:rPr>
          <w:i/>
          <w:iCs/>
          <w:w w:val="105"/>
          <w:sz w:val="14"/>
          <w:szCs w:val="14"/>
        </w:rPr>
        <w:t>Res.</w:t>
      </w:r>
      <w:r>
        <w:rPr>
          <w:i/>
          <w:iCs/>
          <w:spacing w:val="17"/>
          <w:w w:val="105"/>
          <w:sz w:val="14"/>
          <w:szCs w:val="14"/>
        </w:rPr>
        <w:t xml:space="preserve"> </w:t>
      </w:r>
      <w:r>
        <w:rPr>
          <w:i/>
          <w:iCs/>
          <w:w w:val="105"/>
          <w:sz w:val="14"/>
          <w:szCs w:val="14"/>
        </w:rPr>
        <w:t xml:space="preserve">Public Health </w:t>
      </w:r>
      <w:r>
        <w:rPr>
          <w:b/>
          <w:bCs/>
          <w:w w:val="105"/>
          <w:sz w:val="14"/>
          <w:szCs w:val="14"/>
        </w:rPr>
        <w:t>2021</w:t>
      </w:r>
      <w:r>
        <w:rPr>
          <w:w w:val="105"/>
          <w:sz w:val="14"/>
          <w:szCs w:val="14"/>
        </w:rPr>
        <w:t xml:space="preserve">, </w:t>
      </w:r>
      <w:r>
        <w:rPr>
          <w:i/>
          <w:iCs/>
          <w:w w:val="105"/>
          <w:sz w:val="14"/>
          <w:szCs w:val="14"/>
        </w:rPr>
        <w:t>18</w:t>
      </w:r>
      <w:r>
        <w:rPr>
          <w:w w:val="105"/>
          <w:sz w:val="14"/>
          <w:szCs w:val="14"/>
        </w:rPr>
        <w:t>,</w:t>
      </w:r>
    </w:p>
    <w:p w14:paraId="70EB2A5E" w14:textId="77777777" w:rsidR="00EC38B8" w:rsidRDefault="00EC38B8" w:rsidP="00EC38B8">
      <w:pPr>
        <w:pStyle w:val="BodyText"/>
        <w:kinsoku w:val="0"/>
        <w:overflowPunct w:val="0"/>
        <w:spacing w:line="355" w:lineRule="auto"/>
        <w:ind w:left="6" w:right="317" w:hanging="7"/>
        <w:rPr>
          <w:w w:val="110"/>
          <w:sz w:val="14"/>
          <w:szCs w:val="14"/>
        </w:rPr>
      </w:pPr>
      <w:r>
        <w:rPr>
          <w:w w:val="110"/>
          <w:sz w:val="14"/>
          <w:szCs w:val="14"/>
        </w:rPr>
        <w:t>12357.</w:t>
      </w:r>
      <w:r>
        <w:rPr>
          <w:spacing w:val="40"/>
          <w:w w:val="110"/>
          <w:sz w:val="14"/>
          <w:szCs w:val="14"/>
        </w:rPr>
        <w:t xml:space="preserve"> </w:t>
      </w:r>
      <w:hyperlink r:id="rId136" w:history="1">
        <w:r>
          <w:rPr>
            <w:w w:val="110"/>
            <w:sz w:val="14"/>
            <w:szCs w:val="14"/>
          </w:rPr>
          <w:t>https://doi.org/10.3390/</w:t>
        </w:r>
      </w:hyperlink>
      <w:r>
        <w:rPr>
          <w:w w:val="110"/>
          <w:sz w:val="14"/>
          <w:szCs w:val="14"/>
        </w:rPr>
        <w:t xml:space="preserve"> </w:t>
      </w:r>
      <w:hyperlink r:id="rId137" w:history="1">
        <w:r>
          <w:rPr>
            <w:w w:val="110"/>
            <w:sz w:val="14"/>
            <w:szCs w:val="14"/>
          </w:rPr>
          <w:t>ijerph182312357</w:t>
        </w:r>
      </w:hyperlink>
    </w:p>
    <w:p w14:paraId="08C53B95" w14:textId="77777777" w:rsidR="00EC38B8" w:rsidRDefault="00EC38B8" w:rsidP="00EC38B8">
      <w:pPr>
        <w:pStyle w:val="BodyText"/>
        <w:kinsoku w:val="0"/>
        <w:overflowPunct w:val="0"/>
        <w:spacing w:before="78"/>
        <w:rPr>
          <w:sz w:val="14"/>
          <w:szCs w:val="14"/>
        </w:rPr>
      </w:pPr>
    </w:p>
    <w:p w14:paraId="118B781B" w14:textId="77777777" w:rsidR="00EC38B8" w:rsidRDefault="00EC38B8" w:rsidP="00EC38B8">
      <w:pPr>
        <w:pStyle w:val="BodyText"/>
        <w:kinsoku w:val="0"/>
        <w:overflowPunct w:val="0"/>
        <w:spacing w:line="355" w:lineRule="auto"/>
        <w:ind w:left="6" w:right="767" w:hanging="6"/>
        <w:rPr>
          <w:w w:val="110"/>
          <w:sz w:val="14"/>
          <w:szCs w:val="14"/>
        </w:rPr>
      </w:pPr>
      <w:r>
        <w:rPr>
          <w:w w:val="110"/>
          <w:sz w:val="14"/>
          <w:szCs w:val="14"/>
        </w:rPr>
        <w:t>Academic Editor: Richard David Hayward</w:t>
      </w:r>
    </w:p>
    <w:p w14:paraId="2E8B6765" w14:textId="77777777" w:rsidR="00EC38B8" w:rsidRDefault="00EC38B8" w:rsidP="00EC38B8">
      <w:pPr>
        <w:pStyle w:val="BodyText"/>
        <w:kinsoku w:val="0"/>
        <w:overflowPunct w:val="0"/>
        <w:spacing w:before="78"/>
        <w:rPr>
          <w:sz w:val="14"/>
          <w:szCs w:val="14"/>
        </w:rPr>
      </w:pPr>
    </w:p>
    <w:p w14:paraId="350A6163" w14:textId="77777777" w:rsidR="00EC38B8" w:rsidRDefault="00EC38B8" w:rsidP="00EC38B8">
      <w:pPr>
        <w:pStyle w:val="BodyText"/>
        <w:kinsoku w:val="0"/>
        <w:overflowPunct w:val="0"/>
        <w:ind w:left="6"/>
        <w:rPr>
          <w:w w:val="105"/>
          <w:sz w:val="14"/>
          <w:szCs w:val="14"/>
        </w:rPr>
      </w:pPr>
      <w:r>
        <w:rPr>
          <w:w w:val="105"/>
          <w:sz w:val="14"/>
          <w:szCs w:val="14"/>
        </w:rPr>
        <w:t>Received: 1 October 2021</w:t>
      </w:r>
    </w:p>
    <w:p w14:paraId="6A46E8AE" w14:textId="77777777" w:rsidR="00EC38B8" w:rsidRDefault="00EC38B8" w:rsidP="00EC38B8">
      <w:pPr>
        <w:pStyle w:val="BodyText"/>
        <w:kinsoku w:val="0"/>
        <w:overflowPunct w:val="0"/>
        <w:ind w:left="1"/>
        <w:rPr>
          <w:w w:val="105"/>
          <w:sz w:val="14"/>
          <w:szCs w:val="14"/>
        </w:rPr>
      </w:pPr>
      <w:r>
        <w:rPr>
          <w:w w:val="105"/>
          <w:sz w:val="14"/>
          <w:szCs w:val="14"/>
        </w:rPr>
        <w:t>Accepted: 19 November 2021</w:t>
      </w:r>
    </w:p>
    <w:p w14:paraId="3D59539F" w14:textId="77777777" w:rsidR="00EC38B8" w:rsidRDefault="00EC38B8" w:rsidP="00EC38B8">
      <w:pPr>
        <w:pStyle w:val="BodyText"/>
        <w:kinsoku w:val="0"/>
        <w:overflowPunct w:val="0"/>
        <w:ind w:left="6"/>
        <w:rPr>
          <w:w w:val="105"/>
          <w:sz w:val="14"/>
          <w:szCs w:val="14"/>
        </w:rPr>
      </w:pPr>
      <w:r>
        <w:rPr>
          <w:w w:val="105"/>
          <w:sz w:val="14"/>
          <w:szCs w:val="14"/>
        </w:rPr>
        <w:t>Published: 24 November 2021</w:t>
      </w:r>
    </w:p>
    <w:p w14:paraId="26E9D0A2" w14:textId="77777777" w:rsidR="00EC38B8" w:rsidRDefault="00EC38B8" w:rsidP="00EC38B8">
      <w:pPr>
        <w:pStyle w:val="BodyText"/>
        <w:kinsoku w:val="0"/>
        <w:overflowPunct w:val="0"/>
        <w:rPr>
          <w:sz w:val="14"/>
          <w:szCs w:val="14"/>
        </w:rPr>
      </w:pPr>
    </w:p>
    <w:p w14:paraId="72F59078" w14:textId="77777777" w:rsidR="00EC38B8" w:rsidRDefault="00EC38B8" w:rsidP="00EC38B8">
      <w:pPr>
        <w:pStyle w:val="BodyText"/>
        <w:kinsoku w:val="0"/>
        <w:overflowPunct w:val="0"/>
        <w:spacing w:line="355" w:lineRule="auto"/>
        <w:ind w:left="1" w:firstLine="5"/>
        <w:jc w:val="both"/>
        <w:rPr>
          <w:w w:val="110"/>
          <w:sz w:val="14"/>
          <w:szCs w:val="14"/>
        </w:rPr>
      </w:pPr>
      <w:r>
        <w:rPr>
          <w:b/>
          <w:bCs/>
          <w:w w:val="110"/>
          <w:sz w:val="14"/>
          <w:szCs w:val="14"/>
        </w:rPr>
        <w:t xml:space="preserve">Publisher’s Note: </w:t>
      </w:r>
      <w:r>
        <w:rPr>
          <w:w w:val="110"/>
          <w:sz w:val="14"/>
          <w:szCs w:val="14"/>
        </w:rPr>
        <w:t>MDPI stays neutral with regard to jurisdictional claims in published maps and institutional affil- iations.</w:t>
      </w:r>
    </w:p>
    <w:p w14:paraId="51B43F95" w14:textId="77777777" w:rsidR="00EC38B8" w:rsidRDefault="00EC38B8" w:rsidP="00EC38B8">
      <w:pPr>
        <w:pStyle w:val="BodyText"/>
        <w:kinsoku w:val="0"/>
        <w:overflowPunct w:val="0"/>
        <w:spacing w:line="355" w:lineRule="auto"/>
        <w:ind w:left="1" w:firstLine="5"/>
        <w:rPr>
          <w:w w:val="110"/>
          <w:sz w:val="14"/>
          <w:szCs w:val="14"/>
        </w:rPr>
      </w:pPr>
      <w:r>
        <w:rPr>
          <w:b/>
          <w:bCs/>
          <w:w w:val="110"/>
          <w:sz w:val="14"/>
          <w:szCs w:val="14"/>
        </w:rPr>
        <w:t>Copyright:</w:t>
      </w:r>
      <w:r>
        <w:rPr>
          <w:b/>
          <w:bCs/>
          <w:spacing w:val="56"/>
          <w:w w:val="110"/>
          <w:sz w:val="14"/>
          <w:szCs w:val="14"/>
        </w:rPr>
        <w:t xml:space="preserve"> </w:t>
      </w:r>
      <w:r>
        <w:rPr>
          <w:w w:val="110"/>
          <w:sz w:val="14"/>
          <w:szCs w:val="14"/>
        </w:rPr>
        <w:t>©</w:t>
      </w:r>
      <w:r>
        <w:rPr>
          <w:spacing w:val="56"/>
          <w:w w:val="110"/>
          <w:sz w:val="14"/>
          <w:szCs w:val="14"/>
        </w:rPr>
        <w:t xml:space="preserve"> </w:t>
      </w:r>
      <w:r>
        <w:rPr>
          <w:w w:val="110"/>
          <w:sz w:val="14"/>
          <w:szCs w:val="14"/>
        </w:rPr>
        <w:t>2021</w:t>
      </w:r>
      <w:r>
        <w:rPr>
          <w:spacing w:val="56"/>
          <w:w w:val="110"/>
          <w:sz w:val="14"/>
          <w:szCs w:val="14"/>
        </w:rPr>
        <w:t xml:space="preserve"> </w:t>
      </w:r>
      <w:r>
        <w:rPr>
          <w:w w:val="110"/>
          <w:sz w:val="14"/>
          <w:szCs w:val="14"/>
        </w:rPr>
        <w:t>by</w:t>
      </w:r>
      <w:r>
        <w:rPr>
          <w:spacing w:val="56"/>
          <w:w w:val="110"/>
          <w:sz w:val="14"/>
          <w:szCs w:val="14"/>
        </w:rPr>
        <w:t xml:space="preserve"> </w:t>
      </w:r>
      <w:r>
        <w:rPr>
          <w:w w:val="110"/>
          <w:sz w:val="14"/>
          <w:szCs w:val="14"/>
        </w:rPr>
        <w:t>the</w:t>
      </w:r>
      <w:r>
        <w:rPr>
          <w:spacing w:val="56"/>
          <w:w w:val="110"/>
          <w:sz w:val="14"/>
          <w:szCs w:val="14"/>
        </w:rPr>
        <w:t xml:space="preserve"> </w:t>
      </w:r>
      <w:r>
        <w:rPr>
          <w:w w:val="110"/>
          <w:sz w:val="14"/>
          <w:szCs w:val="14"/>
        </w:rPr>
        <w:t>authors. Licensee</w:t>
      </w:r>
      <w:r>
        <w:rPr>
          <w:spacing w:val="61"/>
          <w:w w:val="110"/>
          <w:sz w:val="14"/>
          <w:szCs w:val="14"/>
        </w:rPr>
        <w:t xml:space="preserve"> </w:t>
      </w:r>
      <w:r>
        <w:rPr>
          <w:w w:val="110"/>
          <w:sz w:val="14"/>
          <w:szCs w:val="14"/>
        </w:rPr>
        <w:t>MDPI,</w:t>
      </w:r>
      <w:r>
        <w:rPr>
          <w:spacing w:val="62"/>
          <w:w w:val="110"/>
          <w:sz w:val="14"/>
          <w:szCs w:val="14"/>
        </w:rPr>
        <w:t xml:space="preserve"> </w:t>
      </w:r>
      <w:r>
        <w:rPr>
          <w:w w:val="110"/>
          <w:sz w:val="14"/>
          <w:szCs w:val="14"/>
        </w:rPr>
        <w:t>Basel,</w:t>
      </w:r>
      <w:r>
        <w:rPr>
          <w:spacing w:val="77"/>
          <w:w w:val="110"/>
          <w:sz w:val="14"/>
          <w:szCs w:val="14"/>
        </w:rPr>
        <w:t xml:space="preserve"> </w:t>
      </w:r>
      <w:r>
        <w:rPr>
          <w:w w:val="110"/>
          <w:sz w:val="14"/>
          <w:szCs w:val="14"/>
        </w:rPr>
        <w:t>Switzerland. This</w:t>
      </w:r>
      <w:r>
        <w:rPr>
          <w:spacing w:val="29"/>
          <w:w w:val="110"/>
          <w:sz w:val="14"/>
          <w:szCs w:val="14"/>
        </w:rPr>
        <w:t xml:space="preserve"> </w:t>
      </w:r>
      <w:r>
        <w:rPr>
          <w:w w:val="110"/>
          <w:sz w:val="14"/>
          <w:szCs w:val="14"/>
        </w:rPr>
        <w:t>article</w:t>
      </w:r>
      <w:r>
        <w:rPr>
          <w:spacing w:val="29"/>
          <w:w w:val="110"/>
          <w:sz w:val="14"/>
          <w:szCs w:val="14"/>
        </w:rPr>
        <w:t xml:space="preserve"> </w:t>
      </w:r>
      <w:r>
        <w:rPr>
          <w:w w:val="110"/>
          <w:sz w:val="14"/>
          <w:szCs w:val="14"/>
        </w:rPr>
        <w:t>is</w:t>
      </w:r>
      <w:r>
        <w:rPr>
          <w:spacing w:val="29"/>
          <w:w w:val="110"/>
          <w:sz w:val="14"/>
          <w:szCs w:val="14"/>
        </w:rPr>
        <w:t xml:space="preserve"> </w:t>
      </w:r>
      <w:r>
        <w:rPr>
          <w:w w:val="110"/>
          <w:sz w:val="14"/>
          <w:szCs w:val="14"/>
        </w:rPr>
        <w:t>an</w:t>
      </w:r>
      <w:r>
        <w:rPr>
          <w:spacing w:val="29"/>
          <w:w w:val="110"/>
          <w:sz w:val="14"/>
          <w:szCs w:val="14"/>
        </w:rPr>
        <w:t xml:space="preserve"> </w:t>
      </w:r>
      <w:r>
        <w:rPr>
          <w:w w:val="110"/>
          <w:sz w:val="14"/>
          <w:szCs w:val="14"/>
        </w:rPr>
        <w:t>open</w:t>
      </w:r>
      <w:r>
        <w:rPr>
          <w:spacing w:val="29"/>
          <w:w w:val="110"/>
          <w:sz w:val="14"/>
          <w:szCs w:val="14"/>
        </w:rPr>
        <w:t xml:space="preserve"> </w:t>
      </w:r>
      <w:r>
        <w:rPr>
          <w:w w:val="110"/>
          <w:sz w:val="14"/>
          <w:szCs w:val="14"/>
        </w:rPr>
        <w:t>access</w:t>
      </w:r>
      <w:r>
        <w:rPr>
          <w:spacing w:val="29"/>
          <w:w w:val="110"/>
          <w:sz w:val="14"/>
          <w:szCs w:val="14"/>
        </w:rPr>
        <w:t xml:space="preserve"> </w:t>
      </w:r>
      <w:r>
        <w:rPr>
          <w:w w:val="110"/>
          <w:sz w:val="14"/>
          <w:szCs w:val="14"/>
        </w:rPr>
        <w:t>article distributed</w:t>
      </w:r>
      <w:r>
        <w:rPr>
          <w:spacing w:val="80"/>
          <w:w w:val="150"/>
          <w:sz w:val="14"/>
          <w:szCs w:val="14"/>
        </w:rPr>
        <w:t xml:space="preserve"> </w:t>
      </w:r>
      <w:r>
        <w:rPr>
          <w:w w:val="110"/>
          <w:sz w:val="14"/>
          <w:szCs w:val="14"/>
        </w:rPr>
        <w:t>under</w:t>
      </w:r>
      <w:r>
        <w:rPr>
          <w:spacing w:val="80"/>
          <w:w w:val="150"/>
          <w:sz w:val="14"/>
          <w:szCs w:val="14"/>
        </w:rPr>
        <w:t xml:space="preserve"> </w:t>
      </w:r>
      <w:r>
        <w:rPr>
          <w:w w:val="110"/>
          <w:sz w:val="14"/>
          <w:szCs w:val="14"/>
        </w:rPr>
        <w:t>the</w:t>
      </w:r>
      <w:r>
        <w:rPr>
          <w:spacing w:val="80"/>
          <w:w w:val="150"/>
          <w:sz w:val="14"/>
          <w:szCs w:val="14"/>
        </w:rPr>
        <w:t xml:space="preserve"> </w:t>
      </w:r>
      <w:r>
        <w:rPr>
          <w:w w:val="110"/>
          <w:sz w:val="14"/>
          <w:szCs w:val="14"/>
        </w:rPr>
        <w:t>terms</w:t>
      </w:r>
      <w:r>
        <w:rPr>
          <w:spacing w:val="80"/>
          <w:w w:val="150"/>
          <w:sz w:val="14"/>
          <w:szCs w:val="14"/>
        </w:rPr>
        <w:t xml:space="preserve"> </w:t>
      </w:r>
      <w:r>
        <w:rPr>
          <w:w w:val="110"/>
          <w:sz w:val="14"/>
          <w:szCs w:val="14"/>
        </w:rPr>
        <w:t>and</w:t>
      </w:r>
      <w:r>
        <w:rPr>
          <w:spacing w:val="5"/>
          <w:w w:val="110"/>
          <w:sz w:val="14"/>
          <w:szCs w:val="14"/>
        </w:rPr>
        <w:t xml:space="preserve"> </w:t>
      </w:r>
      <w:r>
        <w:rPr>
          <w:w w:val="110"/>
          <w:sz w:val="14"/>
          <w:szCs w:val="14"/>
        </w:rPr>
        <w:t>conditions</w:t>
      </w:r>
      <w:r>
        <w:rPr>
          <w:spacing w:val="20"/>
          <w:w w:val="110"/>
          <w:sz w:val="14"/>
          <w:szCs w:val="14"/>
        </w:rPr>
        <w:t xml:space="preserve"> </w:t>
      </w:r>
      <w:r>
        <w:rPr>
          <w:w w:val="110"/>
          <w:sz w:val="14"/>
          <w:szCs w:val="14"/>
        </w:rPr>
        <w:t>of</w:t>
      </w:r>
      <w:r>
        <w:rPr>
          <w:spacing w:val="20"/>
          <w:w w:val="110"/>
          <w:sz w:val="14"/>
          <w:szCs w:val="14"/>
        </w:rPr>
        <w:t xml:space="preserve"> </w:t>
      </w:r>
      <w:r>
        <w:rPr>
          <w:w w:val="110"/>
          <w:sz w:val="14"/>
          <w:szCs w:val="14"/>
        </w:rPr>
        <w:t>the</w:t>
      </w:r>
      <w:r>
        <w:rPr>
          <w:spacing w:val="20"/>
          <w:w w:val="110"/>
          <w:sz w:val="14"/>
          <w:szCs w:val="14"/>
        </w:rPr>
        <w:t xml:space="preserve"> </w:t>
      </w:r>
      <w:r>
        <w:rPr>
          <w:w w:val="110"/>
          <w:sz w:val="14"/>
          <w:szCs w:val="14"/>
        </w:rPr>
        <w:t>Creative</w:t>
      </w:r>
      <w:r>
        <w:rPr>
          <w:spacing w:val="20"/>
          <w:w w:val="110"/>
          <w:sz w:val="14"/>
          <w:szCs w:val="14"/>
        </w:rPr>
        <w:t xml:space="preserve"> </w:t>
      </w:r>
      <w:r>
        <w:rPr>
          <w:w w:val="110"/>
          <w:sz w:val="14"/>
          <w:szCs w:val="14"/>
        </w:rPr>
        <w:t>Commons Attribution</w:t>
      </w:r>
      <w:r>
        <w:rPr>
          <w:spacing w:val="20"/>
          <w:w w:val="110"/>
          <w:sz w:val="14"/>
          <w:szCs w:val="14"/>
        </w:rPr>
        <w:t xml:space="preserve"> </w:t>
      </w:r>
      <w:r>
        <w:rPr>
          <w:w w:val="110"/>
          <w:sz w:val="14"/>
          <w:szCs w:val="14"/>
        </w:rPr>
        <w:t>(CC</w:t>
      </w:r>
      <w:r>
        <w:rPr>
          <w:spacing w:val="20"/>
          <w:w w:val="110"/>
          <w:sz w:val="14"/>
          <w:szCs w:val="14"/>
        </w:rPr>
        <w:t xml:space="preserve"> </w:t>
      </w:r>
      <w:r>
        <w:rPr>
          <w:w w:val="110"/>
          <w:sz w:val="14"/>
          <w:szCs w:val="14"/>
        </w:rPr>
        <w:t>BY)</w:t>
      </w:r>
      <w:r>
        <w:rPr>
          <w:spacing w:val="20"/>
          <w:w w:val="110"/>
          <w:sz w:val="14"/>
          <w:szCs w:val="14"/>
        </w:rPr>
        <w:t xml:space="preserve"> </w:t>
      </w:r>
      <w:r>
        <w:rPr>
          <w:w w:val="110"/>
          <w:sz w:val="14"/>
          <w:szCs w:val="14"/>
        </w:rPr>
        <w:t>license</w:t>
      </w:r>
      <w:r>
        <w:rPr>
          <w:spacing w:val="20"/>
          <w:w w:val="110"/>
          <w:sz w:val="14"/>
          <w:szCs w:val="14"/>
        </w:rPr>
        <w:t xml:space="preserve"> </w:t>
      </w:r>
      <w:hyperlink r:id="rId138" w:history="1">
        <w:r>
          <w:rPr>
            <w:w w:val="110"/>
            <w:sz w:val="14"/>
            <w:szCs w:val="14"/>
          </w:rPr>
          <w:t>(https://</w:t>
        </w:r>
      </w:hyperlink>
      <w:r>
        <w:rPr>
          <w:spacing w:val="10"/>
          <w:w w:val="110"/>
          <w:sz w:val="14"/>
          <w:szCs w:val="14"/>
        </w:rPr>
        <w:t xml:space="preserve"> </w:t>
      </w:r>
      <w:hyperlink r:id="rId139" w:history="1">
        <w:r>
          <w:rPr>
            <w:w w:val="110"/>
            <w:sz w:val="14"/>
            <w:szCs w:val="14"/>
          </w:rPr>
          <w:t>creativecommons.org/licenses/by/</w:t>
        </w:r>
      </w:hyperlink>
      <w:r>
        <w:rPr>
          <w:spacing w:val="8"/>
          <w:w w:val="110"/>
          <w:sz w:val="14"/>
          <w:szCs w:val="14"/>
        </w:rPr>
        <w:t xml:space="preserve"> </w:t>
      </w:r>
      <w:r>
        <w:rPr>
          <w:w w:val="110"/>
          <w:sz w:val="14"/>
          <w:szCs w:val="14"/>
        </w:rPr>
        <w:t>4.0/).</w:t>
      </w:r>
    </w:p>
    <w:p w14:paraId="0AF817DD" w14:textId="77777777" w:rsidR="00EC38B8" w:rsidRDefault="00EC38B8" w:rsidP="00EC38B8">
      <w:pPr>
        <w:pStyle w:val="BodyText"/>
        <w:kinsoku w:val="0"/>
        <w:overflowPunct w:val="0"/>
        <w:spacing w:before="98" w:line="280" w:lineRule="auto"/>
        <w:ind w:left="485" w:right="767" w:hanging="271"/>
        <w:rPr>
          <w:w w:val="105"/>
          <w:sz w:val="16"/>
          <w:szCs w:val="16"/>
        </w:rPr>
      </w:pPr>
      <w:r>
        <w:rPr>
          <w:w w:val="105"/>
          <w:position w:val="6"/>
          <w:sz w:val="12"/>
          <w:szCs w:val="12"/>
        </w:rPr>
        <w:t>1</w:t>
      </w:r>
      <w:r>
        <w:rPr>
          <w:spacing w:val="80"/>
          <w:w w:val="105"/>
          <w:position w:val="6"/>
          <w:sz w:val="12"/>
          <w:szCs w:val="12"/>
        </w:rPr>
        <w:t xml:space="preserve">   </w:t>
      </w:r>
      <w:r>
        <w:rPr>
          <w:w w:val="105"/>
          <w:sz w:val="16"/>
          <w:szCs w:val="16"/>
        </w:rPr>
        <w:t>Institute</w:t>
      </w:r>
      <w:r>
        <w:rPr>
          <w:spacing w:val="25"/>
          <w:w w:val="105"/>
          <w:sz w:val="16"/>
          <w:szCs w:val="16"/>
        </w:rPr>
        <w:t xml:space="preserve"> </w:t>
      </w:r>
      <w:r>
        <w:rPr>
          <w:w w:val="105"/>
          <w:sz w:val="16"/>
          <w:szCs w:val="16"/>
        </w:rPr>
        <w:t>of</w:t>
      </w:r>
      <w:r>
        <w:rPr>
          <w:spacing w:val="25"/>
          <w:w w:val="105"/>
          <w:sz w:val="16"/>
          <w:szCs w:val="16"/>
        </w:rPr>
        <w:t xml:space="preserve"> </w:t>
      </w:r>
      <w:r>
        <w:rPr>
          <w:w w:val="105"/>
          <w:sz w:val="16"/>
          <w:szCs w:val="16"/>
        </w:rPr>
        <w:t>Transcultural</w:t>
      </w:r>
      <w:r>
        <w:rPr>
          <w:spacing w:val="25"/>
          <w:w w:val="105"/>
          <w:sz w:val="16"/>
          <w:szCs w:val="16"/>
        </w:rPr>
        <w:t xml:space="preserve"> </w:t>
      </w:r>
      <w:r>
        <w:rPr>
          <w:w w:val="105"/>
          <w:sz w:val="16"/>
          <w:szCs w:val="16"/>
        </w:rPr>
        <w:t>Health</w:t>
      </w:r>
      <w:r>
        <w:rPr>
          <w:spacing w:val="25"/>
          <w:w w:val="105"/>
          <w:sz w:val="16"/>
          <w:szCs w:val="16"/>
        </w:rPr>
        <w:t xml:space="preserve"> </w:t>
      </w:r>
      <w:r>
        <w:rPr>
          <w:w w:val="105"/>
          <w:sz w:val="16"/>
          <w:szCs w:val="16"/>
        </w:rPr>
        <w:t>Science,</w:t>
      </w:r>
      <w:r>
        <w:rPr>
          <w:spacing w:val="25"/>
          <w:w w:val="105"/>
          <w:sz w:val="16"/>
          <w:szCs w:val="16"/>
        </w:rPr>
        <w:t xml:space="preserve"> </w:t>
      </w:r>
      <w:r>
        <w:rPr>
          <w:w w:val="105"/>
          <w:sz w:val="16"/>
          <w:szCs w:val="16"/>
        </w:rPr>
        <w:t>Baden-Wuerttemberg</w:t>
      </w:r>
      <w:r>
        <w:rPr>
          <w:spacing w:val="25"/>
          <w:w w:val="105"/>
          <w:sz w:val="16"/>
          <w:szCs w:val="16"/>
        </w:rPr>
        <w:t xml:space="preserve"> </w:t>
      </w:r>
      <w:r>
        <w:rPr>
          <w:w w:val="105"/>
          <w:sz w:val="16"/>
          <w:szCs w:val="16"/>
        </w:rPr>
        <w:t>Cooperative</w:t>
      </w:r>
      <w:r>
        <w:rPr>
          <w:spacing w:val="25"/>
          <w:w w:val="105"/>
          <w:sz w:val="16"/>
          <w:szCs w:val="16"/>
        </w:rPr>
        <w:t xml:space="preserve"> </w:t>
      </w:r>
      <w:r>
        <w:rPr>
          <w:w w:val="105"/>
          <w:sz w:val="16"/>
          <w:szCs w:val="16"/>
        </w:rPr>
        <w:t>State</w:t>
      </w:r>
      <w:r>
        <w:rPr>
          <w:spacing w:val="25"/>
          <w:w w:val="105"/>
          <w:sz w:val="16"/>
          <w:szCs w:val="16"/>
        </w:rPr>
        <w:t xml:space="preserve"> </w:t>
      </w:r>
      <w:r>
        <w:rPr>
          <w:w w:val="105"/>
          <w:sz w:val="16"/>
          <w:szCs w:val="16"/>
        </w:rPr>
        <w:t>University,</w:t>
      </w:r>
      <w:r>
        <w:rPr>
          <w:spacing w:val="26"/>
          <w:w w:val="105"/>
          <w:sz w:val="16"/>
          <w:szCs w:val="16"/>
        </w:rPr>
        <w:t xml:space="preserve"> </w:t>
      </w:r>
      <w:r>
        <w:rPr>
          <w:w w:val="105"/>
          <w:sz w:val="16"/>
          <w:szCs w:val="16"/>
        </w:rPr>
        <w:t>78054</w:t>
      </w:r>
      <w:r>
        <w:rPr>
          <w:spacing w:val="25"/>
          <w:w w:val="105"/>
          <w:sz w:val="16"/>
          <w:szCs w:val="16"/>
        </w:rPr>
        <w:t xml:space="preserve"> </w:t>
      </w:r>
      <w:r>
        <w:rPr>
          <w:w w:val="105"/>
          <w:sz w:val="16"/>
          <w:szCs w:val="16"/>
        </w:rPr>
        <w:t>Villingen-Schwenningen,</w:t>
      </w:r>
      <w:r>
        <w:rPr>
          <w:spacing w:val="25"/>
          <w:w w:val="105"/>
          <w:sz w:val="16"/>
          <w:szCs w:val="16"/>
        </w:rPr>
        <w:t xml:space="preserve"> </w:t>
      </w:r>
      <w:r>
        <w:rPr>
          <w:w w:val="105"/>
          <w:sz w:val="16"/>
          <w:szCs w:val="16"/>
        </w:rPr>
        <w:t>Germany;</w:t>
      </w:r>
      <w:r>
        <w:rPr>
          <w:spacing w:val="25"/>
          <w:w w:val="105"/>
          <w:sz w:val="16"/>
          <w:szCs w:val="16"/>
        </w:rPr>
        <w:t xml:space="preserve"> </w:t>
      </w:r>
      <w:hyperlink r:id="rId140" w:history="1">
        <w:r>
          <w:rPr>
            <w:w w:val="105"/>
            <w:sz w:val="16"/>
            <w:szCs w:val="16"/>
          </w:rPr>
          <w:t>Jan.Kizilhan@dhbw-vs.de</w:t>
        </w:r>
      </w:hyperlink>
    </w:p>
    <w:p w14:paraId="6AB83FDE" w14:textId="77777777" w:rsidR="00EC38B8" w:rsidRDefault="00EC38B8" w:rsidP="00EC38B8">
      <w:pPr>
        <w:pStyle w:val="BodyText"/>
        <w:kinsoku w:val="0"/>
        <w:overflowPunct w:val="0"/>
        <w:spacing w:line="184" w:lineRule="exact"/>
        <w:ind w:left="214"/>
        <w:rPr>
          <w:w w:val="105"/>
          <w:sz w:val="16"/>
          <w:szCs w:val="16"/>
        </w:rPr>
      </w:pPr>
      <w:r>
        <w:rPr>
          <w:w w:val="105"/>
          <w:position w:val="6"/>
          <w:sz w:val="12"/>
          <w:szCs w:val="12"/>
        </w:rPr>
        <w:t>2</w:t>
      </w:r>
      <w:r>
        <w:rPr>
          <w:spacing w:val="80"/>
          <w:w w:val="105"/>
          <w:position w:val="6"/>
          <w:sz w:val="12"/>
          <w:szCs w:val="12"/>
        </w:rPr>
        <w:t xml:space="preserve">  </w:t>
      </w:r>
      <w:r>
        <w:rPr>
          <w:w w:val="105"/>
          <w:sz w:val="16"/>
          <w:szCs w:val="16"/>
        </w:rPr>
        <w:t>Department of Clinical Psychology, Eberhard Karls University of Tübingen, 72074 Tübingen, Germany</w:t>
      </w:r>
    </w:p>
    <w:p w14:paraId="39770589" w14:textId="77777777" w:rsidR="00EC38B8" w:rsidRDefault="00EC38B8" w:rsidP="00EC38B8">
      <w:pPr>
        <w:pStyle w:val="BodyText"/>
        <w:kinsoku w:val="0"/>
        <w:overflowPunct w:val="0"/>
        <w:spacing w:before="9" w:line="280" w:lineRule="auto"/>
        <w:ind w:left="485" w:right="745" w:hanging="271"/>
        <w:rPr>
          <w:w w:val="110"/>
          <w:sz w:val="16"/>
          <w:szCs w:val="16"/>
        </w:rPr>
      </w:pPr>
      <w:r>
        <w:rPr>
          <w:w w:val="110"/>
          <w:position w:val="6"/>
          <w:sz w:val="12"/>
          <w:szCs w:val="12"/>
        </w:rPr>
        <w:t>3</w:t>
      </w:r>
      <w:r>
        <w:rPr>
          <w:spacing w:val="77"/>
          <w:w w:val="110"/>
          <w:position w:val="6"/>
          <w:sz w:val="12"/>
          <w:szCs w:val="12"/>
        </w:rPr>
        <w:t xml:space="preserve">  </w:t>
      </w:r>
      <w:r>
        <w:rPr>
          <w:w w:val="110"/>
          <w:sz w:val="16"/>
          <w:szCs w:val="16"/>
        </w:rPr>
        <w:t>Department</w:t>
      </w:r>
      <w:r>
        <w:rPr>
          <w:spacing w:val="-3"/>
          <w:w w:val="110"/>
          <w:sz w:val="16"/>
          <w:szCs w:val="16"/>
        </w:rPr>
        <w:t xml:space="preserve"> </w:t>
      </w:r>
      <w:r>
        <w:rPr>
          <w:w w:val="110"/>
          <w:sz w:val="16"/>
          <w:szCs w:val="16"/>
        </w:rPr>
        <w:t>of</w:t>
      </w:r>
      <w:r>
        <w:rPr>
          <w:spacing w:val="-3"/>
          <w:w w:val="110"/>
          <w:sz w:val="16"/>
          <w:szCs w:val="16"/>
        </w:rPr>
        <w:t xml:space="preserve"> </w:t>
      </w:r>
      <w:r>
        <w:rPr>
          <w:w w:val="110"/>
          <w:sz w:val="16"/>
          <w:szCs w:val="16"/>
        </w:rPr>
        <w:t>Clinical</w:t>
      </w:r>
      <w:r>
        <w:rPr>
          <w:spacing w:val="-3"/>
          <w:w w:val="110"/>
          <w:sz w:val="16"/>
          <w:szCs w:val="16"/>
        </w:rPr>
        <w:t xml:space="preserve"> </w:t>
      </w:r>
      <w:r>
        <w:rPr>
          <w:w w:val="110"/>
          <w:sz w:val="16"/>
          <w:szCs w:val="16"/>
        </w:rPr>
        <w:t>Psychology</w:t>
      </w:r>
      <w:r>
        <w:rPr>
          <w:spacing w:val="-3"/>
          <w:w w:val="110"/>
          <w:sz w:val="16"/>
          <w:szCs w:val="16"/>
        </w:rPr>
        <w:t xml:space="preserve"> </w:t>
      </w:r>
      <w:r>
        <w:rPr>
          <w:w w:val="110"/>
          <w:sz w:val="16"/>
          <w:szCs w:val="16"/>
        </w:rPr>
        <w:t>and</w:t>
      </w:r>
      <w:r>
        <w:rPr>
          <w:spacing w:val="-3"/>
          <w:w w:val="110"/>
          <w:sz w:val="16"/>
          <w:szCs w:val="16"/>
        </w:rPr>
        <w:t xml:space="preserve"> </w:t>
      </w:r>
      <w:r>
        <w:rPr>
          <w:w w:val="110"/>
          <w:sz w:val="16"/>
          <w:szCs w:val="16"/>
        </w:rPr>
        <w:t>Psychotherapy,</w:t>
      </w:r>
      <w:r>
        <w:rPr>
          <w:spacing w:val="-3"/>
          <w:w w:val="110"/>
          <w:sz w:val="16"/>
          <w:szCs w:val="16"/>
        </w:rPr>
        <w:t xml:space="preserve"> </w:t>
      </w:r>
      <w:r>
        <w:rPr>
          <w:w w:val="110"/>
          <w:sz w:val="16"/>
          <w:szCs w:val="16"/>
        </w:rPr>
        <w:t>University</w:t>
      </w:r>
      <w:r>
        <w:rPr>
          <w:spacing w:val="-3"/>
          <w:w w:val="110"/>
          <w:sz w:val="16"/>
          <w:szCs w:val="16"/>
        </w:rPr>
        <w:t xml:space="preserve"> </w:t>
      </w:r>
      <w:r>
        <w:rPr>
          <w:w w:val="110"/>
          <w:sz w:val="16"/>
          <w:szCs w:val="16"/>
        </w:rPr>
        <w:t>of</w:t>
      </w:r>
      <w:r>
        <w:rPr>
          <w:spacing w:val="-3"/>
          <w:w w:val="110"/>
          <w:sz w:val="16"/>
          <w:szCs w:val="16"/>
        </w:rPr>
        <w:t xml:space="preserve"> </w:t>
      </w:r>
      <w:r>
        <w:rPr>
          <w:w w:val="110"/>
          <w:sz w:val="16"/>
          <w:szCs w:val="16"/>
        </w:rPr>
        <w:t>Bern,</w:t>
      </w:r>
      <w:r>
        <w:rPr>
          <w:spacing w:val="-3"/>
          <w:w w:val="110"/>
          <w:sz w:val="16"/>
          <w:szCs w:val="16"/>
        </w:rPr>
        <w:t xml:space="preserve"> </w:t>
      </w:r>
      <w:r>
        <w:rPr>
          <w:w w:val="110"/>
          <w:sz w:val="16"/>
          <w:szCs w:val="16"/>
        </w:rPr>
        <w:t>3012</w:t>
      </w:r>
      <w:r>
        <w:rPr>
          <w:spacing w:val="-3"/>
          <w:w w:val="110"/>
          <w:sz w:val="16"/>
          <w:szCs w:val="16"/>
        </w:rPr>
        <w:t xml:space="preserve"> </w:t>
      </w:r>
      <w:r>
        <w:rPr>
          <w:w w:val="110"/>
          <w:sz w:val="16"/>
          <w:szCs w:val="16"/>
        </w:rPr>
        <w:t>Bern,</w:t>
      </w:r>
      <w:r>
        <w:rPr>
          <w:spacing w:val="-3"/>
          <w:w w:val="110"/>
          <w:sz w:val="16"/>
          <w:szCs w:val="16"/>
        </w:rPr>
        <w:t xml:space="preserve"> </w:t>
      </w:r>
      <w:r>
        <w:rPr>
          <w:w w:val="110"/>
          <w:sz w:val="16"/>
          <w:szCs w:val="16"/>
        </w:rPr>
        <w:t xml:space="preserve">Switzerland; </w:t>
      </w:r>
      <w:hyperlink r:id="rId141" w:history="1">
        <w:r>
          <w:rPr>
            <w:w w:val="110"/>
            <w:sz w:val="16"/>
            <w:szCs w:val="16"/>
          </w:rPr>
          <w:t>thomas.berger@psy.unibe.ch</w:t>
        </w:r>
      </w:hyperlink>
    </w:p>
    <w:p w14:paraId="261C231A" w14:textId="77777777" w:rsidR="00EC38B8" w:rsidRDefault="00EC38B8" w:rsidP="00EC38B8">
      <w:pPr>
        <w:pStyle w:val="BodyText"/>
        <w:kinsoku w:val="0"/>
        <w:overflowPunct w:val="0"/>
        <w:spacing w:line="184" w:lineRule="exact"/>
        <w:ind w:left="214"/>
        <w:rPr>
          <w:w w:val="110"/>
          <w:sz w:val="16"/>
          <w:szCs w:val="16"/>
        </w:rPr>
      </w:pPr>
      <w:r>
        <w:rPr>
          <w:w w:val="110"/>
          <w:position w:val="6"/>
          <w:sz w:val="12"/>
          <w:szCs w:val="12"/>
        </w:rPr>
        <w:t>4</w:t>
      </w:r>
      <w:r>
        <w:rPr>
          <w:spacing w:val="80"/>
          <w:w w:val="110"/>
          <w:position w:val="6"/>
          <w:sz w:val="12"/>
          <w:szCs w:val="12"/>
        </w:rPr>
        <w:t xml:space="preserve">  </w:t>
      </w:r>
      <w:r>
        <w:rPr>
          <w:w w:val="110"/>
          <w:sz w:val="16"/>
          <w:szCs w:val="16"/>
        </w:rPr>
        <w:t>Institute for Psychotherapy and Psychotraumtology, University of Duhok, Duhok 42001, Iraq</w:t>
      </w:r>
    </w:p>
    <w:p w14:paraId="207B571E" w14:textId="77777777" w:rsidR="00EC38B8" w:rsidRDefault="00EC38B8" w:rsidP="00EC38B8">
      <w:pPr>
        <w:pStyle w:val="BodyText"/>
        <w:kinsoku w:val="0"/>
        <w:overflowPunct w:val="0"/>
        <w:spacing w:before="8"/>
        <w:ind w:left="214"/>
        <w:rPr>
          <w:w w:val="110"/>
          <w:sz w:val="16"/>
          <w:szCs w:val="16"/>
        </w:rPr>
      </w:pPr>
      <w:r>
        <w:rPr>
          <w:w w:val="110"/>
          <w:position w:val="6"/>
          <w:sz w:val="12"/>
          <w:szCs w:val="12"/>
        </w:rPr>
        <w:t>5</w:t>
      </w:r>
      <w:r>
        <w:rPr>
          <w:spacing w:val="80"/>
          <w:w w:val="110"/>
          <w:position w:val="6"/>
          <w:sz w:val="12"/>
          <w:szCs w:val="12"/>
        </w:rPr>
        <w:t xml:space="preserve">  </w:t>
      </w:r>
      <w:r>
        <w:rPr>
          <w:w w:val="110"/>
          <w:sz w:val="16"/>
          <w:szCs w:val="16"/>
        </w:rPr>
        <w:t>Transcultural Psychosomatic Department, MediClin, 78166 Donaueschingen, Germany</w:t>
      </w:r>
    </w:p>
    <w:p w14:paraId="36C9D5FE" w14:textId="77777777" w:rsidR="00EC38B8" w:rsidRDefault="00EC38B8" w:rsidP="00EC38B8">
      <w:pPr>
        <w:pStyle w:val="BodyText"/>
        <w:kinsoku w:val="0"/>
        <w:overflowPunct w:val="0"/>
        <w:spacing w:before="32"/>
        <w:ind w:left="199"/>
        <w:rPr>
          <w:w w:val="110"/>
          <w:sz w:val="16"/>
          <w:szCs w:val="16"/>
        </w:rPr>
      </w:pPr>
      <w:r>
        <w:rPr>
          <w:b/>
          <w:bCs/>
          <w:w w:val="110"/>
          <w:sz w:val="16"/>
          <w:szCs w:val="16"/>
        </w:rPr>
        <w:t>*</w:t>
      </w:r>
      <w:r>
        <w:rPr>
          <w:b/>
          <w:bCs/>
          <w:spacing w:val="40"/>
          <w:w w:val="110"/>
          <w:sz w:val="16"/>
          <w:szCs w:val="16"/>
        </w:rPr>
        <w:t xml:space="preserve">  </w:t>
      </w:r>
      <w:r>
        <w:rPr>
          <w:w w:val="110"/>
          <w:sz w:val="16"/>
          <w:szCs w:val="16"/>
        </w:rPr>
        <w:t xml:space="preserve">Correspondence: </w:t>
      </w:r>
      <w:hyperlink r:id="rId142" w:history="1">
        <w:r>
          <w:rPr>
            <w:w w:val="110"/>
            <w:sz w:val="16"/>
            <w:szCs w:val="16"/>
          </w:rPr>
          <w:t>Johanna.Neumann@dhbw-vs.de</w:t>
        </w:r>
      </w:hyperlink>
    </w:p>
    <w:p w14:paraId="78233EAC" w14:textId="77777777" w:rsidR="00EC38B8" w:rsidRDefault="00EC38B8" w:rsidP="00EC38B8">
      <w:pPr>
        <w:pStyle w:val="BodyText"/>
        <w:kinsoku w:val="0"/>
        <w:overflowPunct w:val="0"/>
      </w:pPr>
    </w:p>
    <w:p w14:paraId="7B283EAC" w14:textId="77777777" w:rsidR="00EC38B8" w:rsidRDefault="00EC38B8" w:rsidP="00EC38B8">
      <w:pPr>
        <w:pStyle w:val="BodyText"/>
        <w:kinsoku w:val="0"/>
        <w:overflowPunct w:val="0"/>
        <w:spacing w:before="61" w:line="300" w:lineRule="auto"/>
        <w:ind w:right="1"/>
        <w:jc w:val="both"/>
        <w:rPr>
          <w:w w:val="110"/>
          <w:sz w:val="18"/>
          <w:szCs w:val="18"/>
        </w:rPr>
      </w:pPr>
      <w:r>
        <w:rPr>
          <w:b/>
          <w:bCs/>
          <w:w w:val="110"/>
          <w:sz w:val="18"/>
          <w:szCs w:val="18"/>
        </w:rPr>
        <w:t>Abstract:</w:t>
      </w:r>
      <w:r>
        <w:rPr>
          <w:b/>
          <w:bCs/>
          <w:spacing w:val="10"/>
          <w:w w:val="110"/>
          <w:sz w:val="18"/>
          <w:szCs w:val="18"/>
        </w:rPr>
        <w:t xml:space="preserve"> </w:t>
      </w:r>
      <w:r>
        <w:rPr>
          <w:w w:val="110"/>
          <w:sz w:val="18"/>
          <w:szCs w:val="18"/>
        </w:rPr>
        <w:t>Objectives:</w:t>
      </w:r>
      <w:r>
        <w:rPr>
          <w:spacing w:val="10"/>
          <w:w w:val="110"/>
          <w:sz w:val="18"/>
          <w:szCs w:val="18"/>
        </w:rPr>
        <w:t xml:space="preserve"> </w:t>
      </w:r>
      <w:r>
        <w:rPr>
          <w:w w:val="110"/>
          <w:sz w:val="18"/>
          <w:szCs w:val="18"/>
        </w:rPr>
        <w:t>The</w:t>
      </w:r>
      <w:r>
        <w:rPr>
          <w:spacing w:val="-2"/>
          <w:w w:val="110"/>
          <w:sz w:val="18"/>
          <w:szCs w:val="18"/>
        </w:rPr>
        <w:t xml:space="preserve"> </w:t>
      </w:r>
      <w:r>
        <w:rPr>
          <w:w w:val="110"/>
          <w:sz w:val="18"/>
          <w:szCs w:val="18"/>
        </w:rPr>
        <w:t>primary</w:t>
      </w:r>
      <w:r>
        <w:rPr>
          <w:spacing w:val="-2"/>
          <w:w w:val="110"/>
          <w:sz w:val="18"/>
          <w:szCs w:val="18"/>
        </w:rPr>
        <w:t xml:space="preserve"> </w:t>
      </w:r>
      <w:r>
        <w:rPr>
          <w:w w:val="110"/>
          <w:sz w:val="18"/>
          <w:szCs w:val="18"/>
        </w:rPr>
        <w:t>aim</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this</w:t>
      </w:r>
      <w:r>
        <w:rPr>
          <w:spacing w:val="-2"/>
          <w:w w:val="110"/>
          <w:sz w:val="18"/>
          <w:szCs w:val="18"/>
        </w:rPr>
        <w:t xml:space="preserve"> </w:t>
      </w:r>
      <w:r>
        <w:rPr>
          <w:w w:val="110"/>
          <w:sz w:val="18"/>
          <w:szCs w:val="18"/>
        </w:rPr>
        <w:t>research</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develop</w:t>
      </w:r>
      <w:r>
        <w:rPr>
          <w:spacing w:val="-2"/>
          <w:w w:val="110"/>
          <w:sz w:val="18"/>
          <w:szCs w:val="18"/>
        </w:rPr>
        <w:t xml:space="preserve"> </w:t>
      </w:r>
      <w:r>
        <w:rPr>
          <w:w w:val="110"/>
          <w:sz w:val="18"/>
          <w:szCs w:val="18"/>
        </w:rPr>
        <w:t>a</w:t>
      </w:r>
      <w:r>
        <w:rPr>
          <w:spacing w:val="-2"/>
          <w:w w:val="110"/>
          <w:sz w:val="18"/>
          <w:szCs w:val="18"/>
        </w:rPr>
        <w:t xml:space="preserve"> </w:t>
      </w:r>
      <w:r>
        <w:rPr>
          <w:w w:val="110"/>
          <w:sz w:val="18"/>
          <w:szCs w:val="18"/>
        </w:rPr>
        <w:t>questionnaire</w:t>
      </w:r>
      <w:r>
        <w:rPr>
          <w:spacing w:val="-2"/>
          <w:w w:val="110"/>
          <w:sz w:val="18"/>
          <w:szCs w:val="18"/>
        </w:rPr>
        <w:t xml:space="preserve"> </w:t>
      </w:r>
      <w:r>
        <w:rPr>
          <w:w w:val="110"/>
          <w:sz w:val="18"/>
          <w:szCs w:val="18"/>
        </w:rPr>
        <w:t>that</w:t>
      </w:r>
      <w:r>
        <w:rPr>
          <w:spacing w:val="-2"/>
          <w:w w:val="110"/>
          <w:sz w:val="18"/>
          <w:szCs w:val="18"/>
        </w:rPr>
        <w:t xml:space="preserve"> </w:t>
      </w:r>
      <w:r>
        <w:rPr>
          <w:w w:val="110"/>
          <w:sz w:val="18"/>
          <w:szCs w:val="18"/>
        </w:rPr>
        <w:t>assesses</w:t>
      </w:r>
      <w:r>
        <w:rPr>
          <w:spacing w:val="3"/>
          <w:w w:val="110"/>
          <w:sz w:val="18"/>
          <w:szCs w:val="18"/>
        </w:rPr>
        <w:t xml:space="preserve"> </w:t>
      </w:r>
      <w:r>
        <w:rPr>
          <w:w w:val="110"/>
          <w:sz w:val="18"/>
          <w:szCs w:val="18"/>
        </w:rPr>
        <w:t>perceived</w:t>
      </w:r>
      <w:r>
        <w:rPr>
          <w:spacing w:val="-7"/>
          <w:w w:val="110"/>
          <w:sz w:val="18"/>
          <w:szCs w:val="18"/>
        </w:rPr>
        <w:t xml:space="preserve"> </w:t>
      </w:r>
      <w:r>
        <w:rPr>
          <w:w w:val="110"/>
          <w:sz w:val="18"/>
          <w:szCs w:val="18"/>
        </w:rPr>
        <w:t>injustice</w:t>
      </w:r>
      <w:r>
        <w:rPr>
          <w:spacing w:val="-7"/>
          <w:w w:val="110"/>
          <w:sz w:val="18"/>
          <w:szCs w:val="18"/>
        </w:rPr>
        <w:t xml:space="preserve"> </w:t>
      </w:r>
      <w:r>
        <w:rPr>
          <w:w w:val="110"/>
          <w:sz w:val="18"/>
          <w:szCs w:val="18"/>
        </w:rPr>
        <w:t>among</w:t>
      </w:r>
      <w:r>
        <w:rPr>
          <w:spacing w:val="-7"/>
          <w:w w:val="110"/>
          <w:sz w:val="18"/>
          <w:szCs w:val="18"/>
        </w:rPr>
        <w:t xml:space="preserve"> </w:t>
      </w:r>
      <w:r>
        <w:rPr>
          <w:w w:val="110"/>
          <w:sz w:val="18"/>
          <w:szCs w:val="18"/>
        </w:rPr>
        <w:t>survivors</w:t>
      </w:r>
      <w:r>
        <w:rPr>
          <w:spacing w:val="-7"/>
          <w:w w:val="110"/>
          <w:sz w:val="18"/>
          <w:szCs w:val="18"/>
        </w:rPr>
        <w:t xml:space="preserve"> </w:t>
      </w:r>
      <w:r>
        <w:rPr>
          <w:w w:val="110"/>
          <w:sz w:val="18"/>
          <w:szCs w:val="18"/>
        </w:rPr>
        <w:t>of</w:t>
      </w:r>
      <w:r>
        <w:rPr>
          <w:spacing w:val="-7"/>
          <w:w w:val="110"/>
          <w:sz w:val="18"/>
          <w:szCs w:val="18"/>
        </w:rPr>
        <w:t xml:space="preserve"> </w:t>
      </w:r>
      <w:r>
        <w:rPr>
          <w:w w:val="110"/>
          <w:sz w:val="18"/>
          <w:szCs w:val="18"/>
        </w:rPr>
        <w:t>war</w:t>
      </w:r>
      <w:r>
        <w:rPr>
          <w:spacing w:val="-7"/>
          <w:w w:val="110"/>
          <w:sz w:val="18"/>
          <w:szCs w:val="18"/>
        </w:rPr>
        <w:t xml:space="preserve"> </w:t>
      </w:r>
      <w:r>
        <w:rPr>
          <w:w w:val="110"/>
          <w:sz w:val="18"/>
          <w:szCs w:val="18"/>
        </w:rPr>
        <w:t>and</w:t>
      </w:r>
      <w:r>
        <w:rPr>
          <w:spacing w:val="-7"/>
          <w:w w:val="110"/>
          <w:sz w:val="18"/>
          <w:szCs w:val="18"/>
        </w:rPr>
        <w:t xml:space="preserve"> </w:t>
      </w:r>
      <w:r>
        <w:rPr>
          <w:w w:val="110"/>
          <w:sz w:val="18"/>
          <w:szCs w:val="18"/>
        </w:rPr>
        <w:t>trauma</w:t>
      </w:r>
      <w:r>
        <w:rPr>
          <w:spacing w:val="-7"/>
          <w:w w:val="110"/>
          <w:sz w:val="18"/>
          <w:szCs w:val="18"/>
        </w:rPr>
        <w:t xml:space="preserve"> </w:t>
      </w:r>
      <w:r>
        <w:rPr>
          <w:w w:val="110"/>
          <w:sz w:val="18"/>
          <w:szCs w:val="18"/>
        </w:rPr>
        <w:t>in</w:t>
      </w:r>
      <w:r>
        <w:rPr>
          <w:spacing w:val="-7"/>
          <w:w w:val="110"/>
          <w:sz w:val="18"/>
          <w:szCs w:val="18"/>
        </w:rPr>
        <w:t xml:space="preserve"> </w:t>
      </w:r>
      <w:r>
        <w:rPr>
          <w:w w:val="110"/>
          <w:sz w:val="18"/>
          <w:szCs w:val="18"/>
        </w:rPr>
        <w:t>conflict</w:t>
      </w:r>
      <w:r>
        <w:rPr>
          <w:spacing w:val="-7"/>
          <w:w w:val="110"/>
          <w:sz w:val="18"/>
          <w:szCs w:val="18"/>
        </w:rPr>
        <w:t xml:space="preserve"> </w:t>
      </w:r>
      <w:r>
        <w:rPr>
          <w:w w:val="110"/>
          <w:sz w:val="18"/>
          <w:szCs w:val="18"/>
        </w:rPr>
        <w:t>areas</w:t>
      </w:r>
      <w:r>
        <w:rPr>
          <w:spacing w:val="-7"/>
          <w:w w:val="110"/>
          <w:sz w:val="18"/>
          <w:szCs w:val="18"/>
        </w:rPr>
        <w:t xml:space="preserve"> </w:t>
      </w:r>
      <w:r>
        <w:rPr>
          <w:w w:val="110"/>
          <w:sz w:val="18"/>
          <w:szCs w:val="18"/>
        </w:rPr>
        <w:t>and</w:t>
      </w:r>
      <w:r>
        <w:rPr>
          <w:spacing w:val="-7"/>
          <w:w w:val="110"/>
          <w:sz w:val="18"/>
          <w:szCs w:val="18"/>
        </w:rPr>
        <w:t xml:space="preserve"> </w:t>
      </w:r>
      <w:r>
        <w:rPr>
          <w:w w:val="110"/>
          <w:sz w:val="18"/>
          <w:szCs w:val="18"/>
        </w:rPr>
        <w:t>to</w:t>
      </w:r>
      <w:r>
        <w:rPr>
          <w:spacing w:val="-7"/>
          <w:w w:val="110"/>
          <w:sz w:val="18"/>
          <w:szCs w:val="18"/>
        </w:rPr>
        <w:t xml:space="preserve"> </w:t>
      </w:r>
      <w:r>
        <w:rPr>
          <w:w w:val="110"/>
          <w:sz w:val="18"/>
          <w:szCs w:val="18"/>
        </w:rPr>
        <w:t>evaluate</w:t>
      </w:r>
      <w:r>
        <w:rPr>
          <w:spacing w:val="-7"/>
          <w:w w:val="110"/>
          <w:sz w:val="18"/>
          <w:szCs w:val="18"/>
        </w:rPr>
        <w:t xml:space="preserve"> </w:t>
      </w:r>
      <w:r>
        <w:rPr>
          <w:w w:val="110"/>
          <w:sz w:val="18"/>
          <w:szCs w:val="18"/>
        </w:rPr>
        <w:t>its</w:t>
      </w:r>
      <w:r>
        <w:rPr>
          <w:spacing w:val="-7"/>
          <w:w w:val="110"/>
          <w:sz w:val="18"/>
          <w:szCs w:val="18"/>
        </w:rPr>
        <w:t xml:space="preserve"> </w:t>
      </w:r>
      <w:r>
        <w:rPr>
          <w:w w:val="110"/>
          <w:sz w:val="18"/>
          <w:szCs w:val="18"/>
        </w:rPr>
        <w:t>psychome-</w:t>
      </w:r>
      <w:r>
        <w:rPr>
          <w:spacing w:val="2"/>
          <w:w w:val="110"/>
          <w:sz w:val="18"/>
          <w:szCs w:val="18"/>
        </w:rPr>
        <w:t xml:space="preserve"> </w:t>
      </w:r>
      <w:r>
        <w:rPr>
          <w:w w:val="110"/>
          <w:sz w:val="18"/>
          <w:szCs w:val="18"/>
        </w:rPr>
        <w:t>tric</w:t>
      </w:r>
      <w:r>
        <w:rPr>
          <w:spacing w:val="-7"/>
          <w:w w:val="110"/>
          <w:sz w:val="18"/>
          <w:szCs w:val="18"/>
        </w:rPr>
        <w:t xml:space="preserve"> </w:t>
      </w:r>
      <w:r>
        <w:rPr>
          <w:w w:val="110"/>
          <w:sz w:val="18"/>
          <w:szCs w:val="18"/>
        </w:rPr>
        <w:t>properties.</w:t>
      </w:r>
      <w:r>
        <w:rPr>
          <w:spacing w:val="7"/>
          <w:w w:val="110"/>
          <w:sz w:val="18"/>
          <w:szCs w:val="18"/>
        </w:rPr>
        <w:t xml:space="preserve"> </w:t>
      </w:r>
      <w:r>
        <w:rPr>
          <w:w w:val="110"/>
          <w:sz w:val="18"/>
          <w:szCs w:val="18"/>
        </w:rPr>
        <w:t>This</w:t>
      </w:r>
      <w:r>
        <w:rPr>
          <w:spacing w:val="-7"/>
          <w:w w:val="110"/>
          <w:sz w:val="18"/>
          <w:szCs w:val="18"/>
        </w:rPr>
        <w:t xml:space="preserve"> </w:t>
      </w:r>
      <w:r>
        <w:rPr>
          <w:w w:val="110"/>
          <w:sz w:val="18"/>
          <w:szCs w:val="18"/>
        </w:rPr>
        <w:t>paper</w:t>
      </w:r>
      <w:r>
        <w:rPr>
          <w:spacing w:val="-7"/>
          <w:w w:val="110"/>
          <w:sz w:val="18"/>
          <w:szCs w:val="18"/>
        </w:rPr>
        <w:t xml:space="preserve"> </w:t>
      </w:r>
      <w:r>
        <w:rPr>
          <w:w w:val="110"/>
          <w:sz w:val="18"/>
          <w:szCs w:val="18"/>
        </w:rPr>
        <w:t>presents</w:t>
      </w:r>
      <w:r>
        <w:rPr>
          <w:spacing w:val="-7"/>
          <w:w w:val="110"/>
          <w:sz w:val="18"/>
          <w:szCs w:val="18"/>
        </w:rPr>
        <w:t xml:space="preserve"> </w:t>
      </w:r>
      <w:r>
        <w:rPr>
          <w:w w:val="110"/>
          <w:sz w:val="18"/>
          <w:szCs w:val="18"/>
        </w:rPr>
        <w:t>the</w:t>
      </w:r>
      <w:r>
        <w:rPr>
          <w:spacing w:val="-7"/>
          <w:w w:val="110"/>
          <w:sz w:val="18"/>
          <w:szCs w:val="18"/>
        </w:rPr>
        <w:t xml:space="preserve"> </w:t>
      </w:r>
      <w:r>
        <w:rPr>
          <w:w w:val="110"/>
          <w:sz w:val="18"/>
          <w:szCs w:val="18"/>
        </w:rPr>
        <w:t>first</w:t>
      </w:r>
      <w:r>
        <w:rPr>
          <w:spacing w:val="-7"/>
          <w:w w:val="110"/>
          <w:sz w:val="18"/>
          <w:szCs w:val="18"/>
        </w:rPr>
        <w:t xml:space="preserve"> </w:t>
      </w:r>
      <w:r>
        <w:rPr>
          <w:w w:val="110"/>
          <w:sz w:val="18"/>
          <w:szCs w:val="18"/>
        </w:rPr>
        <w:t>preliminary</w:t>
      </w:r>
      <w:r>
        <w:rPr>
          <w:spacing w:val="-7"/>
          <w:w w:val="110"/>
          <w:sz w:val="18"/>
          <w:szCs w:val="18"/>
        </w:rPr>
        <w:t xml:space="preserve"> </w:t>
      </w:r>
      <w:r>
        <w:rPr>
          <w:w w:val="110"/>
          <w:sz w:val="18"/>
          <w:szCs w:val="18"/>
        </w:rPr>
        <w:t>validation.</w:t>
      </w:r>
      <w:r>
        <w:rPr>
          <w:spacing w:val="9"/>
          <w:w w:val="110"/>
          <w:sz w:val="18"/>
          <w:szCs w:val="18"/>
        </w:rPr>
        <w:t xml:space="preserve"> </w:t>
      </w:r>
      <w:r>
        <w:rPr>
          <w:w w:val="110"/>
          <w:sz w:val="18"/>
          <w:szCs w:val="18"/>
        </w:rPr>
        <w:t>Furthermore,</w:t>
      </w:r>
      <w:r>
        <w:rPr>
          <w:spacing w:val="-6"/>
          <w:w w:val="110"/>
          <w:sz w:val="18"/>
          <w:szCs w:val="18"/>
        </w:rPr>
        <w:t xml:space="preserve"> </w:t>
      </w:r>
      <w:r>
        <w:rPr>
          <w:w w:val="110"/>
          <w:sz w:val="18"/>
          <w:szCs w:val="18"/>
        </w:rPr>
        <w:t>the</w:t>
      </w:r>
      <w:r>
        <w:rPr>
          <w:spacing w:val="-7"/>
          <w:w w:val="110"/>
          <w:sz w:val="18"/>
          <w:szCs w:val="18"/>
        </w:rPr>
        <w:t xml:space="preserve"> </w:t>
      </w:r>
      <w:r>
        <w:rPr>
          <w:w w:val="110"/>
          <w:sz w:val="18"/>
          <w:szCs w:val="18"/>
        </w:rPr>
        <w:t>assumption</w:t>
      </w:r>
      <w:r>
        <w:rPr>
          <w:spacing w:val="-7"/>
          <w:w w:val="110"/>
          <w:sz w:val="18"/>
          <w:szCs w:val="18"/>
        </w:rPr>
        <w:t xml:space="preserve"> </w:t>
      </w:r>
      <w:r>
        <w:rPr>
          <w:w w:val="110"/>
          <w:sz w:val="18"/>
          <w:szCs w:val="18"/>
        </w:rPr>
        <w:t>that</w:t>
      </w:r>
      <w:r>
        <w:rPr>
          <w:spacing w:val="5"/>
          <w:w w:val="110"/>
          <w:sz w:val="18"/>
          <w:szCs w:val="18"/>
        </w:rPr>
        <w:t xml:space="preserve"> </w:t>
      </w:r>
      <w:r>
        <w:rPr>
          <w:w w:val="110"/>
          <w:sz w:val="18"/>
          <w:szCs w:val="18"/>
        </w:rPr>
        <w:t>the</w:t>
      </w:r>
      <w:r>
        <w:rPr>
          <w:spacing w:val="-7"/>
          <w:w w:val="110"/>
          <w:sz w:val="18"/>
          <w:szCs w:val="18"/>
        </w:rPr>
        <w:t xml:space="preserve"> </w:t>
      </w:r>
      <w:r>
        <w:rPr>
          <w:w w:val="110"/>
          <w:sz w:val="18"/>
          <w:szCs w:val="18"/>
        </w:rPr>
        <w:t>general</w:t>
      </w:r>
      <w:r>
        <w:rPr>
          <w:spacing w:val="-7"/>
          <w:w w:val="110"/>
          <w:sz w:val="18"/>
          <w:szCs w:val="18"/>
        </w:rPr>
        <w:t xml:space="preserve"> </w:t>
      </w:r>
      <w:r>
        <w:rPr>
          <w:w w:val="110"/>
          <w:sz w:val="18"/>
          <w:szCs w:val="18"/>
        </w:rPr>
        <w:t>perception</w:t>
      </w:r>
      <w:r>
        <w:rPr>
          <w:spacing w:val="-7"/>
          <w:w w:val="110"/>
          <w:sz w:val="18"/>
          <w:szCs w:val="18"/>
        </w:rPr>
        <w:t xml:space="preserve"> </w:t>
      </w:r>
      <w:r>
        <w:rPr>
          <w:w w:val="110"/>
          <w:sz w:val="18"/>
          <w:szCs w:val="18"/>
        </w:rPr>
        <w:t>of</w:t>
      </w:r>
      <w:r>
        <w:rPr>
          <w:spacing w:val="-7"/>
          <w:w w:val="110"/>
          <w:sz w:val="18"/>
          <w:szCs w:val="18"/>
        </w:rPr>
        <w:t xml:space="preserve"> </w:t>
      </w:r>
      <w:r>
        <w:rPr>
          <w:w w:val="110"/>
          <w:sz w:val="18"/>
          <w:szCs w:val="18"/>
        </w:rPr>
        <w:t>injustice</w:t>
      </w:r>
      <w:r>
        <w:rPr>
          <w:spacing w:val="-7"/>
          <w:w w:val="110"/>
          <w:sz w:val="18"/>
          <w:szCs w:val="18"/>
        </w:rPr>
        <w:t xml:space="preserve"> </w:t>
      </w:r>
      <w:r>
        <w:rPr>
          <w:w w:val="110"/>
          <w:sz w:val="18"/>
          <w:szCs w:val="18"/>
        </w:rPr>
        <w:t>correlates</w:t>
      </w:r>
      <w:r>
        <w:rPr>
          <w:spacing w:val="-7"/>
          <w:w w:val="110"/>
          <w:sz w:val="18"/>
          <w:szCs w:val="18"/>
        </w:rPr>
        <w:t xml:space="preserve"> </w:t>
      </w:r>
      <w:r>
        <w:rPr>
          <w:w w:val="110"/>
          <w:sz w:val="18"/>
          <w:szCs w:val="18"/>
        </w:rPr>
        <w:t>with</w:t>
      </w:r>
      <w:r>
        <w:rPr>
          <w:spacing w:val="-7"/>
          <w:w w:val="110"/>
          <w:sz w:val="18"/>
          <w:szCs w:val="18"/>
        </w:rPr>
        <w:t xml:space="preserve"> </w:t>
      </w:r>
      <w:r>
        <w:rPr>
          <w:w w:val="110"/>
          <w:sz w:val="18"/>
          <w:szCs w:val="18"/>
        </w:rPr>
        <w:t>one’s</w:t>
      </w:r>
      <w:r>
        <w:rPr>
          <w:spacing w:val="-7"/>
          <w:w w:val="110"/>
          <w:sz w:val="18"/>
          <w:szCs w:val="18"/>
        </w:rPr>
        <w:t xml:space="preserve"> </w:t>
      </w:r>
      <w:r>
        <w:rPr>
          <w:w w:val="110"/>
          <w:sz w:val="18"/>
          <w:szCs w:val="18"/>
        </w:rPr>
        <w:t>own</w:t>
      </w:r>
      <w:r>
        <w:rPr>
          <w:spacing w:val="-7"/>
          <w:w w:val="110"/>
          <w:sz w:val="18"/>
          <w:szCs w:val="18"/>
        </w:rPr>
        <w:t xml:space="preserve"> </w:t>
      </w:r>
      <w:r>
        <w:rPr>
          <w:w w:val="110"/>
          <w:sz w:val="18"/>
          <w:szCs w:val="18"/>
        </w:rPr>
        <w:t>experiences</w:t>
      </w:r>
      <w:r>
        <w:rPr>
          <w:spacing w:val="-7"/>
          <w:w w:val="110"/>
          <w:sz w:val="18"/>
          <w:szCs w:val="18"/>
        </w:rPr>
        <w:t xml:space="preserve"> </w:t>
      </w:r>
      <w:r>
        <w:rPr>
          <w:w w:val="110"/>
          <w:sz w:val="18"/>
          <w:szCs w:val="18"/>
        </w:rPr>
        <w:t>of</w:t>
      </w:r>
      <w:r>
        <w:rPr>
          <w:spacing w:val="-7"/>
          <w:w w:val="110"/>
          <w:sz w:val="18"/>
          <w:szCs w:val="18"/>
        </w:rPr>
        <w:t xml:space="preserve"> </w:t>
      </w:r>
      <w:r>
        <w:rPr>
          <w:w w:val="110"/>
          <w:sz w:val="18"/>
          <w:szCs w:val="18"/>
        </w:rPr>
        <w:t>injustice</w:t>
      </w:r>
      <w:r>
        <w:rPr>
          <w:spacing w:val="-7"/>
          <w:w w:val="110"/>
          <w:sz w:val="18"/>
          <w:szCs w:val="18"/>
        </w:rPr>
        <w:t xml:space="preserve"> </w:t>
      </w:r>
      <w:r>
        <w:rPr>
          <w:w w:val="110"/>
          <w:sz w:val="18"/>
          <w:szCs w:val="18"/>
        </w:rPr>
        <w:t>and</w:t>
      </w:r>
      <w:r>
        <w:rPr>
          <w:spacing w:val="-7"/>
          <w:w w:val="110"/>
          <w:sz w:val="18"/>
          <w:szCs w:val="18"/>
        </w:rPr>
        <w:t xml:space="preserve"> </w:t>
      </w:r>
      <w:r>
        <w:rPr>
          <w:w w:val="110"/>
          <w:sz w:val="18"/>
          <w:szCs w:val="18"/>
        </w:rPr>
        <w:t>violence</w:t>
      </w:r>
      <w:r>
        <w:rPr>
          <w:spacing w:val="-7"/>
          <w:w w:val="110"/>
          <w:sz w:val="18"/>
          <w:szCs w:val="18"/>
        </w:rPr>
        <w:t xml:space="preserve"> </w:t>
      </w:r>
      <w:r>
        <w:rPr>
          <w:w w:val="110"/>
          <w:sz w:val="18"/>
          <w:szCs w:val="18"/>
        </w:rPr>
        <w:t>was</w:t>
      </w:r>
      <w:r>
        <w:rPr>
          <w:spacing w:val="4"/>
          <w:w w:val="110"/>
          <w:sz w:val="18"/>
          <w:szCs w:val="18"/>
        </w:rPr>
        <w:t xml:space="preserve"> </w:t>
      </w:r>
      <w:r>
        <w:rPr>
          <w:w w:val="110"/>
          <w:sz w:val="18"/>
          <w:szCs w:val="18"/>
        </w:rPr>
        <w:t>tested.</w:t>
      </w:r>
      <w:r>
        <w:rPr>
          <w:spacing w:val="9"/>
          <w:w w:val="110"/>
          <w:sz w:val="18"/>
          <w:szCs w:val="18"/>
        </w:rPr>
        <w:t xml:space="preserve"> </w:t>
      </w:r>
      <w:r>
        <w:rPr>
          <w:w w:val="110"/>
          <w:sz w:val="18"/>
          <w:szCs w:val="18"/>
        </w:rPr>
        <w:t>Methods:</w:t>
      </w:r>
      <w:r>
        <w:rPr>
          <w:spacing w:val="9"/>
          <w:w w:val="110"/>
          <w:sz w:val="18"/>
          <w:szCs w:val="18"/>
        </w:rPr>
        <w:t xml:space="preserve"> </w:t>
      </w:r>
      <w:r>
        <w:rPr>
          <w:w w:val="110"/>
          <w:sz w:val="18"/>
          <w:szCs w:val="18"/>
        </w:rPr>
        <w:t>The</w:t>
      </w:r>
      <w:r>
        <w:rPr>
          <w:spacing w:val="-4"/>
          <w:w w:val="110"/>
          <w:sz w:val="18"/>
          <w:szCs w:val="18"/>
        </w:rPr>
        <w:t xml:space="preserve"> </w:t>
      </w:r>
      <w:r>
        <w:rPr>
          <w:w w:val="110"/>
          <w:sz w:val="18"/>
          <w:szCs w:val="18"/>
        </w:rPr>
        <w:t>24-item</w:t>
      </w:r>
      <w:r>
        <w:rPr>
          <w:spacing w:val="-4"/>
          <w:w w:val="110"/>
          <w:sz w:val="18"/>
          <w:szCs w:val="18"/>
        </w:rPr>
        <w:t xml:space="preserve"> </w:t>
      </w:r>
      <w:r>
        <w:rPr>
          <w:w w:val="110"/>
          <w:sz w:val="18"/>
          <w:szCs w:val="18"/>
        </w:rPr>
        <w:t>Perceived</w:t>
      </w:r>
      <w:r>
        <w:rPr>
          <w:spacing w:val="-4"/>
          <w:w w:val="110"/>
          <w:sz w:val="18"/>
          <w:szCs w:val="18"/>
        </w:rPr>
        <w:t xml:space="preserve"> </w:t>
      </w:r>
      <w:r>
        <w:rPr>
          <w:w w:val="110"/>
          <w:sz w:val="18"/>
          <w:szCs w:val="18"/>
        </w:rPr>
        <w:t>Injustice</w:t>
      </w:r>
      <w:r>
        <w:rPr>
          <w:spacing w:val="-4"/>
          <w:w w:val="110"/>
          <w:sz w:val="18"/>
          <w:szCs w:val="18"/>
        </w:rPr>
        <w:t xml:space="preserve"> </w:t>
      </w:r>
      <w:r>
        <w:rPr>
          <w:w w:val="110"/>
          <w:sz w:val="18"/>
          <w:szCs w:val="18"/>
        </w:rPr>
        <w:t>Questionnaire</w:t>
      </w:r>
      <w:r>
        <w:rPr>
          <w:spacing w:val="-4"/>
          <w:w w:val="110"/>
          <w:sz w:val="18"/>
          <w:szCs w:val="18"/>
        </w:rPr>
        <w:t xml:space="preserve"> </w:t>
      </w:r>
      <w:r>
        <w:rPr>
          <w:w w:val="110"/>
          <w:sz w:val="18"/>
          <w:szCs w:val="18"/>
        </w:rPr>
        <w:t>(PIQ)</w:t>
      </w:r>
      <w:r>
        <w:rPr>
          <w:spacing w:val="-4"/>
          <w:w w:val="110"/>
          <w:sz w:val="18"/>
          <w:szCs w:val="18"/>
        </w:rPr>
        <w:t xml:space="preserve"> </w:t>
      </w:r>
      <w:r>
        <w:rPr>
          <w:w w:val="110"/>
          <w:sz w:val="18"/>
          <w:szCs w:val="18"/>
        </w:rPr>
        <w:t>was</w:t>
      </w:r>
      <w:r>
        <w:rPr>
          <w:spacing w:val="-4"/>
          <w:w w:val="110"/>
          <w:sz w:val="18"/>
          <w:szCs w:val="18"/>
        </w:rPr>
        <w:t xml:space="preserve"> </w:t>
      </w:r>
      <w:r>
        <w:rPr>
          <w:w w:val="110"/>
          <w:sz w:val="18"/>
          <w:szCs w:val="18"/>
        </w:rPr>
        <w:t>administered</w:t>
      </w:r>
      <w:r>
        <w:rPr>
          <w:spacing w:val="-4"/>
          <w:w w:val="110"/>
          <w:sz w:val="18"/>
          <w:szCs w:val="18"/>
        </w:rPr>
        <w:t xml:space="preserve"> </w:t>
      </w:r>
      <w:r>
        <w:rPr>
          <w:w w:val="110"/>
          <w:sz w:val="18"/>
          <w:szCs w:val="18"/>
        </w:rPr>
        <w:t>partly</w:t>
      </w:r>
      <w:r>
        <w:rPr>
          <w:spacing w:val="-4"/>
          <w:w w:val="110"/>
          <w:sz w:val="18"/>
          <w:szCs w:val="18"/>
        </w:rPr>
        <w:t xml:space="preserve"> </w:t>
      </w:r>
      <w:r>
        <w:rPr>
          <w:w w:val="110"/>
          <w:sz w:val="18"/>
          <w:szCs w:val="18"/>
        </w:rPr>
        <w:t>online</w:t>
      </w:r>
      <w:r>
        <w:rPr>
          <w:spacing w:val="3"/>
          <w:w w:val="110"/>
          <w:sz w:val="18"/>
          <w:szCs w:val="18"/>
        </w:rPr>
        <w:t xml:space="preserve"> </w:t>
      </w:r>
      <w:r>
        <w:rPr>
          <w:w w:val="110"/>
          <w:sz w:val="18"/>
          <w:szCs w:val="18"/>
        </w:rPr>
        <w:t>and</w:t>
      </w:r>
      <w:r>
        <w:rPr>
          <w:spacing w:val="-2"/>
          <w:w w:val="110"/>
          <w:sz w:val="18"/>
          <w:szCs w:val="18"/>
        </w:rPr>
        <w:t xml:space="preserve"> </w:t>
      </w:r>
      <w:r>
        <w:rPr>
          <w:w w:val="110"/>
          <w:sz w:val="18"/>
          <w:szCs w:val="18"/>
        </w:rPr>
        <w:t>partly</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a</w:t>
      </w:r>
      <w:r>
        <w:rPr>
          <w:spacing w:val="-2"/>
          <w:w w:val="110"/>
          <w:sz w:val="18"/>
          <w:szCs w:val="18"/>
        </w:rPr>
        <w:t xml:space="preserve"> </w:t>
      </w:r>
      <w:r>
        <w:rPr>
          <w:w w:val="110"/>
          <w:sz w:val="18"/>
          <w:szCs w:val="18"/>
        </w:rPr>
        <w:t>paper–pencil</w:t>
      </w:r>
      <w:r>
        <w:rPr>
          <w:spacing w:val="-2"/>
          <w:w w:val="110"/>
          <w:sz w:val="18"/>
          <w:szCs w:val="18"/>
        </w:rPr>
        <w:t xml:space="preserve"> </w:t>
      </w:r>
      <w:r>
        <w:rPr>
          <w:w w:val="110"/>
          <w:sz w:val="18"/>
          <w:szCs w:val="18"/>
        </w:rPr>
        <w:t>version</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89</w:t>
      </w:r>
      <w:r>
        <w:rPr>
          <w:spacing w:val="-2"/>
          <w:w w:val="110"/>
          <w:sz w:val="18"/>
          <w:szCs w:val="18"/>
        </w:rPr>
        <w:t xml:space="preserve"> </w:t>
      </w:r>
      <w:r>
        <w:rPr>
          <w:w w:val="110"/>
          <w:sz w:val="18"/>
          <w:szCs w:val="18"/>
        </w:rPr>
        <w:t>students</w:t>
      </w:r>
      <w:r>
        <w:rPr>
          <w:spacing w:val="-2"/>
          <w:w w:val="110"/>
          <w:sz w:val="18"/>
          <w:szCs w:val="18"/>
        </w:rPr>
        <w:t xml:space="preserve"> </w:t>
      </w:r>
      <w:proofErr w:type="gramStart"/>
      <w:r>
        <w:rPr>
          <w:w w:val="110"/>
          <w:sz w:val="18"/>
          <w:szCs w:val="18"/>
        </w:rPr>
        <w:t>of</w:t>
      </w:r>
      <w:proofErr w:type="gramEnd"/>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University</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Dohuk</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Northern</w:t>
      </w:r>
      <w:r>
        <w:rPr>
          <w:spacing w:val="-2"/>
          <w:w w:val="110"/>
          <w:sz w:val="18"/>
          <w:szCs w:val="18"/>
        </w:rPr>
        <w:t xml:space="preserve"> </w:t>
      </w:r>
      <w:r>
        <w:rPr>
          <w:w w:val="110"/>
          <w:sz w:val="18"/>
          <w:szCs w:val="18"/>
        </w:rPr>
        <w:t>Iraq,</w:t>
      </w:r>
      <w:r>
        <w:rPr>
          <w:spacing w:val="-2"/>
          <w:w w:val="110"/>
          <w:sz w:val="18"/>
          <w:szCs w:val="18"/>
        </w:rPr>
        <w:t xml:space="preserve"> </w:t>
      </w:r>
      <w:r>
        <w:rPr>
          <w:w w:val="110"/>
          <w:sz w:val="18"/>
          <w:szCs w:val="18"/>
        </w:rPr>
        <w:t>an</w:t>
      </w:r>
      <w:r>
        <w:rPr>
          <w:spacing w:val="6"/>
          <w:w w:val="110"/>
          <w:sz w:val="18"/>
          <w:szCs w:val="18"/>
        </w:rPr>
        <w:t xml:space="preserve"> </w:t>
      </w:r>
      <w:r>
        <w:rPr>
          <w:w w:val="110"/>
          <w:sz w:val="18"/>
          <w:szCs w:val="18"/>
        </w:rPr>
        <w:t>area</w:t>
      </w:r>
      <w:r>
        <w:rPr>
          <w:spacing w:val="-2"/>
          <w:w w:val="110"/>
          <w:sz w:val="18"/>
          <w:szCs w:val="18"/>
        </w:rPr>
        <w:t xml:space="preserve"> </w:t>
      </w:r>
      <w:r>
        <w:rPr>
          <w:w w:val="110"/>
          <w:sz w:val="18"/>
          <w:szCs w:val="18"/>
        </w:rPr>
        <w:t>that</w:t>
      </w:r>
      <w:r>
        <w:rPr>
          <w:spacing w:val="-2"/>
          <w:w w:val="110"/>
          <w:sz w:val="18"/>
          <w:szCs w:val="18"/>
        </w:rPr>
        <w:t xml:space="preserve"> </w:t>
      </w:r>
      <w:r>
        <w:rPr>
          <w:w w:val="110"/>
          <w:sz w:val="18"/>
          <w:szCs w:val="18"/>
        </w:rPr>
        <w:t>has</w:t>
      </w:r>
      <w:r>
        <w:rPr>
          <w:spacing w:val="-2"/>
          <w:w w:val="110"/>
          <w:sz w:val="18"/>
          <w:szCs w:val="18"/>
        </w:rPr>
        <w:t xml:space="preserve"> </w:t>
      </w:r>
      <w:r>
        <w:rPr>
          <w:w w:val="110"/>
          <w:sz w:val="18"/>
          <w:szCs w:val="18"/>
        </w:rPr>
        <w:t>been</w:t>
      </w:r>
      <w:r>
        <w:rPr>
          <w:spacing w:val="-2"/>
          <w:w w:val="110"/>
          <w:sz w:val="18"/>
          <w:szCs w:val="18"/>
        </w:rPr>
        <w:t xml:space="preserve"> </w:t>
      </w:r>
      <w:r>
        <w:rPr>
          <w:w w:val="110"/>
          <w:sz w:val="18"/>
          <w:szCs w:val="18"/>
        </w:rPr>
        <w:t>affected</w:t>
      </w:r>
      <w:r>
        <w:rPr>
          <w:spacing w:val="-2"/>
          <w:w w:val="110"/>
          <w:sz w:val="18"/>
          <w:szCs w:val="18"/>
        </w:rPr>
        <w:t xml:space="preserve"> </w:t>
      </w:r>
      <w:r>
        <w:rPr>
          <w:w w:val="110"/>
          <w:sz w:val="18"/>
          <w:szCs w:val="18"/>
        </w:rPr>
        <w:t>by</w:t>
      </w:r>
      <w:r>
        <w:rPr>
          <w:spacing w:val="-2"/>
          <w:w w:val="110"/>
          <w:sz w:val="18"/>
          <w:szCs w:val="18"/>
        </w:rPr>
        <w:t xml:space="preserve"> </w:t>
      </w:r>
      <w:r>
        <w:rPr>
          <w:w w:val="110"/>
          <w:sz w:val="18"/>
          <w:szCs w:val="18"/>
        </w:rPr>
        <w:t>crisis</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war</w:t>
      </w:r>
      <w:r>
        <w:rPr>
          <w:spacing w:val="-2"/>
          <w:w w:val="110"/>
          <w:sz w:val="18"/>
          <w:szCs w:val="18"/>
        </w:rPr>
        <w:t xml:space="preserve"> </w:t>
      </w:r>
      <w:r>
        <w:rPr>
          <w:w w:val="110"/>
          <w:sz w:val="18"/>
          <w:szCs w:val="18"/>
        </w:rPr>
        <w:t>for</w:t>
      </w:r>
      <w:r>
        <w:rPr>
          <w:spacing w:val="-2"/>
          <w:w w:val="110"/>
          <w:sz w:val="18"/>
          <w:szCs w:val="18"/>
        </w:rPr>
        <w:t xml:space="preserve"> </w:t>
      </w:r>
      <w:r>
        <w:rPr>
          <w:w w:val="110"/>
          <w:sz w:val="18"/>
          <w:szCs w:val="18"/>
        </w:rPr>
        <w:t>many</w:t>
      </w:r>
      <w:r>
        <w:rPr>
          <w:spacing w:val="-2"/>
          <w:w w:val="110"/>
          <w:sz w:val="18"/>
          <w:szCs w:val="18"/>
        </w:rPr>
        <w:t xml:space="preserve"> </w:t>
      </w:r>
      <w:r>
        <w:rPr>
          <w:w w:val="110"/>
          <w:sz w:val="18"/>
          <w:szCs w:val="18"/>
        </w:rPr>
        <w:t>years.</w:t>
      </w:r>
      <w:r>
        <w:rPr>
          <w:spacing w:val="10"/>
          <w:w w:val="110"/>
          <w:sz w:val="18"/>
          <w:szCs w:val="18"/>
        </w:rPr>
        <w:t xml:space="preserve"> </w:t>
      </w:r>
      <w:r>
        <w:rPr>
          <w:w w:val="110"/>
          <w:sz w:val="18"/>
          <w:szCs w:val="18"/>
        </w:rPr>
        <w:t>Principal</w:t>
      </w:r>
      <w:r>
        <w:rPr>
          <w:spacing w:val="-2"/>
          <w:w w:val="110"/>
          <w:sz w:val="18"/>
          <w:szCs w:val="18"/>
        </w:rPr>
        <w:t xml:space="preserve"> </w:t>
      </w:r>
      <w:r>
        <w:rPr>
          <w:w w:val="110"/>
          <w:sz w:val="18"/>
          <w:szCs w:val="18"/>
        </w:rPr>
        <w:t>component</w:t>
      </w:r>
      <w:r>
        <w:rPr>
          <w:spacing w:val="-2"/>
          <w:w w:val="110"/>
          <w:sz w:val="18"/>
          <w:szCs w:val="18"/>
        </w:rPr>
        <w:t xml:space="preserve"> </w:t>
      </w:r>
      <w:r>
        <w:rPr>
          <w:w w:val="110"/>
          <w:sz w:val="18"/>
          <w:szCs w:val="18"/>
        </w:rPr>
        <w:t>analysis</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used</w:t>
      </w:r>
      <w:r>
        <w:rPr>
          <w:spacing w:val="5"/>
          <w:w w:val="110"/>
          <w:sz w:val="18"/>
          <w:szCs w:val="18"/>
        </w:rPr>
        <w:t xml:space="preserve"> </w:t>
      </w:r>
      <w:r>
        <w:rPr>
          <w:w w:val="110"/>
          <w:sz w:val="18"/>
          <w:szCs w:val="18"/>
        </w:rPr>
        <w:t>for</w:t>
      </w:r>
      <w:r>
        <w:rPr>
          <w:spacing w:val="-2"/>
          <w:w w:val="110"/>
          <w:sz w:val="18"/>
          <w:szCs w:val="18"/>
        </w:rPr>
        <w:t xml:space="preserve"> </w:t>
      </w:r>
      <w:r>
        <w:rPr>
          <w:w w:val="110"/>
          <w:sz w:val="18"/>
          <w:szCs w:val="18"/>
        </w:rPr>
        <w:t>factor</w:t>
      </w:r>
      <w:r>
        <w:rPr>
          <w:spacing w:val="-2"/>
          <w:w w:val="110"/>
          <w:sz w:val="18"/>
          <w:szCs w:val="18"/>
        </w:rPr>
        <w:t xml:space="preserve"> </w:t>
      </w:r>
      <w:r>
        <w:rPr>
          <w:w w:val="110"/>
          <w:sz w:val="18"/>
          <w:szCs w:val="18"/>
        </w:rPr>
        <w:t>extraction</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internal</w:t>
      </w:r>
      <w:r>
        <w:rPr>
          <w:spacing w:val="-2"/>
          <w:w w:val="110"/>
          <w:sz w:val="18"/>
          <w:szCs w:val="18"/>
        </w:rPr>
        <w:t xml:space="preserve"> </w:t>
      </w:r>
      <w:r>
        <w:rPr>
          <w:w w:val="110"/>
          <w:sz w:val="18"/>
          <w:szCs w:val="18"/>
        </w:rPr>
        <w:t>consistency</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determined.</w:t>
      </w:r>
      <w:r>
        <w:rPr>
          <w:spacing w:val="10"/>
          <w:w w:val="110"/>
          <w:sz w:val="18"/>
          <w:szCs w:val="18"/>
        </w:rPr>
        <w:t xml:space="preserve"> </w:t>
      </w:r>
      <w:r>
        <w:rPr>
          <w:w w:val="110"/>
          <w:sz w:val="18"/>
          <w:szCs w:val="18"/>
        </w:rPr>
        <w:t>The</w:t>
      </w:r>
      <w:r>
        <w:rPr>
          <w:spacing w:val="-2"/>
          <w:w w:val="110"/>
          <w:sz w:val="18"/>
          <w:szCs w:val="18"/>
        </w:rPr>
        <w:t xml:space="preserve"> </w:t>
      </w:r>
      <w:r>
        <w:rPr>
          <w:w w:val="110"/>
          <w:sz w:val="18"/>
          <w:szCs w:val="18"/>
        </w:rPr>
        <w:t>Mann–Whitney-U</w:t>
      </w:r>
      <w:r>
        <w:rPr>
          <w:spacing w:val="-2"/>
          <w:w w:val="110"/>
          <w:sz w:val="18"/>
          <w:szCs w:val="18"/>
        </w:rPr>
        <w:t xml:space="preserve"> </w:t>
      </w:r>
      <w:r>
        <w:rPr>
          <w:w w:val="110"/>
          <w:sz w:val="18"/>
          <w:szCs w:val="18"/>
        </w:rPr>
        <w:t>test</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used</w:t>
      </w:r>
      <w:r>
        <w:rPr>
          <w:spacing w:val="6"/>
          <w:w w:val="110"/>
          <w:sz w:val="18"/>
          <w:szCs w:val="18"/>
        </w:rPr>
        <w:t xml:space="preserve"> </w:t>
      </w:r>
      <w:r>
        <w:rPr>
          <w:w w:val="110"/>
          <w:sz w:val="18"/>
          <w:szCs w:val="18"/>
        </w:rPr>
        <w:t>to</w:t>
      </w:r>
      <w:r>
        <w:rPr>
          <w:spacing w:val="-2"/>
          <w:w w:val="110"/>
          <w:sz w:val="18"/>
          <w:szCs w:val="18"/>
        </w:rPr>
        <w:t xml:space="preserve"> </w:t>
      </w:r>
      <w:r>
        <w:rPr>
          <w:w w:val="110"/>
          <w:sz w:val="18"/>
          <w:szCs w:val="18"/>
        </w:rPr>
        <w:t>calculate</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group</w:t>
      </w:r>
      <w:r>
        <w:rPr>
          <w:spacing w:val="-2"/>
          <w:w w:val="110"/>
          <w:sz w:val="18"/>
          <w:szCs w:val="18"/>
        </w:rPr>
        <w:t xml:space="preserve"> </w:t>
      </w:r>
      <w:r>
        <w:rPr>
          <w:w w:val="110"/>
          <w:sz w:val="18"/>
          <w:szCs w:val="18"/>
        </w:rPr>
        <w:t>differences</w:t>
      </w:r>
      <w:r>
        <w:rPr>
          <w:spacing w:val="-1"/>
          <w:w w:val="110"/>
          <w:sz w:val="18"/>
          <w:szCs w:val="18"/>
        </w:rPr>
        <w:t xml:space="preserve"> </w:t>
      </w:r>
      <w:r>
        <w:rPr>
          <w:w w:val="110"/>
          <w:sz w:val="18"/>
          <w:szCs w:val="18"/>
        </w:rPr>
        <w:t>between</w:t>
      </w:r>
      <w:r>
        <w:rPr>
          <w:spacing w:val="-1"/>
          <w:w w:val="110"/>
          <w:sz w:val="18"/>
          <w:szCs w:val="18"/>
        </w:rPr>
        <w:t xml:space="preserve"> </w:t>
      </w:r>
      <w:r>
        <w:rPr>
          <w:w w:val="110"/>
          <w:sz w:val="18"/>
          <w:szCs w:val="18"/>
        </w:rPr>
        <w:t>people</w:t>
      </w:r>
      <w:r>
        <w:rPr>
          <w:spacing w:val="-2"/>
          <w:w w:val="110"/>
          <w:sz w:val="18"/>
          <w:szCs w:val="18"/>
        </w:rPr>
        <w:t xml:space="preserve"> </w:t>
      </w:r>
      <w:r>
        <w:rPr>
          <w:w w:val="110"/>
          <w:sz w:val="18"/>
          <w:szCs w:val="18"/>
        </w:rPr>
        <w:t>with</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without</w:t>
      </w:r>
      <w:r>
        <w:rPr>
          <w:spacing w:val="-2"/>
          <w:w w:val="110"/>
          <w:sz w:val="18"/>
          <w:szCs w:val="18"/>
        </w:rPr>
        <w:t xml:space="preserve"> </w:t>
      </w:r>
      <w:r>
        <w:rPr>
          <w:w w:val="110"/>
          <w:sz w:val="18"/>
          <w:szCs w:val="18"/>
        </w:rPr>
        <w:t>experience</w:t>
      </w:r>
      <w:r>
        <w:rPr>
          <w:spacing w:val="-2"/>
          <w:w w:val="110"/>
          <w:sz w:val="18"/>
          <w:szCs w:val="18"/>
        </w:rPr>
        <w:t xml:space="preserve"> </w:t>
      </w:r>
      <w:r>
        <w:rPr>
          <w:w w:val="110"/>
          <w:sz w:val="18"/>
          <w:szCs w:val="18"/>
        </w:rPr>
        <w:t>of</w:t>
      </w:r>
      <w:r>
        <w:rPr>
          <w:spacing w:val="-1"/>
          <w:w w:val="110"/>
          <w:sz w:val="18"/>
          <w:szCs w:val="18"/>
        </w:rPr>
        <w:t xml:space="preserve"> </w:t>
      </w:r>
      <w:r>
        <w:rPr>
          <w:w w:val="110"/>
          <w:sz w:val="18"/>
          <w:szCs w:val="18"/>
        </w:rPr>
        <w:t>physical</w:t>
      </w:r>
      <w:r>
        <w:rPr>
          <w:spacing w:val="-1"/>
          <w:w w:val="110"/>
          <w:sz w:val="18"/>
          <w:szCs w:val="18"/>
        </w:rPr>
        <w:t xml:space="preserve"> </w:t>
      </w:r>
      <w:r>
        <w:rPr>
          <w:w w:val="110"/>
          <w:sz w:val="18"/>
          <w:szCs w:val="18"/>
        </w:rPr>
        <w:t>violence</w:t>
      </w:r>
      <w:r>
        <w:rPr>
          <w:spacing w:val="2"/>
          <w:w w:val="110"/>
          <w:sz w:val="18"/>
          <w:szCs w:val="18"/>
        </w:rPr>
        <w:t xml:space="preserve"> </w:t>
      </w:r>
      <w:r>
        <w:rPr>
          <w:w w:val="110"/>
          <w:sz w:val="18"/>
          <w:szCs w:val="18"/>
        </w:rPr>
        <w:t>and</w:t>
      </w:r>
      <w:r>
        <w:rPr>
          <w:spacing w:val="6"/>
          <w:w w:val="110"/>
          <w:sz w:val="18"/>
          <w:szCs w:val="18"/>
        </w:rPr>
        <w:t xml:space="preserve"> </w:t>
      </w:r>
      <w:r>
        <w:rPr>
          <w:w w:val="110"/>
          <w:sz w:val="18"/>
          <w:szCs w:val="18"/>
        </w:rPr>
        <w:t>strong</w:t>
      </w:r>
      <w:r>
        <w:rPr>
          <w:spacing w:val="6"/>
          <w:w w:val="110"/>
          <w:sz w:val="18"/>
          <w:szCs w:val="18"/>
        </w:rPr>
        <w:t xml:space="preserve"> </w:t>
      </w:r>
      <w:r>
        <w:rPr>
          <w:w w:val="110"/>
          <w:sz w:val="18"/>
          <w:szCs w:val="18"/>
        </w:rPr>
        <w:t>experiences</w:t>
      </w:r>
      <w:r>
        <w:rPr>
          <w:spacing w:val="5"/>
          <w:w w:val="110"/>
          <w:sz w:val="18"/>
          <w:szCs w:val="18"/>
        </w:rPr>
        <w:t xml:space="preserve"> </w:t>
      </w:r>
      <w:r>
        <w:rPr>
          <w:w w:val="110"/>
          <w:sz w:val="18"/>
          <w:szCs w:val="18"/>
        </w:rPr>
        <w:t>of</w:t>
      </w:r>
      <w:r>
        <w:rPr>
          <w:spacing w:val="6"/>
          <w:w w:val="110"/>
          <w:sz w:val="18"/>
          <w:szCs w:val="18"/>
        </w:rPr>
        <w:t xml:space="preserve"> </w:t>
      </w:r>
      <w:r>
        <w:rPr>
          <w:w w:val="110"/>
          <w:sz w:val="18"/>
          <w:szCs w:val="18"/>
        </w:rPr>
        <w:t>injustice</w:t>
      </w:r>
      <w:r>
        <w:rPr>
          <w:spacing w:val="6"/>
          <w:w w:val="110"/>
          <w:sz w:val="18"/>
          <w:szCs w:val="18"/>
        </w:rPr>
        <w:t xml:space="preserve"> </w:t>
      </w:r>
      <w:r>
        <w:rPr>
          <w:w w:val="110"/>
          <w:sz w:val="18"/>
          <w:szCs w:val="18"/>
        </w:rPr>
        <w:t>because</w:t>
      </w:r>
      <w:r>
        <w:rPr>
          <w:spacing w:val="6"/>
          <w:w w:val="110"/>
          <w:sz w:val="18"/>
          <w:szCs w:val="18"/>
        </w:rPr>
        <w:t xml:space="preserve"> </w:t>
      </w:r>
      <w:r>
        <w:rPr>
          <w:w w:val="110"/>
          <w:sz w:val="18"/>
          <w:szCs w:val="18"/>
        </w:rPr>
        <w:t>Kolmogorov–Smirnov</w:t>
      </w:r>
      <w:r>
        <w:rPr>
          <w:spacing w:val="6"/>
          <w:w w:val="110"/>
          <w:sz w:val="18"/>
          <w:szCs w:val="18"/>
        </w:rPr>
        <w:t xml:space="preserve"> </w:t>
      </w:r>
      <w:r>
        <w:rPr>
          <w:w w:val="110"/>
          <w:sz w:val="18"/>
          <w:szCs w:val="18"/>
        </w:rPr>
        <w:t>tests</w:t>
      </w:r>
      <w:r>
        <w:rPr>
          <w:spacing w:val="6"/>
          <w:w w:val="110"/>
          <w:sz w:val="18"/>
          <w:szCs w:val="18"/>
        </w:rPr>
        <w:t xml:space="preserve"> </w:t>
      </w:r>
      <w:r>
        <w:rPr>
          <w:w w:val="110"/>
          <w:sz w:val="18"/>
          <w:szCs w:val="18"/>
        </w:rPr>
        <w:t>showed</w:t>
      </w:r>
      <w:r>
        <w:rPr>
          <w:spacing w:val="5"/>
          <w:w w:val="110"/>
          <w:sz w:val="18"/>
          <w:szCs w:val="18"/>
        </w:rPr>
        <w:t xml:space="preserve"> </w:t>
      </w:r>
      <w:r>
        <w:rPr>
          <w:w w:val="110"/>
          <w:sz w:val="18"/>
          <w:szCs w:val="18"/>
        </w:rPr>
        <w:t>that</w:t>
      </w:r>
      <w:r>
        <w:rPr>
          <w:spacing w:val="6"/>
          <w:w w:val="110"/>
          <w:sz w:val="18"/>
          <w:szCs w:val="18"/>
        </w:rPr>
        <w:t xml:space="preserve"> </w:t>
      </w:r>
      <w:r>
        <w:rPr>
          <w:w w:val="110"/>
          <w:sz w:val="18"/>
          <w:szCs w:val="18"/>
        </w:rPr>
        <w:t>the</w:t>
      </w:r>
      <w:r>
        <w:rPr>
          <w:spacing w:val="6"/>
          <w:w w:val="110"/>
          <w:sz w:val="18"/>
          <w:szCs w:val="18"/>
        </w:rPr>
        <w:t xml:space="preserve"> </w:t>
      </w:r>
      <w:r>
        <w:rPr>
          <w:w w:val="110"/>
          <w:sz w:val="18"/>
          <w:szCs w:val="18"/>
        </w:rPr>
        <w:t>data</w:t>
      </w:r>
      <w:r>
        <w:rPr>
          <w:spacing w:val="5"/>
          <w:w w:val="110"/>
          <w:sz w:val="18"/>
          <w:szCs w:val="18"/>
        </w:rPr>
        <w:t xml:space="preserve"> </w:t>
      </w:r>
      <w:r>
        <w:rPr>
          <w:w w:val="110"/>
          <w:sz w:val="18"/>
          <w:szCs w:val="18"/>
        </w:rPr>
        <w:t>are</w:t>
      </w:r>
      <w:r>
        <w:rPr>
          <w:spacing w:val="3"/>
          <w:w w:val="110"/>
          <w:sz w:val="18"/>
          <w:szCs w:val="18"/>
        </w:rPr>
        <w:t xml:space="preserve"> </w:t>
      </w:r>
      <w:r>
        <w:rPr>
          <w:w w:val="110"/>
          <w:sz w:val="18"/>
          <w:szCs w:val="18"/>
        </w:rPr>
        <w:t>not</w:t>
      </w:r>
      <w:r>
        <w:rPr>
          <w:spacing w:val="-1"/>
          <w:w w:val="110"/>
          <w:sz w:val="18"/>
          <w:szCs w:val="18"/>
        </w:rPr>
        <w:t xml:space="preserve"> </w:t>
      </w:r>
      <w:r>
        <w:rPr>
          <w:w w:val="110"/>
          <w:sz w:val="18"/>
          <w:szCs w:val="18"/>
        </w:rPr>
        <w:t>normally</w:t>
      </w:r>
      <w:r>
        <w:rPr>
          <w:spacing w:val="-1"/>
          <w:w w:val="110"/>
          <w:sz w:val="18"/>
          <w:szCs w:val="18"/>
        </w:rPr>
        <w:t xml:space="preserve"> </w:t>
      </w:r>
      <w:r>
        <w:rPr>
          <w:w w:val="110"/>
          <w:sz w:val="18"/>
          <w:szCs w:val="18"/>
        </w:rPr>
        <w:t>distributed.</w:t>
      </w:r>
      <w:r>
        <w:rPr>
          <w:spacing w:val="11"/>
          <w:w w:val="110"/>
          <w:sz w:val="18"/>
          <w:szCs w:val="18"/>
        </w:rPr>
        <w:t xml:space="preserve"> </w:t>
      </w:r>
      <w:r>
        <w:rPr>
          <w:w w:val="110"/>
          <w:sz w:val="18"/>
          <w:szCs w:val="18"/>
        </w:rPr>
        <w:t>Results:</w:t>
      </w:r>
      <w:r>
        <w:rPr>
          <w:spacing w:val="11"/>
          <w:w w:val="110"/>
          <w:sz w:val="18"/>
          <w:szCs w:val="18"/>
        </w:rPr>
        <w:t xml:space="preserve"> </w:t>
      </w:r>
      <w:r>
        <w:rPr>
          <w:w w:val="110"/>
          <w:sz w:val="18"/>
          <w:szCs w:val="18"/>
        </w:rPr>
        <w:t>Principal</w:t>
      </w:r>
      <w:r>
        <w:rPr>
          <w:spacing w:val="-1"/>
          <w:w w:val="110"/>
          <w:sz w:val="18"/>
          <w:szCs w:val="18"/>
        </w:rPr>
        <w:t xml:space="preserve"> </w:t>
      </w:r>
      <w:r>
        <w:rPr>
          <w:w w:val="110"/>
          <w:sz w:val="18"/>
          <w:szCs w:val="18"/>
        </w:rPr>
        <w:t>component</w:t>
      </w:r>
      <w:r>
        <w:rPr>
          <w:spacing w:val="-1"/>
          <w:w w:val="110"/>
          <w:sz w:val="18"/>
          <w:szCs w:val="18"/>
        </w:rPr>
        <w:t xml:space="preserve"> </w:t>
      </w:r>
      <w:r>
        <w:rPr>
          <w:w w:val="110"/>
          <w:sz w:val="18"/>
          <w:szCs w:val="18"/>
        </w:rPr>
        <w:t>analysis</w:t>
      </w:r>
      <w:r>
        <w:rPr>
          <w:spacing w:val="-1"/>
          <w:w w:val="110"/>
          <w:sz w:val="18"/>
          <w:szCs w:val="18"/>
        </w:rPr>
        <w:t xml:space="preserve"> </w:t>
      </w:r>
      <w:r>
        <w:rPr>
          <w:w w:val="110"/>
          <w:sz w:val="18"/>
          <w:szCs w:val="18"/>
        </w:rPr>
        <w:t>yielded</w:t>
      </w:r>
      <w:r>
        <w:rPr>
          <w:spacing w:val="-1"/>
          <w:w w:val="110"/>
          <w:sz w:val="18"/>
          <w:szCs w:val="18"/>
        </w:rPr>
        <w:t xml:space="preserve"> </w:t>
      </w:r>
      <w:r>
        <w:rPr>
          <w:w w:val="110"/>
          <w:sz w:val="18"/>
          <w:szCs w:val="18"/>
        </w:rPr>
        <w:t>a</w:t>
      </w:r>
      <w:r>
        <w:rPr>
          <w:spacing w:val="-1"/>
          <w:w w:val="110"/>
          <w:sz w:val="18"/>
          <w:szCs w:val="18"/>
        </w:rPr>
        <w:t xml:space="preserve"> </w:t>
      </w:r>
      <w:r>
        <w:rPr>
          <w:w w:val="110"/>
          <w:sz w:val="18"/>
          <w:szCs w:val="18"/>
        </w:rPr>
        <w:t>four-component</w:t>
      </w:r>
      <w:r>
        <w:rPr>
          <w:spacing w:val="-1"/>
          <w:w w:val="110"/>
          <w:sz w:val="18"/>
          <w:szCs w:val="18"/>
        </w:rPr>
        <w:t xml:space="preserve"> </w:t>
      </w:r>
      <w:r>
        <w:rPr>
          <w:w w:val="110"/>
          <w:sz w:val="18"/>
          <w:szCs w:val="18"/>
        </w:rPr>
        <w:t>solution</w:t>
      </w:r>
      <w:r>
        <w:rPr>
          <w:spacing w:val="4"/>
          <w:w w:val="110"/>
          <w:sz w:val="18"/>
          <w:szCs w:val="18"/>
        </w:rPr>
        <w:t xml:space="preserve"> </w:t>
      </w:r>
      <w:r>
        <w:rPr>
          <w:w w:val="110"/>
          <w:sz w:val="18"/>
          <w:szCs w:val="18"/>
        </w:rPr>
        <w:t>with</w:t>
      </w:r>
      <w:r>
        <w:rPr>
          <w:spacing w:val="-2"/>
          <w:w w:val="110"/>
          <w:sz w:val="18"/>
          <w:szCs w:val="18"/>
        </w:rPr>
        <w:t xml:space="preserve"> </w:t>
      </w:r>
      <w:r>
        <w:rPr>
          <w:w w:val="110"/>
          <w:sz w:val="18"/>
          <w:szCs w:val="18"/>
        </w:rPr>
        <w:t>eigenvalues</w:t>
      </w:r>
      <w:r>
        <w:rPr>
          <w:spacing w:val="-2"/>
          <w:w w:val="110"/>
          <w:sz w:val="18"/>
          <w:szCs w:val="18"/>
        </w:rPr>
        <w:t xml:space="preserve"> </w:t>
      </w:r>
      <w:r>
        <w:rPr>
          <w:w w:val="110"/>
          <w:sz w:val="18"/>
          <w:szCs w:val="18"/>
        </w:rPr>
        <w:t>being</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greater</w:t>
      </w:r>
      <w:r>
        <w:rPr>
          <w:spacing w:val="-2"/>
          <w:w w:val="110"/>
          <w:sz w:val="18"/>
          <w:szCs w:val="18"/>
        </w:rPr>
        <w:t xml:space="preserve"> </w:t>
      </w:r>
      <w:r>
        <w:rPr>
          <w:w w:val="110"/>
          <w:sz w:val="18"/>
          <w:szCs w:val="18"/>
        </w:rPr>
        <w:t>one.</w:t>
      </w:r>
      <w:r>
        <w:rPr>
          <w:spacing w:val="10"/>
          <w:w w:val="110"/>
          <w:sz w:val="18"/>
          <w:szCs w:val="18"/>
        </w:rPr>
        <w:t xml:space="preserve"> </w:t>
      </w:r>
      <w:r>
        <w:rPr>
          <w:w w:val="110"/>
          <w:sz w:val="18"/>
          <w:szCs w:val="18"/>
        </w:rPr>
        <w:t>Cronbach’s</w:t>
      </w:r>
      <w:r>
        <w:rPr>
          <w:spacing w:val="-2"/>
          <w:w w:val="110"/>
          <w:sz w:val="18"/>
          <w:szCs w:val="18"/>
        </w:rPr>
        <w:t xml:space="preserve"> </w:t>
      </w:r>
      <w:r>
        <w:rPr>
          <w:w w:val="110"/>
          <w:sz w:val="18"/>
          <w:szCs w:val="18"/>
        </w:rPr>
        <w:t>alpha</w:t>
      </w:r>
      <w:r>
        <w:rPr>
          <w:spacing w:val="-2"/>
          <w:w w:val="110"/>
          <w:sz w:val="18"/>
          <w:szCs w:val="18"/>
        </w:rPr>
        <w:t xml:space="preserve"> </w:t>
      </w:r>
      <w:r>
        <w:rPr>
          <w:w w:val="110"/>
          <w:sz w:val="18"/>
          <w:szCs w:val="18"/>
        </w:rPr>
        <w:t>for</w:t>
      </w:r>
      <w:r>
        <w:rPr>
          <w:spacing w:val="-2"/>
          <w:w w:val="110"/>
          <w:sz w:val="18"/>
          <w:szCs w:val="18"/>
        </w:rPr>
        <w:t xml:space="preserve"> </w:t>
      </w:r>
      <w:r>
        <w:rPr>
          <w:w w:val="110"/>
          <w:sz w:val="18"/>
          <w:szCs w:val="18"/>
        </w:rPr>
        <w:t>each</w:t>
      </w:r>
      <w:r>
        <w:rPr>
          <w:spacing w:val="-2"/>
          <w:w w:val="110"/>
          <w:sz w:val="18"/>
          <w:szCs w:val="18"/>
        </w:rPr>
        <w:t xml:space="preserve"> </w:t>
      </w:r>
      <w:r>
        <w:rPr>
          <w:w w:val="110"/>
          <w:sz w:val="18"/>
          <w:szCs w:val="18"/>
        </w:rPr>
        <w:t>scale</w:t>
      </w:r>
      <w:r>
        <w:rPr>
          <w:spacing w:val="-2"/>
          <w:w w:val="110"/>
          <w:sz w:val="18"/>
          <w:szCs w:val="18"/>
        </w:rPr>
        <w:t xml:space="preserve"> </w:t>
      </w:r>
      <w:r>
        <w:rPr>
          <w:w w:val="110"/>
          <w:sz w:val="18"/>
          <w:szCs w:val="18"/>
        </w:rPr>
        <w:t>was</w:t>
      </w:r>
      <w:r>
        <w:rPr>
          <w:spacing w:val="-2"/>
          <w:w w:val="110"/>
          <w:sz w:val="18"/>
          <w:szCs w:val="18"/>
        </w:rPr>
        <w:t xml:space="preserve"> </w:t>
      </w:r>
      <w:r>
        <w:rPr>
          <w:w w:val="110"/>
          <w:sz w:val="18"/>
          <w:szCs w:val="18"/>
        </w:rPr>
        <w:t>acceptable</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satisfac-</w:t>
      </w:r>
      <w:r>
        <w:rPr>
          <w:spacing w:val="3"/>
          <w:w w:val="110"/>
          <w:sz w:val="18"/>
          <w:szCs w:val="18"/>
        </w:rPr>
        <w:t xml:space="preserve"> </w:t>
      </w:r>
      <w:r>
        <w:rPr>
          <w:w w:val="110"/>
          <w:sz w:val="18"/>
          <w:szCs w:val="18"/>
        </w:rPr>
        <w:t>tory.</w:t>
      </w:r>
      <w:r>
        <w:rPr>
          <w:spacing w:val="10"/>
          <w:w w:val="110"/>
          <w:sz w:val="18"/>
          <w:szCs w:val="18"/>
        </w:rPr>
        <w:t xml:space="preserve"> </w:t>
      </w:r>
      <w:r>
        <w:rPr>
          <w:w w:val="110"/>
          <w:sz w:val="18"/>
          <w:szCs w:val="18"/>
        </w:rPr>
        <w:t>Significant</w:t>
      </w:r>
      <w:r>
        <w:rPr>
          <w:spacing w:val="-2"/>
          <w:w w:val="110"/>
          <w:sz w:val="18"/>
          <w:szCs w:val="18"/>
        </w:rPr>
        <w:t xml:space="preserve"> </w:t>
      </w:r>
      <w:r>
        <w:rPr>
          <w:w w:val="110"/>
          <w:sz w:val="18"/>
          <w:szCs w:val="18"/>
        </w:rPr>
        <w:t>results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Mann–Whitney</w:t>
      </w:r>
      <w:r>
        <w:rPr>
          <w:spacing w:val="-2"/>
          <w:w w:val="110"/>
          <w:sz w:val="18"/>
          <w:szCs w:val="18"/>
        </w:rPr>
        <w:t xml:space="preserve"> </w:t>
      </w:r>
      <w:r>
        <w:rPr>
          <w:w w:val="110"/>
          <w:sz w:val="18"/>
          <w:szCs w:val="18"/>
        </w:rPr>
        <w:t>U</w:t>
      </w:r>
      <w:r>
        <w:rPr>
          <w:spacing w:val="-2"/>
          <w:w w:val="110"/>
          <w:sz w:val="18"/>
          <w:szCs w:val="18"/>
        </w:rPr>
        <w:t xml:space="preserve"> </w:t>
      </w:r>
      <w:r>
        <w:rPr>
          <w:w w:val="110"/>
          <w:sz w:val="18"/>
          <w:szCs w:val="18"/>
        </w:rPr>
        <w:t>tests</w:t>
      </w:r>
      <w:r>
        <w:rPr>
          <w:spacing w:val="-2"/>
          <w:w w:val="110"/>
          <w:sz w:val="18"/>
          <w:szCs w:val="18"/>
        </w:rPr>
        <w:t xml:space="preserve"> </w:t>
      </w:r>
      <w:r>
        <w:rPr>
          <w:w w:val="110"/>
          <w:sz w:val="18"/>
          <w:szCs w:val="18"/>
        </w:rPr>
        <w:t>supported</w:t>
      </w:r>
      <w:r>
        <w:rPr>
          <w:spacing w:val="-2"/>
          <w:w w:val="110"/>
          <w:sz w:val="18"/>
          <w:szCs w:val="18"/>
        </w:rPr>
        <w:t xml:space="preserve"> </w:t>
      </w:r>
      <w:r>
        <w:rPr>
          <w:w w:val="110"/>
          <w:sz w:val="18"/>
          <w:szCs w:val="18"/>
        </w:rPr>
        <w:t>our</w:t>
      </w:r>
      <w:r>
        <w:rPr>
          <w:spacing w:val="-2"/>
          <w:w w:val="110"/>
          <w:sz w:val="18"/>
          <w:szCs w:val="18"/>
        </w:rPr>
        <w:t xml:space="preserve"> </w:t>
      </w:r>
      <w:r>
        <w:rPr>
          <w:w w:val="110"/>
          <w:sz w:val="18"/>
          <w:szCs w:val="18"/>
        </w:rPr>
        <w:t>assumptions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between-group</w:t>
      </w:r>
      <w:r>
        <w:rPr>
          <w:spacing w:val="6"/>
          <w:w w:val="110"/>
          <w:sz w:val="18"/>
          <w:szCs w:val="18"/>
        </w:rPr>
        <w:t xml:space="preserve"> </w:t>
      </w:r>
      <w:r>
        <w:rPr>
          <w:w w:val="110"/>
          <w:sz w:val="18"/>
          <w:szCs w:val="18"/>
        </w:rPr>
        <w:t>differences</w:t>
      </w:r>
      <w:r>
        <w:rPr>
          <w:spacing w:val="5"/>
          <w:w w:val="110"/>
          <w:sz w:val="18"/>
          <w:szCs w:val="18"/>
        </w:rPr>
        <w:t xml:space="preserve"> </w:t>
      </w:r>
      <w:r>
        <w:rPr>
          <w:w w:val="110"/>
          <w:sz w:val="18"/>
          <w:szCs w:val="18"/>
        </w:rPr>
        <w:t>on</w:t>
      </w:r>
      <w:r>
        <w:rPr>
          <w:spacing w:val="5"/>
          <w:w w:val="110"/>
          <w:sz w:val="18"/>
          <w:szCs w:val="18"/>
        </w:rPr>
        <w:t xml:space="preserve"> </w:t>
      </w:r>
      <w:r>
        <w:rPr>
          <w:w w:val="110"/>
          <w:sz w:val="18"/>
          <w:szCs w:val="18"/>
        </w:rPr>
        <w:t>each</w:t>
      </w:r>
      <w:r>
        <w:rPr>
          <w:spacing w:val="5"/>
          <w:w w:val="110"/>
          <w:sz w:val="18"/>
          <w:szCs w:val="18"/>
        </w:rPr>
        <w:t xml:space="preserve"> </w:t>
      </w:r>
      <w:r>
        <w:rPr>
          <w:w w:val="110"/>
          <w:sz w:val="18"/>
          <w:szCs w:val="18"/>
        </w:rPr>
        <w:t>of</w:t>
      </w:r>
      <w:r>
        <w:rPr>
          <w:spacing w:val="5"/>
          <w:w w:val="110"/>
          <w:sz w:val="18"/>
          <w:szCs w:val="18"/>
        </w:rPr>
        <w:t xml:space="preserve"> </w:t>
      </w:r>
      <w:r>
        <w:rPr>
          <w:w w:val="110"/>
          <w:sz w:val="18"/>
          <w:szCs w:val="18"/>
        </w:rPr>
        <w:t>the</w:t>
      </w:r>
      <w:r>
        <w:rPr>
          <w:spacing w:val="5"/>
          <w:w w:val="110"/>
          <w:sz w:val="18"/>
          <w:szCs w:val="18"/>
        </w:rPr>
        <w:t xml:space="preserve"> </w:t>
      </w:r>
      <w:r>
        <w:rPr>
          <w:w w:val="110"/>
          <w:sz w:val="18"/>
          <w:szCs w:val="18"/>
        </w:rPr>
        <w:t>subscales</w:t>
      </w:r>
      <w:r>
        <w:rPr>
          <w:spacing w:val="5"/>
          <w:w w:val="110"/>
          <w:sz w:val="18"/>
          <w:szCs w:val="18"/>
        </w:rPr>
        <w:t xml:space="preserve"> </w:t>
      </w:r>
      <w:r>
        <w:rPr>
          <w:w w:val="110"/>
          <w:sz w:val="18"/>
          <w:szCs w:val="18"/>
        </w:rPr>
        <w:t>(emotional</w:t>
      </w:r>
      <w:r>
        <w:rPr>
          <w:spacing w:val="5"/>
          <w:w w:val="110"/>
          <w:sz w:val="18"/>
          <w:szCs w:val="18"/>
        </w:rPr>
        <w:t xml:space="preserve"> </w:t>
      </w:r>
      <w:r>
        <w:rPr>
          <w:w w:val="110"/>
          <w:sz w:val="18"/>
          <w:szCs w:val="18"/>
        </w:rPr>
        <w:t>and</w:t>
      </w:r>
      <w:r>
        <w:rPr>
          <w:spacing w:val="5"/>
          <w:w w:val="110"/>
          <w:sz w:val="18"/>
          <w:szCs w:val="18"/>
        </w:rPr>
        <w:t xml:space="preserve"> </w:t>
      </w:r>
      <w:r>
        <w:rPr>
          <w:w w:val="110"/>
          <w:sz w:val="18"/>
          <w:szCs w:val="18"/>
        </w:rPr>
        <w:t>cognitive</w:t>
      </w:r>
      <w:r>
        <w:rPr>
          <w:spacing w:val="5"/>
          <w:w w:val="110"/>
          <w:sz w:val="18"/>
          <w:szCs w:val="18"/>
        </w:rPr>
        <w:t xml:space="preserve"> </w:t>
      </w:r>
      <w:r>
        <w:rPr>
          <w:w w:val="110"/>
          <w:sz w:val="18"/>
          <w:szCs w:val="18"/>
        </w:rPr>
        <w:t>consequences,</w:t>
      </w:r>
      <w:r>
        <w:rPr>
          <w:spacing w:val="7"/>
          <w:w w:val="110"/>
          <w:sz w:val="18"/>
          <w:szCs w:val="18"/>
        </w:rPr>
        <w:t xml:space="preserve"> </w:t>
      </w:r>
      <w:r>
        <w:rPr>
          <w:w w:val="110"/>
          <w:sz w:val="18"/>
          <w:szCs w:val="18"/>
        </w:rPr>
        <w:t>injustice</w:t>
      </w:r>
      <w:r>
        <w:rPr>
          <w:spacing w:val="5"/>
          <w:w w:val="110"/>
          <w:sz w:val="18"/>
          <w:szCs w:val="18"/>
        </w:rPr>
        <w:t xml:space="preserve"> </w:t>
      </w:r>
      <w:r>
        <w:rPr>
          <w:w w:val="110"/>
          <w:sz w:val="18"/>
          <w:szCs w:val="18"/>
        </w:rPr>
        <w:t>perception,</w:t>
      </w:r>
      <w:r>
        <w:rPr>
          <w:spacing w:val="4"/>
          <w:w w:val="110"/>
          <w:sz w:val="18"/>
          <w:szCs w:val="18"/>
        </w:rPr>
        <w:t xml:space="preserve"> </w:t>
      </w:r>
      <w:r>
        <w:rPr>
          <w:w w:val="110"/>
          <w:sz w:val="18"/>
          <w:szCs w:val="18"/>
        </w:rPr>
        <w:t>injustice</w:t>
      </w:r>
      <w:r>
        <w:rPr>
          <w:spacing w:val="-2"/>
          <w:w w:val="110"/>
          <w:sz w:val="18"/>
          <w:szCs w:val="18"/>
        </w:rPr>
        <w:t xml:space="preserve"> </w:t>
      </w:r>
      <w:r>
        <w:rPr>
          <w:w w:val="110"/>
          <w:sz w:val="18"/>
          <w:szCs w:val="18"/>
        </w:rPr>
        <w:t>experience,</w:t>
      </w:r>
      <w:r>
        <w:rPr>
          <w:spacing w:val="-2"/>
          <w:w w:val="110"/>
          <w:sz w:val="18"/>
          <w:szCs w:val="18"/>
        </w:rPr>
        <w:t xml:space="preserve"> </w:t>
      </w:r>
      <w:r>
        <w:rPr>
          <w:w w:val="110"/>
          <w:sz w:val="18"/>
          <w:szCs w:val="18"/>
        </w:rPr>
        <w:t>revenge,</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forgiveness).</w:t>
      </w:r>
      <w:r>
        <w:rPr>
          <w:spacing w:val="10"/>
          <w:w w:val="110"/>
          <w:sz w:val="18"/>
          <w:szCs w:val="18"/>
        </w:rPr>
        <w:t xml:space="preserve"> </w:t>
      </w:r>
      <w:r>
        <w:rPr>
          <w:w w:val="110"/>
          <w:sz w:val="18"/>
          <w:szCs w:val="18"/>
        </w:rPr>
        <w:t>Discussion:</w:t>
      </w:r>
      <w:r>
        <w:rPr>
          <w:spacing w:val="10"/>
          <w:w w:val="110"/>
          <w:sz w:val="18"/>
          <w:szCs w:val="18"/>
        </w:rPr>
        <w:t xml:space="preserve"> </w:t>
      </w:r>
      <w:r>
        <w:rPr>
          <w:w w:val="110"/>
          <w:sz w:val="18"/>
          <w:szCs w:val="18"/>
        </w:rPr>
        <w:t>The</w:t>
      </w:r>
      <w:r>
        <w:rPr>
          <w:spacing w:val="-2"/>
          <w:w w:val="110"/>
          <w:sz w:val="18"/>
          <w:szCs w:val="18"/>
        </w:rPr>
        <w:t xml:space="preserve"> </w:t>
      </w:r>
      <w:r>
        <w:rPr>
          <w:w w:val="110"/>
          <w:sz w:val="18"/>
          <w:szCs w:val="18"/>
        </w:rPr>
        <w:t>findings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this</w:t>
      </w:r>
      <w:r>
        <w:rPr>
          <w:spacing w:val="-2"/>
          <w:w w:val="110"/>
          <w:sz w:val="18"/>
          <w:szCs w:val="18"/>
        </w:rPr>
        <w:t xml:space="preserve"> </w:t>
      </w:r>
      <w:r>
        <w:rPr>
          <w:w w:val="110"/>
          <w:sz w:val="18"/>
          <w:szCs w:val="18"/>
        </w:rPr>
        <w:t>study</w:t>
      </w:r>
      <w:r>
        <w:rPr>
          <w:spacing w:val="-2"/>
          <w:w w:val="110"/>
          <w:sz w:val="18"/>
          <w:szCs w:val="18"/>
        </w:rPr>
        <w:t xml:space="preserve"> </w:t>
      </w:r>
      <w:r>
        <w:rPr>
          <w:w w:val="110"/>
          <w:sz w:val="18"/>
          <w:szCs w:val="18"/>
        </w:rPr>
        <w:t>support</w:t>
      </w:r>
      <w:r>
        <w:rPr>
          <w:spacing w:val="-2"/>
          <w:w w:val="110"/>
          <w:sz w:val="18"/>
          <w:szCs w:val="18"/>
        </w:rPr>
        <w:t xml:space="preserve"> </w:t>
      </w:r>
      <w:r>
        <w:rPr>
          <w:w w:val="110"/>
          <w:sz w:val="18"/>
          <w:szCs w:val="18"/>
        </w:rPr>
        <w:t>the</w:t>
      </w:r>
      <w:r>
        <w:rPr>
          <w:spacing w:val="6"/>
          <w:w w:val="110"/>
          <w:sz w:val="18"/>
          <w:szCs w:val="18"/>
        </w:rPr>
        <w:t xml:space="preserve"> </w:t>
      </w:r>
      <w:r>
        <w:rPr>
          <w:w w:val="110"/>
          <w:sz w:val="18"/>
          <w:szCs w:val="18"/>
        </w:rPr>
        <w:t>construct</w:t>
      </w:r>
      <w:r>
        <w:rPr>
          <w:spacing w:val="-1"/>
          <w:w w:val="110"/>
          <w:sz w:val="18"/>
          <w:szCs w:val="18"/>
        </w:rPr>
        <w:t xml:space="preserve"> </w:t>
      </w:r>
      <w:r>
        <w:rPr>
          <w:w w:val="110"/>
          <w:sz w:val="18"/>
          <w:szCs w:val="18"/>
        </w:rPr>
        <w:t>validity</w:t>
      </w:r>
      <w:r>
        <w:rPr>
          <w:spacing w:val="-1"/>
          <w:w w:val="110"/>
          <w:sz w:val="18"/>
          <w:szCs w:val="18"/>
        </w:rPr>
        <w:t xml:space="preserve"> </w:t>
      </w:r>
      <w:r>
        <w:rPr>
          <w:w w:val="110"/>
          <w:sz w:val="18"/>
          <w:szCs w:val="18"/>
        </w:rPr>
        <w:t>and</w:t>
      </w:r>
      <w:r>
        <w:rPr>
          <w:spacing w:val="-1"/>
          <w:w w:val="110"/>
          <w:sz w:val="18"/>
          <w:szCs w:val="18"/>
        </w:rPr>
        <w:t xml:space="preserve"> </w:t>
      </w:r>
      <w:r>
        <w:rPr>
          <w:w w:val="110"/>
          <w:sz w:val="18"/>
          <w:szCs w:val="18"/>
        </w:rPr>
        <w:t>the</w:t>
      </w:r>
      <w:r>
        <w:rPr>
          <w:spacing w:val="-1"/>
          <w:w w:val="110"/>
          <w:sz w:val="18"/>
          <w:szCs w:val="18"/>
        </w:rPr>
        <w:t xml:space="preserve"> </w:t>
      </w:r>
      <w:r>
        <w:rPr>
          <w:w w:val="110"/>
          <w:sz w:val="18"/>
          <w:szCs w:val="18"/>
        </w:rPr>
        <w:t>reliability</w:t>
      </w:r>
      <w:r>
        <w:rPr>
          <w:spacing w:val="-1"/>
          <w:w w:val="110"/>
          <w:sz w:val="18"/>
          <w:szCs w:val="18"/>
        </w:rPr>
        <w:t xml:space="preserve"> </w:t>
      </w:r>
      <w:r>
        <w:rPr>
          <w:w w:val="110"/>
          <w:sz w:val="18"/>
          <w:szCs w:val="18"/>
        </w:rPr>
        <w:t>of</w:t>
      </w:r>
      <w:r>
        <w:rPr>
          <w:spacing w:val="-1"/>
          <w:w w:val="110"/>
          <w:sz w:val="18"/>
          <w:szCs w:val="18"/>
        </w:rPr>
        <w:t xml:space="preserve"> </w:t>
      </w:r>
      <w:r>
        <w:rPr>
          <w:w w:val="110"/>
          <w:sz w:val="18"/>
          <w:szCs w:val="18"/>
        </w:rPr>
        <w:t>the</w:t>
      </w:r>
      <w:r>
        <w:rPr>
          <w:spacing w:val="-1"/>
          <w:w w:val="110"/>
          <w:sz w:val="18"/>
          <w:szCs w:val="18"/>
        </w:rPr>
        <w:t xml:space="preserve"> </w:t>
      </w:r>
      <w:r>
        <w:rPr>
          <w:w w:val="110"/>
          <w:sz w:val="18"/>
          <w:szCs w:val="18"/>
        </w:rPr>
        <w:t>PIQ.</w:t>
      </w:r>
      <w:r>
        <w:rPr>
          <w:spacing w:val="-1"/>
          <w:w w:val="110"/>
          <w:sz w:val="18"/>
          <w:szCs w:val="18"/>
        </w:rPr>
        <w:t xml:space="preserve"> </w:t>
      </w:r>
      <w:r>
        <w:rPr>
          <w:w w:val="110"/>
          <w:sz w:val="18"/>
          <w:szCs w:val="18"/>
        </w:rPr>
        <w:t>For</w:t>
      </w:r>
      <w:r>
        <w:rPr>
          <w:spacing w:val="-1"/>
          <w:w w:val="110"/>
          <w:sz w:val="18"/>
          <w:szCs w:val="18"/>
        </w:rPr>
        <w:t xml:space="preserve"> </w:t>
      </w:r>
      <w:r>
        <w:rPr>
          <w:w w:val="110"/>
          <w:sz w:val="18"/>
          <w:szCs w:val="18"/>
        </w:rPr>
        <w:t>this</w:t>
      </w:r>
      <w:r>
        <w:rPr>
          <w:spacing w:val="-1"/>
          <w:w w:val="110"/>
          <w:sz w:val="18"/>
          <w:szCs w:val="18"/>
        </w:rPr>
        <w:t xml:space="preserve"> </w:t>
      </w:r>
      <w:r>
        <w:rPr>
          <w:w w:val="110"/>
          <w:sz w:val="18"/>
          <w:szCs w:val="18"/>
        </w:rPr>
        <w:t>reason,</w:t>
      </w:r>
      <w:r>
        <w:rPr>
          <w:spacing w:val="-1"/>
          <w:w w:val="110"/>
          <w:sz w:val="18"/>
          <w:szCs w:val="18"/>
        </w:rPr>
        <w:t xml:space="preserve"> </w:t>
      </w:r>
      <w:r>
        <w:rPr>
          <w:w w:val="110"/>
          <w:sz w:val="18"/>
          <w:szCs w:val="18"/>
        </w:rPr>
        <w:t>it</w:t>
      </w:r>
      <w:r>
        <w:rPr>
          <w:spacing w:val="-1"/>
          <w:w w:val="110"/>
          <w:sz w:val="18"/>
          <w:szCs w:val="18"/>
        </w:rPr>
        <w:t xml:space="preserve"> </w:t>
      </w:r>
      <w:r>
        <w:rPr>
          <w:w w:val="110"/>
          <w:sz w:val="18"/>
          <w:szCs w:val="18"/>
        </w:rPr>
        <w:t>can</w:t>
      </w:r>
      <w:r>
        <w:rPr>
          <w:spacing w:val="-1"/>
          <w:w w:val="110"/>
          <w:sz w:val="18"/>
          <w:szCs w:val="18"/>
        </w:rPr>
        <w:t xml:space="preserve"> </w:t>
      </w:r>
      <w:r>
        <w:rPr>
          <w:w w:val="110"/>
          <w:sz w:val="18"/>
          <w:szCs w:val="18"/>
        </w:rPr>
        <w:t>be</w:t>
      </w:r>
      <w:r>
        <w:rPr>
          <w:spacing w:val="-1"/>
          <w:w w:val="110"/>
          <w:sz w:val="18"/>
          <w:szCs w:val="18"/>
        </w:rPr>
        <w:t xml:space="preserve"> </w:t>
      </w:r>
      <w:r>
        <w:rPr>
          <w:w w:val="110"/>
          <w:sz w:val="18"/>
          <w:szCs w:val="18"/>
        </w:rPr>
        <w:t>seen</w:t>
      </w:r>
      <w:r>
        <w:rPr>
          <w:spacing w:val="-1"/>
          <w:w w:val="110"/>
          <w:sz w:val="18"/>
          <w:szCs w:val="18"/>
        </w:rPr>
        <w:t xml:space="preserve"> </w:t>
      </w:r>
      <w:r>
        <w:rPr>
          <w:w w:val="110"/>
          <w:sz w:val="18"/>
          <w:szCs w:val="18"/>
        </w:rPr>
        <w:t>as</w:t>
      </w:r>
      <w:r>
        <w:rPr>
          <w:spacing w:val="-1"/>
          <w:w w:val="110"/>
          <w:sz w:val="18"/>
          <w:szCs w:val="18"/>
        </w:rPr>
        <w:t xml:space="preserve"> </w:t>
      </w:r>
      <w:r>
        <w:rPr>
          <w:w w:val="110"/>
          <w:sz w:val="18"/>
          <w:szCs w:val="18"/>
        </w:rPr>
        <w:t>a</w:t>
      </w:r>
      <w:r>
        <w:rPr>
          <w:spacing w:val="-1"/>
          <w:w w:val="110"/>
          <w:sz w:val="18"/>
          <w:szCs w:val="18"/>
        </w:rPr>
        <w:t xml:space="preserve"> </w:t>
      </w:r>
      <w:r>
        <w:rPr>
          <w:w w:val="110"/>
          <w:sz w:val="18"/>
          <w:szCs w:val="18"/>
        </w:rPr>
        <w:t>useful</w:t>
      </w:r>
      <w:r>
        <w:rPr>
          <w:spacing w:val="-1"/>
          <w:w w:val="110"/>
          <w:sz w:val="18"/>
          <w:szCs w:val="18"/>
        </w:rPr>
        <w:t xml:space="preserve"> </w:t>
      </w:r>
      <w:r>
        <w:rPr>
          <w:w w:val="110"/>
          <w:sz w:val="18"/>
          <w:szCs w:val="18"/>
        </w:rPr>
        <w:t>addition</w:t>
      </w:r>
      <w:r>
        <w:rPr>
          <w:spacing w:val="7"/>
          <w:w w:val="110"/>
          <w:sz w:val="18"/>
          <w:szCs w:val="18"/>
        </w:rPr>
        <w:t xml:space="preserve"> </w:t>
      </w:r>
      <w:r>
        <w:rPr>
          <w:w w:val="110"/>
          <w:sz w:val="18"/>
          <w:szCs w:val="18"/>
        </w:rPr>
        <w:t>to</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psychological</w:t>
      </w:r>
      <w:r>
        <w:rPr>
          <w:spacing w:val="-2"/>
          <w:w w:val="110"/>
          <w:sz w:val="18"/>
          <w:szCs w:val="18"/>
        </w:rPr>
        <w:t xml:space="preserve"> </w:t>
      </w:r>
      <w:r>
        <w:rPr>
          <w:w w:val="110"/>
          <w:sz w:val="18"/>
          <w:szCs w:val="18"/>
        </w:rPr>
        <w:t>assessment</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psychotherapeutic</w:t>
      </w:r>
      <w:r>
        <w:rPr>
          <w:spacing w:val="-2"/>
          <w:w w:val="110"/>
          <w:sz w:val="18"/>
          <w:szCs w:val="18"/>
        </w:rPr>
        <w:t xml:space="preserve"> </w:t>
      </w:r>
      <w:r>
        <w:rPr>
          <w:w w:val="110"/>
          <w:sz w:val="18"/>
          <w:szCs w:val="18"/>
        </w:rPr>
        <w:t>settings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survivors</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war</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violence.</w:t>
      </w:r>
      <w:r>
        <w:rPr>
          <w:spacing w:val="10"/>
          <w:w w:val="110"/>
          <w:sz w:val="18"/>
          <w:szCs w:val="18"/>
        </w:rPr>
        <w:t xml:space="preserve"> </w:t>
      </w:r>
      <w:r>
        <w:rPr>
          <w:w w:val="110"/>
          <w:sz w:val="18"/>
          <w:szCs w:val="18"/>
        </w:rPr>
        <w:t>In</w:t>
      </w:r>
      <w:r>
        <w:rPr>
          <w:spacing w:val="4"/>
          <w:w w:val="110"/>
          <w:sz w:val="18"/>
          <w:szCs w:val="18"/>
        </w:rPr>
        <w:t xml:space="preserve"> </w:t>
      </w:r>
      <w:r>
        <w:rPr>
          <w:w w:val="110"/>
          <w:sz w:val="18"/>
          <w:szCs w:val="18"/>
        </w:rPr>
        <w:lastRenderedPageBreak/>
        <w:t>conclusion,</w:t>
      </w:r>
      <w:r>
        <w:rPr>
          <w:spacing w:val="7"/>
          <w:w w:val="110"/>
          <w:sz w:val="18"/>
          <w:szCs w:val="18"/>
        </w:rPr>
        <w:t xml:space="preserve"> </w:t>
      </w:r>
      <w:r>
        <w:rPr>
          <w:w w:val="110"/>
          <w:sz w:val="18"/>
          <w:szCs w:val="18"/>
        </w:rPr>
        <w:t>and</w:t>
      </w:r>
      <w:r>
        <w:rPr>
          <w:spacing w:val="5"/>
          <w:w w:val="110"/>
          <w:sz w:val="18"/>
          <w:szCs w:val="18"/>
        </w:rPr>
        <w:t xml:space="preserve"> </w:t>
      </w:r>
      <w:r>
        <w:rPr>
          <w:w w:val="110"/>
          <w:sz w:val="18"/>
          <w:szCs w:val="18"/>
        </w:rPr>
        <w:t>based</w:t>
      </w:r>
      <w:r>
        <w:rPr>
          <w:spacing w:val="5"/>
          <w:w w:val="110"/>
          <w:sz w:val="18"/>
          <w:szCs w:val="18"/>
        </w:rPr>
        <w:t xml:space="preserve"> </w:t>
      </w:r>
      <w:r>
        <w:rPr>
          <w:w w:val="110"/>
          <w:sz w:val="18"/>
          <w:szCs w:val="18"/>
        </w:rPr>
        <w:t>on</w:t>
      </w:r>
      <w:r>
        <w:rPr>
          <w:spacing w:val="5"/>
          <w:w w:val="110"/>
          <w:sz w:val="18"/>
          <w:szCs w:val="18"/>
        </w:rPr>
        <w:t xml:space="preserve"> </w:t>
      </w:r>
      <w:r>
        <w:rPr>
          <w:w w:val="110"/>
          <w:sz w:val="18"/>
          <w:szCs w:val="18"/>
        </w:rPr>
        <w:t>the</w:t>
      </w:r>
      <w:r>
        <w:rPr>
          <w:spacing w:val="5"/>
          <w:w w:val="110"/>
          <w:sz w:val="18"/>
          <w:szCs w:val="18"/>
        </w:rPr>
        <w:t xml:space="preserve"> </w:t>
      </w:r>
      <w:r>
        <w:rPr>
          <w:w w:val="110"/>
          <w:sz w:val="18"/>
          <w:szCs w:val="18"/>
        </w:rPr>
        <w:t>PIQ,</w:t>
      </w:r>
      <w:r>
        <w:rPr>
          <w:spacing w:val="5"/>
          <w:w w:val="110"/>
          <w:sz w:val="18"/>
          <w:szCs w:val="18"/>
        </w:rPr>
        <w:t xml:space="preserve"> </w:t>
      </w:r>
      <w:r>
        <w:rPr>
          <w:w w:val="110"/>
          <w:sz w:val="18"/>
          <w:szCs w:val="18"/>
        </w:rPr>
        <w:t>we</w:t>
      </w:r>
      <w:r>
        <w:rPr>
          <w:spacing w:val="5"/>
          <w:w w:val="110"/>
          <w:sz w:val="18"/>
          <w:szCs w:val="18"/>
        </w:rPr>
        <w:t xml:space="preserve"> </w:t>
      </w:r>
      <w:r>
        <w:rPr>
          <w:w w:val="110"/>
          <w:sz w:val="18"/>
          <w:szCs w:val="18"/>
        </w:rPr>
        <w:t>suggest</w:t>
      </w:r>
      <w:r>
        <w:rPr>
          <w:spacing w:val="5"/>
          <w:w w:val="110"/>
          <w:sz w:val="18"/>
          <w:szCs w:val="18"/>
        </w:rPr>
        <w:t xml:space="preserve"> </w:t>
      </w:r>
      <w:r>
        <w:rPr>
          <w:w w:val="110"/>
          <w:sz w:val="18"/>
          <w:szCs w:val="18"/>
        </w:rPr>
        <w:t>the</w:t>
      </w:r>
      <w:r>
        <w:rPr>
          <w:spacing w:val="5"/>
          <w:w w:val="110"/>
          <w:sz w:val="18"/>
          <w:szCs w:val="18"/>
        </w:rPr>
        <w:t xml:space="preserve"> </w:t>
      </w:r>
      <w:r>
        <w:rPr>
          <w:w w:val="110"/>
          <w:sz w:val="18"/>
          <w:szCs w:val="18"/>
        </w:rPr>
        <w:t>development</w:t>
      </w:r>
      <w:r>
        <w:rPr>
          <w:spacing w:val="5"/>
          <w:w w:val="110"/>
          <w:sz w:val="18"/>
          <w:szCs w:val="18"/>
        </w:rPr>
        <w:t xml:space="preserve"> </w:t>
      </w:r>
      <w:r>
        <w:rPr>
          <w:w w:val="110"/>
          <w:sz w:val="18"/>
          <w:szCs w:val="18"/>
        </w:rPr>
        <w:t>of</w:t>
      </w:r>
      <w:r>
        <w:rPr>
          <w:spacing w:val="5"/>
          <w:w w:val="110"/>
          <w:sz w:val="18"/>
          <w:szCs w:val="18"/>
        </w:rPr>
        <w:t xml:space="preserve"> </w:t>
      </w:r>
      <w:r>
        <w:rPr>
          <w:w w:val="110"/>
          <w:sz w:val="18"/>
          <w:szCs w:val="18"/>
        </w:rPr>
        <w:t>a</w:t>
      </w:r>
      <w:r>
        <w:rPr>
          <w:spacing w:val="5"/>
          <w:w w:val="110"/>
          <w:sz w:val="18"/>
          <w:szCs w:val="18"/>
        </w:rPr>
        <w:t xml:space="preserve"> </w:t>
      </w:r>
      <w:r>
        <w:rPr>
          <w:w w:val="110"/>
          <w:sz w:val="18"/>
          <w:szCs w:val="18"/>
        </w:rPr>
        <w:t>new</w:t>
      </w:r>
      <w:r>
        <w:rPr>
          <w:spacing w:val="5"/>
          <w:w w:val="110"/>
          <w:sz w:val="18"/>
          <w:szCs w:val="18"/>
        </w:rPr>
        <w:t xml:space="preserve"> </w:t>
      </w:r>
      <w:r>
        <w:rPr>
          <w:w w:val="110"/>
          <w:sz w:val="18"/>
          <w:szCs w:val="18"/>
        </w:rPr>
        <w:t>set</w:t>
      </w:r>
      <w:r>
        <w:rPr>
          <w:spacing w:val="5"/>
          <w:w w:val="110"/>
          <w:sz w:val="18"/>
          <w:szCs w:val="18"/>
        </w:rPr>
        <w:t xml:space="preserve"> </w:t>
      </w:r>
      <w:r>
        <w:rPr>
          <w:w w:val="110"/>
          <w:sz w:val="18"/>
          <w:szCs w:val="18"/>
        </w:rPr>
        <w:t>of</w:t>
      </w:r>
      <w:r>
        <w:rPr>
          <w:spacing w:val="5"/>
          <w:w w:val="110"/>
          <w:sz w:val="18"/>
          <w:szCs w:val="18"/>
        </w:rPr>
        <w:t xml:space="preserve"> </w:t>
      </w:r>
      <w:r>
        <w:rPr>
          <w:w w:val="110"/>
          <w:sz w:val="18"/>
          <w:szCs w:val="18"/>
        </w:rPr>
        <w:t>therapy</w:t>
      </w:r>
      <w:r>
        <w:rPr>
          <w:spacing w:val="5"/>
          <w:w w:val="110"/>
          <w:sz w:val="18"/>
          <w:szCs w:val="18"/>
        </w:rPr>
        <w:t xml:space="preserve"> </w:t>
      </w:r>
      <w:r>
        <w:rPr>
          <w:w w:val="110"/>
          <w:sz w:val="18"/>
          <w:szCs w:val="18"/>
        </w:rPr>
        <w:t>modules</w:t>
      </w:r>
      <w:r>
        <w:rPr>
          <w:spacing w:val="6"/>
          <w:w w:val="110"/>
          <w:sz w:val="18"/>
          <w:szCs w:val="18"/>
        </w:rPr>
        <w:t xml:space="preserve"> </w:t>
      </w:r>
      <w:r>
        <w:rPr>
          <w:w w:val="110"/>
          <w:sz w:val="18"/>
          <w:szCs w:val="18"/>
        </w:rPr>
        <w:t>with</w:t>
      </w:r>
      <w:r>
        <w:rPr>
          <w:spacing w:val="-2"/>
          <w:w w:val="110"/>
          <w:sz w:val="18"/>
          <w:szCs w:val="18"/>
        </w:rPr>
        <w:t xml:space="preserve"> </w:t>
      </w:r>
      <w:r>
        <w:rPr>
          <w:w w:val="110"/>
          <w:sz w:val="18"/>
          <w:szCs w:val="18"/>
        </w:rPr>
        <w:t>worksheets,</w:t>
      </w:r>
      <w:r>
        <w:rPr>
          <w:spacing w:val="-2"/>
          <w:w w:val="110"/>
          <w:sz w:val="18"/>
          <w:szCs w:val="18"/>
        </w:rPr>
        <w:t xml:space="preserve"> </w:t>
      </w:r>
      <w:r>
        <w:rPr>
          <w:w w:val="110"/>
          <w:sz w:val="18"/>
          <w:szCs w:val="18"/>
        </w:rPr>
        <w:t>focusing</w:t>
      </w:r>
      <w:r>
        <w:rPr>
          <w:spacing w:val="-2"/>
          <w:w w:val="110"/>
          <w:sz w:val="18"/>
          <w:szCs w:val="18"/>
        </w:rPr>
        <w:t xml:space="preserve"> </w:t>
      </w:r>
      <w:r>
        <w:rPr>
          <w:w w:val="110"/>
          <w:sz w:val="18"/>
          <w:szCs w:val="18"/>
        </w:rPr>
        <w:t>on</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perception,</w:t>
      </w:r>
      <w:r>
        <w:rPr>
          <w:spacing w:val="-2"/>
          <w:w w:val="110"/>
          <w:sz w:val="18"/>
          <w:szCs w:val="18"/>
        </w:rPr>
        <w:t xml:space="preserve"> </w:t>
      </w:r>
      <w:r>
        <w:rPr>
          <w:w w:val="110"/>
          <w:sz w:val="18"/>
          <w:szCs w:val="18"/>
        </w:rPr>
        <w:t>dealing,</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understanding</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feeling</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injustice</w:t>
      </w:r>
      <w:r>
        <w:rPr>
          <w:spacing w:val="-2"/>
          <w:w w:val="110"/>
          <w:sz w:val="18"/>
          <w:szCs w:val="18"/>
        </w:rPr>
        <w:t xml:space="preserve"> </w:t>
      </w:r>
      <w:r>
        <w:rPr>
          <w:w w:val="110"/>
          <w:sz w:val="18"/>
          <w:szCs w:val="18"/>
        </w:rPr>
        <w:t>as</w:t>
      </w:r>
      <w:r>
        <w:rPr>
          <w:spacing w:val="-2"/>
          <w:w w:val="110"/>
          <w:sz w:val="18"/>
          <w:szCs w:val="18"/>
        </w:rPr>
        <w:t xml:space="preserve"> </w:t>
      </w:r>
      <w:r>
        <w:rPr>
          <w:w w:val="110"/>
          <w:sz w:val="18"/>
          <w:szCs w:val="18"/>
        </w:rPr>
        <w:t>an</w:t>
      </w:r>
      <w:r>
        <w:rPr>
          <w:spacing w:val="5"/>
          <w:w w:val="110"/>
          <w:sz w:val="18"/>
          <w:szCs w:val="18"/>
        </w:rPr>
        <w:t xml:space="preserve"> </w:t>
      </w:r>
      <w:r>
        <w:rPr>
          <w:w w:val="110"/>
          <w:sz w:val="18"/>
          <w:szCs w:val="18"/>
        </w:rPr>
        <w:t>addition</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existing</w:t>
      </w:r>
      <w:r>
        <w:rPr>
          <w:spacing w:val="-2"/>
          <w:w w:val="110"/>
          <w:sz w:val="18"/>
          <w:szCs w:val="18"/>
        </w:rPr>
        <w:t xml:space="preserve"> </w:t>
      </w:r>
      <w:r>
        <w:rPr>
          <w:w w:val="110"/>
          <w:sz w:val="18"/>
          <w:szCs w:val="18"/>
        </w:rPr>
        <w:t>trauma</w:t>
      </w:r>
      <w:r>
        <w:rPr>
          <w:spacing w:val="-2"/>
          <w:w w:val="110"/>
          <w:sz w:val="18"/>
          <w:szCs w:val="18"/>
        </w:rPr>
        <w:t xml:space="preserve"> </w:t>
      </w:r>
      <w:r>
        <w:rPr>
          <w:w w:val="110"/>
          <w:sz w:val="18"/>
          <w:szCs w:val="18"/>
        </w:rPr>
        <w:t>therapy</w:t>
      </w:r>
      <w:r>
        <w:rPr>
          <w:spacing w:val="-2"/>
          <w:w w:val="110"/>
          <w:sz w:val="18"/>
          <w:szCs w:val="18"/>
        </w:rPr>
        <w:t xml:space="preserve"> </w:t>
      </w:r>
      <w:r>
        <w:rPr>
          <w:w w:val="110"/>
          <w:sz w:val="18"/>
          <w:szCs w:val="18"/>
        </w:rPr>
        <w:t>manual</w:t>
      </w:r>
      <w:r>
        <w:rPr>
          <w:spacing w:val="-2"/>
          <w:w w:val="110"/>
          <w:sz w:val="18"/>
          <w:szCs w:val="18"/>
        </w:rPr>
        <w:t xml:space="preserve"> </w:t>
      </w:r>
      <w:r>
        <w:rPr>
          <w:w w:val="110"/>
          <w:sz w:val="18"/>
          <w:szCs w:val="18"/>
        </w:rPr>
        <w:t>for</w:t>
      </w:r>
      <w:r>
        <w:rPr>
          <w:spacing w:val="-2"/>
          <w:w w:val="110"/>
          <w:sz w:val="18"/>
          <w:szCs w:val="18"/>
        </w:rPr>
        <w:t xml:space="preserve"> </w:t>
      </w:r>
      <w:r>
        <w:rPr>
          <w:w w:val="110"/>
          <w:sz w:val="18"/>
          <w:szCs w:val="18"/>
        </w:rPr>
        <w:t>therapy</w:t>
      </w:r>
      <w:r>
        <w:rPr>
          <w:spacing w:val="-2"/>
          <w:w w:val="110"/>
          <w:sz w:val="18"/>
          <w:szCs w:val="18"/>
        </w:rPr>
        <w:t xml:space="preserve"> </w:t>
      </w:r>
      <w:r>
        <w:rPr>
          <w:w w:val="110"/>
          <w:sz w:val="18"/>
          <w:szCs w:val="18"/>
        </w:rPr>
        <w:t>in</w:t>
      </w:r>
      <w:r>
        <w:rPr>
          <w:spacing w:val="-2"/>
          <w:w w:val="110"/>
          <w:sz w:val="18"/>
          <w:szCs w:val="18"/>
        </w:rPr>
        <w:t xml:space="preserve"> </w:t>
      </w:r>
      <w:r>
        <w:rPr>
          <w:w w:val="110"/>
          <w:sz w:val="18"/>
          <w:szCs w:val="18"/>
        </w:rPr>
        <w:t>war</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conflict</w:t>
      </w:r>
      <w:r>
        <w:rPr>
          <w:spacing w:val="-2"/>
          <w:w w:val="110"/>
          <w:sz w:val="18"/>
          <w:szCs w:val="18"/>
        </w:rPr>
        <w:t xml:space="preserve"> </w:t>
      </w:r>
      <w:r>
        <w:rPr>
          <w:w w:val="110"/>
          <w:sz w:val="18"/>
          <w:szCs w:val="18"/>
        </w:rPr>
        <w:t>areas.</w:t>
      </w:r>
    </w:p>
    <w:p w14:paraId="51F945CB" w14:textId="77777777" w:rsidR="00EC38B8" w:rsidRDefault="00EC38B8" w:rsidP="00EC38B8">
      <w:pPr>
        <w:pStyle w:val="BodyText"/>
        <w:kinsoku w:val="0"/>
        <w:overflowPunct w:val="0"/>
        <w:spacing w:before="46"/>
        <w:rPr>
          <w:sz w:val="18"/>
          <w:szCs w:val="18"/>
        </w:rPr>
      </w:pPr>
    </w:p>
    <w:p w14:paraId="62F75995" w14:textId="77777777" w:rsidR="00EC38B8" w:rsidRDefault="00EC38B8" w:rsidP="00EC38B8">
      <w:pPr>
        <w:pStyle w:val="BodyText"/>
        <w:kinsoku w:val="0"/>
        <w:overflowPunct w:val="0"/>
        <w:spacing w:line="300" w:lineRule="auto"/>
        <w:ind w:left="7" w:right="8"/>
        <w:jc w:val="both"/>
        <w:rPr>
          <w:w w:val="110"/>
          <w:sz w:val="18"/>
          <w:szCs w:val="18"/>
        </w:rPr>
      </w:pPr>
      <w:r>
        <w:rPr>
          <w:b/>
          <w:bCs/>
          <w:w w:val="110"/>
          <w:sz w:val="18"/>
          <w:szCs w:val="18"/>
        </w:rPr>
        <w:t>Keywords:</w:t>
      </w:r>
      <w:r>
        <w:rPr>
          <w:b/>
          <w:bCs/>
          <w:spacing w:val="40"/>
          <w:w w:val="110"/>
          <w:sz w:val="18"/>
          <w:szCs w:val="18"/>
        </w:rPr>
        <w:t xml:space="preserve">  </w:t>
      </w:r>
      <w:r>
        <w:rPr>
          <w:w w:val="110"/>
          <w:sz w:val="18"/>
          <w:szCs w:val="18"/>
        </w:rPr>
        <w:t>injustice;</w:t>
      </w:r>
      <w:r>
        <w:rPr>
          <w:spacing w:val="80"/>
          <w:w w:val="110"/>
          <w:sz w:val="18"/>
          <w:szCs w:val="18"/>
        </w:rPr>
        <w:t xml:space="preserve"> </w:t>
      </w:r>
      <w:r>
        <w:rPr>
          <w:w w:val="110"/>
          <w:sz w:val="18"/>
          <w:szCs w:val="18"/>
        </w:rPr>
        <w:t>trauma;</w:t>
      </w:r>
      <w:r>
        <w:rPr>
          <w:spacing w:val="80"/>
          <w:w w:val="110"/>
          <w:sz w:val="18"/>
          <w:szCs w:val="18"/>
        </w:rPr>
        <w:t xml:space="preserve"> </w:t>
      </w:r>
      <w:r>
        <w:rPr>
          <w:w w:val="110"/>
          <w:sz w:val="18"/>
          <w:szCs w:val="18"/>
        </w:rPr>
        <w:t>war;</w:t>
      </w:r>
      <w:r>
        <w:rPr>
          <w:spacing w:val="80"/>
          <w:w w:val="110"/>
          <w:sz w:val="18"/>
          <w:szCs w:val="18"/>
        </w:rPr>
        <w:t xml:space="preserve"> </w:t>
      </w:r>
      <w:r>
        <w:rPr>
          <w:w w:val="110"/>
          <w:sz w:val="18"/>
          <w:szCs w:val="18"/>
        </w:rPr>
        <w:t>crisis;</w:t>
      </w:r>
      <w:r>
        <w:rPr>
          <w:spacing w:val="80"/>
          <w:w w:val="110"/>
          <w:sz w:val="18"/>
          <w:szCs w:val="18"/>
        </w:rPr>
        <w:t xml:space="preserve"> </w:t>
      </w:r>
      <w:r>
        <w:rPr>
          <w:w w:val="110"/>
          <w:sz w:val="18"/>
          <w:szCs w:val="18"/>
        </w:rPr>
        <w:t>PTSD;</w:t>
      </w:r>
      <w:r>
        <w:rPr>
          <w:spacing w:val="79"/>
          <w:w w:val="110"/>
          <w:sz w:val="18"/>
          <w:szCs w:val="18"/>
        </w:rPr>
        <w:t xml:space="preserve"> </w:t>
      </w:r>
      <w:r>
        <w:rPr>
          <w:w w:val="110"/>
          <w:sz w:val="18"/>
          <w:szCs w:val="18"/>
        </w:rPr>
        <w:t>psychotherapy;</w:t>
      </w:r>
      <w:r>
        <w:rPr>
          <w:spacing w:val="80"/>
          <w:w w:val="110"/>
          <w:sz w:val="18"/>
          <w:szCs w:val="18"/>
        </w:rPr>
        <w:t xml:space="preserve"> </w:t>
      </w:r>
      <w:r>
        <w:rPr>
          <w:w w:val="110"/>
          <w:sz w:val="18"/>
          <w:szCs w:val="18"/>
        </w:rPr>
        <w:t>inventory;</w:t>
      </w:r>
      <w:r>
        <w:rPr>
          <w:spacing w:val="80"/>
          <w:w w:val="110"/>
          <w:sz w:val="18"/>
          <w:szCs w:val="18"/>
        </w:rPr>
        <w:t xml:space="preserve"> </w:t>
      </w:r>
      <w:r>
        <w:rPr>
          <w:w w:val="110"/>
          <w:sz w:val="18"/>
          <w:szCs w:val="18"/>
        </w:rPr>
        <w:t>diagnostics; justice;</w:t>
      </w:r>
      <w:r>
        <w:rPr>
          <w:spacing w:val="-2"/>
          <w:w w:val="110"/>
          <w:sz w:val="18"/>
          <w:szCs w:val="18"/>
        </w:rPr>
        <w:t xml:space="preserve"> </w:t>
      </w:r>
      <w:r>
        <w:rPr>
          <w:w w:val="110"/>
          <w:sz w:val="18"/>
          <w:szCs w:val="18"/>
        </w:rPr>
        <w:t>violence</w:t>
      </w:r>
    </w:p>
    <w:p w14:paraId="463484FE" w14:textId="77777777" w:rsidR="00EC38B8" w:rsidRDefault="00EC38B8" w:rsidP="00EC38B8">
      <w:pPr>
        <w:pStyle w:val="BodyText"/>
        <w:kinsoku w:val="0"/>
        <w:overflowPunct w:val="0"/>
        <w:rPr>
          <w:sz w:val="18"/>
          <w:szCs w:val="18"/>
        </w:rPr>
      </w:pPr>
    </w:p>
    <w:p w14:paraId="67DED246" w14:textId="77777777" w:rsidR="00EC38B8" w:rsidRDefault="00EC38B8" w:rsidP="00EC38B8">
      <w:pPr>
        <w:pStyle w:val="Heading1"/>
        <w:kinsoku w:val="0"/>
        <w:overflowPunct w:val="0"/>
        <w:ind w:left="7"/>
      </w:pPr>
      <w:bookmarkStart w:id="35" w:name="Introduction_"/>
      <w:bookmarkEnd w:id="35"/>
      <w:r>
        <w:t>1. Introduction</w:t>
      </w:r>
    </w:p>
    <w:p w14:paraId="6A35A4A3" w14:textId="77777777" w:rsidR="00EC38B8" w:rsidRDefault="00EC38B8" w:rsidP="00EC38B8">
      <w:pPr>
        <w:pStyle w:val="BodyText"/>
        <w:kinsoku w:val="0"/>
        <w:overflowPunct w:val="0"/>
        <w:spacing w:before="81" w:line="261" w:lineRule="auto"/>
        <w:ind w:left="7" w:firstLine="425"/>
        <w:jc w:val="both"/>
        <w:rPr>
          <w:color w:val="000000"/>
          <w:w w:val="110"/>
        </w:rPr>
      </w:pPr>
      <w:r>
        <w:rPr>
          <w:w w:val="110"/>
        </w:rPr>
        <w:t>People</w:t>
      </w:r>
      <w:r>
        <w:rPr>
          <w:spacing w:val="12"/>
          <w:w w:val="110"/>
        </w:rPr>
        <w:t xml:space="preserve"> </w:t>
      </w:r>
      <w:r>
        <w:rPr>
          <w:w w:val="110"/>
        </w:rPr>
        <w:t>perceive</w:t>
      </w:r>
      <w:r>
        <w:rPr>
          <w:spacing w:val="12"/>
          <w:w w:val="110"/>
        </w:rPr>
        <w:t xml:space="preserve"> </w:t>
      </w:r>
      <w:r>
        <w:rPr>
          <w:w w:val="110"/>
        </w:rPr>
        <w:t>different</w:t>
      </w:r>
      <w:r>
        <w:rPr>
          <w:spacing w:val="12"/>
          <w:w w:val="110"/>
        </w:rPr>
        <w:t xml:space="preserve"> </w:t>
      </w:r>
      <w:r>
        <w:rPr>
          <w:w w:val="110"/>
        </w:rPr>
        <w:t>actions</w:t>
      </w:r>
      <w:r>
        <w:rPr>
          <w:spacing w:val="12"/>
          <w:w w:val="110"/>
        </w:rPr>
        <w:t xml:space="preserve"> </w:t>
      </w:r>
      <w:r>
        <w:rPr>
          <w:w w:val="110"/>
        </w:rPr>
        <w:t>as</w:t>
      </w:r>
      <w:r>
        <w:rPr>
          <w:spacing w:val="12"/>
          <w:w w:val="110"/>
        </w:rPr>
        <w:t xml:space="preserve"> </w:t>
      </w:r>
      <w:r>
        <w:rPr>
          <w:w w:val="110"/>
        </w:rPr>
        <w:t>unjust</w:t>
      </w:r>
      <w:r>
        <w:rPr>
          <w:spacing w:val="12"/>
          <w:w w:val="110"/>
        </w:rPr>
        <w:t xml:space="preserve"> </w:t>
      </w:r>
      <w:r>
        <w:rPr>
          <w:w w:val="110"/>
        </w:rPr>
        <w:t>and</w:t>
      </w:r>
      <w:r>
        <w:rPr>
          <w:spacing w:val="12"/>
          <w:w w:val="110"/>
        </w:rPr>
        <w:t xml:space="preserve"> </w:t>
      </w:r>
      <w:r>
        <w:rPr>
          <w:w w:val="110"/>
        </w:rPr>
        <w:t>react</w:t>
      </w:r>
      <w:r>
        <w:rPr>
          <w:spacing w:val="12"/>
          <w:w w:val="110"/>
        </w:rPr>
        <w:t xml:space="preserve"> </w:t>
      </w:r>
      <w:r>
        <w:rPr>
          <w:w w:val="110"/>
        </w:rPr>
        <w:t>differently</w:t>
      </w:r>
      <w:r>
        <w:rPr>
          <w:spacing w:val="12"/>
          <w:w w:val="110"/>
        </w:rPr>
        <w:t xml:space="preserve"> </w:t>
      </w:r>
      <w:r>
        <w:rPr>
          <w:w w:val="110"/>
        </w:rPr>
        <w:t>to</w:t>
      </w:r>
      <w:r>
        <w:rPr>
          <w:spacing w:val="12"/>
          <w:w w:val="110"/>
        </w:rPr>
        <w:t xml:space="preserve"> </w:t>
      </w:r>
      <w:r>
        <w:rPr>
          <w:w w:val="110"/>
        </w:rPr>
        <w:t>injustice</w:t>
      </w:r>
      <w:r>
        <w:rPr>
          <w:spacing w:val="12"/>
          <w:w w:val="110"/>
        </w:rPr>
        <w:t xml:space="preserve"> </w:t>
      </w:r>
      <w:r>
        <w:rPr>
          <w:w w:val="110"/>
        </w:rPr>
        <w:t>experi-</w:t>
      </w:r>
      <w:r>
        <w:rPr>
          <w:spacing w:val="8"/>
          <w:w w:val="110"/>
        </w:rPr>
        <w:t xml:space="preserve"> </w:t>
      </w:r>
      <w:r>
        <w:rPr>
          <w:w w:val="110"/>
        </w:rPr>
        <w:t>ences</w:t>
      </w:r>
      <w:r>
        <w:rPr>
          <w:spacing w:val="26"/>
          <w:w w:val="110"/>
        </w:rPr>
        <w:t xml:space="preserve"> </w:t>
      </w:r>
      <w:r>
        <w:rPr>
          <w:w w:val="110"/>
        </w:rPr>
        <w:t>[</w:t>
      </w:r>
      <w:r>
        <w:rPr>
          <w:color w:val="0774B7"/>
          <w:w w:val="110"/>
        </w:rPr>
        <w:t>1</w:t>
      </w:r>
      <w:r>
        <w:rPr>
          <w:color w:val="000000"/>
          <w:w w:val="110"/>
        </w:rPr>
        <w:t>].</w:t>
      </w:r>
      <w:r>
        <w:rPr>
          <w:color w:val="000000"/>
          <w:spacing w:val="80"/>
          <w:w w:val="110"/>
        </w:rPr>
        <w:t xml:space="preserve"> </w:t>
      </w:r>
      <w:r>
        <w:rPr>
          <w:color w:val="000000"/>
          <w:w w:val="110"/>
        </w:rPr>
        <w:t>This</w:t>
      </w:r>
      <w:r>
        <w:rPr>
          <w:color w:val="000000"/>
          <w:spacing w:val="26"/>
          <w:w w:val="110"/>
        </w:rPr>
        <w:t xml:space="preserve"> </w:t>
      </w:r>
      <w:r>
        <w:rPr>
          <w:color w:val="000000"/>
          <w:w w:val="110"/>
        </w:rPr>
        <w:t>subjective</w:t>
      </w:r>
      <w:r>
        <w:rPr>
          <w:color w:val="000000"/>
          <w:spacing w:val="26"/>
          <w:w w:val="110"/>
        </w:rPr>
        <w:t xml:space="preserve"> </w:t>
      </w:r>
      <w:r>
        <w:rPr>
          <w:color w:val="000000"/>
          <w:w w:val="110"/>
        </w:rPr>
        <w:t>perception</w:t>
      </w:r>
      <w:r>
        <w:rPr>
          <w:color w:val="000000"/>
          <w:spacing w:val="25"/>
          <w:w w:val="110"/>
        </w:rPr>
        <w:t xml:space="preserve"> </w:t>
      </w:r>
      <w:r>
        <w:rPr>
          <w:color w:val="000000"/>
          <w:w w:val="110"/>
        </w:rPr>
        <w:t>of</w:t>
      </w:r>
      <w:r>
        <w:rPr>
          <w:color w:val="000000"/>
          <w:spacing w:val="26"/>
          <w:w w:val="110"/>
        </w:rPr>
        <w:t xml:space="preserve"> </w:t>
      </w:r>
      <w:r>
        <w:rPr>
          <w:color w:val="000000"/>
          <w:w w:val="110"/>
        </w:rPr>
        <w:t>injustice</w:t>
      </w:r>
      <w:r>
        <w:rPr>
          <w:color w:val="000000"/>
          <w:spacing w:val="26"/>
          <w:w w:val="110"/>
        </w:rPr>
        <w:t xml:space="preserve"> </w:t>
      </w:r>
      <w:r>
        <w:rPr>
          <w:color w:val="000000"/>
          <w:w w:val="110"/>
        </w:rPr>
        <w:t>can</w:t>
      </w:r>
      <w:r>
        <w:rPr>
          <w:color w:val="000000"/>
          <w:spacing w:val="25"/>
          <w:w w:val="110"/>
        </w:rPr>
        <w:t xml:space="preserve"> </w:t>
      </w:r>
      <w:r>
        <w:rPr>
          <w:color w:val="000000"/>
          <w:w w:val="110"/>
        </w:rPr>
        <w:t>determine</w:t>
      </w:r>
      <w:r>
        <w:rPr>
          <w:color w:val="000000"/>
          <w:spacing w:val="26"/>
          <w:w w:val="110"/>
        </w:rPr>
        <w:t xml:space="preserve"> </w:t>
      </w:r>
      <w:r>
        <w:rPr>
          <w:color w:val="000000"/>
          <w:w w:val="110"/>
        </w:rPr>
        <w:t>not</w:t>
      </w:r>
      <w:r>
        <w:rPr>
          <w:color w:val="000000"/>
          <w:spacing w:val="26"/>
          <w:w w:val="110"/>
        </w:rPr>
        <w:t xml:space="preserve"> </w:t>
      </w:r>
      <w:r>
        <w:rPr>
          <w:color w:val="000000"/>
          <w:w w:val="110"/>
        </w:rPr>
        <w:t>only</w:t>
      </w:r>
      <w:r>
        <w:rPr>
          <w:color w:val="000000"/>
          <w:spacing w:val="25"/>
          <w:w w:val="110"/>
        </w:rPr>
        <w:t xml:space="preserve"> </w:t>
      </w:r>
      <w:r>
        <w:rPr>
          <w:color w:val="000000"/>
          <w:w w:val="110"/>
        </w:rPr>
        <w:t>their</w:t>
      </w:r>
      <w:r>
        <w:rPr>
          <w:color w:val="000000"/>
          <w:spacing w:val="26"/>
          <w:w w:val="110"/>
        </w:rPr>
        <w:t xml:space="preserve"> </w:t>
      </w:r>
      <w:r>
        <w:rPr>
          <w:color w:val="000000"/>
          <w:w w:val="110"/>
        </w:rPr>
        <w:t>actions</w:t>
      </w:r>
      <w:r>
        <w:rPr>
          <w:color w:val="000000"/>
          <w:spacing w:val="8"/>
          <w:w w:val="110"/>
        </w:rPr>
        <w:t xml:space="preserve"> </w:t>
      </w:r>
      <w:r>
        <w:rPr>
          <w:color w:val="000000"/>
          <w:w w:val="110"/>
        </w:rPr>
        <w:t>but</w:t>
      </w:r>
      <w:r>
        <w:rPr>
          <w:color w:val="000000"/>
          <w:spacing w:val="10"/>
          <w:w w:val="110"/>
        </w:rPr>
        <w:t xml:space="preserve"> </w:t>
      </w:r>
      <w:r>
        <w:rPr>
          <w:color w:val="000000"/>
          <w:w w:val="110"/>
        </w:rPr>
        <w:t>also</w:t>
      </w:r>
      <w:r>
        <w:rPr>
          <w:color w:val="000000"/>
          <w:spacing w:val="10"/>
          <w:w w:val="110"/>
        </w:rPr>
        <w:t xml:space="preserve"> </w:t>
      </w:r>
      <w:r>
        <w:rPr>
          <w:color w:val="000000"/>
          <w:w w:val="110"/>
        </w:rPr>
        <w:t>their</w:t>
      </w:r>
      <w:r>
        <w:rPr>
          <w:color w:val="000000"/>
          <w:spacing w:val="10"/>
          <w:w w:val="110"/>
        </w:rPr>
        <w:t xml:space="preserve"> </w:t>
      </w:r>
      <w:r>
        <w:rPr>
          <w:color w:val="000000"/>
          <w:w w:val="110"/>
        </w:rPr>
        <w:t>mental</w:t>
      </w:r>
      <w:r>
        <w:rPr>
          <w:color w:val="000000"/>
          <w:spacing w:val="10"/>
          <w:w w:val="110"/>
        </w:rPr>
        <w:t xml:space="preserve"> </w:t>
      </w:r>
      <w:r>
        <w:rPr>
          <w:color w:val="000000"/>
          <w:w w:val="110"/>
        </w:rPr>
        <w:t>health.</w:t>
      </w:r>
      <w:r>
        <w:rPr>
          <w:color w:val="000000"/>
          <w:spacing w:val="40"/>
          <w:w w:val="110"/>
        </w:rPr>
        <w:t xml:space="preserve"> </w:t>
      </w:r>
      <w:r>
        <w:rPr>
          <w:color w:val="000000"/>
          <w:w w:val="110"/>
        </w:rPr>
        <w:t>For</w:t>
      </w:r>
      <w:r>
        <w:rPr>
          <w:color w:val="000000"/>
          <w:spacing w:val="10"/>
          <w:w w:val="110"/>
        </w:rPr>
        <w:t xml:space="preserve"> </w:t>
      </w:r>
      <w:r>
        <w:rPr>
          <w:color w:val="000000"/>
          <w:w w:val="110"/>
        </w:rPr>
        <w:t>example,</w:t>
      </w:r>
      <w:r>
        <w:rPr>
          <w:color w:val="000000"/>
          <w:spacing w:val="12"/>
          <w:w w:val="110"/>
        </w:rPr>
        <w:t xml:space="preserve"> </w:t>
      </w:r>
      <w:r>
        <w:rPr>
          <w:color w:val="000000"/>
          <w:w w:val="110"/>
        </w:rPr>
        <w:t>research</w:t>
      </w:r>
      <w:r>
        <w:rPr>
          <w:color w:val="000000"/>
          <w:spacing w:val="10"/>
          <w:w w:val="110"/>
        </w:rPr>
        <w:t xml:space="preserve"> </w:t>
      </w:r>
      <w:r>
        <w:rPr>
          <w:color w:val="000000"/>
          <w:w w:val="110"/>
        </w:rPr>
        <w:t>on</w:t>
      </w:r>
      <w:r>
        <w:rPr>
          <w:color w:val="000000"/>
          <w:spacing w:val="10"/>
          <w:w w:val="110"/>
        </w:rPr>
        <w:t xml:space="preserve"> </w:t>
      </w:r>
      <w:r>
        <w:rPr>
          <w:color w:val="000000"/>
          <w:w w:val="110"/>
        </w:rPr>
        <w:t>people</w:t>
      </w:r>
      <w:r>
        <w:rPr>
          <w:color w:val="000000"/>
          <w:spacing w:val="10"/>
          <w:w w:val="110"/>
        </w:rPr>
        <w:t xml:space="preserve"> </w:t>
      </w:r>
      <w:r>
        <w:rPr>
          <w:color w:val="000000"/>
          <w:w w:val="110"/>
        </w:rPr>
        <w:t>suffering</w:t>
      </w:r>
      <w:r>
        <w:rPr>
          <w:color w:val="000000"/>
          <w:spacing w:val="10"/>
          <w:w w:val="110"/>
        </w:rPr>
        <w:t xml:space="preserve"> </w:t>
      </w:r>
      <w:r>
        <w:rPr>
          <w:color w:val="000000"/>
          <w:w w:val="110"/>
        </w:rPr>
        <w:t>from</w:t>
      </w:r>
      <w:r>
        <w:rPr>
          <w:color w:val="000000"/>
          <w:spacing w:val="10"/>
          <w:w w:val="110"/>
        </w:rPr>
        <w:t xml:space="preserve"> </w:t>
      </w:r>
      <w:r>
        <w:rPr>
          <w:color w:val="000000"/>
          <w:w w:val="110"/>
        </w:rPr>
        <w:t>pain</w:t>
      </w:r>
      <w:r>
        <w:rPr>
          <w:color w:val="000000"/>
          <w:spacing w:val="10"/>
          <w:w w:val="110"/>
        </w:rPr>
        <w:t xml:space="preserve"> </w:t>
      </w:r>
      <w:r>
        <w:rPr>
          <w:color w:val="000000"/>
          <w:w w:val="110"/>
        </w:rPr>
        <w:t>after</w:t>
      </w:r>
      <w:r>
        <w:rPr>
          <w:color w:val="000000"/>
          <w:spacing w:val="8"/>
          <w:w w:val="110"/>
        </w:rPr>
        <w:t xml:space="preserve"> </w:t>
      </w:r>
      <w:r>
        <w:rPr>
          <w:color w:val="000000"/>
          <w:w w:val="110"/>
        </w:rPr>
        <w:t>traumatic accidents has shown that people who subjectively perceive their situation as less just feel pain for a longer time and more strongly [</w:t>
      </w:r>
      <w:r>
        <w:rPr>
          <w:color w:val="0774B7"/>
          <w:w w:val="110"/>
        </w:rPr>
        <w:t>2</w:t>
      </w:r>
      <w:r>
        <w:rPr>
          <w:color w:val="000000"/>
          <w:w w:val="110"/>
        </w:rPr>
        <w:t>–</w:t>
      </w:r>
      <w:r>
        <w:rPr>
          <w:color w:val="0774B7"/>
          <w:w w:val="110"/>
        </w:rPr>
        <w:t>5</w:t>
      </w:r>
      <w:r>
        <w:rPr>
          <w:color w:val="000000"/>
          <w:w w:val="110"/>
        </w:rPr>
        <w:t>].</w:t>
      </w:r>
    </w:p>
    <w:p w14:paraId="26F9FFEC" w14:textId="77777777" w:rsidR="00EC38B8" w:rsidRDefault="00EC38B8" w:rsidP="00EC38B8">
      <w:pPr>
        <w:pStyle w:val="BodyText"/>
        <w:kinsoku w:val="0"/>
        <w:overflowPunct w:val="0"/>
        <w:spacing w:line="261" w:lineRule="auto"/>
        <w:ind w:left="7" w:right="30" w:firstLine="425"/>
        <w:jc w:val="both"/>
        <w:rPr>
          <w:color w:val="000000"/>
          <w:w w:val="110"/>
        </w:rPr>
      </w:pPr>
      <w:r>
        <w:rPr>
          <w:w w:val="110"/>
        </w:rPr>
        <w:t>Traumatic war experiences are often followed by psychological consequences such</w:t>
      </w:r>
      <w:r>
        <w:rPr>
          <w:spacing w:val="13"/>
          <w:w w:val="110"/>
        </w:rPr>
        <w:t xml:space="preserve"> </w:t>
      </w:r>
      <w:r>
        <w:rPr>
          <w:w w:val="110"/>
        </w:rPr>
        <w:t>as</w:t>
      </w:r>
      <w:r>
        <w:rPr>
          <w:spacing w:val="21"/>
          <w:w w:val="110"/>
        </w:rPr>
        <w:t xml:space="preserve"> </w:t>
      </w:r>
      <w:r>
        <w:rPr>
          <w:w w:val="110"/>
        </w:rPr>
        <w:t>post-traumatic</w:t>
      </w:r>
      <w:r>
        <w:rPr>
          <w:spacing w:val="21"/>
          <w:w w:val="110"/>
        </w:rPr>
        <w:t xml:space="preserve"> </w:t>
      </w:r>
      <w:r>
        <w:rPr>
          <w:w w:val="110"/>
        </w:rPr>
        <w:t>stress</w:t>
      </w:r>
      <w:r>
        <w:rPr>
          <w:spacing w:val="21"/>
          <w:w w:val="110"/>
        </w:rPr>
        <w:t xml:space="preserve"> </w:t>
      </w:r>
      <w:r>
        <w:rPr>
          <w:w w:val="110"/>
        </w:rPr>
        <w:t>disorder</w:t>
      </w:r>
      <w:r>
        <w:rPr>
          <w:spacing w:val="21"/>
          <w:w w:val="110"/>
        </w:rPr>
        <w:t xml:space="preserve"> </w:t>
      </w:r>
      <w:r>
        <w:rPr>
          <w:w w:val="110"/>
        </w:rPr>
        <w:t>(PTSD)</w:t>
      </w:r>
      <w:r>
        <w:rPr>
          <w:spacing w:val="21"/>
          <w:w w:val="110"/>
        </w:rPr>
        <w:t xml:space="preserve"> </w:t>
      </w:r>
      <w:r>
        <w:rPr>
          <w:w w:val="110"/>
        </w:rPr>
        <w:t>or</w:t>
      </w:r>
      <w:r>
        <w:rPr>
          <w:spacing w:val="21"/>
          <w:w w:val="110"/>
        </w:rPr>
        <w:t xml:space="preserve"> </w:t>
      </w:r>
      <w:r>
        <w:rPr>
          <w:w w:val="110"/>
        </w:rPr>
        <w:t>depression</w:t>
      </w:r>
      <w:r>
        <w:rPr>
          <w:spacing w:val="21"/>
          <w:w w:val="110"/>
        </w:rPr>
        <w:t xml:space="preserve"> </w:t>
      </w:r>
      <w:r>
        <w:rPr>
          <w:w w:val="110"/>
        </w:rPr>
        <w:t>[</w:t>
      </w:r>
      <w:r>
        <w:rPr>
          <w:color w:val="0774B7"/>
          <w:w w:val="110"/>
        </w:rPr>
        <w:t>6</w:t>
      </w:r>
      <w:r>
        <w:rPr>
          <w:color w:val="000000"/>
          <w:w w:val="110"/>
        </w:rPr>
        <w:t>].</w:t>
      </w:r>
      <w:r>
        <w:rPr>
          <w:color w:val="000000"/>
          <w:spacing w:val="68"/>
          <w:w w:val="110"/>
        </w:rPr>
        <w:t xml:space="preserve"> </w:t>
      </w:r>
      <w:r>
        <w:rPr>
          <w:color w:val="000000"/>
          <w:w w:val="110"/>
        </w:rPr>
        <w:t>Ten</w:t>
      </w:r>
      <w:r>
        <w:rPr>
          <w:color w:val="000000"/>
          <w:spacing w:val="21"/>
          <w:w w:val="110"/>
        </w:rPr>
        <w:t xml:space="preserve"> </w:t>
      </w:r>
      <w:r>
        <w:rPr>
          <w:color w:val="000000"/>
          <w:w w:val="110"/>
        </w:rPr>
        <w:t>percent</w:t>
      </w:r>
      <w:r>
        <w:rPr>
          <w:color w:val="000000"/>
          <w:spacing w:val="21"/>
          <w:w w:val="110"/>
        </w:rPr>
        <w:t xml:space="preserve"> </w:t>
      </w:r>
      <w:r>
        <w:rPr>
          <w:color w:val="000000"/>
          <w:w w:val="110"/>
        </w:rPr>
        <w:t>of</w:t>
      </w:r>
      <w:r>
        <w:rPr>
          <w:color w:val="000000"/>
          <w:spacing w:val="21"/>
          <w:w w:val="110"/>
        </w:rPr>
        <w:t xml:space="preserve"> </w:t>
      </w:r>
      <w:r>
        <w:rPr>
          <w:color w:val="000000"/>
          <w:w w:val="110"/>
        </w:rPr>
        <w:t>people</w:t>
      </w:r>
      <w:r>
        <w:rPr>
          <w:color w:val="000000"/>
          <w:spacing w:val="21"/>
          <w:w w:val="110"/>
        </w:rPr>
        <w:t xml:space="preserve"> </w:t>
      </w:r>
      <w:r>
        <w:rPr>
          <w:color w:val="000000"/>
          <w:w w:val="110"/>
        </w:rPr>
        <w:t>who</w:t>
      </w:r>
      <w:r>
        <w:rPr>
          <w:color w:val="000000"/>
          <w:spacing w:val="15"/>
          <w:w w:val="110"/>
        </w:rPr>
        <w:t xml:space="preserve"> </w:t>
      </w:r>
      <w:r>
        <w:rPr>
          <w:color w:val="000000"/>
          <w:w w:val="110"/>
        </w:rPr>
        <w:t>had to flee their homeland due to natural disasters or persecution suffer from PTSD. Five</w:t>
      </w:r>
    </w:p>
    <w:p w14:paraId="5FDBBA21" w14:textId="77777777" w:rsidR="00EC38B8" w:rsidRDefault="00EC38B8" w:rsidP="00EC38B8">
      <w:pPr>
        <w:pStyle w:val="BodyText"/>
        <w:kinsoku w:val="0"/>
        <w:overflowPunct w:val="0"/>
        <w:spacing w:before="1"/>
        <w:ind w:left="40"/>
        <w:rPr>
          <w:w w:val="105"/>
          <w:sz w:val="16"/>
          <w:szCs w:val="16"/>
        </w:rPr>
      </w:pPr>
      <w:r>
        <w:rPr>
          <w:i/>
          <w:iCs/>
          <w:w w:val="105"/>
          <w:sz w:val="16"/>
          <w:szCs w:val="16"/>
        </w:rPr>
        <w:t>Int.</w:t>
      </w:r>
      <w:r>
        <w:rPr>
          <w:i/>
          <w:iCs/>
          <w:spacing w:val="23"/>
          <w:w w:val="105"/>
          <w:sz w:val="16"/>
          <w:szCs w:val="16"/>
        </w:rPr>
        <w:t xml:space="preserve"> </w:t>
      </w:r>
      <w:r>
        <w:rPr>
          <w:i/>
          <w:iCs/>
          <w:w w:val="105"/>
          <w:sz w:val="16"/>
          <w:szCs w:val="16"/>
        </w:rPr>
        <w:t>J.</w:t>
      </w:r>
      <w:r>
        <w:rPr>
          <w:i/>
          <w:iCs/>
          <w:spacing w:val="9"/>
          <w:w w:val="105"/>
          <w:sz w:val="16"/>
          <w:szCs w:val="16"/>
        </w:rPr>
        <w:t xml:space="preserve"> </w:t>
      </w:r>
      <w:r>
        <w:rPr>
          <w:i/>
          <w:iCs/>
          <w:w w:val="105"/>
          <w:sz w:val="16"/>
          <w:szCs w:val="16"/>
        </w:rPr>
        <w:t>Environ.</w:t>
      </w:r>
      <w:r>
        <w:rPr>
          <w:i/>
          <w:iCs/>
          <w:spacing w:val="23"/>
          <w:w w:val="105"/>
          <w:sz w:val="16"/>
          <w:szCs w:val="16"/>
        </w:rPr>
        <w:t xml:space="preserve"> </w:t>
      </w:r>
      <w:r>
        <w:rPr>
          <w:i/>
          <w:iCs/>
          <w:w w:val="105"/>
          <w:sz w:val="16"/>
          <w:szCs w:val="16"/>
        </w:rPr>
        <w:t>Res.</w:t>
      </w:r>
      <w:r>
        <w:rPr>
          <w:i/>
          <w:iCs/>
          <w:spacing w:val="23"/>
          <w:w w:val="105"/>
          <w:sz w:val="16"/>
          <w:szCs w:val="16"/>
        </w:rPr>
        <w:t xml:space="preserve"> </w:t>
      </w:r>
      <w:r>
        <w:rPr>
          <w:i/>
          <w:iCs/>
          <w:w w:val="105"/>
          <w:sz w:val="16"/>
          <w:szCs w:val="16"/>
        </w:rPr>
        <w:t>Public</w:t>
      </w:r>
      <w:r>
        <w:rPr>
          <w:i/>
          <w:iCs/>
          <w:spacing w:val="9"/>
          <w:w w:val="105"/>
          <w:sz w:val="16"/>
          <w:szCs w:val="16"/>
        </w:rPr>
        <w:t xml:space="preserve"> </w:t>
      </w:r>
      <w:r>
        <w:rPr>
          <w:i/>
          <w:iCs/>
          <w:w w:val="105"/>
          <w:sz w:val="16"/>
          <w:szCs w:val="16"/>
        </w:rPr>
        <w:t>Health</w:t>
      </w:r>
      <w:r>
        <w:rPr>
          <w:i/>
          <w:iCs/>
          <w:spacing w:val="9"/>
          <w:w w:val="105"/>
          <w:sz w:val="16"/>
          <w:szCs w:val="16"/>
        </w:rPr>
        <w:t xml:space="preserve"> </w:t>
      </w:r>
      <w:r>
        <w:rPr>
          <w:b/>
          <w:bCs/>
          <w:w w:val="105"/>
          <w:sz w:val="16"/>
          <w:szCs w:val="16"/>
        </w:rPr>
        <w:t>2021</w:t>
      </w:r>
      <w:r>
        <w:rPr>
          <w:w w:val="105"/>
          <w:sz w:val="16"/>
          <w:szCs w:val="16"/>
        </w:rPr>
        <w:t>,</w:t>
      </w:r>
      <w:r>
        <w:rPr>
          <w:spacing w:val="9"/>
          <w:w w:val="105"/>
          <w:sz w:val="16"/>
          <w:szCs w:val="16"/>
        </w:rPr>
        <w:t xml:space="preserve"> </w:t>
      </w:r>
      <w:r>
        <w:rPr>
          <w:i/>
          <w:iCs/>
          <w:w w:val="105"/>
          <w:sz w:val="16"/>
          <w:szCs w:val="16"/>
        </w:rPr>
        <w:t>18</w:t>
      </w:r>
      <w:r>
        <w:rPr>
          <w:w w:val="105"/>
          <w:sz w:val="16"/>
          <w:szCs w:val="16"/>
        </w:rPr>
        <w:t>,</w:t>
      </w:r>
      <w:r>
        <w:rPr>
          <w:spacing w:val="9"/>
          <w:w w:val="105"/>
          <w:sz w:val="16"/>
          <w:szCs w:val="16"/>
        </w:rPr>
        <w:t xml:space="preserve"> </w:t>
      </w:r>
      <w:r>
        <w:rPr>
          <w:w w:val="105"/>
          <w:sz w:val="16"/>
          <w:szCs w:val="16"/>
        </w:rPr>
        <w:t>12357.</w:t>
      </w:r>
      <w:r>
        <w:rPr>
          <w:spacing w:val="23"/>
          <w:w w:val="105"/>
          <w:sz w:val="16"/>
          <w:szCs w:val="16"/>
        </w:rPr>
        <w:t xml:space="preserve"> </w:t>
      </w:r>
      <w:hyperlink r:id="rId143" w:history="1">
        <w:r>
          <w:rPr>
            <w:w w:val="105"/>
            <w:sz w:val="16"/>
            <w:szCs w:val="16"/>
          </w:rPr>
          <w:t>https://doi.org/10.3390/ijerph182312357</w:t>
        </w:r>
      </w:hyperlink>
      <w:r>
        <w:rPr>
          <w:spacing w:val="80"/>
          <w:w w:val="150"/>
          <w:sz w:val="16"/>
          <w:szCs w:val="16"/>
        </w:rPr>
        <w:t xml:space="preserve">          </w:t>
      </w:r>
      <w:hyperlink r:id="rId144" w:history="1">
        <w:r>
          <w:rPr>
            <w:w w:val="105"/>
            <w:sz w:val="16"/>
            <w:szCs w:val="16"/>
          </w:rPr>
          <w:t>https://www.mdpi.com/journal/ijerph</w:t>
        </w:r>
      </w:hyperlink>
    </w:p>
    <w:p w14:paraId="0B806313" w14:textId="77777777" w:rsidR="00EC38B8" w:rsidRDefault="00EC38B8" w:rsidP="00EC38B8">
      <w:pPr>
        <w:pStyle w:val="BodyText"/>
        <w:kinsoku w:val="0"/>
        <w:overflowPunct w:val="0"/>
        <w:spacing w:before="1"/>
        <w:ind w:left="40"/>
        <w:rPr>
          <w:w w:val="105"/>
          <w:sz w:val="16"/>
          <w:szCs w:val="16"/>
        </w:rPr>
        <w:sectPr w:rsidR="00EC38B8" w:rsidSect="00EC38B8">
          <w:pgSz w:w="11910" w:h="16840"/>
          <w:pgMar w:top="840" w:right="580" w:bottom="0" w:left="600" w:header="720" w:footer="720" w:gutter="0"/>
          <w:cols w:space="720"/>
          <w:noEndnote/>
        </w:sectPr>
      </w:pPr>
    </w:p>
    <w:p w14:paraId="576596A2" w14:textId="77777777" w:rsidR="00EC38B8" w:rsidRDefault="00EC38B8" w:rsidP="00EC38B8">
      <w:pPr>
        <w:pStyle w:val="BodyText"/>
        <w:kinsoku w:val="0"/>
        <w:overflowPunct w:val="0"/>
        <w:spacing w:before="7"/>
        <w:rPr>
          <w:sz w:val="15"/>
          <w:szCs w:val="15"/>
        </w:rPr>
      </w:pPr>
    </w:p>
    <w:p w14:paraId="6F50B0AC"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2</w:t>
      </w:r>
      <w:r>
        <w:rPr>
          <w:spacing w:val="-1"/>
          <w:sz w:val="16"/>
          <w:szCs w:val="16"/>
        </w:rPr>
        <w:t xml:space="preserve"> </w:t>
      </w:r>
      <w:r>
        <w:rPr>
          <w:sz w:val="16"/>
          <w:szCs w:val="16"/>
        </w:rPr>
        <w:t>of</w:t>
      </w:r>
      <w:r>
        <w:rPr>
          <w:spacing w:val="-1"/>
          <w:sz w:val="16"/>
          <w:szCs w:val="16"/>
        </w:rPr>
        <w:t xml:space="preserve"> </w:t>
      </w:r>
      <w:r>
        <w:rPr>
          <w:sz w:val="16"/>
          <w:szCs w:val="16"/>
        </w:rPr>
        <w:t>16</w:t>
      </w:r>
    </w:p>
    <w:p w14:paraId="05969EF0" w14:textId="77777777" w:rsidR="00EC38B8" w:rsidRDefault="00EC38B8" w:rsidP="00EC38B8">
      <w:pPr>
        <w:pStyle w:val="BodyText"/>
        <w:kinsoku w:val="0"/>
        <w:overflowPunct w:val="0"/>
      </w:pPr>
    </w:p>
    <w:p w14:paraId="7E5C18C1" w14:textId="77777777" w:rsidR="00EC38B8" w:rsidRDefault="00EC38B8" w:rsidP="002207BB">
      <w:pPr>
        <w:pStyle w:val="BodyText"/>
        <w:kinsoku w:val="0"/>
        <w:overflowPunct w:val="0"/>
        <w:spacing w:before="61" w:line="261" w:lineRule="auto"/>
        <w:ind w:right="113"/>
        <w:jc w:val="both"/>
        <w:rPr>
          <w:color w:val="000000"/>
          <w:w w:val="110"/>
        </w:rPr>
      </w:pPr>
      <w:r>
        <w:rPr>
          <w:w w:val="110"/>
        </w:rPr>
        <w:t>percent</w:t>
      </w:r>
      <w:r>
        <w:rPr>
          <w:spacing w:val="-10"/>
          <w:w w:val="110"/>
        </w:rPr>
        <w:t xml:space="preserve"> </w:t>
      </w:r>
      <w:r>
        <w:rPr>
          <w:w w:val="110"/>
        </w:rPr>
        <w:t>of</w:t>
      </w:r>
      <w:r>
        <w:rPr>
          <w:spacing w:val="-10"/>
          <w:w w:val="110"/>
        </w:rPr>
        <w:t xml:space="preserve"> </w:t>
      </w:r>
      <w:r>
        <w:rPr>
          <w:w w:val="110"/>
        </w:rPr>
        <w:t>people</w:t>
      </w:r>
      <w:r>
        <w:rPr>
          <w:spacing w:val="-10"/>
          <w:w w:val="110"/>
        </w:rPr>
        <w:t xml:space="preserve"> </w:t>
      </w:r>
      <w:r>
        <w:rPr>
          <w:w w:val="110"/>
        </w:rPr>
        <w:t>who</w:t>
      </w:r>
      <w:r>
        <w:rPr>
          <w:spacing w:val="-10"/>
          <w:w w:val="110"/>
        </w:rPr>
        <w:t xml:space="preserve"> </w:t>
      </w:r>
      <w:r>
        <w:rPr>
          <w:w w:val="110"/>
        </w:rPr>
        <w:t>had</w:t>
      </w:r>
      <w:r>
        <w:rPr>
          <w:spacing w:val="-10"/>
          <w:w w:val="110"/>
        </w:rPr>
        <w:t xml:space="preserve"> </w:t>
      </w:r>
      <w:r>
        <w:rPr>
          <w:w w:val="110"/>
        </w:rPr>
        <w:t>experienced</w:t>
      </w:r>
      <w:r>
        <w:rPr>
          <w:spacing w:val="-10"/>
          <w:w w:val="110"/>
        </w:rPr>
        <w:t xml:space="preserve"> </w:t>
      </w:r>
      <w:r>
        <w:rPr>
          <w:w w:val="110"/>
        </w:rPr>
        <w:t>the</w:t>
      </w:r>
      <w:r>
        <w:rPr>
          <w:spacing w:val="-10"/>
          <w:w w:val="110"/>
        </w:rPr>
        <w:t xml:space="preserve"> </w:t>
      </w:r>
      <w:r>
        <w:rPr>
          <w:w w:val="110"/>
        </w:rPr>
        <w:t>same</w:t>
      </w:r>
      <w:r>
        <w:rPr>
          <w:spacing w:val="-10"/>
          <w:w w:val="110"/>
        </w:rPr>
        <w:t xml:space="preserve"> </w:t>
      </w:r>
      <w:r>
        <w:rPr>
          <w:w w:val="110"/>
        </w:rPr>
        <w:t>situation</w:t>
      </w:r>
      <w:r>
        <w:rPr>
          <w:spacing w:val="-10"/>
          <w:w w:val="110"/>
        </w:rPr>
        <w:t xml:space="preserve"> </w:t>
      </w:r>
      <w:r>
        <w:rPr>
          <w:w w:val="110"/>
        </w:rPr>
        <w:t>suffer</w:t>
      </w:r>
      <w:r>
        <w:rPr>
          <w:spacing w:val="-10"/>
          <w:w w:val="110"/>
        </w:rPr>
        <w:t xml:space="preserve"> </w:t>
      </w:r>
      <w:r>
        <w:rPr>
          <w:w w:val="110"/>
        </w:rPr>
        <w:t>from</w:t>
      </w:r>
      <w:r>
        <w:rPr>
          <w:spacing w:val="-10"/>
          <w:w w:val="110"/>
        </w:rPr>
        <w:t xml:space="preserve"> </w:t>
      </w:r>
      <w:r>
        <w:rPr>
          <w:w w:val="110"/>
        </w:rPr>
        <w:t>depression</w:t>
      </w:r>
      <w:r>
        <w:rPr>
          <w:spacing w:val="-10"/>
          <w:w w:val="110"/>
        </w:rPr>
        <w:t xml:space="preserve"> </w:t>
      </w:r>
      <w:r>
        <w:rPr>
          <w:w w:val="110"/>
        </w:rPr>
        <w:t>[</w:t>
      </w:r>
      <w:r>
        <w:rPr>
          <w:color w:val="0774B7"/>
          <w:w w:val="110"/>
        </w:rPr>
        <w:t>7</w:t>
      </w:r>
      <w:r>
        <w:rPr>
          <w:color w:val="000000"/>
          <w:w w:val="110"/>
        </w:rPr>
        <w:t>].</w:t>
      </w:r>
      <w:r>
        <w:rPr>
          <w:color w:val="000000"/>
          <w:spacing w:val="5"/>
          <w:w w:val="110"/>
        </w:rPr>
        <w:t xml:space="preserve"> </w:t>
      </w:r>
      <w:r>
        <w:rPr>
          <w:color w:val="000000"/>
          <w:w w:val="110"/>
        </w:rPr>
        <w:t>Rates</w:t>
      </w:r>
      <w:r>
        <w:rPr>
          <w:color w:val="000000"/>
          <w:spacing w:val="-3"/>
          <w:w w:val="110"/>
        </w:rPr>
        <w:t xml:space="preserve"> </w:t>
      </w:r>
      <w:r>
        <w:rPr>
          <w:color w:val="000000"/>
          <w:w w:val="110"/>
        </w:rPr>
        <w:t>are</w:t>
      </w:r>
      <w:r>
        <w:rPr>
          <w:color w:val="000000"/>
          <w:spacing w:val="5"/>
          <w:w w:val="110"/>
        </w:rPr>
        <w:t xml:space="preserve"> </w:t>
      </w:r>
      <w:r>
        <w:rPr>
          <w:color w:val="000000"/>
          <w:w w:val="110"/>
        </w:rPr>
        <w:t>higher</w:t>
      </w:r>
      <w:r>
        <w:rPr>
          <w:color w:val="000000"/>
          <w:spacing w:val="5"/>
          <w:w w:val="110"/>
        </w:rPr>
        <w:t xml:space="preserve"> </w:t>
      </w:r>
      <w:r>
        <w:rPr>
          <w:color w:val="000000"/>
          <w:w w:val="110"/>
        </w:rPr>
        <w:t>among</w:t>
      </w:r>
      <w:r>
        <w:rPr>
          <w:color w:val="000000"/>
          <w:spacing w:val="5"/>
          <w:w w:val="110"/>
        </w:rPr>
        <w:t xml:space="preserve"> </w:t>
      </w:r>
      <w:r>
        <w:rPr>
          <w:color w:val="000000"/>
          <w:w w:val="110"/>
        </w:rPr>
        <w:t>survivors</w:t>
      </w:r>
      <w:r>
        <w:rPr>
          <w:color w:val="000000"/>
          <w:spacing w:val="5"/>
          <w:w w:val="110"/>
        </w:rPr>
        <w:t xml:space="preserve"> </w:t>
      </w:r>
      <w:r>
        <w:rPr>
          <w:color w:val="000000"/>
          <w:w w:val="110"/>
        </w:rPr>
        <w:t>of</w:t>
      </w:r>
      <w:r>
        <w:rPr>
          <w:color w:val="000000"/>
          <w:spacing w:val="5"/>
          <w:w w:val="110"/>
        </w:rPr>
        <w:t xml:space="preserve"> </w:t>
      </w:r>
      <w:r>
        <w:rPr>
          <w:color w:val="000000"/>
          <w:w w:val="110"/>
        </w:rPr>
        <w:t>rape,</w:t>
      </w:r>
      <w:r>
        <w:rPr>
          <w:color w:val="000000"/>
          <w:spacing w:val="8"/>
          <w:w w:val="110"/>
        </w:rPr>
        <w:t xml:space="preserve"> </w:t>
      </w:r>
      <w:r>
        <w:rPr>
          <w:color w:val="000000"/>
          <w:w w:val="110"/>
        </w:rPr>
        <w:t>military</w:t>
      </w:r>
      <w:r>
        <w:rPr>
          <w:color w:val="000000"/>
          <w:spacing w:val="5"/>
          <w:w w:val="110"/>
        </w:rPr>
        <w:t xml:space="preserve"> </w:t>
      </w:r>
      <w:r>
        <w:rPr>
          <w:color w:val="000000"/>
          <w:w w:val="110"/>
        </w:rPr>
        <w:t>action,</w:t>
      </w:r>
      <w:r>
        <w:rPr>
          <w:color w:val="000000"/>
          <w:spacing w:val="8"/>
          <w:w w:val="110"/>
        </w:rPr>
        <w:t xml:space="preserve"> </w:t>
      </w:r>
      <w:r>
        <w:rPr>
          <w:color w:val="000000"/>
          <w:w w:val="110"/>
        </w:rPr>
        <w:t>captivity,</w:t>
      </w:r>
      <w:r>
        <w:rPr>
          <w:color w:val="000000"/>
          <w:spacing w:val="8"/>
          <w:w w:val="110"/>
        </w:rPr>
        <w:t xml:space="preserve"> </w:t>
      </w:r>
      <w:r>
        <w:rPr>
          <w:color w:val="000000"/>
          <w:w w:val="110"/>
        </w:rPr>
        <w:t>internment</w:t>
      </w:r>
      <w:r>
        <w:rPr>
          <w:color w:val="000000"/>
          <w:spacing w:val="5"/>
          <w:w w:val="110"/>
        </w:rPr>
        <w:t xml:space="preserve"> </w:t>
      </w:r>
      <w:r>
        <w:rPr>
          <w:color w:val="000000"/>
          <w:w w:val="110"/>
        </w:rPr>
        <w:t>for</w:t>
      </w:r>
      <w:r>
        <w:rPr>
          <w:color w:val="000000"/>
          <w:spacing w:val="5"/>
          <w:w w:val="110"/>
        </w:rPr>
        <w:t xml:space="preserve"> </w:t>
      </w:r>
      <w:r>
        <w:rPr>
          <w:color w:val="000000"/>
          <w:w w:val="110"/>
        </w:rPr>
        <w:t>ethnic</w:t>
      </w:r>
      <w:r>
        <w:rPr>
          <w:color w:val="000000"/>
          <w:spacing w:val="5"/>
          <w:w w:val="110"/>
        </w:rPr>
        <w:t xml:space="preserve"> </w:t>
      </w:r>
      <w:r>
        <w:rPr>
          <w:color w:val="000000"/>
          <w:w w:val="110"/>
        </w:rPr>
        <w:t>or</w:t>
      </w:r>
      <w:r>
        <w:rPr>
          <w:color w:val="000000"/>
          <w:spacing w:val="2"/>
          <w:w w:val="110"/>
        </w:rPr>
        <w:t xml:space="preserve"> </w:t>
      </w:r>
      <w:r>
        <w:rPr>
          <w:color w:val="000000"/>
          <w:w w:val="110"/>
        </w:rPr>
        <w:t>political</w:t>
      </w:r>
      <w:r>
        <w:rPr>
          <w:color w:val="000000"/>
          <w:spacing w:val="-5"/>
          <w:w w:val="110"/>
        </w:rPr>
        <w:t xml:space="preserve"> </w:t>
      </w:r>
      <w:r>
        <w:rPr>
          <w:color w:val="000000"/>
          <w:w w:val="110"/>
        </w:rPr>
        <w:t>reasons,</w:t>
      </w:r>
      <w:r>
        <w:rPr>
          <w:color w:val="000000"/>
          <w:spacing w:val="-5"/>
          <w:w w:val="110"/>
        </w:rPr>
        <w:t xml:space="preserve"> </w:t>
      </w:r>
      <w:r>
        <w:rPr>
          <w:color w:val="000000"/>
          <w:w w:val="110"/>
        </w:rPr>
        <w:t>or</w:t>
      </w:r>
      <w:r>
        <w:rPr>
          <w:color w:val="000000"/>
          <w:spacing w:val="-5"/>
          <w:w w:val="110"/>
        </w:rPr>
        <w:t xml:space="preserve"> </w:t>
      </w:r>
      <w:r>
        <w:rPr>
          <w:color w:val="000000"/>
          <w:w w:val="110"/>
        </w:rPr>
        <w:t>genocide</w:t>
      </w:r>
      <w:r>
        <w:rPr>
          <w:color w:val="000000"/>
          <w:spacing w:val="-5"/>
          <w:w w:val="110"/>
        </w:rPr>
        <w:t xml:space="preserve"> </w:t>
      </w:r>
      <w:r>
        <w:rPr>
          <w:color w:val="000000"/>
          <w:w w:val="110"/>
        </w:rPr>
        <w:t>[</w:t>
      </w:r>
      <w:r>
        <w:rPr>
          <w:color w:val="0774B7"/>
          <w:w w:val="110"/>
        </w:rPr>
        <w:t>6</w:t>
      </w:r>
      <w:r>
        <w:rPr>
          <w:color w:val="000000"/>
          <w:w w:val="110"/>
        </w:rPr>
        <w:t>].</w:t>
      </w:r>
      <w:r>
        <w:rPr>
          <w:color w:val="000000"/>
          <w:spacing w:val="7"/>
          <w:w w:val="110"/>
        </w:rPr>
        <w:t xml:space="preserve"> </w:t>
      </w:r>
      <w:r>
        <w:rPr>
          <w:color w:val="000000"/>
          <w:w w:val="110"/>
        </w:rPr>
        <w:t>Researchers</w:t>
      </w:r>
      <w:r>
        <w:rPr>
          <w:color w:val="000000"/>
          <w:spacing w:val="-6"/>
          <w:w w:val="110"/>
        </w:rPr>
        <w:t xml:space="preserve"> </w:t>
      </w:r>
      <w:r>
        <w:rPr>
          <w:color w:val="000000"/>
          <w:w w:val="110"/>
        </w:rPr>
        <w:t>found</w:t>
      </w:r>
      <w:r>
        <w:rPr>
          <w:color w:val="000000"/>
          <w:spacing w:val="-5"/>
          <w:w w:val="110"/>
        </w:rPr>
        <w:t xml:space="preserve"> </w:t>
      </w:r>
      <w:r>
        <w:rPr>
          <w:color w:val="000000"/>
          <w:w w:val="110"/>
        </w:rPr>
        <w:t>a</w:t>
      </w:r>
      <w:r>
        <w:rPr>
          <w:color w:val="000000"/>
          <w:spacing w:val="-5"/>
          <w:w w:val="110"/>
        </w:rPr>
        <w:t xml:space="preserve"> </w:t>
      </w:r>
      <w:r>
        <w:rPr>
          <w:color w:val="000000"/>
          <w:w w:val="110"/>
        </w:rPr>
        <w:t>prevalence</w:t>
      </w:r>
      <w:r>
        <w:rPr>
          <w:color w:val="000000"/>
          <w:spacing w:val="-5"/>
          <w:w w:val="110"/>
        </w:rPr>
        <w:t xml:space="preserve"> </w:t>
      </w:r>
      <w:r>
        <w:rPr>
          <w:color w:val="000000"/>
          <w:w w:val="110"/>
        </w:rPr>
        <w:t>rate</w:t>
      </w:r>
      <w:r>
        <w:rPr>
          <w:color w:val="000000"/>
          <w:spacing w:val="-5"/>
          <w:w w:val="110"/>
        </w:rPr>
        <w:t xml:space="preserve"> </w:t>
      </w:r>
      <w:r>
        <w:rPr>
          <w:color w:val="000000"/>
          <w:w w:val="110"/>
        </w:rPr>
        <w:t>for</w:t>
      </w:r>
      <w:r>
        <w:rPr>
          <w:color w:val="000000"/>
          <w:spacing w:val="-5"/>
          <w:w w:val="110"/>
        </w:rPr>
        <w:t xml:space="preserve"> </w:t>
      </w:r>
      <w:r>
        <w:rPr>
          <w:color w:val="000000"/>
          <w:w w:val="110"/>
        </w:rPr>
        <w:t>PTSD</w:t>
      </w:r>
      <w:r>
        <w:rPr>
          <w:color w:val="000000"/>
          <w:spacing w:val="-5"/>
          <w:w w:val="110"/>
        </w:rPr>
        <w:t xml:space="preserve"> </w:t>
      </w:r>
      <w:r>
        <w:rPr>
          <w:color w:val="000000"/>
          <w:w w:val="110"/>
        </w:rPr>
        <w:t>of</w:t>
      </w:r>
      <w:r>
        <w:rPr>
          <w:color w:val="000000"/>
          <w:spacing w:val="-6"/>
          <w:w w:val="110"/>
        </w:rPr>
        <w:t xml:space="preserve"> </w:t>
      </w:r>
      <w:r>
        <w:rPr>
          <w:color w:val="000000"/>
          <w:w w:val="110"/>
        </w:rPr>
        <w:t>56%</w:t>
      </w:r>
      <w:r>
        <w:rPr>
          <w:color w:val="000000"/>
          <w:spacing w:val="-5"/>
          <w:w w:val="110"/>
        </w:rPr>
        <w:t xml:space="preserve"> </w:t>
      </w:r>
      <w:r>
        <w:rPr>
          <w:color w:val="000000"/>
          <w:w w:val="110"/>
        </w:rPr>
        <w:t>for</w:t>
      </w:r>
      <w:r>
        <w:rPr>
          <w:color w:val="000000"/>
          <w:spacing w:val="-2"/>
          <w:w w:val="110"/>
        </w:rPr>
        <w:t xml:space="preserve"> </w:t>
      </w:r>
      <w:r>
        <w:rPr>
          <w:color w:val="000000"/>
          <w:w w:val="110"/>
        </w:rPr>
        <w:t>female</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the</w:t>
      </w:r>
      <w:r>
        <w:rPr>
          <w:color w:val="000000"/>
          <w:spacing w:val="-6"/>
          <w:w w:val="110"/>
        </w:rPr>
        <w:t xml:space="preserve"> </w:t>
      </w:r>
      <w:r>
        <w:rPr>
          <w:color w:val="000000"/>
          <w:w w:val="110"/>
        </w:rPr>
        <w:t>Rwandan</w:t>
      </w:r>
      <w:r>
        <w:rPr>
          <w:color w:val="000000"/>
          <w:spacing w:val="-6"/>
          <w:w w:val="110"/>
        </w:rPr>
        <w:t xml:space="preserve"> </w:t>
      </w:r>
      <w:r>
        <w:rPr>
          <w:color w:val="000000"/>
          <w:w w:val="110"/>
        </w:rPr>
        <w:t>genocide</w:t>
      </w:r>
      <w:r>
        <w:rPr>
          <w:color w:val="000000"/>
          <w:spacing w:val="-6"/>
          <w:w w:val="110"/>
        </w:rPr>
        <w:t xml:space="preserve"> </w:t>
      </w:r>
      <w:r>
        <w:rPr>
          <w:color w:val="000000"/>
          <w:w w:val="110"/>
        </w:rPr>
        <w:t>[</w:t>
      </w:r>
      <w:r>
        <w:rPr>
          <w:color w:val="0774B7"/>
          <w:w w:val="110"/>
        </w:rPr>
        <w:t>8</w:t>
      </w:r>
      <w:r>
        <w:rPr>
          <w:color w:val="000000"/>
          <w:w w:val="110"/>
        </w:rPr>
        <w:t>]</w:t>
      </w:r>
      <w:r>
        <w:rPr>
          <w:color w:val="000000"/>
          <w:spacing w:val="-6"/>
          <w:w w:val="110"/>
        </w:rPr>
        <w:t xml:space="preserve"> </w:t>
      </w:r>
      <w:r>
        <w:rPr>
          <w:color w:val="000000"/>
          <w:w w:val="110"/>
        </w:rPr>
        <w:t>and</w:t>
      </w:r>
      <w:r>
        <w:rPr>
          <w:color w:val="000000"/>
          <w:spacing w:val="-6"/>
          <w:w w:val="110"/>
        </w:rPr>
        <w:t xml:space="preserve"> </w:t>
      </w:r>
      <w:r>
        <w:rPr>
          <w:color w:val="000000"/>
          <w:w w:val="110"/>
        </w:rPr>
        <w:t>a</w:t>
      </w:r>
      <w:r>
        <w:rPr>
          <w:color w:val="000000"/>
          <w:spacing w:val="-6"/>
          <w:w w:val="110"/>
        </w:rPr>
        <w:t xml:space="preserve"> </w:t>
      </w:r>
      <w:r>
        <w:rPr>
          <w:color w:val="000000"/>
          <w:w w:val="110"/>
        </w:rPr>
        <w:t>prevalence</w:t>
      </w:r>
      <w:r>
        <w:rPr>
          <w:color w:val="000000"/>
          <w:spacing w:val="-6"/>
          <w:w w:val="110"/>
        </w:rPr>
        <w:t xml:space="preserve"> </w:t>
      </w:r>
      <w:r>
        <w:rPr>
          <w:color w:val="000000"/>
          <w:w w:val="110"/>
        </w:rPr>
        <w:t>rate</w:t>
      </w:r>
      <w:r>
        <w:rPr>
          <w:color w:val="000000"/>
          <w:spacing w:val="-6"/>
          <w:w w:val="110"/>
        </w:rPr>
        <w:t xml:space="preserve"> </w:t>
      </w:r>
      <w:r>
        <w:rPr>
          <w:color w:val="000000"/>
          <w:w w:val="110"/>
        </w:rPr>
        <w:t>for</w:t>
      </w:r>
      <w:r>
        <w:rPr>
          <w:color w:val="000000"/>
          <w:spacing w:val="-6"/>
          <w:w w:val="110"/>
        </w:rPr>
        <w:t xml:space="preserve"> </w:t>
      </w:r>
      <w:r>
        <w:rPr>
          <w:color w:val="000000"/>
          <w:w w:val="110"/>
        </w:rPr>
        <w:t>depression</w:t>
      </w:r>
      <w:r>
        <w:rPr>
          <w:color w:val="000000"/>
          <w:spacing w:val="-6"/>
          <w:w w:val="110"/>
        </w:rPr>
        <w:t xml:space="preserve"> </w:t>
      </w:r>
      <w:r>
        <w:rPr>
          <w:color w:val="000000"/>
          <w:w w:val="110"/>
        </w:rPr>
        <w:t>of</w:t>
      </w:r>
      <w:r>
        <w:rPr>
          <w:color w:val="000000"/>
          <w:spacing w:val="-6"/>
          <w:w w:val="110"/>
        </w:rPr>
        <w:t xml:space="preserve"> </w:t>
      </w:r>
      <w:r>
        <w:rPr>
          <w:color w:val="000000"/>
          <w:w w:val="110"/>
        </w:rPr>
        <w:t>80%</w:t>
      </w:r>
      <w:r>
        <w:rPr>
          <w:color w:val="000000"/>
          <w:spacing w:val="-6"/>
          <w:w w:val="110"/>
        </w:rPr>
        <w:t xml:space="preserve"> </w:t>
      </w:r>
      <w:r>
        <w:rPr>
          <w:color w:val="000000"/>
          <w:w w:val="110"/>
        </w:rPr>
        <w:t>for</w:t>
      </w:r>
      <w:r>
        <w:rPr>
          <w:color w:val="000000"/>
          <w:spacing w:val="-6"/>
          <w:w w:val="110"/>
        </w:rPr>
        <w:t xml:space="preserve"> </w:t>
      </w:r>
      <w:r>
        <w:rPr>
          <w:color w:val="000000"/>
          <w:w w:val="110"/>
        </w:rPr>
        <w:t>women</w:t>
      </w:r>
      <w:r>
        <w:rPr>
          <w:color w:val="000000"/>
          <w:spacing w:val="-6"/>
          <w:w w:val="110"/>
        </w:rPr>
        <w:t xml:space="preserve"> </w:t>
      </w:r>
      <w:r>
        <w:rPr>
          <w:color w:val="000000"/>
          <w:w w:val="110"/>
        </w:rPr>
        <w:t>affected</w:t>
      </w:r>
      <w:r>
        <w:rPr>
          <w:color w:val="000000"/>
          <w:spacing w:val="-6"/>
          <w:w w:val="110"/>
        </w:rPr>
        <w:t xml:space="preserve"> </w:t>
      </w:r>
      <w:r>
        <w:rPr>
          <w:color w:val="000000"/>
          <w:w w:val="110"/>
        </w:rPr>
        <w:t>by</w:t>
      </w:r>
      <w:r>
        <w:rPr>
          <w:color w:val="000000"/>
          <w:spacing w:val="-6"/>
          <w:w w:val="110"/>
        </w:rPr>
        <w:t xml:space="preserve"> </w:t>
      </w:r>
      <w:r>
        <w:rPr>
          <w:color w:val="000000"/>
          <w:w w:val="110"/>
        </w:rPr>
        <w:t>sexual</w:t>
      </w:r>
      <w:r>
        <w:rPr>
          <w:color w:val="000000"/>
          <w:spacing w:val="-6"/>
          <w:w w:val="110"/>
        </w:rPr>
        <w:t xml:space="preserve"> </w:t>
      </w:r>
      <w:r>
        <w:rPr>
          <w:color w:val="000000"/>
          <w:w w:val="110"/>
        </w:rPr>
        <w:t>violence</w:t>
      </w:r>
      <w:r>
        <w:rPr>
          <w:color w:val="000000"/>
          <w:spacing w:val="-6"/>
          <w:w w:val="110"/>
        </w:rPr>
        <w:t xml:space="preserve"> </w:t>
      </w:r>
      <w:r>
        <w:rPr>
          <w:color w:val="000000"/>
          <w:w w:val="110"/>
        </w:rPr>
        <w:t>in</w:t>
      </w:r>
      <w:r>
        <w:rPr>
          <w:color w:val="000000"/>
          <w:spacing w:val="-6"/>
          <w:w w:val="110"/>
        </w:rPr>
        <w:t xml:space="preserve"> </w:t>
      </w:r>
      <w:r>
        <w:rPr>
          <w:color w:val="000000"/>
          <w:w w:val="110"/>
        </w:rPr>
        <w:t>former</w:t>
      </w:r>
      <w:r>
        <w:rPr>
          <w:color w:val="000000"/>
          <w:spacing w:val="-6"/>
          <w:w w:val="110"/>
        </w:rPr>
        <w:t xml:space="preserve"> </w:t>
      </w:r>
      <w:r>
        <w:rPr>
          <w:color w:val="000000"/>
          <w:w w:val="110"/>
        </w:rPr>
        <w:t>Yugoslavia</w:t>
      </w:r>
      <w:r>
        <w:rPr>
          <w:color w:val="000000"/>
          <w:spacing w:val="-6"/>
          <w:w w:val="110"/>
        </w:rPr>
        <w:t xml:space="preserve"> </w:t>
      </w:r>
      <w:r>
        <w:rPr>
          <w:color w:val="000000"/>
          <w:w w:val="110"/>
        </w:rPr>
        <w:t>[</w:t>
      </w:r>
      <w:r>
        <w:rPr>
          <w:color w:val="0774B7"/>
          <w:w w:val="110"/>
        </w:rPr>
        <w:t>9</w:t>
      </w:r>
      <w:r>
        <w:rPr>
          <w:color w:val="000000"/>
          <w:w w:val="110"/>
        </w:rPr>
        <w:t>].</w:t>
      </w:r>
      <w:r>
        <w:rPr>
          <w:color w:val="000000"/>
          <w:spacing w:val="6"/>
          <w:w w:val="110"/>
        </w:rPr>
        <w:t xml:space="preserve"> </w:t>
      </w:r>
      <w:r>
        <w:rPr>
          <w:color w:val="000000"/>
          <w:w w:val="110"/>
        </w:rPr>
        <w:t>For</w:t>
      </w:r>
      <w:r>
        <w:rPr>
          <w:color w:val="000000"/>
          <w:spacing w:val="-6"/>
          <w:w w:val="110"/>
        </w:rPr>
        <w:t xml:space="preserve"> </w:t>
      </w:r>
      <w:r>
        <w:rPr>
          <w:color w:val="000000"/>
          <w:w w:val="110"/>
        </w:rPr>
        <w:t>Yazidi</w:t>
      </w:r>
      <w:r>
        <w:rPr>
          <w:color w:val="000000"/>
          <w:spacing w:val="-6"/>
          <w:w w:val="110"/>
        </w:rPr>
        <w:t xml:space="preserve"> </w:t>
      </w:r>
      <w:r>
        <w:rPr>
          <w:color w:val="000000"/>
          <w:w w:val="110"/>
        </w:rPr>
        <w:t>women</w:t>
      </w:r>
      <w:r>
        <w:rPr>
          <w:color w:val="000000"/>
          <w:spacing w:val="-6"/>
          <w:w w:val="110"/>
        </w:rPr>
        <w:t xml:space="preserve"> </w:t>
      </w:r>
      <w:r>
        <w:rPr>
          <w:color w:val="000000"/>
          <w:w w:val="110"/>
        </w:rPr>
        <w:t>who</w:t>
      </w:r>
      <w:r>
        <w:rPr>
          <w:color w:val="000000"/>
          <w:spacing w:val="2"/>
          <w:w w:val="110"/>
        </w:rPr>
        <w:t xml:space="preserve"> </w:t>
      </w:r>
      <w:r>
        <w:rPr>
          <w:color w:val="000000"/>
          <w:w w:val="110"/>
        </w:rPr>
        <w:t>had</w:t>
      </w:r>
      <w:r>
        <w:rPr>
          <w:color w:val="000000"/>
          <w:spacing w:val="-6"/>
          <w:w w:val="110"/>
        </w:rPr>
        <w:t xml:space="preserve"> </w:t>
      </w:r>
      <w:r>
        <w:rPr>
          <w:color w:val="000000"/>
          <w:w w:val="110"/>
        </w:rPr>
        <w:t>survived</w:t>
      </w:r>
      <w:r>
        <w:rPr>
          <w:color w:val="000000"/>
          <w:spacing w:val="-6"/>
          <w:w w:val="110"/>
        </w:rPr>
        <w:t xml:space="preserve"> </w:t>
      </w:r>
      <w:r>
        <w:rPr>
          <w:color w:val="000000"/>
          <w:w w:val="110"/>
        </w:rPr>
        <w:t>the</w:t>
      </w:r>
      <w:r>
        <w:rPr>
          <w:color w:val="000000"/>
          <w:spacing w:val="-5"/>
          <w:w w:val="110"/>
        </w:rPr>
        <w:t xml:space="preserve"> </w:t>
      </w:r>
      <w:r>
        <w:rPr>
          <w:color w:val="000000"/>
          <w:w w:val="110"/>
        </w:rPr>
        <w:t>ISIS</w:t>
      </w:r>
      <w:r>
        <w:rPr>
          <w:color w:val="000000"/>
          <w:spacing w:val="-6"/>
          <w:w w:val="110"/>
        </w:rPr>
        <w:t xml:space="preserve"> </w:t>
      </w:r>
      <w:r>
        <w:rPr>
          <w:color w:val="000000"/>
          <w:w w:val="110"/>
        </w:rPr>
        <w:t>genocide</w:t>
      </w:r>
      <w:r>
        <w:rPr>
          <w:color w:val="000000"/>
          <w:spacing w:val="-6"/>
          <w:w w:val="110"/>
        </w:rPr>
        <w:t xml:space="preserve"> </w:t>
      </w:r>
      <w:r>
        <w:rPr>
          <w:color w:val="000000"/>
          <w:w w:val="110"/>
        </w:rPr>
        <w:t>and</w:t>
      </w:r>
      <w:r>
        <w:rPr>
          <w:color w:val="000000"/>
          <w:spacing w:val="-6"/>
          <w:w w:val="110"/>
        </w:rPr>
        <w:t xml:space="preserve"> </w:t>
      </w:r>
      <w:r>
        <w:rPr>
          <w:color w:val="000000"/>
          <w:w w:val="110"/>
        </w:rPr>
        <w:t>captivity</w:t>
      </w:r>
      <w:r>
        <w:rPr>
          <w:color w:val="000000"/>
          <w:spacing w:val="-6"/>
          <w:w w:val="110"/>
        </w:rPr>
        <w:t xml:space="preserve"> </w:t>
      </w:r>
      <w:r>
        <w:rPr>
          <w:color w:val="000000"/>
          <w:w w:val="110"/>
        </w:rPr>
        <w:t>in</w:t>
      </w:r>
      <w:r>
        <w:rPr>
          <w:color w:val="000000"/>
          <w:spacing w:val="-5"/>
          <w:w w:val="110"/>
        </w:rPr>
        <w:t xml:space="preserve"> </w:t>
      </w:r>
      <w:r>
        <w:rPr>
          <w:color w:val="000000"/>
          <w:w w:val="110"/>
        </w:rPr>
        <w:t>2014,</w:t>
      </w:r>
      <w:r>
        <w:rPr>
          <w:color w:val="000000"/>
          <w:spacing w:val="-6"/>
          <w:w w:val="110"/>
        </w:rPr>
        <w:t xml:space="preserve"> </w:t>
      </w:r>
      <w:r>
        <w:rPr>
          <w:color w:val="000000"/>
          <w:w w:val="110"/>
        </w:rPr>
        <w:t>the</w:t>
      </w:r>
      <w:r>
        <w:rPr>
          <w:color w:val="000000"/>
          <w:spacing w:val="-6"/>
          <w:w w:val="110"/>
        </w:rPr>
        <w:t xml:space="preserve"> </w:t>
      </w:r>
      <w:r>
        <w:rPr>
          <w:color w:val="000000"/>
          <w:w w:val="110"/>
        </w:rPr>
        <w:t>prevalence</w:t>
      </w:r>
      <w:r>
        <w:rPr>
          <w:color w:val="000000"/>
          <w:spacing w:val="-5"/>
          <w:w w:val="110"/>
        </w:rPr>
        <w:t xml:space="preserve"> </w:t>
      </w:r>
      <w:r>
        <w:rPr>
          <w:color w:val="000000"/>
          <w:w w:val="110"/>
        </w:rPr>
        <w:t>rate</w:t>
      </w:r>
      <w:r>
        <w:rPr>
          <w:color w:val="000000"/>
          <w:spacing w:val="-6"/>
          <w:w w:val="110"/>
        </w:rPr>
        <w:t xml:space="preserve"> </w:t>
      </w:r>
      <w:r>
        <w:rPr>
          <w:color w:val="000000"/>
          <w:w w:val="110"/>
        </w:rPr>
        <w:t>for</w:t>
      </w:r>
      <w:r>
        <w:rPr>
          <w:color w:val="000000"/>
          <w:spacing w:val="-6"/>
          <w:w w:val="110"/>
        </w:rPr>
        <w:t xml:space="preserve"> </w:t>
      </w:r>
      <w:r>
        <w:rPr>
          <w:color w:val="000000"/>
          <w:w w:val="110"/>
        </w:rPr>
        <w:t>PTSD</w:t>
      </w:r>
      <w:r>
        <w:rPr>
          <w:color w:val="000000"/>
          <w:spacing w:val="-6"/>
          <w:w w:val="110"/>
        </w:rPr>
        <w:t xml:space="preserve"> </w:t>
      </w:r>
      <w:r>
        <w:rPr>
          <w:color w:val="000000"/>
          <w:w w:val="110"/>
        </w:rPr>
        <w:t>(58%)</w:t>
      </w:r>
      <w:r>
        <w:rPr>
          <w:color w:val="000000"/>
          <w:spacing w:val="-5"/>
          <w:w w:val="110"/>
        </w:rPr>
        <w:t xml:space="preserve"> </w:t>
      </w:r>
      <w:r>
        <w:rPr>
          <w:color w:val="000000"/>
          <w:w w:val="110"/>
        </w:rPr>
        <w:t>and</w:t>
      </w:r>
      <w:r>
        <w:rPr>
          <w:color w:val="000000"/>
          <w:spacing w:val="5"/>
          <w:w w:val="110"/>
        </w:rPr>
        <w:t xml:space="preserve"> </w:t>
      </w:r>
      <w:r>
        <w:rPr>
          <w:color w:val="000000"/>
          <w:w w:val="110"/>
        </w:rPr>
        <w:t>depression</w:t>
      </w:r>
      <w:r>
        <w:rPr>
          <w:color w:val="000000"/>
          <w:spacing w:val="5"/>
          <w:w w:val="110"/>
        </w:rPr>
        <w:t xml:space="preserve"> </w:t>
      </w:r>
      <w:r>
        <w:rPr>
          <w:color w:val="000000"/>
          <w:w w:val="110"/>
        </w:rPr>
        <w:t>(55%)</w:t>
      </w:r>
      <w:r>
        <w:rPr>
          <w:color w:val="000000"/>
          <w:spacing w:val="5"/>
          <w:w w:val="110"/>
        </w:rPr>
        <w:t xml:space="preserve"> </w:t>
      </w:r>
      <w:r>
        <w:rPr>
          <w:color w:val="000000"/>
          <w:w w:val="110"/>
        </w:rPr>
        <w:t>was</w:t>
      </w:r>
      <w:r>
        <w:rPr>
          <w:color w:val="000000"/>
          <w:spacing w:val="5"/>
          <w:w w:val="110"/>
        </w:rPr>
        <w:t xml:space="preserve"> </w:t>
      </w:r>
      <w:r>
        <w:rPr>
          <w:color w:val="000000"/>
          <w:w w:val="110"/>
        </w:rPr>
        <w:t>found</w:t>
      </w:r>
      <w:r>
        <w:rPr>
          <w:color w:val="000000"/>
          <w:spacing w:val="5"/>
          <w:w w:val="110"/>
        </w:rPr>
        <w:t xml:space="preserve"> </w:t>
      </w:r>
      <w:r>
        <w:rPr>
          <w:color w:val="000000"/>
          <w:w w:val="110"/>
        </w:rPr>
        <w:t>to</w:t>
      </w:r>
      <w:r>
        <w:rPr>
          <w:color w:val="000000"/>
          <w:spacing w:val="5"/>
          <w:w w:val="110"/>
        </w:rPr>
        <w:t xml:space="preserve"> </w:t>
      </w:r>
      <w:r>
        <w:rPr>
          <w:color w:val="000000"/>
          <w:w w:val="110"/>
        </w:rPr>
        <w:t>be</w:t>
      </w:r>
      <w:r>
        <w:rPr>
          <w:color w:val="000000"/>
          <w:spacing w:val="5"/>
          <w:w w:val="110"/>
        </w:rPr>
        <w:t xml:space="preserve"> </w:t>
      </w:r>
      <w:r>
        <w:rPr>
          <w:color w:val="000000"/>
          <w:w w:val="110"/>
        </w:rPr>
        <w:t>very</w:t>
      </w:r>
      <w:r>
        <w:rPr>
          <w:color w:val="000000"/>
          <w:spacing w:val="5"/>
          <w:w w:val="110"/>
        </w:rPr>
        <w:t xml:space="preserve"> </w:t>
      </w:r>
      <w:r>
        <w:rPr>
          <w:color w:val="000000"/>
          <w:w w:val="110"/>
        </w:rPr>
        <w:t>high</w:t>
      </w:r>
      <w:r>
        <w:rPr>
          <w:color w:val="000000"/>
          <w:spacing w:val="5"/>
          <w:w w:val="110"/>
        </w:rPr>
        <w:t xml:space="preserve"> </w:t>
      </w:r>
      <w:r>
        <w:rPr>
          <w:color w:val="000000"/>
          <w:w w:val="110"/>
        </w:rPr>
        <w:t>even</w:t>
      </w:r>
      <w:r>
        <w:rPr>
          <w:color w:val="000000"/>
          <w:spacing w:val="5"/>
          <w:w w:val="110"/>
        </w:rPr>
        <w:t xml:space="preserve"> </w:t>
      </w:r>
      <w:r>
        <w:rPr>
          <w:color w:val="000000"/>
          <w:w w:val="110"/>
        </w:rPr>
        <w:t>after</w:t>
      </w:r>
      <w:r>
        <w:rPr>
          <w:color w:val="000000"/>
          <w:spacing w:val="5"/>
          <w:w w:val="110"/>
        </w:rPr>
        <w:t xml:space="preserve"> </w:t>
      </w:r>
      <w:r>
        <w:rPr>
          <w:color w:val="000000"/>
          <w:w w:val="110"/>
        </w:rPr>
        <w:t>five</w:t>
      </w:r>
      <w:r>
        <w:rPr>
          <w:color w:val="000000"/>
          <w:spacing w:val="5"/>
          <w:w w:val="110"/>
        </w:rPr>
        <w:t xml:space="preserve"> </w:t>
      </w:r>
      <w:r>
        <w:rPr>
          <w:color w:val="000000"/>
          <w:w w:val="110"/>
        </w:rPr>
        <w:t>years</w:t>
      </w:r>
      <w:r>
        <w:rPr>
          <w:color w:val="000000"/>
          <w:spacing w:val="5"/>
          <w:w w:val="110"/>
        </w:rPr>
        <w:t xml:space="preserve"> </w:t>
      </w:r>
      <w:r>
        <w:rPr>
          <w:color w:val="000000"/>
          <w:w w:val="110"/>
        </w:rPr>
        <w:t>[</w:t>
      </w:r>
      <w:r>
        <w:rPr>
          <w:color w:val="0774B7"/>
          <w:w w:val="110"/>
        </w:rPr>
        <w:t>10</w:t>
      </w:r>
      <w:r>
        <w:rPr>
          <w:color w:val="000000"/>
          <w:w w:val="110"/>
        </w:rPr>
        <w:t>].</w:t>
      </w:r>
      <w:r>
        <w:rPr>
          <w:color w:val="000000"/>
          <w:spacing w:val="38"/>
          <w:w w:val="110"/>
        </w:rPr>
        <w:t xml:space="preserve"> </w:t>
      </w:r>
      <w:r>
        <w:rPr>
          <w:color w:val="000000"/>
          <w:w w:val="110"/>
        </w:rPr>
        <w:t>It</w:t>
      </w:r>
      <w:r>
        <w:rPr>
          <w:color w:val="000000"/>
          <w:spacing w:val="5"/>
          <w:w w:val="110"/>
        </w:rPr>
        <w:t xml:space="preserve"> </w:t>
      </w:r>
      <w:r>
        <w:rPr>
          <w:color w:val="000000"/>
          <w:w w:val="110"/>
        </w:rPr>
        <w:t>has</w:t>
      </w:r>
      <w:r>
        <w:rPr>
          <w:color w:val="000000"/>
          <w:spacing w:val="5"/>
          <w:w w:val="110"/>
        </w:rPr>
        <w:t xml:space="preserve"> </w:t>
      </w:r>
      <w:r>
        <w:rPr>
          <w:color w:val="000000"/>
          <w:w w:val="110"/>
        </w:rPr>
        <w:t>been shown</w:t>
      </w:r>
      <w:r>
        <w:rPr>
          <w:color w:val="000000"/>
          <w:spacing w:val="-6"/>
          <w:w w:val="110"/>
        </w:rPr>
        <w:t xml:space="preserve"> </w:t>
      </w:r>
      <w:r>
        <w:rPr>
          <w:color w:val="000000"/>
          <w:w w:val="110"/>
        </w:rPr>
        <w:t>that</w:t>
      </w:r>
      <w:r>
        <w:rPr>
          <w:color w:val="000000"/>
          <w:spacing w:val="-6"/>
          <w:w w:val="110"/>
        </w:rPr>
        <w:t xml:space="preserve"> </w:t>
      </w:r>
      <w:r>
        <w:rPr>
          <w:color w:val="000000"/>
          <w:w w:val="110"/>
        </w:rPr>
        <w:t>people</w:t>
      </w:r>
      <w:r>
        <w:rPr>
          <w:color w:val="000000"/>
          <w:spacing w:val="-6"/>
          <w:w w:val="110"/>
        </w:rPr>
        <w:t xml:space="preserve"> </w:t>
      </w:r>
      <w:r>
        <w:rPr>
          <w:color w:val="000000"/>
          <w:w w:val="110"/>
        </w:rPr>
        <w:t>who</w:t>
      </w:r>
      <w:r>
        <w:rPr>
          <w:color w:val="000000"/>
          <w:spacing w:val="-6"/>
          <w:w w:val="110"/>
        </w:rPr>
        <w:t xml:space="preserve"> </w:t>
      </w:r>
      <w:r>
        <w:rPr>
          <w:color w:val="000000"/>
          <w:w w:val="110"/>
        </w:rPr>
        <w:t>experience</w:t>
      </w:r>
      <w:r>
        <w:rPr>
          <w:color w:val="000000"/>
          <w:spacing w:val="-6"/>
          <w:w w:val="110"/>
        </w:rPr>
        <w:t xml:space="preserve"> </w:t>
      </w:r>
      <w:r>
        <w:rPr>
          <w:color w:val="000000"/>
          <w:w w:val="110"/>
        </w:rPr>
        <w:t>direct</w:t>
      </w:r>
      <w:r>
        <w:rPr>
          <w:color w:val="000000"/>
          <w:spacing w:val="-6"/>
          <w:w w:val="110"/>
        </w:rPr>
        <w:t xml:space="preserve"> </w:t>
      </w:r>
      <w:r>
        <w:rPr>
          <w:color w:val="000000"/>
          <w:w w:val="110"/>
        </w:rPr>
        <w:t>man-made</w:t>
      </w:r>
      <w:r>
        <w:rPr>
          <w:color w:val="000000"/>
          <w:spacing w:val="-6"/>
          <w:w w:val="110"/>
        </w:rPr>
        <w:t xml:space="preserve"> </w:t>
      </w:r>
      <w:r>
        <w:rPr>
          <w:color w:val="000000"/>
          <w:w w:val="110"/>
        </w:rPr>
        <w:t>violence,</w:t>
      </w:r>
      <w:r>
        <w:rPr>
          <w:color w:val="000000"/>
          <w:spacing w:val="-6"/>
          <w:w w:val="110"/>
        </w:rPr>
        <w:t xml:space="preserve"> </w:t>
      </w:r>
      <w:r>
        <w:rPr>
          <w:color w:val="000000"/>
          <w:w w:val="110"/>
        </w:rPr>
        <w:t>such</w:t>
      </w:r>
      <w:r>
        <w:rPr>
          <w:color w:val="000000"/>
          <w:spacing w:val="-6"/>
          <w:w w:val="110"/>
        </w:rPr>
        <w:t xml:space="preserve"> </w:t>
      </w:r>
      <w:r>
        <w:rPr>
          <w:color w:val="000000"/>
          <w:w w:val="110"/>
        </w:rPr>
        <w:t>as</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rape</w:t>
      </w:r>
      <w:r>
        <w:rPr>
          <w:color w:val="000000"/>
          <w:spacing w:val="-6"/>
          <w:w w:val="110"/>
        </w:rPr>
        <w:t xml:space="preserve"> </w:t>
      </w:r>
      <w:r>
        <w:rPr>
          <w:color w:val="000000"/>
          <w:w w:val="110"/>
        </w:rPr>
        <w:t>or captivity,</w:t>
      </w:r>
      <w:r>
        <w:rPr>
          <w:color w:val="000000"/>
          <w:spacing w:val="-5"/>
          <w:w w:val="110"/>
        </w:rPr>
        <w:t xml:space="preserve"> </w:t>
      </w:r>
      <w:r>
        <w:rPr>
          <w:color w:val="000000"/>
          <w:w w:val="110"/>
        </w:rPr>
        <w:t>have</w:t>
      </w:r>
      <w:r>
        <w:rPr>
          <w:color w:val="000000"/>
          <w:spacing w:val="-5"/>
          <w:w w:val="110"/>
        </w:rPr>
        <w:t xml:space="preserve"> </w:t>
      </w:r>
      <w:r>
        <w:rPr>
          <w:color w:val="000000"/>
          <w:w w:val="110"/>
        </w:rPr>
        <w:t>a</w:t>
      </w:r>
      <w:r>
        <w:rPr>
          <w:color w:val="000000"/>
          <w:spacing w:val="-5"/>
          <w:w w:val="110"/>
        </w:rPr>
        <w:t xml:space="preserve"> </w:t>
      </w:r>
      <w:r>
        <w:rPr>
          <w:color w:val="000000"/>
          <w:w w:val="110"/>
        </w:rPr>
        <w:t>significantly</w:t>
      </w:r>
      <w:r>
        <w:rPr>
          <w:color w:val="000000"/>
          <w:spacing w:val="-6"/>
          <w:w w:val="110"/>
        </w:rPr>
        <w:t xml:space="preserve"> </w:t>
      </w:r>
      <w:r>
        <w:rPr>
          <w:color w:val="000000"/>
          <w:w w:val="110"/>
        </w:rPr>
        <w:t>higher</w:t>
      </w:r>
      <w:r>
        <w:rPr>
          <w:color w:val="000000"/>
          <w:spacing w:val="-5"/>
          <w:w w:val="110"/>
        </w:rPr>
        <w:t xml:space="preserve"> </w:t>
      </w:r>
      <w:r>
        <w:rPr>
          <w:color w:val="000000"/>
          <w:w w:val="110"/>
        </w:rPr>
        <w:t>risk</w:t>
      </w:r>
      <w:r>
        <w:rPr>
          <w:color w:val="000000"/>
          <w:spacing w:val="-5"/>
          <w:w w:val="110"/>
        </w:rPr>
        <w:t xml:space="preserve"> </w:t>
      </w:r>
      <w:r>
        <w:rPr>
          <w:color w:val="000000"/>
          <w:w w:val="110"/>
        </w:rPr>
        <w:t>of</w:t>
      </w:r>
      <w:r>
        <w:rPr>
          <w:color w:val="000000"/>
          <w:spacing w:val="-5"/>
          <w:w w:val="110"/>
        </w:rPr>
        <w:t xml:space="preserve"> </w:t>
      </w:r>
      <w:r>
        <w:rPr>
          <w:color w:val="000000"/>
          <w:w w:val="110"/>
        </w:rPr>
        <w:t>developing</w:t>
      </w:r>
      <w:r>
        <w:rPr>
          <w:color w:val="000000"/>
          <w:spacing w:val="-5"/>
          <w:w w:val="110"/>
        </w:rPr>
        <w:t xml:space="preserve"> </w:t>
      </w:r>
      <w:r>
        <w:rPr>
          <w:color w:val="000000"/>
          <w:w w:val="110"/>
        </w:rPr>
        <w:t>mental</w:t>
      </w:r>
      <w:r>
        <w:rPr>
          <w:color w:val="000000"/>
          <w:spacing w:val="-5"/>
          <w:w w:val="110"/>
        </w:rPr>
        <w:t xml:space="preserve"> </w:t>
      </w:r>
      <w:r>
        <w:rPr>
          <w:color w:val="000000"/>
          <w:w w:val="110"/>
        </w:rPr>
        <w:t>disorders</w:t>
      </w:r>
      <w:r>
        <w:rPr>
          <w:color w:val="000000"/>
          <w:spacing w:val="-5"/>
          <w:w w:val="110"/>
        </w:rPr>
        <w:t xml:space="preserve"> </w:t>
      </w:r>
      <w:r>
        <w:rPr>
          <w:color w:val="000000"/>
          <w:w w:val="110"/>
        </w:rPr>
        <w:t>as</w:t>
      </w:r>
      <w:r>
        <w:rPr>
          <w:color w:val="000000"/>
          <w:spacing w:val="-5"/>
          <w:w w:val="110"/>
        </w:rPr>
        <w:t xml:space="preserve"> </w:t>
      </w:r>
      <w:r>
        <w:rPr>
          <w:color w:val="000000"/>
          <w:w w:val="110"/>
        </w:rPr>
        <w:t>a</w:t>
      </w:r>
      <w:r>
        <w:rPr>
          <w:color w:val="000000"/>
          <w:spacing w:val="-5"/>
          <w:w w:val="110"/>
        </w:rPr>
        <w:t xml:space="preserve"> </w:t>
      </w:r>
      <w:r>
        <w:rPr>
          <w:color w:val="000000"/>
          <w:w w:val="110"/>
        </w:rPr>
        <w:t>consequence</w:t>
      </w:r>
      <w:r>
        <w:rPr>
          <w:color w:val="000000"/>
          <w:spacing w:val="-1"/>
          <w:w w:val="110"/>
        </w:rPr>
        <w:t xml:space="preserve"> </w:t>
      </w:r>
      <w:r>
        <w:rPr>
          <w:color w:val="000000"/>
          <w:w w:val="110"/>
        </w:rPr>
        <w:t>of</w:t>
      </w:r>
      <w:r>
        <w:rPr>
          <w:color w:val="000000"/>
          <w:spacing w:val="-5"/>
          <w:w w:val="110"/>
        </w:rPr>
        <w:t xml:space="preserve"> </w:t>
      </w:r>
      <w:r>
        <w:rPr>
          <w:color w:val="000000"/>
          <w:w w:val="110"/>
        </w:rPr>
        <w:t>the</w:t>
      </w:r>
      <w:r>
        <w:rPr>
          <w:color w:val="000000"/>
          <w:spacing w:val="-6"/>
          <w:w w:val="110"/>
        </w:rPr>
        <w:t xml:space="preserve"> </w:t>
      </w:r>
      <w:r>
        <w:rPr>
          <w:color w:val="000000"/>
          <w:w w:val="110"/>
        </w:rPr>
        <w:t>traumatic</w:t>
      </w:r>
      <w:r>
        <w:rPr>
          <w:color w:val="000000"/>
          <w:spacing w:val="-5"/>
          <w:w w:val="110"/>
        </w:rPr>
        <w:t xml:space="preserve"> </w:t>
      </w:r>
      <w:r>
        <w:rPr>
          <w:color w:val="000000"/>
          <w:w w:val="110"/>
        </w:rPr>
        <w:t>experience</w:t>
      </w:r>
      <w:r>
        <w:rPr>
          <w:color w:val="000000"/>
          <w:spacing w:val="-5"/>
          <w:w w:val="110"/>
        </w:rPr>
        <w:t xml:space="preserve"> </w:t>
      </w:r>
      <w:r>
        <w:rPr>
          <w:color w:val="000000"/>
          <w:w w:val="110"/>
        </w:rPr>
        <w:t>than</w:t>
      </w:r>
      <w:r>
        <w:rPr>
          <w:color w:val="000000"/>
          <w:spacing w:val="-6"/>
          <w:w w:val="110"/>
        </w:rPr>
        <w:t xml:space="preserve"> </w:t>
      </w:r>
      <w:r>
        <w:rPr>
          <w:color w:val="000000"/>
          <w:w w:val="110"/>
        </w:rPr>
        <w:t>people</w:t>
      </w:r>
      <w:r>
        <w:rPr>
          <w:color w:val="000000"/>
          <w:spacing w:val="-5"/>
          <w:w w:val="110"/>
        </w:rPr>
        <w:t xml:space="preserve"> </w:t>
      </w:r>
      <w:r>
        <w:rPr>
          <w:color w:val="000000"/>
          <w:w w:val="110"/>
        </w:rPr>
        <w:t>who</w:t>
      </w:r>
      <w:r>
        <w:rPr>
          <w:color w:val="000000"/>
          <w:spacing w:val="-5"/>
          <w:w w:val="110"/>
        </w:rPr>
        <w:t xml:space="preserve"> </w:t>
      </w:r>
      <w:r>
        <w:rPr>
          <w:color w:val="000000"/>
          <w:w w:val="110"/>
        </w:rPr>
        <w:t>experience</w:t>
      </w:r>
      <w:r>
        <w:rPr>
          <w:color w:val="000000"/>
          <w:spacing w:val="-6"/>
          <w:w w:val="110"/>
        </w:rPr>
        <w:t xml:space="preserve"> </w:t>
      </w:r>
      <w:r>
        <w:rPr>
          <w:color w:val="000000"/>
          <w:w w:val="110"/>
        </w:rPr>
        <w:t>natural</w:t>
      </w:r>
      <w:r>
        <w:rPr>
          <w:color w:val="000000"/>
          <w:spacing w:val="-5"/>
          <w:w w:val="110"/>
        </w:rPr>
        <w:t xml:space="preserve"> </w:t>
      </w:r>
      <w:r>
        <w:rPr>
          <w:color w:val="000000"/>
          <w:w w:val="110"/>
        </w:rPr>
        <w:t>disasters</w:t>
      </w:r>
      <w:r>
        <w:rPr>
          <w:color w:val="000000"/>
          <w:spacing w:val="-5"/>
          <w:w w:val="110"/>
        </w:rPr>
        <w:t xml:space="preserve"> </w:t>
      </w:r>
      <w:r>
        <w:rPr>
          <w:color w:val="000000"/>
          <w:w w:val="110"/>
        </w:rPr>
        <w:t>[</w:t>
      </w:r>
      <w:r>
        <w:rPr>
          <w:color w:val="0774B7"/>
          <w:w w:val="110"/>
        </w:rPr>
        <w:t>7</w:t>
      </w:r>
      <w:r>
        <w:rPr>
          <w:color w:val="000000"/>
          <w:w w:val="110"/>
        </w:rPr>
        <w:t>].</w:t>
      </w:r>
      <w:r>
        <w:rPr>
          <w:color w:val="000000"/>
          <w:spacing w:val="7"/>
          <w:w w:val="110"/>
        </w:rPr>
        <w:t xml:space="preserve"> </w:t>
      </w:r>
      <w:r>
        <w:rPr>
          <w:color w:val="000000"/>
          <w:w w:val="110"/>
        </w:rPr>
        <w:t>Additionally,</w:t>
      </w:r>
      <w:r>
        <w:rPr>
          <w:color w:val="000000"/>
          <w:spacing w:val="-7"/>
          <w:w w:val="110"/>
        </w:rPr>
        <w:t xml:space="preserve"> </w:t>
      </w:r>
      <w:r>
        <w:rPr>
          <w:color w:val="000000"/>
          <w:w w:val="110"/>
        </w:rPr>
        <w:t>people</w:t>
      </w:r>
      <w:r>
        <w:rPr>
          <w:color w:val="000000"/>
          <w:spacing w:val="-6"/>
          <w:w w:val="110"/>
        </w:rPr>
        <w:t xml:space="preserve"> </w:t>
      </w:r>
      <w:r>
        <w:rPr>
          <w:color w:val="000000"/>
          <w:w w:val="110"/>
        </w:rPr>
        <w:t>who</w:t>
      </w:r>
      <w:r>
        <w:rPr>
          <w:color w:val="000000"/>
          <w:spacing w:val="-6"/>
          <w:w w:val="110"/>
        </w:rPr>
        <w:t xml:space="preserve"> </w:t>
      </w:r>
      <w:r>
        <w:rPr>
          <w:color w:val="000000"/>
          <w:w w:val="110"/>
        </w:rPr>
        <w:t>were</w:t>
      </w:r>
      <w:r>
        <w:rPr>
          <w:color w:val="000000"/>
          <w:spacing w:val="-6"/>
          <w:w w:val="110"/>
        </w:rPr>
        <w:t xml:space="preserve"> </w:t>
      </w:r>
      <w:r>
        <w:rPr>
          <w:color w:val="000000"/>
          <w:w w:val="110"/>
        </w:rPr>
        <w:t>deliberately</w:t>
      </w:r>
      <w:r>
        <w:rPr>
          <w:color w:val="000000"/>
          <w:spacing w:val="-6"/>
          <w:w w:val="110"/>
        </w:rPr>
        <w:t xml:space="preserve"> </w:t>
      </w:r>
      <w:r>
        <w:rPr>
          <w:color w:val="000000"/>
          <w:w w:val="110"/>
        </w:rPr>
        <w:t>harmed</w:t>
      </w:r>
      <w:r>
        <w:rPr>
          <w:color w:val="000000"/>
          <w:spacing w:val="-6"/>
          <w:w w:val="110"/>
        </w:rPr>
        <w:t xml:space="preserve"> </w:t>
      </w:r>
      <w:r>
        <w:rPr>
          <w:color w:val="000000"/>
          <w:w w:val="110"/>
        </w:rPr>
        <w:t>by</w:t>
      </w:r>
      <w:r>
        <w:rPr>
          <w:color w:val="000000"/>
          <w:spacing w:val="-6"/>
          <w:w w:val="110"/>
        </w:rPr>
        <w:t xml:space="preserve"> </w:t>
      </w:r>
      <w:r>
        <w:rPr>
          <w:color w:val="000000"/>
          <w:w w:val="110"/>
        </w:rPr>
        <w:t>others,</w:t>
      </w:r>
      <w:r>
        <w:rPr>
          <w:color w:val="000000"/>
          <w:spacing w:val="-6"/>
          <w:w w:val="110"/>
        </w:rPr>
        <w:t xml:space="preserve"> </w:t>
      </w:r>
      <w:r>
        <w:rPr>
          <w:color w:val="000000"/>
          <w:w w:val="110"/>
        </w:rPr>
        <w:t>such</w:t>
      </w:r>
      <w:r>
        <w:rPr>
          <w:color w:val="000000"/>
          <w:spacing w:val="-6"/>
          <w:w w:val="110"/>
        </w:rPr>
        <w:t xml:space="preserve"> </w:t>
      </w:r>
      <w:r>
        <w:rPr>
          <w:color w:val="000000"/>
          <w:w w:val="110"/>
        </w:rPr>
        <w:t>as</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sexual</w:t>
      </w:r>
      <w:r>
        <w:rPr>
          <w:color w:val="000000"/>
          <w:spacing w:val="-6"/>
          <w:w w:val="110"/>
        </w:rPr>
        <w:t xml:space="preserve"> </w:t>
      </w:r>
      <w:r>
        <w:rPr>
          <w:color w:val="000000"/>
          <w:w w:val="110"/>
        </w:rPr>
        <w:t>trauma</w:t>
      </w:r>
      <w:r>
        <w:rPr>
          <w:color w:val="000000"/>
          <w:spacing w:val="-6"/>
          <w:w w:val="110"/>
        </w:rPr>
        <w:t xml:space="preserve"> </w:t>
      </w:r>
      <w:r>
        <w:rPr>
          <w:color w:val="000000"/>
          <w:w w:val="110"/>
        </w:rPr>
        <w:t>or</w:t>
      </w:r>
      <w:r>
        <w:rPr>
          <w:color w:val="000000"/>
          <w:spacing w:val="-6"/>
          <w:w w:val="110"/>
        </w:rPr>
        <w:t xml:space="preserve"> </w:t>
      </w:r>
      <w:r>
        <w:rPr>
          <w:color w:val="000000"/>
          <w:w w:val="110"/>
        </w:rPr>
        <w:t>of</w:t>
      </w:r>
      <w:r>
        <w:rPr>
          <w:color w:val="000000"/>
          <w:spacing w:val="-3"/>
          <w:w w:val="110"/>
        </w:rPr>
        <w:t xml:space="preserve"> </w:t>
      </w:r>
      <w:r>
        <w:rPr>
          <w:color w:val="000000"/>
          <w:w w:val="110"/>
        </w:rPr>
        <w:t>mass</w:t>
      </w:r>
      <w:r>
        <w:rPr>
          <w:color w:val="000000"/>
          <w:spacing w:val="-8"/>
          <w:w w:val="110"/>
        </w:rPr>
        <w:t xml:space="preserve"> </w:t>
      </w:r>
      <w:r>
        <w:rPr>
          <w:color w:val="000000"/>
          <w:w w:val="110"/>
        </w:rPr>
        <w:t>conflicts,</w:t>
      </w:r>
      <w:r>
        <w:rPr>
          <w:color w:val="000000"/>
          <w:spacing w:val="-8"/>
          <w:w w:val="110"/>
        </w:rPr>
        <w:t xml:space="preserve"> </w:t>
      </w:r>
      <w:r>
        <w:rPr>
          <w:color w:val="000000"/>
          <w:w w:val="110"/>
        </w:rPr>
        <w:t>generally</w:t>
      </w:r>
      <w:r>
        <w:rPr>
          <w:color w:val="000000"/>
          <w:spacing w:val="-8"/>
          <w:w w:val="110"/>
        </w:rPr>
        <w:t xml:space="preserve"> </w:t>
      </w:r>
      <w:r>
        <w:rPr>
          <w:color w:val="000000"/>
          <w:w w:val="110"/>
        </w:rPr>
        <w:t>experience</w:t>
      </w:r>
      <w:r>
        <w:rPr>
          <w:color w:val="000000"/>
          <w:spacing w:val="-8"/>
          <w:w w:val="110"/>
        </w:rPr>
        <w:t xml:space="preserve"> </w:t>
      </w:r>
      <w:r>
        <w:rPr>
          <w:color w:val="000000"/>
          <w:w w:val="110"/>
        </w:rPr>
        <w:t>situations</w:t>
      </w:r>
      <w:r>
        <w:rPr>
          <w:color w:val="000000"/>
          <w:spacing w:val="-8"/>
          <w:w w:val="110"/>
        </w:rPr>
        <w:t xml:space="preserve"> </w:t>
      </w:r>
      <w:r>
        <w:rPr>
          <w:color w:val="000000"/>
          <w:w w:val="110"/>
        </w:rPr>
        <w:t>as</w:t>
      </w:r>
      <w:r>
        <w:rPr>
          <w:color w:val="000000"/>
          <w:spacing w:val="-8"/>
          <w:w w:val="110"/>
        </w:rPr>
        <w:t xml:space="preserve"> </w:t>
      </w:r>
      <w:r>
        <w:rPr>
          <w:color w:val="000000"/>
          <w:w w:val="110"/>
        </w:rPr>
        <w:t>more</w:t>
      </w:r>
      <w:r>
        <w:rPr>
          <w:color w:val="000000"/>
          <w:spacing w:val="-8"/>
          <w:w w:val="110"/>
        </w:rPr>
        <w:t xml:space="preserve"> </w:t>
      </w:r>
      <w:r>
        <w:rPr>
          <w:color w:val="000000"/>
          <w:w w:val="110"/>
        </w:rPr>
        <w:t>unjust</w:t>
      </w:r>
      <w:r>
        <w:rPr>
          <w:color w:val="000000"/>
          <w:spacing w:val="-8"/>
          <w:w w:val="110"/>
        </w:rPr>
        <w:t xml:space="preserve"> </w:t>
      </w:r>
      <w:r>
        <w:rPr>
          <w:color w:val="000000"/>
          <w:w w:val="110"/>
        </w:rPr>
        <w:t>than</w:t>
      </w:r>
      <w:r>
        <w:rPr>
          <w:color w:val="000000"/>
          <w:spacing w:val="-8"/>
          <w:w w:val="110"/>
        </w:rPr>
        <w:t xml:space="preserve"> </w:t>
      </w:r>
      <w:r>
        <w:rPr>
          <w:color w:val="000000"/>
          <w:w w:val="110"/>
        </w:rPr>
        <w:t>those</w:t>
      </w:r>
      <w:r>
        <w:rPr>
          <w:color w:val="000000"/>
          <w:spacing w:val="-8"/>
          <w:w w:val="110"/>
        </w:rPr>
        <w:t xml:space="preserve"> </w:t>
      </w:r>
      <w:r>
        <w:rPr>
          <w:color w:val="000000"/>
          <w:w w:val="110"/>
        </w:rPr>
        <w:t>who</w:t>
      </w:r>
      <w:r>
        <w:rPr>
          <w:color w:val="000000"/>
          <w:spacing w:val="-8"/>
          <w:w w:val="110"/>
        </w:rPr>
        <w:t xml:space="preserve"> </w:t>
      </w:r>
      <w:r>
        <w:rPr>
          <w:color w:val="000000"/>
          <w:w w:val="110"/>
        </w:rPr>
        <w:t>were</w:t>
      </w:r>
      <w:r>
        <w:rPr>
          <w:color w:val="000000"/>
          <w:spacing w:val="-8"/>
          <w:w w:val="110"/>
        </w:rPr>
        <w:t xml:space="preserve"> </w:t>
      </w:r>
      <w:r>
        <w:rPr>
          <w:color w:val="000000"/>
          <w:w w:val="110"/>
        </w:rPr>
        <w:t>harmed unintentionally,</w:t>
      </w:r>
      <w:r>
        <w:rPr>
          <w:color w:val="000000"/>
          <w:spacing w:val="-6"/>
          <w:w w:val="110"/>
        </w:rPr>
        <w:t xml:space="preserve"> </w:t>
      </w:r>
      <w:r>
        <w:rPr>
          <w:color w:val="000000"/>
          <w:w w:val="110"/>
        </w:rPr>
        <w:t>such</w:t>
      </w:r>
      <w:r>
        <w:rPr>
          <w:color w:val="000000"/>
          <w:spacing w:val="-6"/>
          <w:w w:val="110"/>
        </w:rPr>
        <w:t xml:space="preserve"> </w:t>
      </w:r>
      <w:r>
        <w:rPr>
          <w:color w:val="000000"/>
          <w:w w:val="110"/>
        </w:rPr>
        <w:t>as</w:t>
      </w:r>
      <w:r>
        <w:rPr>
          <w:color w:val="000000"/>
          <w:spacing w:val="-6"/>
          <w:w w:val="110"/>
        </w:rPr>
        <w:t xml:space="preserve"> </w:t>
      </w:r>
      <w:r>
        <w:rPr>
          <w:color w:val="000000"/>
          <w:w w:val="110"/>
        </w:rPr>
        <w:t>survivors</w:t>
      </w:r>
      <w:r>
        <w:rPr>
          <w:color w:val="000000"/>
          <w:spacing w:val="-6"/>
          <w:w w:val="110"/>
        </w:rPr>
        <w:t xml:space="preserve"> </w:t>
      </w:r>
      <w:r>
        <w:rPr>
          <w:color w:val="000000"/>
          <w:w w:val="110"/>
        </w:rPr>
        <w:t>of</w:t>
      </w:r>
      <w:r>
        <w:rPr>
          <w:color w:val="000000"/>
          <w:spacing w:val="-6"/>
          <w:w w:val="110"/>
        </w:rPr>
        <w:t xml:space="preserve"> </w:t>
      </w:r>
      <w:r>
        <w:rPr>
          <w:color w:val="000000"/>
          <w:w w:val="110"/>
        </w:rPr>
        <w:t>natural</w:t>
      </w:r>
      <w:r>
        <w:rPr>
          <w:color w:val="000000"/>
          <w:spacing w:val="-6"/>
          <w:w w:val="110"/>
        </w:rPr>
        <w:t xml:space="preserve"> </w:t>
      </w:r>
      <w:r>
        <w:rPr>
          <w:color w:val="000000"/>
          <w:w w:val="110"/>
        </w:rPr>
        <w:t>disasters</w:t>
      </w:r>
      <w:r>
        <w:rPr>
          <w:color w:val="000000"/>
          <w:spacing w:val="-6"/>
          <w:w w:val="110"/>
        </w:rPr>
        <w:t xml:space="preserve"> </w:t>
      </w:r>
      <w:r>
        <w:rPr>
          <w:color w:val="000000"/>
          <w:w w:val="110"/>
        </w:rPr>
        <w:t>[</w:t>
      </w:r>
      <w:r>
        <w:rPr>
          <w:color w:val="0774B7"/>
          <w:w w:val="110"/>
        </w:rPr>
        <w:t>11</w:t>
      </w:r>
      <w:r>
        <w:rPr>
          <w:color w:val="000000"/>
          <w:w w:val="110"/>
        </w:rPr>
        <w:t>].</w:t>
      </w:r>
    </w:p>
    <w:p w14:paraId="2E2E8D77" w14:textId="77777777" w:rsidR="00EC38B8" w:rsidRDefault="00EC38B8" w:rsidP="002207BB">
      <w:pPr>
        <w:pStyle w:val="BodyText"/>
        <w:kinsoku w:val="0"/>
        <w:overflowPunct w:val="0"/>
        <w:spacing w:before="5" w:line="261" w:lineRule="auto"/>
        <w:ind w:right="103" w:firstLine="3169"/>
        <w:jc w:val="both"/>
        <w:rPr>
          <w:color w:val="000000"/>
          <w:w w:val="110"/>
        </w:rPr>
      </w:pPr>
      <w:r>
        <w:rPr>
          <w:w w:val="110"/>
        </w:rPr>
        <w:t>Studies</w:t>
      </w:r>
      <w:r>
        <w:rPr>
          <w:spacing w:val="11"/>
          <w:w w:val="110"/>
        </w:rPr>
        <w:t xml:space="preserve"> </w:t>
      </w:r>
      <w:r>
        <w:rPr>
          <w:w w:val="110"/>
        </w:rPr>
        <w:t>on</w:t>
      </w:r>
      <w:r>
        <w:rPr>
          <w:spacing w:val="11"/>
          <w:w w:val="110"/>
        </w:rPr>
        <w:t xml:space="preserve"> </w:t>
      </w:r>
      <w:r>
        <w:rPr>
          <w:w w:val="110"/>
        </w:rPr>
        <w:t>survivors</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violent</w:t>
      </w:r>
      <w:r>
        <w:rPr>
          <w:spacing w:val="11"/>
          <w:w w:val="110"/>
        </w:rPr>
        <w:t xml:space="preserve"> </w:t>
      </w:r>
      <w:r>
        <w:rPr>
          <w:w w:val="110"/>
        </w:rPr>
        <w:t>conflicts</w:t>
      </w:r>
      <w:r>
        <w:rPr>
          <w:spacing w:val="11"/>
          <w:w w:val="110"/>
        </w:rPr>
        <w:t xml:space="preserve"> </w:t>
      </w:r>
      <w:r>
        <w:rPr>
          <w:w w:val="110"/>
        </w:rPr>
        <w:t>in</w:t>
      </w:r>
      <w:r>
        <w:rPr>
          <w:spacing w:val="11"/>
          <w:w w:val="110"/>
        </w:rPr>
        <w:t xml:space="preserve"> </w:t>
      </w:r>
      <w:r>
        <w:rPr>
          <w:w w:val="110"/>
        </w:rPr>
        <w:t>Rwanda</w:t>
      </w:r>
      <w:r>
        <w:rPr>
          <w:spacing w:val="11"/>
          <w:w w:val="110"/>
        </w:rPr>
        <w:t xml:space="preserve"> </w:t>
      </w:r>
      <w:r>
        <w:rPr>
          <w:w w:val="110"/>
        </w:rPr>
        <w:t>and</w:t>
      </w:r>
      <w:r>
        <w:rPr>
          <w:spacing w:val="11"/>
          <w:w w:val="110"/>
        </w:rPr>
        <w:t xml:space="preserve"> </w:t>
      </w:r>
      <w:r>
        <w:rPr>
          <w:w w:val="110"/>
        </w:rPr>
        <w:t>Timor-Leste</w:t>
      </w:r>
      <w:r>
        <w:rPr>
          <w:spacing w:val="11"/>
          <w:w w:val="110"/>
        </w:rPr>
        <w:t xml:space="preserve"> </w:t>
      </w:r>
      <w:r>
        <w:rPr>
          <w:w w:val="110"/>
        </w:rPr>
        <w:t>suggest</w:t>
      </w:r>
      <w:r>
        <w:rPr>
          <w:spacing w:val="11"/>
          <w:w w:val="110"/>
        </w:rPr>
        <w:t xml:space="preserve"> </w:t>
      </w:r>
      <w:r>
        <w:rPr>
          <w:w w:val="110"/>
        </w:rPr>
        <w:t>a</w:t>
      </w:r>
      <w:r>
        <w:rPr>
          <w:spacing w:val="10"/>
          <w:w w:val="110"/>
        </w:rPr>
        <w:t xml:space="preserve"> </w:t>
      </w:r>
      <w:r>
        <w:rPr>
          <w:w w:val="110"/>
        </w:rPr>
        <w:t>connection between traumatic experiences, post-traumatic stress disorder (PTSD), and the</w:t>
      </w:r>
      <w:r>
        <w:rPr>
          <w:spacing w:val="8"/>
          <w:w w:val="110"/>
        </w:rPr>
        <w:t xml:space="preserve"> </w:t>
      </w:r>
      <w:r>
        <w:rPr>
          <w:w w:val="110"/>
        </w:rPr>
        <w:t>subjective</w:t>
      </w:r>
      <w:r>
        <w:rPr>
          <w:spacing w:val="13"/>
          <w:w w:val="110"/>
        </w:rPr>
        <w:t xml:space="preserve"> </w:t>
      </w:r>
      <w:r>
        <w:rPr>
          <w:w w:val="110"/>
        </w:rPr>
        <w:t>perception</w:t>
      </w:r>
      <w:r>
        <w:rPr>
          <w:spacing w:val="13"/>
          <w:w w:val="110"/>
        </w:rPr>
        <w:t xml:space="preserve"> </w:t>
      </w:r>
      <w:r>
        <w:rPr>
          <w:w w:val="110"/>
        </w:rPr>
        <w:t>of</w:t>
      </w:r>
      <w:r>
        <w:rPr>
          <w:spacing w:val="13"/>
          <w:w w:val="110"/>
        </w:rPr>
        <w:t xml:space="preserve"> </w:t>
      </w:r>
      <w:r>
        <w:rPr>
          <w:w w:val="110"/>
        </w:rPr>
        <w:t>injustice</w:t>
      </w:r>
      <w:r>
        <w:rPr>
          <w:spacing w:val="13"/>
          <w:w w:val="110"/>
        </w:rPr>
        <w:t xml:space="preserve"> </w:t>
      </w:r>
      <w:r>
        <w:rPr>
          <w:w w:val="110"/>
        </w:rPr>
        <w:t>[</w:t>
      </w:r>
      <w:r>
        <w:rPr>
          <w:color w:val="0774B7"/>
          <w:w w:val="110"/>
        </w:rPr>
        <w:t>12</w:t>
      </w:r>
      <w:r>
        <w:rPr>
          <w:color w:val="000000"/>
          <w:w w:val="110"/>
        </w:rPr>
        <w:t>,</w:t>
      </w:r>
      <w:r>
        <w:rPr>
          <w:color w:val="0774B7"/>
          <w:w w:val="110"/>
        </w:rPr>
        <w:t>13</w:t>
      </w:r>
      <w:r>
        <w:rPr>
          <w:color w:val="000000"/>
          <w:w w:val="110"/>
        </w:rPr>
        <w:t>].</w:t>
      </w:r>
      <w:r>
        <w:rPr>
          <w:color w:val="000000"/>
          <w:spacing w:val="52"/>
          <w:w w:val="110"/>
        </w:rPr>
        <w:t xml:space="preserve"> </w:t>
      </w:r>
      <w:r>
        <w:rPr>
          <w:color w:val="000000"/>
          <w:w w:val="110"/>
        </w:rPr>
        <w:t>However,</w:t>
      </w:r>
      <w:r>
        <w:rPr>
          <w:color w:val="000000"/>
          <w:spacing w:val="16"/>
          <w:w w:val="110"/>
        </w:rPr>
        <w:t xml:space="preserve"> </w:t>
      </w:r>
      <w:r>
        <w:rPr>
          <w:color w:val="000000"/>
          <w:w w:val="110"/>
        </w:rPr>
        <w:t>not</w:t>
      </w:r>
      <w:r>
        <w:rPr>
          <w:color w:val="000000"/>
          <w:spacing w:val="13"/>
          <w:w w:val="110"/>
        </w:rPr>
        <w:t xml:space="preserve"> </w:t>
      </w:r>
      <w:r>
        <w:rPr>
          <w:color w:val="000000"/>
          <w:w w:val="110"/>
        </w:rPr>
        <w:t>all</w:t>
      </w:r>
      <w:r>
        <w:rPr>
          <w:color w:val="000000"/>
          <w:spacing w:val="13"/>
          <w:w w:val="110"/>
        </w:rPr>
        <w:t xml:space="preserve"> </w:t>
      </w:r>
      <w:r>
        <w:rPr>
          <w:color w:val="000000"/>
          <w:w w:val="110"/>
        </w:rPr>
        <w:t>studies</w:t>
      </w:r>
      <w:r>
        <w:rPr>
          <w:color w:val="000000"/>
          <w:spacing w:val="13"/>
          <w:w w:val="110"/>
        </w:rPr>
        <w:t xml:space="preserve"> </w:t>
      </w:r>
      <w:r>
        <w:rPr>
          <w:color w:val="000000"/>
          <w:w w:val="110"/>
        </w:rPr>
        <w:t>which</w:t>
      </w:r>
      <w:r>
        <w:rPr>
          <w:color w:val="000000"/>
          <w:spacing w:val="13"/>
          <w:w w:val="110"/>
        </w:rPr>
        <w:t xml:space="preserve"> </w:t>
      </w:r>
      <w:r>
        <w:rPr>
          <w:color w:val="000000"/>
          <w:w w:val="110"/>
        </w:rPr>
        <w:t>have</w:t>
      </w:r>
      <w:r>
        <w:rPr>
          <w:color w:val="000000"/>
          <w:spacing w:val="13"/>
          <w:w w:val="110"/>
        </w:rPr>
        <w:t xml:space="preserve"> </w:t>
      </w:r>
      <w:r>
        <w:rPr>
          <w:color w:val="000000"/>
          <w:w w:val="110"/>
        </w:rPr>
        <w:t>focused</w:t>
      </w:r>
      <w:r>
        <w:rPr>
          <w:color w:val="000000"/>
          <w:spacing w:val="8"/>
          <w:w w:val="110"/>
        </w:rPr>
        <w:t xml:space="preserve"> </w:t>
      </w:r>
      <w:r>
        <w:rPr>
          <w:color w:val="000000"/>
          <w:w w:val="110"/>
        </w:rPr>
        <w:t>on</w:t>
      </w:r>
      <w:r>
        <w:rPr>
          <w:color w:val="000000"/>
          <w:spacing w:val="15"/>
          <w:w w:val="110"/>
        </w:rPr>
        <w:t xml:space="preserve"> </w:t>
      </w:r>
      <w:r>
        <w:rPr>
          <w:color w:val="000000"/>
          <w:w w:val="110"/>
        </w:rPr>
        <w:t>post-conflict</w:t>
      </w:r>
      <w:r>
        <w:rPr>
          <w:color w:val="000000"/>
          <w:spacing w:val="15"/>
          <w:w w:val="110"/>
        </w:rPr>
        <w:t xml:space="preserve"> </w:t>
      </w:r>
      <w:r>
        <w:rPr>
          <w:color w:val="000000"/>
          <w:w w:val="110"/>
        </w:rPr>
        <w:t>areas</w:t>
      </w:r>
      <w:r>
        <w:rPr>
          <w:color w:val="000000"/>
          <w:spacing w:val="15"/>
          <w:w w:val="110"/>
        </w:rPr>
        <w:t xml:space="preserve"> </w:t>
      </w:r>
      <w:r>
        <w:rPr>
          <w:color w:val="000000"/>
          <w:w w:val="110"/>
        </w:rPr>
        <w:t>could</w:t>
      </w:r>
      <w:r>
        <w:rPr>
          <w:color w:val="000000"/>
          <w:spacing w:val="15"/>
          <w:w w:val="110"/>
        </w:rPr>
        <w:t xml:space="preserve"> </w:t>
      </w:r>
      <w:r>
        <w:rPr>
          <w:color w:val="000000"/>
          <w:w w:val="110"/>
        </w:rPr>
        <w:t>find</w:t>
      </w:r>
      <w:r>
        <w:rPr>
          <w:color w:val="000000"/>
          <w:spacing w:val="15"/>
          <w:w w:val="110"/>
        </w:rPr>
        <w:t xml:space="preserve"> </w:t>
      </w:r>
      <w:r>
        <w:rPr>
          <w:color w:val="000000"/>
          <w:w w:val="110"/>
        </w:rPr>
        <w:t>this</w:t>
      </w:r>
      <w:r>
        <w:rPr>
          <w:color w:val="000000"/>
          <w:spacing w:val="15"/>
          <w:w w:val="110"/>
        </w:rPr>
        <w:t xml:space="preserve"> </w:t>
      </w:r>
      <w:r>
        <w:rPr>
          <w:color w:val="000000"/>
          <w:w w:val="110"/>
        </w:rPr>
        <w:t>connection</w:t>
      </w:r>
      <w:r>
        <w:rPr>
          <w:color w:val="000000"/>
          <w:spacing w:val="15"/>
          <w:w w:val="110"/>
        </w:rPr>
        <w:t xml:space="preserve"> </w:t>
      </w:r>
      <w:r>
        <w:rPr>
          <w:color w:val="000000"/>
          <w:w w:val="110"/>
        </w:rPr>
        <w:t>[</w:t>
      </w:r>
      <w:r>
        <w:rPr>
          <w:color w:val="0774B7"/>
          <w:w w:val="110"/>
        </w:rPr>
        <w:t>14</w:t>
      </w:r>
      <w:r>
        <w:rPr>
          <w:color w:val="000000"/>
          <w:w w:val="110"/>
        </w:rPr>
        <w:t>].</w:t>
      </w:r>
      <w:r>
        <w:rPr>
          <w:color w:val="000000"/>
          <w:spacing w:val="59"/>
          <w:w w:val="110"/>
        </w:rPr>
        <w:t xml:space="preserve"> </w:t>
      </w:r>
      <w:r>
        <w:rPr>
          <w:color w:val="000000"/>
          <w:w w:val="110"/>
        </w:rPr>
        <w:t>To</w:t>
      </w:r>
      <w:r>
        <w:rPr>
          <w:color w:val="000000"/>
          <w:spacing w:val="15"/>
          <w:w w:val="110"/>
        </w:rPr>
        <w:t xml:space="preserve"> </w:t>
      </w:r>
      <w:r>
        <w:rPr>
          <w:color w:val="000000"/>
          <w:w w:val="110"/>
        </w:rPr>
        <w:t>better</w:t>
      </w:r>
      <w:r>
        <w:rPr>
          <w:color w:val="000000"/>
          <w:spacing w:val="15"/>
          <w:w w:val="110"/>
        </w:rPr>
        <w:t xml:space="preserve"> </w:t>
      </w:r>
      <w:r>
        <w:rPr>
          <w:color w:val="000000"/>
          <w:w w:val="110"/>
        </w:rPr>
        <w:t>understand</w:t>
      </w:r>
      <w:r>
        <w:rPr>
          <w:color w:val="000000"/>
          <w:spacing w:val="15"/>
          <w:w w:val="110"/>
        </w:rPr>
        <w:t xml:space="preserve"> </w:t>
      </w:r>
      <w:r>
        <w:rPr>
          <w:color w:val="000000"/>
          <w:w w:val="110"/>
        </w:rPr>
        <w:t>the</w:t>
      </w:r>
      <w:r>
        <w:rPr>
          <w:color w:val="000000"/>
          <w:spacing w:val="15"/>
          <w:w w:val="110"/>
        </w:rPr>
        <w:t xml:space="preserve"> </w:t>
      </w:r>
      <w:r>
        <w:rPr>
          <w:color w:val="000000"/>
          <w:w w:val="110"/>
        </w:rPr>
        <w:t>impact</w:t>
      </w:r>
      <w:r>
        <w:rPr>
          <w:color w:val="000000"/>
          <w:spacing w:val="9"/>
          <w:w w:val="110"/>
        </w:rPr>
        <w:t xml:space="preserve"> </w:t>
      </w:r>
      <w:r>
        <w:rPr>
          <w:color w:val="000000"/>
          <w:w w:val="110"/>
        </w:rPr>
        <w:t>of</w:t>
      </w:r>
      <w:r>
        <w:rPr>
          <w:color w:val="000000"/>
          <w:spacing w:val="24"/>
          <w:w w:val="110"/>
        </w:rPr>
        <w:t xml:space="preserve"> </w:t>
      </w:r>
      <w:r>
        <w:rPr>
          <w:color w:val="000000"/>
          <w:w w:val="110"/>
        </w:rPr>
        <w:t>injustice</w:t>
      </w:r>
      <w:r>
        <w:rPr>
          <w:color w:val="000000"/>
          <w:spacing w:val="25"/>
          <w:w w:val="110"/>
        </w:rPr>
        <w:t xml:space="preserve"> </w:t>
      </w:r>
      <w:r>
        <w:rPr>
          <w:color w:val="000000"/>
          <w:w w:val="110"/>
        </w:rPr>
        <w:t>experiences</w:t>
      </w:r>
      <w:r>
        <w:rPr>
          <w:color w:val="000000"/>
          <w:spacing w:val="24"/>
          <w:w w:val="110"/>
        </w:rPr>
        <w:t xml:space="preserve"> </w:t>
      </w:r>
      <w:r>
        <w:rPr>
          <w:color w:val="000000"/>
          <w:w w:val="110"/>
        </w:rPr>
        <w:t>on</w:t>
      </w:r>
      <w:r>
        <w:rPr>
          <w:color w:val="000000"/>
          <w:spacing w:val="25"/>
          <w:w w:val="110"/>
        </w:rPr>
        <w:t xml:space="preserve"> </w:t>
      </w:r>
      <w:r>
        <w:rPr>
          <w:color w:val="000000"/>
          <w:w w:val="110"/>
        </w:rPr>
        <w:t>mental</w:t>
      </w:r>
      <w:r>
        <w:rPr>
          <w:color w:val="000000"/>
          <w:spacing w:val="24"/>
          <w:w w:val="110"/>
        </w:rPr>
        <w:t xml:space="preserve"> </w:t>
      </w:r>
      <w:r>
        <w:rPr>
          <w:color w:val="000000"/>
          <w:w w:val="110"/>
        </w:rPr>
        <w:t>health,</w:t>
      </w:r>
      <w:r>
        <w:rPr>
          <w:color w:val="000000"/>
          <w:spacing w:val="31"/>
          <w:w w:val="110"/>
        </w:rPr>
        <w:t xml:space="preserve"> </w:t>
      </w:r>
      <w:r>
        <w:rPr>
          <w:color w:val="000000"/>
          <w:w w:val="110"/>
        </w:rPr>
        <w:t>it</w:t>
      </w:r>
      <w:r>
        <w:rPr>
          <w:color w:val="000000"/>
          <w:spacing w:val="24"/>
          <w:w w:val="110"/>
        </w:rPr>
        <w:t xml:space="preserve"> </w:t>
      </w:r>
      <w:r>
        <w:rPr>
          <w:color w:val="000000"/>
          <w:w w:val="110"/>
        </w:rPr>
        <w:t>is</w:t>
      </w:r>
      <w:r>
        <w:rPr>
          <w:color w:val="000000"/>
          <w:spacing w:val="25"/>
          <w:w w:val="110"/>
        </w:rPr>
        <w:t xml:space="preserve"> </w:t>
      </w:r>
      <w:r>
        <w:rPr>
          <w:color w:val="000000"/>
          <w:w w:val="110"/>
        </w:rPr>
        <w:t>necessary</w:t>
      </w:r>
      <w:r>
        <w:rPr>
          <w:color w:val="000000"/>
          <w:spacing w:val="24"/>
          <w:w w:val="110"/>
        </w:rPr>
        <w:t xml:space="preserve"> </w:t>
      </w:r>
      <w:r>
        <w:rPr>
          <w:color w:val="000000"/>
          <w:w w:val="110"/>
        </w:rPr>
        <w:t>to</w:t>
      </w:r>
      <w:r>
        <w:rPr>
          <w:color w:val="000000"/>
          <w:spacing w:val="25"/>
          <w:w w:val="110"/>
        </w:rPr>
        <w:t xml:space="preserve"> </w:t>
      </w:r>
      <w:r>
        <w:rPr>
          <w:color w:val="000000"/>
          <w:w w:val="110"/>
        </w:rPr>
        <w:t>validly</w:t>
      </w:r>
      <w:r>
        <w:rPr>
          <w:color w:val="000000"/>
          <w:spacing w:val="24"/>
          <w:w w:val="110"/>
        </w:rPr>
        <w:t xml:space="preserve"> </w:t>
      </w:r>
      <w:r>
        <w:rPr>
          <w:color w:val="000000"/>
          <w:w w:val="110"/>
        </w:rPr>
        <w:t>assess</w:t>
      </w:r>
      <w:r>
        <w:rPr>
          <w:color w:val="000000"/>
          <w:spacing w:val="25"/>
          <w:w w:val="110"/>
        </w:rPr>
        <w:t xml:space="preserve"> </w:t>
      </w:r>
      <w:r>
        <w:rPr>
          <w:color w:val="000000"/>
          <w:w w:val="110"/>
        </w:rPr>
        <w:t>experiences</w:t>
      </w:r>
      <w:r>
        <w:rPr>
          <w:color w:val="000000"/>
          <w:spacing w:val="8"/>
          <w:w w:val="110"/>
        </w:rPr>
        <w:t xml:space="preserve"> </w:t>
      </w:r>
      <w:r>
        <w:rPr>
          <w:color w:val="000000"/>
          <w:w w:val="110"/>
        </w:rPr>
        <w:t>of</w:t>
      </w:r>
      <w:r>
        <w:rPr>
          <w:color w:val="000000"/>
          <w:spacing w:val="11"/>
          <w:w w:val="110"/>
        </w:rPr>
        <w:t xml:space="preserve"> </w:t>
      </w:r>
      <w:r>
        <w:rPr>
          <w:color w:val="000000"/>
          <w:w w:val="110"/>
        </w:rPr>
        <w:t>injustice</w:t>
      </w:r>
      <w:r>
        <w:rPr>
          <w:color w:val="000000"/>
          <w:spacing w:val="11"/>
          <w:w w:val="110"/>
        </w:rPr>
        <w:t xml:space="preserve"> </w:t>
      </w:r>
      <w:r>
        <w:rPr>
          <w:color w:val="000000"/>
          <w:w w:val="110"/>
        </w:rPr>
        <w:t>with</w:t>
      </w:r>
      <w:r>
        <w:rPr>
          <w:color w:val="000000"/>
          <w:spacing w:val="11"/>
          <w:w w:val="110"/>
        </w:rPr>
        <w:t xml:space="preserve"> </w:t>
      </w:r>
      <w:r>
        <w:rPr>
          <w:color w:val="000000"/>
          <w:w w:val="110"/>
        </w:rPr>
        <w:t>suitable</w:t>
      </w:r>
      <w:r>
        <w:rPr>
          <w:color w:val="000000"/>
          <w:spacing w:val="10"/>
          <w:w w:val="110"/>
        </w:rPr>
        <w:t xml:space="preserve"> </w:t>
      </w:r>
      <w:r>
        <w:rPr>
          <w:color w:val="000000"/>
          <w:w w:val="110"/>
        </w:rPr>
        <w:t>instruments.</w:t>
      </w:r>
      <w:r>
        <w:rPr>
          <w:color w:val="000000"/>
          <w:spacing w:val="43"/>
          <w:w w:val="110"/>
        </w:rPr>
        <w:t xml:space="preserve"> </w:t>
      </w:r>
      <w:r>
        <w:rPr>
          <w:color w:val="000000"/>
          <w:w w:val="110"/>
        </w:rPr>
        <w:t>Yet,</w:t>
      </w:r>
      <w:r>
        <w:rPr>
          <w:color w:val="000000"/>
          <w:spacing w:val="13"/>
          <w:w w:val="110"/>
        </w:rPr>
        <w:t xml:space="preserve"> </w:t>
      </w:r>
      <w:r>
        <w:rPr>
          <w:color w:val="000000"/>
          <w:w w:val="110"/>
        </w:rPr>
        <w:t>all</w:t>
      </w:r>
      <w:r>
        <w:rPr>
          <w:color w:val="000000"/>
          <w:spacing w:val="10"/>
          <w:w w:val="110"/>
        </w:rPr>
        <w:t xml:space="preserve"> </w:t>
      </w:r>
      <w:r>
        <w:rPr>
          <w:color w:val="000000"/>
          <w:w w:val="110"/>
        </w:rPr>
        <w:t>of</w:t>
      </w:r>
      <w:r>
        <w:rPr>
          <w:color w:val="000000"/>
          <w:spacing w:val="11"/>
          <w:w w:val="110"/>
        </w:rPr>
        <w:t xml:space="preserve"> </w:t>
      </w:r>
      <w:r>
        <w:rPr>
          <w:color w:val="000000"/>
          <w:w w:val="110"/>
        </w:rPr>
        <w:t>the</w:t>
      </w:r>
      <w:r>
        <w:rPr>
          <w:color w:val="000000"/>
          <w:spacing w:val="11"/>
          <w:w w:val="110"/>
        </w:rPr>
        <w:t xml:space="preserve"> </w:t>
      </w:r>
      <w:r>
        <w:rPr>
          <w:color w:val="000000"/>
          <w:w w:val="110"/>
        </w:rPr>
        <w:t>common</w:t>
      </w:r>
      <w:r>
        <w:rPr>
          <w:color w:val="000000"/>
          <w:spacing w:val="10"/>
          <w:w w:val="110"/>
        </w:rPr>
        <w:t xml:space="preserve"> </w:t>
      </w:r>
      <w:r>
        <w:rPr>
          <w:color w:val="000000"/>
          <w:w w:val="110"/>
        </w:rPr>
        <w:t>inventories</w:t>
      </w:r>
      <w:r>
        <w:rPr>
          <w:color w:val="000000"/>
          <w:spacing w:val="11"/>
          <w:w w:val="110"/>
        </w:rPr>
        <w:t xml:space="preserve"> </w:t>
      </w:r>
      <w:r>
        <w:rPr>
          <w:color w:val="000000"/>
          <w:w w:val="110"/>
        </w:rPr>
        <w:t>to</w:t>
      </w:r>
      <w:r>
        <w:rPr>
          <w:color w:val="000000"/>
          <w:spacing w:val="10"/>
          <w:w w:val="110"/>
        </w:rPr>
        <w:t xml:space="preserve"> </w:t>
      </w:r>
      <w:r>
        <w:rPr>
          <w:color w:val="000000"/>
          <w:w w:val="110"/>
        </w:rPr>
        <w:t>survey</w:t>
      </w:r>
      <w:r>
        <w:rPr>
          <w:color w:val="000000"/>
          <w:spacing w:val="11"/>
          <w:w w:val="110"/>
        </w:rPr>
        <w:t xml:space="preserve"> </w:t>
      </w:r>
      <w:r>
        <w:rPr>
          <w:color w:val="000000"/>
          <w:w w:val="110"/>
        </w:rPr>
        <w:t>the</w:t>
      </w:r>
      <w:r>
        <w:rPr>
          <w:color w:val="000000"/>
          <w:spacing w:val="10"/>
          <w:w w:val="110"/>
        </w:rPr>
        <w:t xml:space="preserve"> </w:t>
      </w:r>
      <w:r>
        <w:rPr>
          <w:color w:val="000000"/>
          <w:w w:val="110"/>
        </w:rPr>
        <w:t>perception</w:t>
      </w:r>
      <w:r>
        <w:rPr>
          <w:color w:val="000000"/>
          <w:spacing w:val="13"/>
          <w:w w:val="110"/>
        </w:rPr>
        <w:t xml:space="preserve"> </w:t>
      </w:r>
      <w:r>
        <w:rPr>
          <w:color w:val="000000"/>
          <w:w w:val="110"/>
        </w:rPr>
        <w:t>of</w:t>
      </w:r>
      <w:r>
        <w:rPr>
          <w:color w:val="000000"/>
          <w:spacing w:val="13"/>
          <w:w w:val="110"/>
        </w:rPr>
        <w:t xml:space="preserve"> </w:t>
      </w:r>
      <w:r>
        <w:rPr>
          <w:color w:val="000000"/>
          <w:w w:val="110"/>
        </w:rPr>
        <w:t>injustice</w:t>
      </w:r>
      <w:r>
        <w:rPr>
          <w:color w:val="000000"/>
          <w:spacing w:val="13"/>
          <w:w w:val="110"/>
        </w:rPr>
        <w:t xml:space="preserve"> </w:t>
      </w:r>
      <w:r>
        <w:rPr>
          <w:color w:val="000000"/>
          <w:w w:val="110"/>
        </w:rPr>
        <w:t>have</w:t>
      </w:r>
      <w:r>
        <w:rPr>
          <w:color w:val="000000"/>
          <w:spacing w:val="13"/>
          <w:w w:val="110"/>
        </w:rPr>
        <w:t xml:space="preserve"> </w:t>
      </w:r>
      <w:r>
        <w:rPr>
          <w:color w:val="000000"/>
          <w:w w:val="110"/>
        </w:rPr>
        <w:t>been</w:t>
      </w:r>
      <w:r>
        <w:rPr>
          <w:color w:val="000000"/>
          <w:spacing w:val="13"/>
          <w:w w:val="110"/>
        </w:rPr>
        <w:t xml:space="preserve"> </w:t>
      </w:r>
      <w:r>
        <w:rPr>
          <w:color w:val="000000"/>
          <w:w w:val="110"/>
        </w:rPr>
        <w:t>developed</w:t>
      </w:r>
      <w:r>
        <w:rPr>
          <w:color w:val="000000"/>
          <w:spacing w:val="13"/>
          <w:w w:val="110"/>
        </w:rPr>
        <w:t xml:space="preserve"> </w:t>
      </w:r>
      <w:r>
        <w:rPr>
          <w:color w:val="000000"/>
          <w:w w:val="110"/>
        </w:rPr>
        <w:t>in</w:t>
      </w:r>
      <w:r>
        <w:rPr>
          <w:color w:val="000000"/>
          <w:spacing w:val="13"/>
          <w:w w:val="110"/>
        </w:rPr>
        <w:t xml:space="preserve"> </w:t>
      </w:r>
      <w:r>
        <w:rPr>
          <w:color w:val="000000"/>
          <w:w w:val="110"/>
        </w:rPr>
        <w:t>Western</w:t>
      </w:r>
      <w:r>
        <w:rPr>
          <w:color w:val="000000"/>
          <w:spacing w:val="13"/>
          <w:w w:val="110"/>
        </w:rPr>
        <w:t xml:space="preserve"> </w:t>
      </w:r>
      <w:r>
        <w:rPr>
          <w:color w:val="000000"/>
          <w:w w:val="110"/>
        </w:rPr>
        <w:t>societies</w:t>
      </w:r>
      <w:r>
        <w:rPr>
          <w:color w:val="000000"/>
          <w:spacing w:val="13"/>
          <w:w w:val="110"/>
        </w:rPr>
        <w:t xml:space="preserve"> </w:t>
      </w:r>
      <w:r>
        <w:rPr>
          <w:color w:val="000000"/>
          <w:w w:val="110"/>
        </w:rPr>
        <w:t>[</w:t>
      </w:r>
      <w:r>
        <w:rPr>
          <w:color w:val="0774B7"/>
          <w:w w:val="110"/>
        </w:rPr>
        <w:t>15</w:t>
      </w:r>
      <w:r>
        <w:rPr>
          <w:color w:val="000000"/>
          <w:w w:val="110"/>
        </w:rPr>
        <w:t>–</w:t>
      </w:r>
      <w:r>
        <w:rPr>
          <w:color w:val="0774B7"/>
          <w:w w:val="110"/>
        </w:rPr>
        <w:t>18</w:t>
      </w:r>
      <w:r>
        <w:rPr>
          <w:color w:val="000000"/>
          <w:w w:val="110"/>
        </w:rPr>
        <w:t>].</w:t>
      </w:r>
      <w:r>
        <w:rPr>
          <w:color w:val="000000"/>
          <w:spacing w:val="52"/>
          <w:w w:val="110"/>
        </w:rPr>
        <w:t xml:space="preserve"> </w:t>
      </w:r>
      <w:r>
        <w:rPr>
          <w:color w:val="000000"/>
          <w:w w:val="110"/>
        </w:rPr>
        <w:t>Furthermore,</w:t>
      </w:r>
      <w:r>
        <w:rPr>
          <w:color w:val="000000"/>
          <w:spacing w:val="5"/>
          <w:w w:val="110"/>
        </w:rPr>
        <w:t xml:space="preserve"> </w:t>
      </w:r>
      <w:r>
        <w:rPr>
          <w:color w:val="000000"/>
          <w:w w:val="110"/>
        </w:rPr>
        <w:t>most evaluations of a sense of justice were conducted in Western cultures up to this point.</w:t>
      </w:r>
      <w:r>
        <w:rPr>
          <w:color w:val="000000"/>
          <w:spacing w:val="8"/>
          <w:w w:val="110"/>
        </w:rPr>
        <w:t xml:space="preserve"> </w:t>
      </w:r>
      <w:r>
        <w:rPr>
          <w:color w:val="000000"/>
          <w:w w:val="110"/>
        </w:rPr>
        <w:t>Frequently,</w:t>
      </w:r>
      <w:r>
        <w:rPr>
          <w:color w:val="000000"/>
          <w:spacing w:val="4"/>
          <w:w w:val="110"/>
        </w:rPr>
        <w:t xml:space="preserve"> </w:t>
      </w:r>
      <w:r>
        <w:rPr>
          <w:color w:val="000000"/>
          <w:w w:val="110"/>
        </w:rPr>
        <w:t>the</w:t>
      </w:r>
      <w:r>
        <w:rPr>
          <w:color w:val="000000"/>
          <w:spacing w:val="3"/>
          <w:w w:val="110"/>
        </w:rPr>
        <w:t xml:space="preserve"> </w:t>
      </w:r>
      <w:r>
        <w:rPr>
          <w:color w:val="000000"/>
          <w:w w:val="110"/>
        </w:rPr>
        <w:t>focus</w:t>
      </w:r>
      <w:r>
        <w:rPr>
          <w:color w:val="000000"/>
          <w:spacing w:val="3"/>
          <w:w w:val="110"/>
        </w:rPr>
        <w:t xml:space="preserve"> </w:t>
      </w:r>
      <w:r>
        <w:rPr>
          <w:color w:val="000000"/>
          <w:w w:val="110"/>
        </w:rPr>
        <w:t>was</w:t>
      </w:r>
      <w:r>
        <w:rPr>
          <w:color w:val="000000"/>
          <w:spacing w:val="3"/>
          <w:w w:val="110"/>
        </w:rPr>
        <w:t xml:space="preserve"> </w:t>
      </w:r>
      <w:r>
        <w:rPr>
          <w:color w:val="000000"/>
          <w:w w:val="110"/>
        </w:rPr>
        <w:t>on</w:t>
      </w:r>
      <w:r>
        <w:rPr>
          <w:color w:val="000000"/>
          <w:spacing w:val="3"/>
          <w:w w:val="110"/>
        </w:rPr>
        <w:t xml:space="preserve"> </w:t>
      </w:r>
      <w:r>
        <w:rPr>
          <w:color w:val="000000"/>
          <w:w w:val="110"/>
        </w:rPr>
        <w:t>concepts</w:t>
      </w:r>
      <w:r>
        <w:rPr>
          <w:color w:val="000000"/>
          <w:spacing w:val="3"/>
          <w:w w:val="110"/>
        </w:rPr>
        <w:t xml:space="preserve"> </w:t>
      </w:r>
      <w:r>
        <w:rPr>
          <w:color w:val="000000"/>
          <w:w w:val="110"/>
        </w:rPr>
        <w:t>such</w:t>
      </w:r>
      <w:r>
        <w:rPr>
          <w:color w:val="000000"/>
          <w:spacing w:val="3"/>
          <w:w w:val="110"/>
        </w:rPr>
        <w:t xml:space="preserve"> </w:t>
      </w:r>
      <w:r>
        <w:rPr>
          <w:color w:val="000000"/>
          <w:w w:val="110"/>
        </w:rPr>
        <w:t>as</w:t>
      </w:r>
      <w:r>
        <w:rPr>
          <w:color w:val="000000"/>
          <w:spacing w:val="3"/>
          <w:w w:val="110"/>
        </w:rPr>
        <w:t xml:space="preserve"> </w:t>
      </w:r>
      <w:r>
        <w:rPr>
          <w:color w:val="000000"/>
          <w:w w:val="110"/>
        </w:rPr>
        <w:t>social</w:t>
      </w:r>
      <w:r>
        <w:rPr>
          <w:color w:val="000000"/>
          <w:spacing w:val="3"/>
          <w:w w:val="110"/>
        </w:rPr>
        <w:t xml:space="preserve"> </w:t>
      </w:r>
      <w:r>
        <w:rPr>
          <w:color w:val="000000"/>
          <w:w w:val="110"/>
        </w:rPr>
        <w:t>injustice,</w:t>
      </w:r>
      <w:r>
        <w:rPr>
          <w:color w:val="000000"/>
          <w:spacing w:val="4"/>
          <w:w w:val="110"/>
        </w:rPr>
        <w:t xml:space="preserve"> </w:t>
      </w:r>
      <w:r>
        <w:rPr>
          <w:color w:val="000000"/>
          <w:w w:val="110"/>
        </w:rPr>
        <w:t>fair</w:t>
      </w:r>
      <w:r>
        <w:rPr>
          <w:color w:val="000000"/>
          <w:spacing w:val="3"/>
          <w:w w:val="110"/>
        </w:rPr>
        <w:t xml:space="preserve"> </w:t>
      </w:r>
      <w:r>
        <w:rPr>
          <w:color w:val="000000"/>
          <w:w w:val="110"/>
        </w:rPr>
        <w:t>distribution</w:t>
      </w:r>
      <w:r>
        <w:rPr>
          <w:color w:val="000000"/>
          <w:spacing w:val="3"/>
          <w:w w:val="110"/>
        </w:rPr>
        <w:t xml:space="preserve"> </w:t>
      </w:r>
      <w:r>
        <w:rPr>
          <w:color w:val="000000"/>
          <w:w w:val="110"/>
        </w:rPr>
        <w:t>of</w:t>
      </w:r>
      <w:r>
        <w:rPr>
          <w:color w:val="000000"/>
          <w:spacing w:val="3"/>
          <w:w w:val="110"/>
        </w:rPr>
        <w:t xml:space="preserve"> </w:t>
      </w:r>
      <w:r>
        <w:rPr>
          <w:color w:val="000000"/>
          <w:w w:val="110"/>
        </w:rPr>
        <w:t>goods,</w:t>
      </w:r>
      <w:r>
        <w:rPr>
          <w:color w:val="000000"/>
          <w:spacing w:val="8"/>
          <w:w w:val="110"/>
        </w:rPr>
        <w:t xml:space="preserve"> </w:t>
      </w:r>
      <w:r>
        <w:rPr>
          <w:color w:val="000000"/>
          <w:w w:val="110"/>
        </w:rPr>
        <w:t>or</w:t>
      </w:r>
      <w:r>
        <w:rPr>
          <w:color w:val="000000"/>
          <w:spacing w:val="25"/>
          <w:w w:val="110"/>
        </w:rPr>
        <w:t xml:space="preserve"> </w:t>
      </w:r>
      <w:r>
        <w:rPr>
          <w:color w:val="000000"/>
          <w:w w:val="110"/>
        </w:rPr>
        <w:t>justice</w:t>
      </w:r>
      <w:r>
        <w:rPr>
          <w:color w:val="000000"/>
          <w:spacing w:val="25"/>
          <w:w w:val="110"/>
        </w:rPr>
        <w:t xml:space="preserve"> </w:t>
      </w:r>
      <w:r>
        <w:rPr>
          <w:color w:val="000000"/>
          <w:w w:val="110"/>
        </w:rPr>
        <w:t>sensitivity</w:t>
      </w:r>
      <w:r>
        <w:rPr>
          <w:color w:val="000000"/>
          <w:spacing w:val="25"/>
          <w:w w:val="110"/>
        </w:rPr>
        <w:t xml:space="preserve"> </w:t>
      </w:r>
      <w:r>
        <w:rPr>
          <w:color w:val="000000"/>
          <w:w w:val="110"/>
        </w:rPr>
        <w:t>(e.g.,</w:t>
      </w:r>
      <w:r>
        <w:rPr>
          <w:color w:val="000000"/>
          <w:spacing w:val="31"/>
          <w:w w:val="110"/>
        </w:rPr>
        <w:t xml:space="preserve"> </w:t>
      </w:r>
      <w:r>
        <w:rPr>
          <w:color w:val="000000"/>
          <w:w w:val="110"/>
        </w:rPr>
        <w:t>Justice</w:t>
      </w:r>
      <w:r>
        <w:rPr>
          <w:color w:val="000000"/>
          <w:spacing w:val="25"/>
          <w:w w:val="110"/>
        </w:rPr>
        <w:t xml:space="preserve"> </w:t>
      </w:r>
      <w:r>
        <w:rPr>
          <w:color w:val="000000"/>
          <w:w w:val="110"/>
        </w:rPr>
        <w:t>Sensitivity</w:t>
      </w:r>
      <w:r>
        <w:rPr>
          <w:color w:val="000000"/>
          <w:spacing w:val="25"/>
          <w:w w:val="110"/>
        </w:rPr>
        <w:t xml:space="preserve"> </w:t>
      </w:r>
      <w:r>
        <w:rPr>
          <w:color w:val="000000"/>
          <w:w w:val="110"/>
        </w:rPr>
        <w:t>Inventory;</w:t>
      </w:r>
      <w:r>
        <w:rPr>
          <w:color w:val="000000"/>
          <w:spacing w:val="25"/>
          <w:w w:val="110"/>
        </w:rPr>
        <w:t xml:space="preserve"> </w:t>
      </w:r>
      <w:r>
        <w:rPr>
          <w:color w:val="000000"/>
          <w:w w:val="110"/>
        </w:rPr>
        <w:t>[</w:t>
      </w:r>
      <w:r>
        <w:rPr>
          <w:color w:val="0774B7"/>
          <w:w w:val="110"/>
        </w:rPr>
        <w:t>17</w:t>
      </w:r>
      <w:r>
        <w:rPr>
          <w:color w:val="000000"/>
          <w:w w:val="110"/>
        </w:rPr>
        <w:t>])</w:t>
      </w:r>
      <w:r>
        <w:rPr>
          <w:color w:val="000000"/>
          <w:spacing w:val="25"/>
          <w:w w:val="110"/>
        </w:rPr>
        <w:t xml:space="preserve"> </w:t>
      </w:r>
      <w:r>
        <w:rPr>
          <w:color w:val="000000"/>
          <w:w w:val="110"/>
        </w:rPr>
        <w:t>or</w:t>
      </w:r>
      <w:r>
        <w:rPr>
          <w:color w:val="000000"/>
          <w:spacing w:val="25"/>
          <w:w w:val="110"/>
        </w:rPr>
        <w:t xml:space="preserve"> </w:t>
      </w:r>
      <w:r>
        <w:rPr>
          <w:color w:val="000000"/>
          <w:w w:val="110"/>
        </w:rPr>
        <w:t>the</w:t>
      </w:r>
      <w:r>
        <w:rPr>
          <w:color w:val="000000"/>
          <w:spacing w:val="25"/>
          <w:w w:val="110"/>
        </w:rPr>
        <w:t xml:space="preserve"> </w:t>
      </w:r>
      <w:r>
        <w:rPr>
          <w:color w:val="000000"/>
          <w:w w:val="110"/>
        </w:rPr>
        <w:t>questionnaire</w:t>
      </w:r>
      <w:r>
        <w:rPr>
          <w:color w:val="000000"/>
          <w:spacing w:val="25"/>
          <w:w w:val="110"/>
        </w:rPr>
        <w:t xml:space="preserve"> </w:t>
      </w:r>
      <w:r>
        <w:rPr>
          <w:color w:val="000000"/>
          <w:w w:val="110"/>
        </w:rPr>
        <w:t>was</w:t>
      </w:r>
      <w:r>
        <w:rPr>
          <w:color w:val="000000"/>
          <w:spacing w:val="10"/>
          <w:w w:val="110"/>
        </w:rPr>
        <w:t xml:space="preserve"> </w:t>
      </w:r>
      <w:r>
        <w:rPr>
          <w:color w:val="000000"/>
          <w:w w:val="110"/>
        </w:rPr>
        <w:t>developed to determine the belief in a just world [</w:t>
      </w:r>
      <w:r>
        <w:rPr>
          <w:color w:val="0774B7"/>
          <w:w w:val="110"/>
        </w:rPr>
        <w:t>15</w:t>
      </w:r>
      <w:r>
        <w:rPr>
          <w:color w:val="000000"/>
          <w:w w:val="110"/>
        </w:rPr>
        <w:t>], a concept that was developed based</w:t>
      </w:r>
      <w:r>
        <w:rPr>
          <w:color w:val="000000"/>
          <w:spacing w:val="7"/>
          <w:w w:val="110"/>
        </w:rPr>
        <w:t xml:space="preserve"> </w:t>
      </w:r>
      <w:r>
        <w:rPr>
          <w:color w:val="000000"/>
          <w:w w:val="110"/>
        </w:rPr>
        <w:t>on a Western idea of justice.</w:t>
      </w:r>
      <w:r>
        <w:rPr>
          <w:color w:val="000000"/>
          <w:spacing w:val="14"/>
          <w:w w:val="110"/>
        </w:rPr>
        <w:t xml:space="preserve"> </w:t>
      </w:r>
      <w:r>
        <w:rPr>
          <w:color w:val="000000"/>
          <w:w w:val="110"/>
        </w:rPr>
        <w:t xml:space="preserve">In collaboration with non-Western experts and </w:t>
      </w:r>
      <w:r>
        <w:rPr>
          <w:color w:val="000000"/>
          <w:w w:val="110"/>
        </w:rPr>
        <w:lastRenderedPageBreak/>
        <w:t>participants,</w:t>
      </w:r>
      <w:r>
        <w:rPr>
          <w:color w:val="000000"/>
          <w:spacing w:val="9"/>
          <w:w w:val="110"/>
        </w:rPr>
        <w:t xml:space="preserve"> </w:t>
      </w:r>
      <w:r>
        <w:rPr>
          <w:color w:val="000000"/>
          <w:w w:val="110"/>
        </w:rPr>
        <w:t>we</w:t>
      </w:r>
      <w:r>
        <w:rPr>
          <w:color w:val="000000"/>
          <w:spacing w:val="10"/>
          <w:w w:val="110"/>
        </w:rPr>
        <w:t xml:space="preserve"> </w:t>
      </w:r>
      <w:r>
        <w:rPr>
          <w:color w:val="000000"/>
          <w:w w:val="110"/>
        </w:rPr>
        <w:t>wanted</w:t>
      </w:r>
      <w:r>
        <w:rPr>
          <w:color w:val="000000"/>
          <w:spacing w:val="10"/>
          <w:w w:val="110"/>
        </w:rPr>
        <w:t xml:space="preserve"> </w:t>
      </w:r>
      <w:r>
        <w:rPr>
          <w:color w:val="000000"/>
          <w:w w:val="110"/>
        </w:rPr>
        <w:t>to</w:t>
      </w:r>
      <w:r>
        <w:rPr>
          <w:color w:val="000000"/>
          <w:spacing w:val="10"/>
          <w:w w:val="110"/>
        </w:rPr>
        <w:t xml:space="preserve"> </w:t>
      </w:r>
      <w:r>
        <w:rPr>
          <w:color w:val="000000"/>
          <w:w w:val="110"/>
        </w:rPr>
        <w:t>develop</w:t>
      </w:r>
      <w:r>
        <w:rPr>
          <w:color w:val="000000"/>
          <w:spacing w:val="10"/>
          <w:w w:val="110"/>
        </w:rPr>
        <w:t xml:space="preserve"> </w:t>
      </w:r>
      <w:r>
        <w:rPr>
          <w:color w:val="000000"/>
          <w:w w:val="110"/>
        </w:rPr>
        <w:t>an</w:t>
      </w:r>
      <w:r>
        <w:rPr>
          <w:color w:val="000000"/>
          <w:spacing w:val="10"/>
          <w:w w:val="110"/>
        </w:rPr>
        <w:t xml:space="preserve"> </w:t>
      </w:r>
      <w:r>
        <w:rPr>
          <w:color w:val="000000"/>
          <w:w w:val="110"/>
        </w:rPr>
        <w:t>inventory</w:t>
      </w:r>
      <w:r>
        <w:rPr>
          <w:color w:val="000000"/>
          <w:spacing w:val="10"/>
          <w:w w:val="110"/>
        </w:rPr>
        <w:t xml:space="preserve"> </w:t>
      </w:r>
      <w:r>
        <w:rPr>
          <w:color w:val="000000"/>
          <w:w w:val="110"/>
        </w:rPr>
        <w:t>that</w:t>
      </w:r>
      <w:r>
        <w:rPr>
          <w:color w:val="000000"/>
          <w:spacing w:val="10"/>
          <w:w w:val="110"/>
        </w:rPr>
        <w:t xml:space="preserve"> </w:t>
      </w:r>
      <w:r>
        <w:rPr>
          <w:color w:val="000000"/>
          <w:w w:val="110"/>
        </w:rPr>
        <w:t>might</w:t>
      </w:r>
      <w:r>
        <w:rPr>
          <w:color w:val="000000"/>
          <w:spacing w:val="10"/>
          <w:w w:val="110"/>
        </w:rPr>
        <w:t xml:space="preserve"> </w:t>
      </w:r>
      <w:r>
        <w:rPr>
          <w:color w:val="000000"/>
          <w:w w:val="110"/>
        </w:rPr>
        <w:t>capture</w:t>
      </w:r>
      <w:r>
        <w:rPr>
          <w:color w:val="000000"/>
          <w:spacing w:val="10"/>
          <w:w w:val="110"/>
        </w:rPr>
        <w:t xml:space="preserve"> </w:t>
      </w:r>
      <w:r>
        <w:rPr>
          <w:color w:val="000000"/>
          <w:w w:val="110"/>
        </w:rPr>
        <w:t>the</w:t>
      </w:r>
      <w:r>
        <w:rPr>
          <w:color w:val="000000"/>
          <w:spacing w:val="10"/>
          <w:w w:val="110"/>
        </w:rPr>
        <w:t xml:space="preserve"> </w:t>
      </w:r>
      <w:r>
        <w:rPr>
          <w:color w:val="000000"/>
          <w:w w:val="110"/>
        </w:rPr>
        <w:t>perception</w:t>
      </w:r>
      <w:r>
        <w:rPr>
          <w:color w:val="000000"/>
          <w:spacing w:val="10"/>
          <w:w w:val="110"/>
        </w:rPr>
        <w:t xml:space="preserve"> </w:t>
      </w:r>
      <w:r>
        <w:rPr>
          <w:color w:val="000000"/>
          <w:w w:val="110"/>
        </w:rPr>
        <w:t>of</w:t>
      </w:r>
      <w:r>
        <w:rPr>
          <w:color w:val="000000"/>
          <w:spacing w:val="10"/>
          <w:w w:val="110"/>
        </w:rPr>
        <w:t xml:space="preserve"> </w:t>
      </w:r>
      <w:r>
        <w:rPr>
          <w:color w:val="000000"/>
          <w:w w:val="110"/>
        </w:rPr>
        <w:t>justice</w:t>
      </w:r>
      <w:r>
        <w:rPr>
          <w:color w:val="000000"/>
          <w:spacing w:val="10"/>
          <w:w w:val="110"/>
        </w:rPr>
        <w:t xml:space="preserve"> </w:t>
      </w:r>
      <w:r>
        <w:rPr>
          <w:color w:val="000000"/>
          <w:w w:val="110"/>
        </w:rPr>
        <w:t>from</w:t>
      </w:r>
      <w:r>
        <w:rPr>
          <w:color w:val="000000"/>
          <w:spacing w:val="10"/>
          <w:w w:val="110"/>
        </w:rPr>
        <w:t xml:space="preserve"> </w:t>
      </w:r>
      <w:r>
        <w:rPr>
          <w:color w:val="000000"/>
          <w:w w:val="110"/>
        </w:rPr>
        <w:t>a</w:t>
      </w:r>
      <w:r>
        <w:rPr>
          <w:color w:val="000000"/>
          <w:spacing w:val="10"/>
          <w:w w:val="110"/>
        </w:rPr>
        <w:t xml:space="preserve"> </w:t>
      </w:r>
      <w:r>
        <w:rPr>
          <w:color w:val="000000"/>
          <w:w w:val="110"/>
        </w:rPr>
        <w:t>more diverse perspective to be able to be applied across multiple cultures.</w:t>
      </w:r>
    </w:p>
    <w:p w14:paraId="4AF5D0B1" w14:textId="77777777" w:rsidR="00EC38B8" w:rsidRDefault="00EC38B8" w:rsidP="002207BB">
      <w:pPr>
        <w:pStyle w:val="BodyText"/>
        <w:kinsoku w:val="0"/>
        <w:overflowPunct w:val="0"/>
        <w:spacing w:before="6" w:line="261" w:lineRule="auto"/>
        <w:ind w:right="103" w:firstLine="433"/>
        <w:jc w:val="both"/>
        <w:rPr>
          <w:color w:val="000000"/>
          <w:w w:val="110"/>
        </w:rPr>
      </w:pPr>
      <w:r>
        <w:rPr>
          <w:w w:val="110"/>
        </w:rPr>
        <w:t>This</w:t>
      </w:r>
      <w:r>
        <w:rPr>
          <w:spacing w:val="-4"/>
          <w:w w:val="110"/>
        </w:rPr>
        <w:t xml:space="preserve"> </w:t>
      </w:r>
      <w:r>
        <w:rPr>
          <w:w w:val="110"/>
        </w:rPr>
        <w:t>shows</w:t>
      </w:r>
      <w:r>
        <w:rPr>
          <w:spacing w:val="-4"/>
          <w:w w:val="110"/>
        </w:rPr>
        <w:t xml:space="preserve"> </w:t>
      </w:r>
      <w:r>
        <w:rPr>
          <w:w w:val="110"/>
        </w:rPr>
        <w:t>that</w:t>
      </w:r>
      <w:r>
        <w:rPr>
          <w:spacing w:val="-4"/>
          <w:w w:val="110"/>
        </w:rPr>
        <w:t xml:space="preserve"> </w:t>
      </w:r>
      <w:r>
        <w:rPr>
          <w:w w:val="110"/>
        </w:rPr>
        <w:t>not</w:t>
      </w:r>
      <w:r>
        <w:rPr>
          <w:spacing w:val="-4"/>
          <w:w w:val="110"/>
        </w:rPr>
        <w:t xml:space="preserve"> </w:t>
      </w:r>
      <w:r>
        <w:rPr>
          <w:w w:val="110"/>
        </w:rPr>
        <w:t>many</w:t>
      </w:r>
      <w:r>
        <w:rPr>
          <w:spacing w:val="-4"/>
          <w:w w:val="110"/>
        </w:rPr>
        <w:t xml:space="preserve"> </w:t>
      </w:r>
      <w:r>
        <w:rPr>
          <w:w w:val="110"/>
        </w:rPr>
        <w:t>scales</w:t>
      </w:r>
      <w:r>
        <w:rPr>
          <w:spacing w:val="-4"/>
          <w:w w:val="110"/>
        </w:rPr>
        <w:t xml:space="preserve"> </w:t>
      </w:r>
      <w:r>
        <w:rPr>
          <w:w w:val="110"/>
        </w:rPr>
        <w:t>are</w:t>
      </w:r>
      <w:r>
        <w:rPr>
          <w:spacing w:val="-4"/>
          <w:w w:val="110"/>
        </w:rPr>
        <w:t xml:space="preserve"> </w:t>
      </w:r>
      <w:r>
        <w:rPr>
          <w:w w:val="110"/>
        </w:rPr>
        <w:t>measuring</w:t>
      </w:r>
      <w:r>
        <w:rPr>
          <w:spacing w:val="-4"/>
          <w:w w:val="110"/>
        </w:rPr>
        <w:t xml:space="preserve"> </w:t>
      </w:r>
      <w:r>
        <w:rPr>
          <w:w w:val="110"/>
        </w:rPr>
        <w:t>the</w:t>
      </w:r>
      <w:r>
        <w:rPr>
          <w:spacing w:val="-4"/>
          <w:w w:val="110"/>
        </w:rPr>
        <w:t xml:space="preserve"> </w:t>
      </w:r>
      <w:r>
        <w:rPr>
          <w:w w:val="110"/>
        </w:rPr>
        <w:t>justice</w:t>
      </w:r>
      <w:r>
        <w:rPr>
          <w:spacing w:val="-4"/>
          <w:w w:val="110"/>
        </w:rPr>
        <w:t xml:space="preserve"> </w:t>
      </w:r>
      <w:r>
        <w:rPr>
          <w:w w:val="110"/>
        </w:rPr>
        <w:t>perception</w:t>
      </w:r>
      <w:r>
        <w:rPr>
          <w:spacing w:val="-4"/>
          <w:w w:val="110"/>
        </w:rPr>
        <w:t xml:space="preserve"> </w:t>
      </w:r>
      <w:r>
        <w:rPr>
          <w:w w:val="110"/>
        </w:rPr>
        <w:t>after</w:t>
      </w:r>
      <w:r>
        <w:rPr>
          <w:spacing w:val="-4"/>
          <w:w w:val="110"/>
        </w:rPr>
        <w:t xml:space="preserve"> </w:t>
      </w:r>
      <w:r>
        <w:rPr>
          <w:w w:val="110"/>
        </w:rPr>
        <w:t>traumatiz-</w:t>
      </w:r>
      <w:r>
        <w:rPr>
          <w:spacing w:val="4"/>
          <w:w w:val="110"/>
        </w:rPr>
        <w:t xml:space="preserve"> </w:t>
      </w:r>
      <w:r>
        <w:rPr>
          <w:w w:val="110"/>
        </w:rPr>
        <w:t>ing</w:t>
      </w:r>
      <w:r>
        <w:rPr>
          <w:spacing w:val="-4"/>
          <w:w w:val="110"/>
        </w:rPr>
        <w:t xml:space="preserve"> </w:t>
      </w:r>
      <w:r>
        <w:rPr>
          <w:w w:val="110"/>
        </w:rPr>
        <w:t>war</w:t>
      </w:r>
      <w:r>
        <w:rPr>
          <w:spacing w:val="-4"/>
          <w:w w:val="110"/>
        </w:rPr>
        <w:t xml:space="preserve"> </w:t>
      </w:r>
      <w:r>
        <w:rPr>
          <w:w w:val="110"/>
        </w:rPr>
        <w:t>experiences.</w:t>
      </w:r>
      <w:r>
        <w:rPr>
          <w:spacing w:val="10"/>
          <w:w w:val="110"/>
        </w:rPr>
        <w:t xml:space="preserve"> </w:t>
      </w:r>
      <w:r>
        <w:rPr>
          <w:w w:val="110"/>
        </w:rPr>
        <w:t>Most</w:t>
      </w:r>
      <w:r>
        <w:rPr>
          <w:spacing w:val="-4"/>
          <w:w w:val="110"/>
        </w:rPr>
        <w:t xml:space="preserve"> </w:t>
      </w:r>
      <w:r>
        <w:rPr>
          <w:w w:val="110"/>
        </w:rPr>
        <w:t>studies</w:t>
      </w:r>
      <w:r>
        <w:rPr>
          <w:spacing w:val="-4"/>
          <w:w w:val="110"/>
        </w:rPr>
        <w:t xml:space="preserve"> </w:t>
      </w:r>
      <w:r>
        <w:rPr>
          <w:w w:val="110"/>
        </w:rPr>
        <w:t>in</w:t>
      </w:r>
      <w:r>
        <w:rPr>
          <w:spacing w:val="-3"/>
          <w:w w:val="110"/>
        </w:rPr>
        <w:t xml:space="preserve"> </w:t>
      </w:r>
      <w:r>
        <w:rPr>
          <w:w w:val="110"/>
        </w:rPr>
        <w:t>that</w:t>
      </w:r>
      <w:r>
        <w:rPr>
          <w:spacing w:val="-4"/>
          <w:w w:val="110"/>
        </w:rPr>
        <w:t xml:space="preserve"> </w:t>
      </w:r>
      <w:r>
        <w:rPr>
          <w:w w:val="110"/>
        </w:rPr>
        <w:t>field</w:t>
      </w:r>
      <w:r>
        <w:rPr>
          <w:spacing w:val="-4"/>
          <w:w w:val="110"/>
        </w:rPr>
        <w:t xml:space="preserve"> </w:t>
      </w:r>
      <w:r>
        <w:rPr>
          <w:w w:val="110"/>
        </w:rPr>
        <w:t>developed</w:t>
      </w:r>
      <w:r>
        <w:rPr>
          <w:spacing w:val="-4"/>
          <w:w w:val="110"/>
        </w:rPr>
        <w:t xml:space="preserve"> </w:t>
      </w:r>
      <w:r>
        <w:rPr>
          <w:w w:val="110"/>
        </w:rPr>
        <w:t>and</w:t>
      </w:r>
      <w:r>
        <w:rPr>
          <w:spacing w:val="-3"/>
          <w:w w:val="110"/>
        </w:rPr>
        <w:t xml:space="preserve"> </w:t>
      </w:r>
      <w:r>
        <w:rPr>
          <w:w w:val="110"/>
        </w:rPr>
        <w:t>used</w:t>
      </w:r>
      <w:r>
        <w:rPr>
          <w:spacing w:val="-4"/>
          <w:w w:val="110"/>
        </w:rPr>
        <w:t xml:space="preserve"> </w:t>
      </w:r>
      <w:r>
        <w:rPr>
          <w:w w:val="110"/>
        </w:rPr>
        <w:t>specific</w:t>
      </w:r>
      <w:r>
        <w:rPr>
          <w:spacing w:val="-4"/>
          <w:w w:val="110"/>
        </w:rPr>
        <w:t xml:space="preserve"> </w:t>
      </w:r>
      <w:r>
        <w:rPr>
          <w:w w:val="110"/>
        </w:rPr>
        <w:t>questionnaires which</w:t>
      </w:r>
      <w:r>
        <w:rPr>
          <w:spacing w:val="-4"/>
          <w:w w:val="110"/>
        </w:rPr>
        <w:t xml:space="preserve"> </w:t>
      </w:r>
      <w:r>
        <w:rPr>
          <w:w w:val="110"/>
        </w:rPr>
        <w:t>only</w:t>
      </w:r>
      <w:r>
        <w:rPr>
          <w:spacing w:val="-3"/>
          <w:w w:val="110"/>
        </w:rPr>
        <w:t xml:space="preserve"> </w:t>
      </w:r>
      <w:r>
        <w:rPr>
          <w:w w:val="110"/>
        </w:rPr>
        <w:t>referred</w:t>
      </w:r>
      <w:r>
        <w:rPr>
          <w:spacing w:val="-3"/>
          <w:w w:val="110"/>
        </w:rPr>
        <w:t xml:space="preserve"> </w:t>
      </w:r>
      <w:r>
        <w:rPr>
          <w:w w:val="110"/>
        </w:rPr>
        <w:t>to</w:t>
      </w:r>
      <w:r>
        <w:rPr>
          <w:spacing w:val="-4"/>
          <w:w w:val="110"/>
        </w:rPr>
        <w:t xml:space="preserve"> </w:t>
      </w:r>
      <w:r>
        <w:rPr>
          <w:w w:val="110"/>
        </w:rPr>
        <w:t>the</w:t>
      </w:r>
      <w:r>
        <w:rPr>
          <w:spacing w:val="-3"/>
          <w:w w:val="110"/>
        </w:rPr>
        <w:t xml:space="preserve"> </w:t>
      </w:r>
      <w:r>
        <w:rPr>
          <w:w w:val="110"/>
        </w:rPr>
        <w:t>target</w:t>
      </w:r>
      <w:r>
        <w:rPr>
          <w:spacing w:val="-4"/>
          <w:w w:val="110"/>
        </w:rPr>
        <w:t xml:space="preserve"> </w:t>
      </w:r>
      <w:r>
        <w:rPr>
          <w:w w:val="110"/>
        </w:rPr>
        <w:t>group</w:t>
      </w:r>
      <w:r>
        <w:rPr>
          <w:spacing w:val="-3"/>
          <w:w w:val="110"/>
        </w:rPr>
        <w:t xml:space="preserve"> </w:t>
      </w:r>
      <w:r>
        <w:rPr>
          <w:w w:val="110"/>
        </w:rPr>
        <w:t>or</w:t>
      </w:r>
      <w:r>
        <w:rPr>
          <w:spacing w:val="-4"/>
          <w:w w:val="110"/>
        </w:rPr>
        <w:t xml:space="preserve"> </w:t>
      </w:r>
      <w:r>
        <w:rPr>
          <w:w w:val="110"/>
        </w:rPr>
        <w:t>the</w:t>
      </w:r>
      <w:r>
        <w:rPr>
          <w:spacing w:val="-3"/>
          <w:w w:val="110"/>
        </w:rPr>
        <w:t xml:space="preserve"> </w:t>
      </w:r>
      <w:r>
        <w:rPr>
          <w:w w:val="110"/>
        </w:rPr>
        <w:t>conflict</w:t>
      </w:r>
      <w:r>
        <w:rPr>
          <w:spacing w:val="-4"/>
          <w:w w:val="110"/>
        </w:rPr>
        <w:t xml:space="preserve"> </w:t>
      </w:r>
      <w:r>
        <w:rPr>
          <w:w w:val="110"/>
        </w:rPr>
        <w:t>concerned</w:t>
      </w:r>
      <w:r>
        <w:rPr>
          <w:spacing w:val="-3"/>
          <w:w w:val="110"/>
        </w:rPr>
        <w:t xml:space="preserve"> </w:t>
      </w:r>
      <w:r>
        <w:rPr>
          <w:w w:val="110"/>
        </w:rPr>
        <w:t>[</w:t>
      </w:r>
      <w:r>
        <w:rPr>
          <w:color w:val="0774B7"/>
          <w:w w:val="110"/>
        </w:rPr>
        <w:t>14</w:t>
      </w:r>
      <w:r>
        <w:rPr>
          <w:color w:val="000000"/>
          <w:w w:val="110"/>
        </w:rPr>
        <w:t>];</w:t>
      </w:r>
      <w:r>
        <w:rPr>
          <w:color w:val="000000"/>
          <w:spacing w:val="-3"/>
          <w:w w:val="110"/>
        </w:rPr>
        <w:t xml:space="preserve"> </w:t>
      </w:r>
      <w:r>
        <w:rPr>
          <w:color w:val="000000"/>
          <w:w w:val="110"/>
        </w:rPr>
        <w:t>Pham</w:t>
      </w:r>
      <w:r>
        <w:rPr>
          <w:color w:val="000000"/>
          <w:spacing w:val="-4"/>
          <w:w w:val="110"/>
        </w:rPr>
        <w:t xml:space="preserve"> </w:t>
      </w:r>
      <w:r>
        <w:rPr>
          <w:color w:val="000000"/>
          <w:w w:val="110"/>
        </w:rPr>
        <w:t>et</w:t>
      </w:r>
      <w:r>
        <w:rPr>
          <w:color w:val="000000"/>
          <w:spacing w:val="-3"/>
          <w:w w:val="110"/>
        </w:rPr>
        <w:t xml:space="preserve"> </w:t>
      </w:r>
      <w:r>
        <w:rPr>
          <w:color w:val="000000"/>
          <w:w w:val="110"/>
        </w:rPr>
        <w:t>al.,</w:t>
      </w:r>
      <w:r>
        <w:rPr>
          <w:color w:val="000000"/>
          <w:spacing w:val="-3"/>
          <w:w w:val="110"/>
        </w:rPr>
        <w:t xml:space="preserve"> </w:t>
      </w:r>
      <w:r>
        <w:rPr>
          <w:color w:val="000000"/>
          <w:w w:val="110"/>
        </w:rPr>
        <w:t>2004b).</w:t>
      </w:r>
      <w:r>
        <w:rPr>
          <w:color w:val="000000"/>
          <w:spacing w:val="-2"/>
          <w:w w:val="110"/>
        </w:rPr>
        <w:t xml:space="preserve"> </w:t>
      </w:r>
      <w:r>
        <w:rPr>
          <w:color w:val="000000"/>
          <w:w w:val="110"/>
        </w:rPr>
        <w:t>Research</w:t>
      </w:r>
      <w:r>
        <w:rPr>
          <w:color w:val="000000"/>
          <w:spacing w:val="-3"/>
          <w:w w:val="110"/>
        </w:rPr>
        <w:t xml:space="preserve"> </w:t>
      </w:r>
      <w:r>
        <w:rPr>
          <w:color w:val="000000"/>
          <w:w w:val="110"/>
        </w:rPr>
        <w:t>has</w:t>
      </w:r>
      <w:r>
        <w:rPr>
          <w:color w:val="000000"/>
          <w:spacing w:val="-3"/>
          <w:w w:val="110"/>
        </w:rPr>
        <w:t xml:space="preserve"> </w:t>
      </w:r>
      <w:r>
        <w:rPr>
          <w:color w:val="000000"/>
          <w:w w:val="110"/>
        </w:rPr>
        <w:t>shown</w:t>
      </w:r>
      <w:r>
        <w:rPr>
          <w:color w:val="000000"/>
          <w:spacing w:val="-4"/>
          <w:w w:val="110"/>
        </w:rPr>
        <w:t xml:space="preserve"> </w:t>
      </w:r>
      <w:r>
        <w:rPr>
          <w:color w:val="000000"/>
          <w:w w:val="110"/>
        </w:rPr>
        <w:t>that</w:t>
      </w:r>
      <w:r>
        <w:rPr>
          <w:color w:val="000000"/>
          <w:spacing w:val="-3"/>
          <w:w w:val="110"/>
        </w:rPr>
        <w:t xml:space="preserve"> </w:t>
      </w:r>
      <w:r>
        <w:rPr>
          <w:color w:val="000000"/>
          <w:w w:val="110"/>
        </w:rPr>
        <w:t>the</w:t>
      </w:r>
      <w:r>
        <w:rPr>
          <w:color w:val="000000"/>
          <w:spacing w:val="-3"/>
          <w:w w:val="110"/>
        </w:rPr>
        <w:t xml:space="preserve"> </w:t>
      </w:r>
      <w:r>
        <w:rPr>
          <w:color w:val="000000"/>
          <w:w w:val="110"/>
        </w:rPr>
        <w:t>perception</w:t>
      </w:r>
      <w:r>
        <w:rPr>
          <w:color w:val="000000"/>
          <w:spacing w:val="-3"/>
          <w:w w:val="110"/>
        </w:rPr>
        <w:t xml:space="preserve"> </w:t>
      </w:r>
      <w:r>
        <w:rPr>
          <w:color w:val="000000"/>
          <w:w w:val="110"/>
        </w:rPr>
        <w:t>of</w:t>
      </w:r>
      <w:r>
        <w:rPr>
          <w:color w:val="000000"/>
          <w:spacing w:val="-3"/>
          <w:w w:val="110"/>
        </w:rPr>
        <w:t xml:space="preserve"> </w:t>
      </w:r>
      <w:r>
        <w:rPr>
          <w:color w:val="000000"/>
          <w:w w:val="110"/>
        </w:rPr>
        <w:t>injustice</w:t>
      </w:r>
      <w:r>
        <w:rPr>
          <w:color w:val="000000"/>
          <w:spacing w:val="-3"/>
          <w:w w:val="110"/>
        </w:rPr>
        <w:t xml:space="preserve"> </w:t>
      </w:r>
      <w:r>
        <w:rPr>
          <w:color w:val="000000"/>
          <w:w w:val="110"/>
        </w:rPr>
        <w:t>is</w:t>
      </w:r>
      <w:r>
        <w:rPr>
          <w:color w:val="000000"/>
          <w:spacing w:val="-4"/>
          <w:w w:val="110"/>
        </w:rPr>
        <w:t xml:space="preserve"> </w:t>
      </w:r>
      <w:r>
        <w:rPr>
          <w:color w:val="000000"/>
          <w:w w:val="110"/>
        </w:rPr>
        <w:t>likely</w:t>
      </w:r>
      <w:r>
        <w:rPr>
          <w:color w:val="000000"/>
          <w:spacing w:val="-3"/>
          <w:w w:val="110"/>
        </w:rPr>
        <w:t xml:space="preserve"> </w:t>
      </w:r>
      <w:r>
        <w:rPr>
          <w:color w:val="000000"/>
          <w:w w:val="110"/>
        </w:rPr>
        <w:t>to</w:t>
      </w:r>
      <w:r>
        <w:rPr>
          <w:color w:val="000000"/>
          <w:spacing w:val="-3"/>
          <w:w w:val="110"/>
        </w:rPr>
        <w:t xml:space="preserve"> </w:t>
      </w:r>
      <w:r>
        <w:rPr>
          <w:color w:val="000000"/>
          <w:w w:val="110"/>
        </w:rPr>
        <w:t>increase</w:t>
      </w:r>
      <w:r>
        <w:rPr>
          <w:color w:val="000000"/>
          <w:spacing w:val="-3"/>
          <w:w w:val="110"/>
        </w:rPr>
        <w:t xml:space="preserve"> </w:t>
      </w:r>
      <w:r>
        <w:rPr>
          <w:color w:val="000000"/>
          <w:w w:val="110"/>
        </w:rPr>
        <w:t>through</w:t>
      </w:r>
      <w:r>
        <w:rPr>
          <w:color w:val="000000"/>
          <w:spacing w:val="-3"/>
          <w:w w:val="110"/>
        </w:rPr>
        <w:t xml:space="preserve"> </w:t>
      </w:r>
      <w:r>
        <w:rPr>
          <w:color w:val="000000"/>
          <w:w w:val="110"/>
        </w:rPr>
        <w:t>situations that</w:t>
      </w:r>
      <w:r>
        <w:rPr>
          <w:color w:val="000000"/>
          <w:spacing w:val="8"/>
          <w:w w:val="110"/>
        </w:rPr>
        <w:t xml:space="preserve"> </w:t>
      </w:r>
      <w:r>
        <w:rPr>
          <w:color w:val="000000"/>
          <w:w w:val="110"/>
        </w:rPr>
        <w:t>are</w:t>
      </w:r>
      <w:r>
        <w:rPr>
          <w:color w:val="000000"/>
          <w:spacing w:val="8"/>
          <w:w w:val="110"/>
        </w:rPr>
        <w:t xml:space="preserve"> </w:t>
      </w:r>
      <w:r>
        <w:rPr>
          <w:color w:val="000000"/>
          <w:w w:val="110"/>
        </w:rPr>
        <w:t>characterized</w:t>
      </w:r>
      <w:r>
        <w:rPr>
          <w:color w:val="000000"/>
          <w:spacing w:val="8"/>
          <w:w w:val="110"/>
        </w:rPr>
        <w:t xml:space="preserve"> </w:t>
      </w:r>
      <w:r>
        <w:rPr>
          <w:color w:val="000000"/>
          <w:w w:val="110"/>
        </w:rPr>
        <w:t>by</w:t>
      </w:r>
      <w:r>
        <w:rPr>
          <w:color w:val="000000"/>
          <w:spacing w:val="8"/>
          <w:w w:val="110"/>
        </w:rPr>
        <w:t xml:space="preserve"> </w:t>
      </w:r>
      <w:r>
        <w:rPr>
          <w:color w:val="000000"/>
          <w:w w:val="110"/>
        </w:rPr>
        <w:t>basic</w:t>
      </w:r>
      <w:r>
        <w:rPr>
          <w:color w:val="000000"/>
          <w:spacing w:val="8"/>
          <w:w w:val="110"/>
        </w:rPr>
        <w:t xml:space="preserve"> </w:t>
      </w:r>
      <w:r>
        <w:rPr>
          <w:color w:val="000000"/>
          <w:w w:val="110"/>
        </w:rPr>
        <w:t>human</w:t>
      </w:r>
      <w:r>
        <w:rPr>
          <w:color w:val="000000"/>
          <w:spacing w:val="8"/>
          <w:w w:val="110"/>
        </w:rPr>
        <w:t xml:space="preserve"> </w:t>
      </w:r>
      <w:r>
        <w:rPr>
          <w:color w:val="000000"/>
          <w:w w:val="110"/>
        </w:rPr>
        <w:t>rights</w:t>
      </w:r>
      <w:r>
        <w:rPr>
          <w:color w:val="000000"/>
          <w:spacing w:val="8"/>
          <w:w w:val="110"/>
        </w:rPr>
        <w:t xml:space="preserve"> </w:t>
      </w:r>
      <w:r>
        <w:rPr>
          <w:color w:val="000000"/>
          <w:w w:val="110"/>
        </w:rPr>
        <w:t>violations</w:t>
      </w:r>
      <w:r>
        <w:rPr>
          <w:color w:val="000000"/>
          <w:spacing w:val="8"/>
          <w:w w:val="110"/>
        </w:rPr>
        <w:t xml:space="preserve"> </w:t>
      </w:r>
      <w:r>
        <w:rPr>
          <w:color w:val="000000"/>
          <w:w w:val="110"/>
        </w:rPr>
        <w:t>[</w:t>
      </w:r>
      <w:r>
        <w:rPr>
          <w:color w:val="0774B7"/>
          <w:w w:val="110"/>
        </w:rPr>
        <w:t>2</w:t>
      </w:r>
      <w:r>
        <w:rPr>
          <w:color w:val="000000"/>
          <w:w w:val="110"/>
        </w:rPr>
        <w:t>].</w:t>
      </w:r>
      <w:r>
        <w:rPr>
          <w:color w:val="000000"/>
          <w:spacing w:val="40"/>
          <w:w w:val="110"/>
        </w:rPr>
        <w:t xml:space="preserve"> </w:t>
      </w:r>
      <w:r>
        <w:rPr>
          <w:color w:val="000000"/>
          <w:w w:val="110"/>
        </w:rPr>
        <w:t>For</w:t>
      </w:r>
      <w:r>
        <w:rPr>
          <w:color w:val="000000"/>
          <w:spacing w:val="8"/>
          <w:w w:val="110"/>
        </w:rPr>
        <w:t xml:space="preserve"> </w:t>
      </w:r>
      <w:r>
        <w:rPr>
          <w:color w:val="000000"/>
          <w:w w:val="110"/>
        </w:rPr>
        <w:t>these</w:t>
      </w:r>
      <w:r>
        <w:rPr>
          <w:color w:val="000000"/>
          <w:spacing w:val="8"/>
          <w:w w:val="110"/>
        </w:rPr>
        <w:t xml:space="preserve"> </w:t>
      </w:r>
      <w:r>
        <w:rPr>
          <w:color w:val="000000"/>
          <w:w w:val="110"/>
        </w:rPr>
        <w:t>reasons,</w:t>
      </w:r>
      <w:r>
        <w:rPr>
          <w:color w:val="000000"/>
          <w:spacing w:val="11"/>
          <w:w w:val="110"/>
        </w:rPr>
        <w:t xml:space="preserve"> </w:t>
      </w:r>
      <w:r>
        <w:rPr>
          <w:color w:val="000000"/>
          <w:w w:val="110"/>
        </w:rPr>
        <w:t>it</w:t>
      </w:r>
      <w:r>
        <w:rPr>
          <w:color w:val="000000"/>
          <w:spacing w:val="8"/>
          <w:w w:val="110"/>
        </w:rPr>
        <w:t xml:space="preserve"> </w:t>
      </w:r>
      <w:r>
        <w:rPr>
          <w:color w:val="000000"/>
          <w:w w:val="110"/>
        </w:rPr>
        <w:t>seems necessary</w:t>
      </w:r>
      <w:r>
        <w:rPr>
          <w:color w:val="000000"/>
          <w:spacing w:val="-4"/>
          <w:w w:val="110"/>
        </w:rPr>
        <w:t xml:space="preserve"> </w:t>
      </w:r>
      <w:r>
        <w:rPr>
          <w:color w:val="000000"/>
          <w:w w:val="110"/>
        </w:rPr>
        <w:t>to</w:t>
      </w:r>
      <w:r>
        <w:rPr>
          <w:color w:val="000000"/>
          <w:spacing w:val="-4"/>
          <w:w w:val="110"/>
        </w:rPr>
        <w:t xml:space="preserve"> </w:t>
      </w:r>
      <w:r>
        <w:rPr>
          <w:color w:val="000000"/>
          <w:w w:val="110"/>
        </w:rPr>
        <w:t>have</w:t>
      </w:r>
      <w:r>
        <w:rPr>
          <w:color w:val="000000"/>
          <w:spacing w:val="-4"/>
          <w:w w:val="110"/>
        </w:rPr>
        <w:t xml:space="preserve"> </w:t>
      </w:r>
      <w:r>
        <w:rPr>
          <w:color w:val="000000"/>
          <w:w w:val="110"/>
        </w:rPr>
        <w:t>an</w:t>
      </w:r>
      <w:r>
        <w:rPr>
          <w:color w:val="000000"/>
          <w:spacing w:val="-4"/>
          <w:w w:val="110"/>
        </w:rPr>
        <w:t xml:space="preserve"> </w:t>
      </w:r>
      <w:r>
        <w:rPr>
          <w:color w:val="000000"/>
          <w:w w:val="110"/>
        </w:rPr>
        <w:t>inventory</w:t>
      </w:r>
      <w:r>
        <w:rPr>
          <w:color w:val="000000"/>
          <w:spacing w:val="-4"/>
          <w:w w:val="110"/>
        </w:rPr>
        <w:t xml:space="preserve"> </w:t>
      </w:r>
      <w:r>
        <w:rPr>
          <w:color w:val="000000"/>
          <w:w w:val="110"/>
        </w:rPr>
        <w:t>that</w:t>
      </w:r>
      <w:r>
        <w:rPr>
          <w:color w:val="000000"/>
          <w:spacing w:val="-4"/>
          <w:w w:val="110"/>
        </w:rPr>
        <w:t xml:space="preserve"> </w:t>
      </w:r>
      <w:r>
        <w:rPr>
          <w:color w:val="000000"/>
          <w:w w:val="110"/>
        </w:rPr>
        <w:t>can</w:t>
      </w:r>
      <w:r>
        <w:rPr>
          <w:color w:val="000000"/>
          <w:spacing w:val="-4"/>
          <w:w w:val="110"/>
        </w:rPr>
        <w:t xml:space="preserve"> </w:t>
      </w:r>
      <w:r>
        <w:rPr>
          <w:color w:val="000000"/>
          <w:w w:val="110"/>
        </w:rPr>
        <w:t>be</w:t>
      </w:r>
      <w:r>
        <w:rPr>
          <w:color w:val="000000"/>
          <w:spacing w:val="-4"/>
          <w:w w:val="110"/>
        </w:rPr>
        <w:t xml:space="preserve"> </w:t>
      </w:r>
      <w:r>
        <w:rPr>
          <w:color w:val="000000"/>
          <w:w w:val="110"/>
        </w:rPr>
        <w:t>widely</w:t>
      </w:r>
      <w:r>
        <w:rPr>
          <w:color w:val="000000"/>
          <w:spacing w:val="-4"/>
          <w:w w:val="110"/>
        </w:rPr>
        <w:t xml:space="preserve"> </w:t>
      </w:r>
      <w:r>
        <w:rPr>
          <w:color w:val="000000"/>
          <w:w w:val="110"/>
        </w:rPr>
        <w:t>used</w:t>
      </w:r>
      <w:r>
        <w:rPr>
          <w:color w:val="000000"/>
          <w:spacing w:val="-4"/>
          <w:w w:val="110"/>
        </w:rPr>
        <w:t xml:space="preserve"> </w:t>
      </w:r>
      <w:r>
        <w:rPr>
          <w:color w:val="000000"/>
          <w:w w:val="110"/>
        </w:rPr>
        <w:t>to</w:t>
      </w:r>
      <w:r>
        <w:rPr>
          <w:color w:val="000000"/>
          <w:spacing w:val="-4"/>
          <w:w w:val="110"/>
        </w:rPr>
        <w:t xml:space="preserve"> </w:t>
      </w:r>
      <w:r>
        <w:rPr>
          <w:color w:val="000000"/>
          <w:w w:val="110"/>
        </w:rPr>
        <w:t>approach</w:t>
      </w:r>
      <w:r>
        <w:rPr>
          <w:color w:val="000000"/>
          <w:spacing w:val="-4"/>
          <w:w w:val="110"/>
        </w:rPr>
        <w:t xml:space="preserve"> </w:t>
      </w:r>
      <w:r>
        <w:rPr>
          <w:color w:val="000000"/>
          <w:w w:val="110"/>
        </w:rPr>
        <w:t>people’s</w:t>
      </w:r>
      <w:r>
        <w:rPr>
          <w:color w:val="000000"/>
          <w:spacing w:val="-4"/>
          <w:w w:val="110"/>
        </w:rPr>
        <w:t xml:space="preserve"> </w:t>
      </w:r>
      <w:r>
        <w:rPr>
          <w:color w:val="000000"/>
          <w:w w:val="110"/>
        </w:rPr>
        <w:t>perception</w:t>
      </w:r>
      <w:r>
        <w:rPr>
          <w:color w:val="000000"/>
          <w:spacing w:val="-4"/>
          <w:w w:val="110"/>
        </w:rPr>
        <w:t xml:space="preserve"> </w:t>
      </w:r>
      <w:r>
        <w:rPr>
          <w:color w:val="000000"/>
          <w:w w:val="110"/>
        </w:rPr>
        <w:t>of</w:t>
      </w:r>
      <w:r>
        <w:rPr>
          <w:color w:val="000000"/>
          <w:spacing w:val="-1"/>
          <w:w w:val="110"/>
        </w:rPr>
        <w:t xml:space="preserve"> </w:t>
      </w:r>
      <w:r>
        <w:rPr>
          <w:color w:val="000000"/>
          <w:w w:val="110"/>
        </w:rPr>
        <w:t>injustice</w:t>
      </w:r>
      <w:r>
        <w:rPr>
          <w:color w:val="000000"/>
          <w:spacing w:val="-4"/>
          <w:w w:val="110"/>
        </w:rPr>
        <w:t xml:space="preserve"> </w:t>
      </w:r>
      <w:r>
        <w:rPr>
          <w:color w:val="000000"/>
          <w:w w:val="110"/>
        </w:rPr>
        <w:t>after</w:t>
      </w:r>
      <w:r>
        <w:rPr>
          <w:color w:val="000000"/>
          <w:spacing w:val="-4"/>
          <w:w w:val="110"/>
        </w:rPr>
        <w:t xml:space="preserve"> </w:t>
      </w:r>
      <w:r>
        <w:rPr>
          <w:color w:val="000000"/>
          <w:w w:val="110"/>
        </w:rPr>
        <w:t>experiences</w:t>
      </w:r>
      <w:r>
        <w:rPr>
          <w:color w:val="000000"/>
          <w:spacing w:val="-4"/>
          <w:w w:val="110"/>
        </w:rPr>
        <w:t xml:space="preserve"> </w:t>
      </w:r>
      <w:r>
        <w:rPr>
          <w:color w:val="000000"/>
          <w:w w:val="110"/>
        </w:rPr>
        <w:t>of</w:t>
      </w:r>
      <w:r>
        <w:rPr>
          <w:color w:val="000000"/>
          <w:spacing w:val="-4"/>
          <w:w w:val="110"/>
        </w:rPr>
        <w:t xml:space="preserve"> </w:t>
      </w:r>
      <w:r>
        <w:rPr>
          <w:color w:val="000000"/>
          <w:w w:val="110"/>
        </w:rPr>
        <w:t>severe</w:t>
      </w:r>
      <w:r>
        <w:rPr>
          <w:color w:val="000000"/>
          <w:spacing w:val="-4"/>
          <w:w w:val="110"/>
        </w:rPr>
        <w:t xml:space="preserve"> </w:t>
      </w:r>
      <w:r>
        <w:rPr>
          <w:color w:val="000000"/>
          <w:w w:val="110"/>
        </w:rPr>
        <w:t>human</w:t>
      </w:r>
      <w:r>
        <w:rPr>
          <w:color w:val="000000"/>
          <w:spacing w:val="-4"/>
          <w:w w:val="110"/>
        </w:rPr>
        <w:t xml:space="preserve"> </w:t>
      </w:r>
      <w:r>
        <w:rPr>
          <w:color w:val="000000"/>
          <w:w w:val="110"/>
        </w:rPr>
        <w:t>rights</w:t>
      </w:r>
      <w:r>
        <w:rPr>
          <w:color w:val="000000"/>
          <w:spacing w:val="-4"/>
          <w:w w:val="110"/>
        </w:rPr>
        <w:t xml:space="preserve"> </w:t>
      </w:r>
      <w:r>
        <w:rPr>
          <w:color w:val="000000"/>
          <w:w w:val="110"/>
        </w:rPr>
        <w:t>violations.</w:t>
      </w:r>
    </w:p>
    <w:p w14:paraId="5353F48F" w14:textId="77777777" w:rsidR="00EC38B8" w:rsidRDefault="00EC38B8" w:rsidP="002207BB">
      <w:pPr>
        <w:pStyle w:val="BodyText"/>
        <w:kinsoku w:val="0"/>
        <w:overflowPunct w:val="0"/>
        <w:spacing w:before="2" w:line="261" w:lineRule="auto"/>
        <w:ind w:left="90" w:right="103" w:firstLine="270"/>
        <w:jc w:val="right"/>
        <w:rPr>
          <w:color w:val="000000"/>
          <w:w w:val="110"/>
        </w:rPr>
      </w:pPr>
      <w:r>
        <w:rPr>
          <w:w w:val="110"/>
        </w:rPr>
        <w:t>Data</w:t>
      </w:r>
      <w:r>
        <w:rPr>
          <w:spacing w:val="27"/>
          <w:w w:val="110"/>
        </w:rPr>
        <w:t xml:space="preserve"> </w:t>
      </w:r>
      <w:r>
        <w:rPr>
          <w:w w:val="110"/>
        </w:rPr>
        <w:t>collected</w:t>
      </w:r>
      <w:r>
        <w:rPr>
          <w:spacing w:val="27"/>
          <w:w w:val="110"/>
        </w:rPr>
        <w:t xml:space="preserve"> </w:t>
      </w:r>
      <w:r>
        <w:rPr>
          <w:w w:val="110"/>
        </w:rPr>
        <w:t>with</w:t>
      </w:r>
      <w:r>
        <w:rPr>
          <w:spacing w:val="27"/>
          <w:w w:val="110"/>
        </w:rPr>
        <w:t xml:space="preserve"> </w:t>
      </w:r>
      <w:r>
        <w:rPr>
          <w:w w:val="110"/>
        </w:rPr>
        <w:t>such</w:t>
      </w:r>
      <w:r>
        <w:rPr>
          <w:spacing w:val="27"/>
          <w:w w:val="110"/>
        </w:rPr>
        <w:t xml:space="preserve"> </w:t>
      </w:r>
      <w:r>
        <w:rPr>
          <w:w w:val="110"/>
        </w:rPr>
        <w:t>an</w:t>
      </w:r>
      <w:r>
        <w:rPr>
          <w:spacing w:val="27"/>
          <w:w w:val="110"/>
        </w:rPr>
        <w:t xml:space="preserve"> </w:t>
      </w:r>
      <w:r>
        <w:rPr>
          <w:w w:val="110"/>
        </w:rPr>
        <w:t>inventory</w:t>
      </w:r>
      <w:r>
        <w:rPr>
          <w:spacing w:val="27"/>
          <w:w w:val="110"/>
        </w:rPr>
        <w:t xml:space="preserve"> </w:t>
      </w:r>
      <w:r>
        <w:rPr>
          <w:w w:val="110"/>
        </w:rPr>
        <w:t>can</w:t>
      </w:r>
      <w:r>
        <w:rPr>
          <w:spacing w:val="27"/>
          <w:w w:val="110"/>
        </w:rPr>
        <w:t xml:space="preserve"> </w:t>
      </w:r>
      <w:r>
        <w:rPr>
          <w:w w:val="110"/>
        </w:rPr>
        <w:t>later</w:t>
      </w:r>
      <w:r>
        <w:rPr>
          <w:spacing w:val="27"/>
          <w:w w:val="110"/>
        </w:rPr>
        <w:t xml:space="preserve"> </w:t>
      </w:r>
      <w:r>
        <w:rPr>
          <w:w w:val="110"/>
        </w:rPr>
        <w:t>become</w:t>
      </w:r>
      <w:r>
        <w:rPr>
          <w:spacing w:val="27"/>
          <w:w w:val="110"/>
        </w:rPr>
        <w:t xml:space="preserve"> </w:t>
      </w:r>
      <w:r>
        <w:rPr>
          <w:w w:val="110"/>
        </w:rPr>
        <w:t>a</w:t>
      </w:r>
      <w:r>
        <w:rPr>
          <w:spacing w:val="27"/>
          <w:w w:val="110"/>
        </w:rPr>
        <w:t xml:space="preserve"> </w:t>
      </w:r>
      <w:r>
        <w:rPr>
          <w:w w:val="110"/>
        </w:rPr>
        <w:t>support</w:t>
      </w:r>
      <w:r>
        <w:rPr>
          <w:spacing w:val="27"/>
          <w:w w:val="110"/>
        </w:rPr>
        <w:t xml:space="preserve"> </w:t>
      </w:r>
      <w:r>
        <w:rPr>
          <w:w w:val="110"/>
        </w:rPr>
        <w:t>for</w:t>
      </w:r>
      <w:r>
        <w:rPr>
          <w:spacing w:val="27"/>
          <w:w w:val="110"/>
        </w:rPr>
        <w:t xml:space="preserve"> </w:t>
      </w:r>
      <w:r>
        <w:rPr>
          <w:w w:val="110"/>
        </w:rPr>
        <w:t>claims</w:t>
      </w:r>
      <w:r>
        <w:rPr>
          <w:spacing w:val="27"/>
          <w:w w:val="110"/>
        </w:rPr>
        <w:t xml:space="preserve"> </w:t>
      </w:r>
      <w:r>
        <w:rPr>
          <w:w w:val="110"/>
        </w:rPr>
        <w:t>of legal</w:t>
      </w:r>
      <w:r>
        <w:rPr>
          <w:spacing w:val="17"/>
          <w:w w:val="110"/>
        </w:rPr>
        <w:t xml:space="preserve"> </w:t>
      </w:r>
      <w:r>
        <w:rPr>
          <w:w w:val="110"/>
        </w:rPr>
        <w:t>reparations</w:t>
      </w:r>
      <w:r>
        <w:rPr>
          <w:spacing w:val="17"/>
          <w:w w:val="110"/>
        </w:rPr>
        <w:t xml:space="preserve"> </w:t>
      </w:r>
      <w:r>
        <w:rPr>
          <w:w w:val="110"/>
        </w:rPr>
        <w:t>for</w:t>
      </w:r>
      <w:r>
        <w:rPr>
          <w:spacing w:val="17"/>
          <w:w w:val="110"/>
        </w:rPr>
        <w:t xml:space="preserve"> </w:t>
      </w:r>
      <w:r>
        <w:rPr>
          <w:w w:val="110"/>
        </w:rPr>
        <w:t>the</w:t>
      </w:r>
      <w:r>
        <w:rPr>
          <w:spacing w:val="17"/>
          <w:w w:val="110"/>
        </w:rPr>
        <w:t xml:space="preserve"> </w:t>
      </w:r>
      <w:r>
        <w:rPr>
          <w:w w:val="110"/>
        </w:rPr>
        <w:t>survivors</w:t>
      </w:r>
      <w:r>
        <w:rPr>
          <w:spacing w:val="17"/>
          <w:w w:val="110"/>
        </w:rPr>
        <w:t xml:space="preserve"> </w:t>
      </w:r>
      <w:r>
        <w:rPr>
          <w:w w:val="110"/>
        </w:rPr>
        <w:t>of</w:t>
      </w:r>
      <w:r>
        <w:rPr>
          <w:spacing w:val="17"/>
          <w:w w:val="110"/>
        </w:rPr>
        <w:t xml:space="preserve"> </w:t>
      </w:r>
      <w:r>
        <w:rPr>
          <w:w w:val="110"/>
        </w:rPr>
        <w:t>such</w:t>
      </w:r>
      <w:r>
        <w:rPr>
          <w:spacing w:val="17"/>
          <w:w w:val="110"/>
        </w:rPr>
        <w:t xml:space="preserve"> </w:t>
      </w:r>
      <w:r>
        <w:rPr>
          <w:w w:val="110"/>
        </w:rPr>
        <w:t>injustice</w:t>
      </w:r>
      <w:r>
        <w:rPr>
          <w:spacing w:val="17"/>
          <w:w w:val="110"/>
        </w:rPr>
        <w:t xml:space="preserve"> </w:t>
      </w:r>
      <w:r>
        <w:rPr>
          <w:w w:val="110"/>
        </w:rPr>
        <w:t>experiences.</w:t>
      </w:r>
      <w:r>
        <w:rPr>
          <w:spacing w:val="69"/>
          <w:w w:val="110"/>
        </w:rPr>
        <w:t xml:space="preserve"> </w:t>
      </w:r>
      <w:r>
        <w:rPr>
          <w:w w:val="110"/>
        </w:rPr>
        <w:t>Medical</w:t>
      </w:r>
      <w:r>
        <w:rPr>
          <w:spacing w:val="17"/>
          <w:w w:val="110"/>
        </w:rPr>
        <w:t xml:space="preserve"> </w:t>
      </w:r>
      <w:r>
        <w:rPr>
          <w:w w:val="110"/>
        </w:rPr>
        <w:t>doctors</w:t>
      </w:r>
      <w:r>
        <w:rPr>
          <w:spacing w:val="17"/>
          <w:w w:val="110"/>
        </w:rPr>
        <w:t xml:space="preserve"> </w:t>
      </w:r>
      <w:r>
        <w:rPr>
          <w:w w:val="110"/>
        </w:rPr>
        <w:t>and</w:t>
      </w:r>
      <w:r>
        <w:rPr>
          <w:spacing w:val="7"/>
          <w:w w:val="110"/>
        </w:rPr>
        <w:t xml:space="preserve"> </w:t>
      </w:r>
      <w:r>
        <w:rPr>
          <w:w w:val="110"/>
        </w:rPr>
        <w:t>psychologists</w:t>
      </w:r>
      <w:r>
        <w:rPr>
          <w:spacing w:val="-4"/>
          <w:w w:val="110"/>
        </w:rPr>
        <w:t xml:space="preserve"> </w:t>
      </w:r>
      <w:r>
        <w:rPr>
          <w:w w:val="110"/>
        </w:rPr>
        <w:t>agree</w:t>
      </w:r>
      <w:r>
        <w:rPr>
          <w:spacing w:val="-4"/>
          <w:w w:val="110"/>
        </w:rPr>
        <w:t xml:space="preserve"> </w:t>
      </w:r>
      <w:r>
        <w:rPr>
          <w:w w:val="110"/>
        </w:rPr>
        <w:t>that</w:t>
      </w:r>
      <w:r>
        <w:rPr>
          <w:spacing w:val="-4"/>
          <w:w w:val="110"/>
        </w:rPr>
        <w:t xml:space="preserve"> </w:t>
      </w:r>
      <w:r>
        <w:rPr>
          <w:w w:val="110"/>
        </w:rPr>
        <w:t>some</w:t>
      </w:r>
      <w:r>
        <w:rPr>
          <w:spacing w:val="-4"/>
          <w:w w:val="110"/>
        </w:rPr>
        <w:t xml:space="preserve"> </w:t>
      </w:r>
      <w:r>
        <w:rPr>
          <w:w w:val="110"/>
        </w:rPr>
        <w:t>form</w:t>
      </w:r>
      <w:r>
        <w:rPr>
          <w:spacing w:val="-4"/>
          <w:w w:val="110"/>
        </w:rPr>
        <w:t xml:space="preserve"> </w:t>
      </w:r>
      <w:r>
        <w:rPr>
          <w:w w:val="110"/>
        </w:rPr>
        <w:t>of</w:t>
      </w:r>
      <w:r>
        <w:rPr>
          <w:spacing w:val="-4"/>
          <w:w w:val="110"/>
        </w:rPr>
        <w:t xml:space="preserve"> </w:t>
      </w:r>
      <w:r>
        <w:rPr>
          <w:w w:val="110"/>
        </w:rPr>
        <w:t>justice</w:t>
      </w:r>
      <w:r>
        <w:rPr>
          <w:spacing w:val="-4"/>
          <w:w w:val="110"/>
        </w:rPr>
        <w:t xml:space="preserve"> </w:t>
      </w:r>
      <w:r>
        <w:rPr>
          <w:w w:val="110"/>
        </w:rPr>
        <w:t>must</w:t>
      </w:r>
      <w:r>
        <w:rPr>
          <w:spacing w:val="-4"/>
          <w:w w:val="110"/>
        </w:rPr>
        <w:t xml:space="preserve"> </w:t>
      </w:r>
      <w:r>
        <w:rPr>
          <w:w w:val="110"/>
        </w:rPr>
        <w:t>be</w:t>
      </w:r>
      <w:r>
        <w:rPr>
          <w:spacing w:val="-4"/>
          <w:w w:val="110"/>
        </w:rPr>
        <w:t xml:space="preserve"> </w:t>
      </w:r>
      <w:r>
        <w:rPr>
          <w:w w:val="110"/>
        </w:rPr>
        <w:t>achieved</w:t>
      </w:r>
      <w:r>
        <w:rPr>
          <w:spacing w:val="-4"/>
          <w:w w:val="110"/>
        </w:rPr>
        <w:t xml:space="preserve"> </w:t>
      </w:r>
      <w:r>
        <w:rPr>
          <w:w w:val="110"/>
        </w:rPr>
        <w:t>to</w:t>
      </w:r>
      <w:r>
        <w:rPr>
          <w:spacing w:val="-4"/>
          <w:w w:val="110"/>
        </w:rPr>
        <w:t xml:space="preserve"> </w:t>
      </w:r>
      <w:r>
        <w:rPr>
          <w:w w:val="110"/>
        </w:rPr>
        <w:t>mentally</w:t>
      </w:r>
      <w:r>
        <w:rPr>
          <w:spacing w:val="-3"/>
          <w:w w:val="110"/>
        </w:rPr>
        <w:t xml:space="preserve"> </w:t>
      </w:r>
      <w:r>
        <w:rPr>
          <w:w w:val="110"/>
        </w:rPr>
        <w:t>process</w:t>
      </w:r>
      <w:r>
        <w:rPr>
          <w:spacing w:val="-4"/>
          <w:w w:val="110"/>
        </w:rPr>
        <w:t xml:space="preserve"> </w:t>
      </w:r>
      <w:r>
        <w:rPr>
          <w:w w:val="110"/>
        </w:rPr>
        <w:t>what</w:t>
      </w:r>
      <w:r>
        <w:rPr>
          <w:spacing w:val="5"/>
          <w:w w:val="110"/>
        </w:rPr>
        <w:t xml:space="preserve"> </w:t>
      </w:r>
      <w:r>
        <w:rPr>
          <w:w w:val="110"/>
        </w:rPr>
        <w:t>has</w:t>
      </w:r>
      <w:r>
        <w:rPr>
          <w:spacing w:val="-4"/>
          <w:w w:val="110"/>
        </w:rPr>
        <w:t xml:space="preserve"> </w:t>
      </w:r>
      <w:r>
        <w:rPr>
          <w:w w:val="110"/>
        </w:rPr>
        <w:t>been</w:t>
      </w:r>
      <w:r>
        <w:rPr>
          <w:spacing w:val="-4"/>
          <w:w w:val="110"/>
        </w:rPr>
        <w:t xml:space="preserve"> </w:t>
      </w:r>
      <w:r>
        <w:rPr>
          <w:w w:val="110"/>
        </w:rPr>
        <w:t>experienced</w:t>
      </w:r>
      <w:r>
        <w:rPr>
          <w:spacing w:val="-4"/>
          <w:w w:val="110"/>
        </w:rPr>
        <w:t xml:space="preserve"> </w:t>
      </w:r>
      <w:r>
        <w:rPr>
          <w:w w:val="110"/>
        </w:rPr>
        <w:t>[</w:t>
      </w:r>
      <w:r>
        <w:rPr>
          <w:color w:val="0774B7"/>
          <w:w w:val="110"/>
        </w:rPr>
        <w:t>19</w:t>
      </w:r>
      <w:r>
        <w:rPr>
          <w:color w:val="000000"/>
          <w:w w:val="110"/>
        </w:rPr>
        <w:t>].</w:t>
      </w:r>
      <w:r>
        <w:rPr>
          <w:color w:val="000000"/>
          <w:spacing w:val="8"/>
          <w:w w:val="110"/>
        </w:rPr>
        <w:t xml:space="preserve"> </w:t>
      </w:r>
      <w:r>
        <w:rPr>
          <w:color w:val="000000"/>
          <w:w w:val="110"/>
        </w:rPr>
        <w:t>“No</w:t>
      </w:r>
      <w:r>
        <w:rPr>
          <w:color w:val="000000"/>
          <w:spacing w:val="-4"/>
          <w:w w:val="110"/>
        </w:rPr>
        <w:t xml:space="preserve"> </w:t>
      </w:r>
      <w:r>
        <w:rPr>
          <w:color w:val="000000"/>
          <w:w w:val="110"/>
        </w:rPr>
        <w:t>healing</w:t>
      </w:r>
      <w:r>
        <w:rPr>
          <w:color w:val="000000"/>
          <w:spacing w:val="-4"/>
          <w:w w:val="110"/>
        </w:rPr>
        <w:t xml:space="preserve"> </w:t>
      </w:r>
      <w:r>
        <w:rPr>
          <w:color w:val="000000"/>
          <w:w w:val="110"/>
        </w:rPr>
        <w:t>without</w:t>
      </w:r>
      <w:r>
        <w:rPr>
          <w:color w:val="000000"/>
          <w:spacing w:val="-4"/>
          <w:w w:val="110"/>
        </w:rPr>
        <w:t xml:space="preserve"> </w:t>
      </w:r>
      <w:r>
        <w:rPr>
          <w:color w:val="000000"/>
          <w:w w:val="110"/>
        </w:rPr>
        <w:t>justice”</w:t>
      </w:r>
      <w:r>
        <w:rPr>
          <w:color w:val="000000"/>
          <w:spacing w:val="-4"/>
          <w:w w:val="110"/>
        </w:rPr>
        <w:t xml:space="preserve"> </w:t>
      </w:r>
      <w:r>
        <w:rPr>
          <w:color w:val="000000"/>
          <w:w w:val="110"/>
        </w:rPr>
        <w:t>says</w:t>
      </w:r>
      <w:r>
        <w:rPr>
          <w:color w:val="000000"/>
          <w:spacing w:val="-4"/>
          <w:w w:val="110"/>
        </w:rPr>
        <w:t xml:space="preserve"> </w:t>
      </w:r>
      <w:r>
        <w:rPr>
          <w:color w:val="000000"/>
          <w:w w:val="110"/>
        </w:rPr>
        <w:t>Dr.</w:t>
      </w:r>
      <w:r>
        <w:rPr>
          <w:color w:val="000000"/>
          <w:spacing w:val="8"/>
          <w:w w:val="110"/>
        </w:rPr>
        <w:t xml:space="preserve"> </w:t>
      </w:r>
      <w:r>
        <w:rPr>
          <w:color w:val="000000"/>
          <w:w w:val="110"/>
        </w:rPr>
        <w:t>Mukwege,</w:t>
      </w:r>
      <w:r>
        <w:rPr>
          <w:color w:val="000000"/>
          <w:spacing w:val="-4"/>
          <w:w w:val="110"/>
        </w:rPr>
        <w:t xml:space="preserve"> </w:t>
      </w:r>
      <w:r>
        <w:rPr>
          <w:color w:val="000000"/>
          <w:w w:val="110"/>
        </w:rPr>
        <w:t>Nobel</w:t>
      </w:r>
      <w:r>
        <w:rPr>
          <w:color w:val="000000"/>
          <w:spacing w:val="-4"/>
          <w:w w:val="110"/>
        </w:rPr>
        <w:t xml:space="preserve"> </w:t>
      </w:r>
      <w:r>
        <w:rPr>
          <w:color w:val="000000"/>
          <w:w w:val="110"/>
        </w:rPr>
        <w:t>Peace Prize</w:t>
      </w:r>
      <w:r>
        <w:rPr>
          <w:color w:val="000000"/>
          <w:spacing w:val="-12"/>
          <w:w w:val="110"/>
        </w:rPr>
        <w:t xml:space="preserve"> </w:t>
      </w:r>
      <w:r>
        <w:rPr>
          <w:color w:val="000000"/>
          <w:w w:val="110"/>
        </w:rPr>
        <w:t>laureate</w:t>
      </w:r>
      <w:r>
        <w:rPr>
          <w:color w:val="000000"/>
          <w:spacing w:val="-12"/>
          <w:w w:val="110"/>
        </w:rPr>
        <w:t xml:space="preserve"> </w:t>
      </w:r>
      <w:r>
        <w:rPr>
          <w:color w:val="000000"/>
          <w:w w:val="110"/>
        </w:rPr>
        <w:t>2018,</w:t>
      </w:r>
      <w:r>
        <w:rPr>
          <w:color w:val="000000"/>
          <w:spacing w:val="-11"/>
          <w:w w:val="110"/>
        </w:rPr>
        <w:t xml:space="preserve"> </w:t>
      </w:r>
      <w:r>
        <w:rPr>
          <w:color w:val="000000"/>
          <w:w w:val="110"/>
        </w:rPr>
        <w:t>about</w:t>
      </w:r>
      <w:r>
        <w:rPr>
          <w:color w:val="000000"/>
          <w:spacing w:val="-12"/>
          <w:w w:val="110"/>
        </w:rPr>
        <w:t xml:space="preserve"> </w:t>
      </w:r>
      <w:r>
        <w:rPr>
          <w:color w:val="000000"/>
          <w:w w:val="110"/>
        </w:rPr>
        <w:t>his</w:t>
      </w:r>
      <w:r>
        <w:rPr>
          <w:color w:val="000000"/>
          <w:spacing w:val="-12"/>
          <w:w w:val="110"/>
        </w:rPr>
        <w:t xml:space="preserve"> </w:t>
      </w:r>
      <w:r>
        <w:rPr>
          <w:color w:val="000000"/>
          <w:w w:val="110"/>
        </w:rPr>
        <w:t>work</w:t>
      </w:r>
      <w:r>
        <w:rPr>
          <w:color w:val="000000"/>
          <w:spacing w:val="-12"/>
          <w:w w:val="110"/>
        </w:rPr>
        <w:t xml:space="preserve"> </w:t>
      </w:r>
      <w:r>
        <w:rPr>
          <w:color w:val="000000"/>
          <w:w w:val="110"/>
        </w:rPr>
        <w:t>with</w:t>
      </w:r>
      <w:r>
        <w:rPr>
          <w:color w:val="000000"/>
          <w:spacing w:val="-12"/>
          <w:w w:val="110"/>
        </w:rPr>
        <w:t xml:space="preserve"> </w:t>
      </w:r>
      <w:r>
        <w:rPr>
          <w:color w:val="000000"/>
          <w:w w:val="110"/>
        </w:rPr>
        <w:t>women</w:t>
      </w:r>
      <w:r>
        <w:rPr>
          <w:color w:val="000000"/>
          <w:spacing w:val="-12"/>
          <w:w w:val="110"/>
        </w:rPr>
        <w:t xml:space="preserve"> </w:t>
      </w:r>
      <w:r>
        <w:rPr>
          <w:color w:val="000000"/>
          <w:w w:val="110"/>
        </w:rPr>
        <w:t>and</w:t>
      </w:r>
      <w:r>
        <w:rPr>
          <w:color w:val="000000"/>
          <w:spacing w:val="-12"/>
          <w:w w:val="110"/>
        </w:rPr>
        <w:t xml:space="preserve"> </w:t>
      </w:r>
      <w:r>
        <w:rPr>
          <w:color w:val="000000"/>
          <w:w w:val="110"/>
        </w:rPr>
        <w:t>children</w:t>
      </w:r>
      <w:r>
        <w:rPr>
          <w:color w:val="000000"/>
          <w:spacing w:val="-12"/>
          <w:w w:val="110"/>
        </w:rPr>
        <w:t xml:space="preserve"> </w:t>
      </w:r>
      <w:r>
        <w:rPr>
          <w:color w:val="000000"/>
          <w:w w:val="110"/>
        </w:rPr>
        <w:t>who</w:t>
      </w:r>
      <w:r>
        <w:rPr>
          <w:color w:val="000000"/>
          <w:spacing w:val="-12"/>
          <w:w w:val="110"/>
        </w:rPr>
        <w:t xml:space="preserve"> </w:t>
      </w:r>
      <w:r>
        <w:rPr>
          <w:color w:val="000000"/>
          <w:w w:val="110"/>
        </w:rPr>
        <w:t>survived</w:t>
      </w:r>
      <w:r>
        <w:rPr>
          <w:color w:val="000000"/>
          <w:spacing w:val="-12"/>
          <w:w w:val="110"/>
        </w:rPr>
        <w:t xml:space="preserve"> </w:t>
      </w:r>
      <w:r>
        <w:rPr>
          <w:color w:val="000000"/>
          <w:w w:val="110"/>
        </w:rPr>
        <w:t>sexual</w:t>
      </w:r>
      <w:r>
        <w:rPr>
          <w:color w:val="000000"/>
          <w:spacing w:val="-12"/>
          <w:w w:val="110"/>
        </w:rPr>
        <w:t xml:space="preserve"> </w:t>
      </w:r>
      <w:r>
        <w:rPr>
          <w:color w:val="000000"/>
          <w:w w:val="110"/>
        </w:rPr>
        <w:t>violence</w:t>
      </w:r>
      <w:r>
        <w:rPr>
          <w:color w:val="000000"/>
          <w:spacing w:val="-1"/>
          <w:w w:val="110"/>
        </w:rPr>
        <w:t xml:space="preserve"> </w:t>
      </w:r>
      <w:r>
        <w:rPr>
          <w:color w:val="000000"/>
          <w:w w:val="110"/>
        </w:rPr>
        <w:t>in</w:t>
      </w:r>
      <w:r>
        <w:rPr>
          <w:color w:val="000000"/>
          <w:spacing w:val="-4"/>
          <w:w w:val="110"/>
        </w:rPr>
        <w:t xml:space="preserve"> </w:t>
      </w:r>
      <w:r>
        <w:rPr>
          <w:color w:val="000000"/>
          <w:w w:val="110"/>
        </w:rPr>
        <w:t>Eastern</w:t>
      </w:r>
      <w:r>
        <w:rPr>
          <w:color w:val="000000"/>
          <w:spacing w:val="-4"/>
          <w:w w:val="110"/>
        </w:rPr>
        <w:t xml:space="preserve"> </w:t>
      </w:r>
      <w:r>
        <w:rPr>
          <w:color w:val="000000"/>
          <w:w w:val="110"/>
        </w:rPr>
        <w:t>Congo.</w:t>
      </w:r>
      <w:r>
        <w:rPr>
          <w:color w:val="000000"/>
          <w:spacing w:val="8"/>
          <w:w w:val="110"/>
        </w:rPr>
        <w:t xml:space="preserve"> </w:t>
      </w:r>
      <w:r>
        <w:rPr>
          <w:color w:val="000000"/>
          <w:w w:val="110"/>
        </w:rPr>
        <w:t>Referring</w:t>
      </w:r>
      <w:r>
        <w:rPr>
          <w:color w:val="000000"/>
          <w:spacing w:val="-4"/>
          <w:w w:val="110"/>
        </w:rPr>
        <w:t xml:space="preserve"> </w:t>
      </w:r>
      <w:r>
        <w:rPr>
          <w:color w:val="000000"/>
          <w:w w:val="110"/>
        </w:rPr>
        <w:t>to</w:t>
      </w:r>
      <w:r>
        <w:rPr>
          <w:color w:val="000000"/>
          <w:spacing w:val="-4"/>
          <w:w w:val="110"/>
        </w:rPr>
        <w:t xml:space="preserve"> </w:t>
      </w:r>
      <w:r>
        <w:rPr>
          <w:color w:val="000000"/>
          <w:w w:val="110"/>
        </w:rPr>
        <w:t>the</w:t>
      </w:r>
      <w:r>
        <w:rPr>
          <w:color w:val="000000"/>
          <w:spacing w:val="-4"/>
          <w:w w:val="110"/>
        </w:rPr>
        <w:t xml:space="preserve"> </w:t>
      </w:r>
      <w:r>
        <w:rPr>
          <w:color w:val="000000"/>
          <w:w w:val="110"/>
        </w:rPr>
        <w:t>victims</w:t>
      </w:r>
      <w:r>
        <w:rPr>
          <w:color w:val="000000"/>
          <w:spacing w:val="-4"/>
          <w:w w:val="110"/>
        </w:rPr>
        <w:t xml:space="preserve"> </w:t>
      </w:r>
      <w:r>
        <w:rPr>
          <w:color w:val="000000"/>
          <w:w w:val="110"/>
        </w:rPr>
        <w:t>of</w:t>
      </w:r>
      <w:r>
        <w:rPr>
          <w:color w:val="000000"/>
          <w:spacing w:val="-4"/>
          <w:w w:val="110"/>
        </w:rPr>
        <w:t xml:space="preserve"> </w:t>
      </w:r>
      <w:r>
        <w:rPr>
          <w:color w:val="000000"/>
          <w:w w:val="110"/>
        </w:rPr>
        <w:t>ISIS</w:t>
      </w:r>
      <w:r>
        <w:rPr>
          <w:color w:val="000000"/>
          <w:spacing w:val="-4"/>
          <w:w w:val="110"/>
        </w:rPr>
        <w:t xml:space="preserve"> </w:t>
      </w:r>
      <w:r>
        <w:rPr>
          <w:color w:val="000000"/>
          <w:w w:val="110"/>
        </w:rPr>
        <w:t>in</w:t>
      </w:r>
      <w:r>
        <w:rPr>
          <w:color w:val="000000"/>
          <w:spacing w:val="-4"/>
          <w:w w:val="110"/>
        </w:rPr>
        <w:t xml:space="preserve"> </w:t>
      </w:r>
      <w:r>
        <w:rPr>
          <w:color w:val="000000"/>
          <w:w w:val="110"/>
        </w:rPr>
        <w:t>Northern</w:t>
      </w:r>
      <w:r>
        <w:rPr>
          <w:color w:val="000000"/>
          <w:spacing w:val="-4"/>
          <w:w w:val="110"/>
        </w:rPr>
        <w:t xml:space="preserve"> </w:t>
      </w:r>
      <w:r>
        <w:rPr>
          <w:color w:val="000000"/>
          <w:w w:val="110"/>
        </w:rPr>
        <w:t>Iraq,</w:t>
      </w:r>
      <w:r>
        <w:rPr>
          <w:color w:val="000000"/>
          <w:spacing w:val="-4"/>
          <w:w w:val="110"/>
        </w:rPr>
        <w:t xml:space="preserve"> </w:t>
      </w:r>
      <w:r>
        <w:rPr>
          <w:color w:val="000000"/>
          <w:w w:val="110"/>
        </w:rPr>
        <w:t>psychotraumatologist</w:t>
      </w:r>
      <w:r>
        <w:rPr>
          <w:color w:val="000000"/>
          <w:spacing w:val="3"/>
          <w:w w:val="110"/>
        </w:rPr>
        <w:t xml:space="preserve"> </w:t>
      </w:r>
      <w:r>
        <w:rPr>
          <w:color w:val="000000"/>
          <w:w w:val="110"/>
        </w:rPr>
        <w:t>Professor</w:t>
      </w:r>
      <w:r>
        <w:rPr>
          <w:color w:val="000000"/>
          <w:spacing w:val="19"/>
          <w:w w:val="110"/>
        </w:rPr>
        <w:t xml:space="preserve"> </w:t>
      </w:r>
      <w:r>
        <w:rPr>
          <w:color w:val="000000"/>
          <w:w w:val="110"/>
        </w:rPr>
        <w:t>Kizilhan</w:t>
      </w:r>
      <w:r>
        <w:rPr>
          <w:color w:val="000000"/>
          <w:spacing w:val="19"/>
          <w:w w:val="110"/>
        </w:rPr>
        <w:t xml:space="preserve"> </w:t>
      </w:r>
      <w:r>
        <w:rPr>
          <w:color w:val="000000"/>
          <w:w w:val="110"/>
        </w:rPr>
        <w:t>and</w:t>
      </w:r>
      <w:r>
        <w:rPr>
          <w:color w:val="000000"/>
          <w:spacing w:val="19"/>
          <w:w w:val="110"/>
        </w:rPr>
        <w:t xml:space="preserve"> </w:t>
      </w:r>
      <w:r>
        <w:rPr>
          <w:color w:val="000000"/>
          <w:w w:val="110"/>
        </w:rPr>
        <w:t>Nadia</w:t>
      </w:r>
      <w:r>
        <w:rPr>
          <w:color w:val="000000"/>
          <w:spacing w:val="19"/>
          <w:w w:val="110"/>
        </w:rPr>
        <w:t xml:space="preserve"> </w:t>
      </w:r>
      <w:r>
        <w:rPr>
          <w:color w:val="000000"/>
          <w:w w:val="110"/>
        </w:rPr>
        <w:t>Murad,</w:t>
      </w:r>
      <w:r>
        <w:rPr>
          <w:color w:val="000000"/>
          <w:spacing w:val="25"/>
          <w:w w:val="110"/>
        </w:rPr>
        <w:t xml:space="preserve"> </w:t>
      </w:r>
      <w:r>
        <w:rPr>
          <w:color w:val="000000"/>
          <w:w w:val="110"/>
        </w:rPr>
        <w:t>the</w:t>
      </w:r>
      <w:r>
        <w:rPr>
          <w:color w:val="000000"/>
          <w:spacing w:val="19"/>
          <w:w w:val="110"/>
        </w:rPr>
        <w:t xml:space="preserve"> </w:t>
      </w:r>
      <w:r>
        <w:rPr>
          <w:color w:val="000000"/>
          <w:w w:val="110"/>
        </w:rPr>
        <w:t>other</w:t>
      </w:r>
      <w:r>
        <w:rPr>
          <w:color w:val="000000"/>
          <w:spacing w:val="19"/>
          <w:w w:val="110"/>
        </w:rPr>
        <w:t xml:space="preserve"> </w:t>
      </w:r>
      <w:r>
        <w:rPr>
          <w:color w:val="000000"/>
          <w:w w:val="110"/>
        </w:rPr>
        <w:t>2018</w:t>
      </w:r>
      <w:r>
        <w:rPr>
          <w:color w:val="000000"/>
          <w:spacing w:val="19"/>
          <w:w w:val="110"/>
        </w:rPr>
        <w:t xml:space="preserve"> </w:t>
      </w:r>
      <w:r>
        <w:rPr>
          <w:color w:val="000000"/>
          <w:w w:val="110"/>
        </w:rPr>
        <w:t>Peace</w:t>
      </w:r>
      <w:r>
        <w:rPr>
          <w:color w:val="000000"/>
          <w:spacing w:val="19"/>
          <w:w w:val="110"/>
        </w:rPr>
        <w:t xml:space="preserve"> </w:t>
      </w:r>
      <w:r>
        <w:rPr>
          <w:color w:val="000000"/>
          <w:w w:val="110"/>
        </w:rPr>
        <w:t>Prize</w:t>
      </w:r>
      <w:r>
        <w:rPr>
          <w:color w:val="000000"/>
          <w:spacing w:val="19"/>
          <w:w w:val="110"/>
        </w:rPr>
        <w:t xml:space="preserve"> </w:t>
      </w:r>
      <w:r>
        <w:rPr>
          <w:color w:val="000000"/>
          <w:w w:val="110"/>
        </w:rPr>
        <w:t>laureate,</w:t>
      </w:r>
      <w:r>
        <w:rPr>
          <w:color w:val="000000"/>
          <w:spacing w:val="24"/>
          <w:w w:val="110"/>
        </w:rPr>
        <w:t xml:space="preserve"> </w:t>
      </w:r>
      <w:r>
        <w:rPr>
          <w:color w:val="000000"/>
          <w:w w:val="110"/>
        </w:rPr>
        <w:t>emphasize</w:t>
      </w:r>
      <w:r>
        <w:rPr>
          <w:color w:val="000000"/>
          <w:spacing w:val="4"/>
          <w:w w:val="110"/>
        </w:rPr>
        <w:t xml:space="preserve"> </w:t>
      </w:r>
      <w:r>
        <w:rPr>
          <w:color w:val="000000"/>
          <w:w w:val="110"/>
        </w:rPr>
        <w:t>that</w:t>
      </w:r>
      <w:r>
        <w:rPr>
          <w:color w:val="000000"/>
          <w:spacing w:val="-2"/>
          <w:w w:val="110"/>
        </w:rPr>
        <w:t xml:space="preserve"> </w:t>
      </w:r>
      <w:r>
        <w:rPr>
          <w:color w:val="000000"/>
          <w:w w:val="110"/>
        </w:rPr>
        <w:t>the</w:t>
      </w:r>
      <w:r>
        <w:rPr>
          <w:color w:val="000000"/>
          <w:spacing w:val="-1"/>
          <w:w w:val="110"/>
        </w:rPr>
        <w:t xml:space="preserve"> </w:t>
      </w:r>
      <w:r>
        <w:rPr>
          <w:color w:val="000000"/>
          <w:w w:val="110"/>
        </w:rPr>
        <w:t>psychological</w:t>
      </w:r>
      <w:r>
        <w:rPr>
          <w:color w:val="000000"/>
          <w:spacing w:val="-2"/>
          <w:w w:val="110"/>
        </w:rPr>
        <w:t xml:space="preserve"> </w:t>
      </w:r>
      <w:r>
        <w:rPr>
          <w:color w:val="000000"/>
          <w:w w:val="110"/>
        </w:rPr>
        <w:t>wounds</w:t>
      </w:r>
      <w:r>
        <w:rPr>
          <w:color w:val="000000"/>
          <w:spacing w:val="-1"/>
          <w:w w:val="110"/>
        </w:rPr>
        <w:t xml:space="preserve"> </w:t>
      </w:r>
      <w:r>
        <w:rPr>
          <w:color w:val="000000"/>
          <w:w w:val="110"/>
        </w:rPr>
        <w:t>of</w:t>
      </w:r>
      <w:r>
        <w:rPr>
          <w:color w:val="000000"/>
          <w:spacing w:val="-2"/>
          <w:w w:val="110"/>
        </w:rPr>
        <w:t xml:space="preserve"> </w:t>
      </w:r>
      <w:r>
        <w:rPr>
          <w:color w:val="000000"/>
          <w:w w:val="110"/>
        </w:rPr>
        <w:t>women</w:t>
      </w:r>
      <w:r>
        <w:rPr>
          <w:color w:val="000000"/>
          <w:spacing w:val="-2"/>
          <w:w w:val="110"/>
        </w:rPr>
        <w:t xml:space="preserve"> </w:t>
      </w:r>
      <w:r>
        <w:rPr>
          <w:color w:val="000000"/>
          <w:w w:val="110"/>
        </w:rPr>
        <w:t>can</w:t>
      </w:r>
      <w:r>
        <w:rPr>
          <w:color w:val="000000"/>
          <w:spacing w:val="-1"/>
          <w:w w:val="110"/>
        </w:rPr>
        <w:t xml:space="preserve"> </w:t>
      </w:r>
      <w:r>
        <w:rPr>
          <w:color w:val="000000"/>
          <w:w w:val="110"/>
        </w:rPr>
        <w:t>only</w:t>
      </w:r>
      <w:r>
        <w:rPr>
          <w:color w:val="000000"/>
          <w:spacing w:val="-2"/>
          <w:w w:val="110"/>
        </w:rPr>
        <w:t xml:space="preserve"> </w:t>
      </w:r>
      <w:r>
        <w:rPr>
          <w:color w:val="000000"/>
          <w:w w:val="110"/>
        </w:rPr>
        <w:t>be</w:t>
      </w:r>
      <w:r>
        <w:rPr>
          <w:color w:val="000000"/>
          <w:spacing w:val="-1"/>
          <w:w w:val="110"/>
        </w:rPr>
        <w:t xml:space="preserve"> </w:t>
      </w:r>
      <w:r>
        <w:rPr>
          <w:color w:val="000000"/>
          <w:w w:val="110"/>
        </w:rPr>
        <w:t>healed</w:t>
      </w:r>
      <w:r>
        <w:rPr>
          <w:color w:val="000000"/>
          <w:spacing w:val="-2"/>
          <w:w w:val="110"/>
        </w:rPr>
        <w:t xml:space="preserve"> </w:t>
      </w:r>
      <w:r>
        <w:rPr>
          <w:color w:val="000000"/>
          <w:w w:val="110"/>
        </w:rPr>
        <w:t>if</w:t>
      </w:r>
      <w:r>
        <w:rPr>
          <w:color w:val="000000"/>
          <w:spacing w:val="-1"/>
          <w:w w:val="110"/>
        </w:rPr>
        <w:t xml:space="preserve"> </w:t>
      </w:r>
      <w:r>
        <w:rPr>
          <w:color w:val="000000"/>
          <w:w w:val="110"/>
        </w:rPr>
        <w:t>they</w:t>
      </w:r>
      <w:r>
        <w:rPr>
          <w:color w:val="000000"/>
          <w:spacing w:val="-2"/>
          <w:w w:val="110"/>
        </w:rPr>
        <w:t xml:space="preserve"> </w:t>
      </w:r>
      <w:r>
        <w:rPr>
          <w:color w:val="000000"/>
          <w:w w:val="110"/>
        </w:rPr>
        <w:t>are</w:t>
      </w:r>
      <w:r>
        <w:rPr>
          <w:color w:val="000000"/>
          <w:spacing w:val="-1"/>
          <w:w w:val="110"/>
        </w:rPr>
        <w:t xml:space="preserve"> </w:t>
      </w:r>
      <w:r>
        <w:rPr>
          <w:color w:val="000000"/>
          <w:w w:val="110"/>
        </w:rPr>
        <w:t>also</w:t>
      </w:r>
      <w:r>
        <w:rPr>
          <w:color w:val="000000"/>
          <w:spacing w:val="-2"/>
          <w:w w:val="110"/>
        </w:rPr>
        <w:t xml:space="preserve"> </w:t>
      </w:r>
      <w:r>
        <w:rPr>
          <w:color w:val="000000"/>
          <w:w w:val="110"/>
        </w:rPr>
        <w:t>given</w:t>
      </w:r>
      <w:r>
        <w:rPr>
          <w:color w:val="000000"/>
          <w:spacing w:val="-1"/>
          <w:w w:val="110"/>
        </w:rPr>
        <w:t xml:space="preserve"> </w:t>
      </w:r>
      <w:r>
        <w:rPr>
          <w:color w:val="000000"/>
          <w:w w:val="110"/>
        </w:rPr>
        <w:t>legal</w:t>
      </w:r>
      <w:r>
        <w:rPr>
          <w:color w:val="000000"/>
          <w:spacing w:val="2"/>
          <w:w w:val="110"/>
        </w:rPr>
        <w:t xml:space="preserve"> </w:t>
      </w:r>
      <w:r>
        <w:rPr>
          <w:color w:val="000000"/>
          <w:w w:val="110"/>
        </w:rPr>
        <w:t>justice</w:t>
      </w:r>
      <w:r>
        <w:rPr>
          <w:color w:val="000000"/>
          <w:spacing w:val="-1"/>
          <w:w w:val="110"/>
        </w:rPr>
        <w:t xml:space="preserve"> </w:t>
      </w:r>
      <w:r>
        <w:rPr>
          <w:color w:val="000000"/>
          <w:w w:val="110"/>
        </w:rPr>
        <w:t>[</w:t>
      </w:r>
      <w:r>
        <w:rPr>
          <w:color w:val="0774B7"/>
          <w:w w:val="110"/>
        </w:rPr>
        <w:t>19</w:t>
      </w:r>
      <w:r>
        <w:rPr>
          <w:color w:val="000000"/>
          <w:w w:val="110"/>
        </w:rPr>
        <w:t>].</w:t>
      </w:r>
      <w:r>
        <w:rPr>
          <w:color w:val="000000"/>
          <w:spacing w:val="17"/>
          <w:w w:val="110"/>
        </w:rPr>
        <w:t xml:space="preserve"> </w:t>
      </w:r>
      <w:r>
        <w:rPr>
          <w:color w:val="000000"/>
          <w:w w:val="110"/>
        </w:rPr>
        <w:t>Yet, legal</w:t>
      </w:r>
      <w:r>
        <w:rPr>
          <w:color w:val="000000"/>
          <w:spacing w:val="-1"/>
          <w:w w:val="110"/>
        </w:rPr>
        <w:t xml:space="preserve"> </w:t>
      </w:r>
      <w:r>
        <w:rPr>
          <w:color w:val="000000"/>
          <w:w w:val="110"/>
        </w:rPr>
        <w:t>processes</w:t>
      </w:r>
      <w:r>
        <w:rPr>
          <w:color w:val="000000"/>
          <w:spacing w:val="-1"/>
          <w:w w:val="110"/>
        </w:rPr>
        <w:t xml:space="preserve"> </w:t>
      </w:r>
      <w:r>
        <w:rPr>
          <w:color w:val="000000"/>
          <w:w w:val="110"/>
        </w:rPr>
        <w:t>and</w:t>
      </w:r>
      <w:r>
        <w:rPr>
          <w:color w:val="000000"/>
          <w:spacing w:val="-1"/>
          <w:w w:val="110"/>
        </w:rPr>
        <w:t xml:space="preserve"> </w:t>
      </w:r>
      <w:r>
        <w:rPr>
          <w:color w:val="000000"/>
          <w:w w:val="110"/>
        </w:rPr>
        <w:t>achievements</w:t>
      </w:r>
      <w:r>
        <w:rPr>
          <w:color w:val="000000"/>
          <w:spacing w:val="-1"/>
          <w:w w:val="110"/>
        </w:rPr>
        <w:t xml:space="preserve"> </w:t>
      </w:r>
      <w:r>
        <w:rPr>
          <w:color w:val="000000"/>
          <w:w w:val="110"/>
        </w:rPr>
        <w:t>for</w:t>
      </w:r>
      <w:r>
        <w:rPr>
          <w:color w:val="000000"/>
          <w:spacing w:val="-1"/>
          <w:w w:val="110"/>
        </w:rPr>
        <w:t xml:space="preserve"> </w:t>
      </w:r>
      <w:r>
        <w:rPr>
          <w:color w:val="000000"/>
          <w:w w:val="110"/>
        </w:rPr>
        <w:t>reparations</w:t>
      </w:r>
      <w:r>
        <w:rPr>
          <w:color w:val="000000"/>
          <w:spacing w:val="-1"/>
          <w:w w:val="110"/>
        </w:rPr>
        <w:t xml:space="preserve"> </w:t>
      </w:r>
      <w:r>
        <w:rPr>
          <w:color w:val="000000"/>
          <w:w w:val="110"/>
        </w:rPr>
        <w:t>are</w:t>
      </w:r>
      <w:r>
        <w:rPr>
          <w:color w:val="000000"/>
          <w:spacing w:val="-1"/>
          <w:w w:val="110"/>
        </w:rPr>
        <w:t xml:space="preserve"> </w:t>
      </w:r>
      <w:r>
        <w:rPr>
          <w:color w:val="000000"/>
          <w:w w:val="110"/>
        </w:rPr>
        <w:t>often</w:t>
      </w:r>
      <w:r>
        <w:rPr>
          <w:color w:val="000000"/>
          <w:spacing w:val="-1"/>
          <w:w w:val="110"/>
        </w:rPr>
        <w:t xml:space="preserve"> </w:t>
      </w:r>
      <w:r>
        <w:rPr>
          <w:color w:val="000000"/>
          <w:w w:val="110"/>
        </w:rPr>
        <w:t>not</w:t>
      </w:r>
      <w:r>
        <w:rPr>
          <w:color w:val="000000"/>
          <w:spacing w:val="-1"/>
          <w:w w:val="110"/>
        </w:rPr>
        <w:t xml:space="preserve"> </w:t>
      </w:r>
      <w:r>
        <w:rPr>
          <w:color w:val="000000"/>
          <w:w w:val="110"/>
        </w:rPr>
        <w:t>given</w:t>
      </w:r>
      <w:r>
        <w:rPr>
          <w:color w:val="000000"/>
          <w:spacing w:val="-1"/>
          <w:w w:val="110"/>
        </w:rPr>
        <w:t xml:space="preserve"> </w:t>
      </w:r>
      <w:r>
        <w:rPr>
          <w:color w:val="000000"/>
          <w:w w:val="110"/>
        </w:rPr>
        <w:t>or</w:t>
      </w:r>
      <w:r>
        <w:rPr>
          <w:color w:val="000000"/>
          <w:spacing w:val="4"/>
          <w:w w:val="110"/>
        </w:rPr>
        <w:t xml:space="preserve"> </w:t>
      </w:r>
      <w:r>
        <w:rPr>
          <w:color w:val="000000"/>
          <w:w w:val="110"/>
        </w:rPr>
        <w:t>only</w:t>
      </w:r>
      <w:r>
        <w:rPr>
          <w:color w:val="000000"/>
          <w:spacing w:val="-5"/>
          <w:w w:val="110"/>
        </w:rPr>
        <w:t xml:space="preserve"> </w:t>
      </w:r>
      <w:r>
        <w:rPr>
          <w:color w:val="000000"/>
          <w:w w:val="110"/>
        </w:rPr>
        <w:t>hard</w:t>
      </w:r>
      <w:r>
        <w:rPr>
          <w:color w:val="000000"/>
          <w:spacing w:val="-5"/>
          <w:w w:val="110"/>
        </w:rPr>
        <w:t xml:space="preserve"> </w:t>
      </w:r>
      <w:r>
        <w:rPr>
          <w:color w:val="000000"/>
          <w:w w:val="110"/>
        </w:rPr>
        <w:t>to</w:t>
      </w:r>
      <w:r>
        <w:rPr>
          <w:color w:val="000000"/>
          <w:spacing w:val="-5"/>
          <w:w w:val="110"/>
        </w:rPr>
        <w:t xml:space="preserve"> </w:t>
      </w:r>
      <w:r>
        <w:rPr>
          <w:color w:val="000000"/>
          <w:w w:val="110"/>
        </w:rPr>
        <w:t>achieve</w:t>
      </w:r>
      <w:r>
        <w:rPr>
          <w:color w:val="000000"/>
          <w:spacing w:val="-5"/>
          <w:w w:val="110"/>
        </w:rPr>
        <w:t xml:space="preserve"> </w:t>
      </w:r>
      <w:r>
        <w:rPr>
          <w:color w:val="000000"/>
          <w:w w:val="110"/>
        </w:rPr>
        <w:t>after</w:t>
      </w:r>
      <w:r>
        <w:rPr>
          <w:color w:val="000000"/>
          <w:spacing w:val="-5"/>
          <w:w w:val="110"/>
        </w:rPr>
        <w:t xml:space="preserve"> </w:t>
      </w:r>
      <w:r>
        <w:rPr>
          <w:color w:val="000000"/>
          <w:w w:val="110"/>
        </w:rPr>
        <w:t>war</w:t>
      </w:r>
      <w:r>
        <w:rPr>
          <w:color w:val="000000"/>
          <w:spacing w:val="-5"/>
          <w:w w:val="110"/>
        </w:rPr>
        <w:t xml:space="preserve"> </w:t>
      </w:r>
      <w:r>
        <w:rPr>
          <w:color w:val="000000"/>
          <w:w w:val="110"/>
        </w:rPr>
        <w:t>and</w:t>
      </w:r>
      <w:r>
        <w:rPr>
          <w:color w:val="000000"/>
          <w:spacing w:val="-5"/>
          <w:w w:val="110"/>
        </w:rPr>
        <w:t xml:space="preserve"> </w:t>
      </w:r>
      <w:r>
        <w:rPr>
          <w:color w:val="000000"/>
          <w:w w:val="110"/>
        </w:rPr>
        <w:t>human</w:t>
      </w:r>
      <w:r>
        <w:rPr>
          <w:color w:val="000000"/>
          <w:spacing w:val="-5"/>
          <w:w w:val="110"/>
        </w:rPr>
        <w:t xml:space="preserve"> </w:t>
      </w:r>
      <w:r>
        <w:rPr>
          <w:color w:val="000000"/>
          <w:w w:val="110"/>
        </w:rPr>
        <w:t>right</w:t>
      </w:r>
      <w:r>
        <w:rPr>
          <w:color w:val="000000"/>
          <w:spacing w:val="-5"/>
          <w:w w:val="110"/>
        </w:rPr>
        <w:t xml:space="preserve"> </w:t>
      </w:r>
      <w:r>
        <w:rPr>
          <w:color w:val="000000"/>
          <w:w w:val="110"/>
        </w:rPr>
        <w:t>violations</w:t>
      </w:r>
      <w:r>
        <w:rPr>
          <w:color w:val="000000"/>
          <w:spacing w:val="-5"/>
          <w:w w:val="110"/>
        </w:rPr>
        <w:t xml:space="preserve"> </w:t>
      </w:r>
      <w:r>
        <w:rPr>
          <w:color w:val="000000"/>
          <w:w w:val="110"/>
        </w:rPr>
        <w:t>in</w:t>
      </w:r>
      <w:r>
        <w:rPr>
          <w:color w:val="000000"/>
          <w:spacing w:val="-5"/>
          <w:w w:val="110"/>
        </w:rPr>
        <w:t xml:space="preserve"> </w:t>
      </w:r>
      <w:r>
        <w:rPr>
          <w:color w:val="000000"/>
          <w:w w:val="110"/>
        </w:rPr>
        <w:t>crises</w:t>
      </w:r>
      <w:r>
        <w:rPr>
          <w:color w:val="000000"/>
          <w:spacing w:val="-5"/>
          <w:w w:val="110"/>
        </w:rPr>
        <w:t xml:space="preserve"> </w:t>
      </w:r>
      <w:r>
        <w:rPr>
          <w:color w:val="000000"/>
          <w:w w:val="110"/>
        </w:rPr>
        <w:t>areas.</w:t>
      </w:r>
      <w:r>
        <w:rPr>
          <w:color w:val="000000"/>
          <w:spacing w:val="8"/>
          <w:w w:val="110"/>
        </w:rPr>
        <w:t xml:space="preserve"> </w:t>
      </w:r>
      <w:r>
        <w:rPr>
          <w:color w:val="000000"/>
          <w:w w:val="110"/>
        </w:rPr>
        <w:t>For</w:t>
      </w:r>
      <w:r>
        <w:rPr>
          <w:color w:val="000000"/>
          <w:spacing w:val="-5"/>
          <w:w w:val="110"/>
        </w:rPr>
        <w:t xml:space="preserve"> </w:t>
      </w:r>
      <w:r>
        <w:rPr>
          <w:color w:val="000000"/>
          <w:w w:val="110"/>
        </w:rPr>
        <w:t>this</w:t>
      </w:r>
      <w:r>
        <w:rPr>
          <w:color w:val="000000"/>
          <w:spacing w:val="-5"/>
          <w:w w:val="110"/>
        </w:rPr>
        <w:t xml:space="preserve"> </w:t>
      </w:r>
      <w:r>
        <w:rPr>
          <w:color w:val="000000"/>
          <w:w w:val="110"/>
        </w:rPr>
        <w:t>reason,</w:t>
      </w:r>
      <w:r>
        <w:rPr>
          <w:color w:val="000000"/>
          <w:spacing w:val="-5"/>
          <w:w w:val="110"/>
        </w:rPr>
        <w:t xml:space="preserve"> </w:t>
      </w:r>
      <w:r>
        <w:rPr>
          <w:color w:val="000000"/>
          <w:w w:val="110"/>
        </w:rPr>
        <w:t>it</w:t>
      </w:r>
      <w:r>
        <w:rPr>
          <w:color w:val="000000"/>
          <w:spacing w:val="1"/>
          <w:w w:val="110"/>
        </w:rPr>
        <w:t xml:space="preserve"> </w:t>
      </w:r>
      <w:r>
        <w:rPr>
          <w:color w:val="000000"/>
          <w:w w:val="110"/>
        </w:rPr>
        <w:t>is</w:t>
      </w:r>
      <w:r>
        <w:rPr>
          <w:color w:val="000000"/>
          <w:spacing w:val="-6"/>
          <w:w w:val="110"/>
        </w:rPr>
        <w:t xml:space="preserve"> </w:t>
      </w:r>
      <w:r>
        <w:rPr>
          <w:color w:val="000000"/>
          <w:w w:val="110"/>
        </w:rPr>
        <w:t>necessary</w:t>
      </w:r>
      <w:r>
        <w:rPr>
          <w:color w:val="000000"/>
          <w:spacing w:val="-6"/>
          <w:w w:val="110"/>
        </w:rPr>
        <w:t xml:space="preserve"> </w:t>
      </w:r>
      <w:r>
        <w:rPr>
          <w:color w:val="000000"/>
          <w:w w:val="110"/>
        </w:rPr>
        <w:t>to</w:t>
      </w:r>
      <w:r>
        <w:rPr>
          <w:color w:val="000000"/>
          <w:spacing w:val="-6"/>
          <w:w w:val="110"/>
        </w:rPr>
        <w:t xml:space="preserve"> </w:t>
      </w:r>
      <w:r>
        <w:rPr>
          <w:color w:val="000000"/>
          <w:w w:val="110"/>
        </w:rPr>
        <w:t>address</w:t>
      </w:r>
      <w:r>
        <w:rPr>
          <w:color w:val="000000"/>
          <w:spacing w:val="-6"/>
          <w:w w:val="110"/>
        </w:rPr>
        <w:t xml:space="preserve"> </w:t>
      </w:r>
      <w:r>
        <w:rPr>
          <w:color w:val="000000"/>
          <w:w w:val="110"/>
        </w:rPr>
        <w:t>the</w:t>
      </w:r>
      <w:r>
        <w:rPr>
          <w:color w:val="000000"/>
          <w:spacing w:val="-6"/>
          <w:w w:val="110"/>
        </w:rPr>
        <w:t xml:space="preserve"> </w:t>
      </w:r>
      <w:r>
        <w:rPr>
          <w:color w:val="000000"/>
          <w:w w:val="110"/>
        </w:rPr>
        <w:t>topic</w:t>
      </w:r>
      <w:r>
        <w:rPr>
          <w:color w:val="000000"/>
          <w:spacing w:val="-6"/>
          <w:w w:val="110"/>
        </w:rPr>
        <w:t xml:space="preserve"> </w:t>
      </w:r>
      <w:r>
        <w:rPr>
          <w:color w:val="000000"/>
          <w:w w:val="110"/>
        </w:rPr>
        <w:t>of</w:t>
      </w:r>
      <w:r>
        <w:rPr>
          <w:color w:val="000000"/>
          <w:spacing w:val="-6"/>
          <w:w w:val="110"/>
        </w:rPr>
        <w:t xml:space="preserve"> </w:t>
      </w:r>
      <w:r>
        <w:rPr>
          <w:color w:val="000000"/>
          <w:w w:val="110"/>
        </w:rPr>
        <w:t>injustice</w:t>
      </w:r>
      <w:r>
        <w:rPr>
          <w:color w:val="000000"/>
          <w:spacing w:val="-6"/>
          <w:w w:val="110"/>
        </w:rPr>
        <w:t xml:space="preserve"> </w:t>
      </w:r>
      <w:r>
        <w:rPr>
          <w:color w:val="000000"/>
          <w:w w:val="110"/>
        </w:rPr>
        <w:t>experiences</w:t>
      </w:r>
      <w:r>
        <w:rPr>
          <w:color w:val="000000"/>
          <w:spacing w:val="-6"/>
          <w:w w:val="110"/>
        </w:rPr>
        <w:t xml:space="preserve"> </w:t>
      </w:r>
      <w:r>
        <w:rPr>
          <w:color w:val="000000"/>
          <w:w w:val="110"/>
        </w:rPr>
        <w:t>also</w:t>
      </w:r>
      <w:r>
        <w:rPr>
          <w:color w:val="000000"/>
          <w:spacing w:val="-6"/>
          <w:w w:val="110"/>
        </w:rPr>
        <w:t xml:space="preserve"> </w:t>
      </w:r>
      <w:r>
        <w:rPr>
          <w:color w:val="000000"/>
          <w:w w:val="110"/>
        </w:rPr>
        <w:t>in</w:t>
      </w:r>
      <w:r>
        <w:rPr>
          <w:color w:val="000000"/>
          <w:spacing w:val="-6"/>
          <w:w w:val="110"/>
        </w:rPr>
        <w:t xml:space="preserve"> </w:t>
      </w:r>
      <w:r>
        <w:rPr>
          <w:color w:val="000000"/>
          <w:w w:val="110"/>
        </w:rPr>
        <w:t>a</w:t>
      </w:r>
      <w:r>
        <w:rPr>
          <w:color w:val="000000"/>
          <w:spacing w:val="-6"/>
          <w:w w:val="110"/>
        </w:rPr>
        <w:t xml:space="preserve"> </w:t>
      </w:r>
      <w:r>
        <w:rPr>
          <w:color w:val="000000"/>
          <w:w w:val="110"/>
        </w:rPr>
        <w:t>psychotherapeutic</w:t>
      </w:r>
      <w:r>
        <w:rPr>
          <w:color w:val="000000"/>
          <w:spacing w:val="-6"/>
          <w:w w:val="110"/>
        </w:rPr>
        <w:t xml:space="preserve"> </w:t>
      </w:r>
      <w:r>
        <w:rPr>
          <w:color w:val="000000"/>
          <w:w w:val="110"/>
        </w:rPr>
        <w:t>setting.</w:t>
      </w:r>
      <w:r>
        <w:rPr>
          <w:color w:val="000000"/>
          <w:spacing w:val="1"/>
          <w:w w:val="110"/>
        </w:rPr>
        <w:t xml:space="preserve"> </w:t>
      </w:r>
      <w:r>
        <w:rPr>
          <w:color w:val="000000"/>
          <w:w w:val="110"/>
        </w:rPr>
        <w:t>We</w:t>
      </w:r>
      <w:r>
        <w:rPr>
          <w:color w:val="000000"/>
          <w:spacing w:val="-4"/>
          <w:w w:val="110"/>
        </w:rPr>
        <w:t xml:space="preserve"> </w:t>
      </w:r>
      <w:r>
        <w:rPr>
          <w:color w:val="000000"/>
          <w:w w:val="110"/>
        </w:rPr>
        <w:t>aimed</w:t>
      </w:r>
      <w:r>
        <w:rPr>
          <w:color w:val="000000"/>
          <w:spacing w:val="-4"/>
          <w:w w:val="110"/>
        </w:rPr>
        <w:t xml:space="preserve"> </w:t>
      </w:r>
      <w:r>
        <w:rPr>
          <w:color w:val="000000"/>
          <w:w w:val="110"/>
        </w:rPr>
        <w:t>to</w:t>
      </w:r>
      <w:r>
        <w:rPr>
          <w:color w:val="000000"/>
          <w:spacing w:val="-4"/>
          <w:w w:val="110"/>
        </w:rPr>
        <w:t xml:space="preserve"> </w:t>
      </w:r>
      <w:r>
        <w:rPr>
          <w:color w:val="000000"/>
          <w:w w:val="110"/>
        </w:rPr>
        <w:t>develop</w:t>
      </w:r>
      <w:r>
        <w:rPr>
          <w:color w:val="000000"/>
          <w:spacing w:val="-4"/>
          <w:w w:val="110"/>
        </w:rPr>
        <w:t xml:space="preserve"> </w:t>
      </w:r>
      <w:r>
        <w:rPr>
          <w:color w:val="000000"/>
          <w:w w:val="110"/>
        </w:rPr>
        <w:t>a</w:t>
      </w:r>
      <w:r>
        <w:rPr>
          <w:color w:val="000000"/>
          <w:spacing w:val="-4"/>
          <w:w w:val="110"/>
        </w:rPr>
        <w:t xml:space="preserve"> </w:t>
      </w:r>
      <w:r>
        <w:rPr>
          <w:color w:val="000000"/>
          <w:w w:val="110"/>
        </w:rPr>
        <w:t>new</w:t>
      </w:r>
      <w:r>
        <w:rPr>
          <w:color w:val="000000"/>
          <w:spacing w:val="-4"/>
          <w:w w:val="110"/>
        </w:rPr>
        <w:t xml:space="preserve"> </w:t>
      </w:r>
      <w:r>
        <w:rPr>
          <w:color w:val="000000"/>
          <w:w w:val="110"/>
        </w:rPr>
        <w:t>inventory</w:t>
      </w:r>
      <w:r>
        <w:rPr>
          <w:color w:val="000000"/>
          <w:spacing w:val="-4"/>
          <w:w w:val="110"/>
        </w:rPr>
        <w:t xml:space="preserve"> </w:t>
      </w:r>
      <w:r>
        <w:rPr>
          <w:color w:val="000000"/>
          <w:w w:val="110"/>
        </w:rPr>
        <w:t>that</w:t>
      </w:r>
      <w:r>
        <w:rPr>
          <w:color w:val="000000"/>
          <w:spacing w:val="-4"/>
          <w:w w:val="110"/>
        </w:rPr>
        <w:t xml:space="preserve"> </w:t>
      </w:r>
      <w:r>
        <w:rPr>
          <w:color w:val="000000"/>
          <w:w w:val="110"/>
        </w:rPr>
        <w:t>collects</w:t>
      </w:r>
      <w:r>
        <w:rPr>
          <w:color w:val="000000"/>
          <w:spacing w:val="-4"/>
          <w:w w:val="110"/>
        </w:rPr>
        <w:t xml:space="preserve"> </w:t>
      </w:r>
      <w:r>
        <w:rPr>
          <w:color w:val="000000"/>
          <w:w w:val="110"/>
        </w:rPr>
        <w:t>information</w:t>
      </w:r>
      <w:r>
        <w:rPr>
          <w:color w:val="000000"/>
          <w:spacing w:val="-4"/>
          <w:w w:val="110"/>
        </w:rPr>
        <w:t xml:space="preserve"> </w:t>
      </w:r>
      <w:r>
        <w:rPr>
          <w:color w:val="000000"/>
          <w:w w:val="110"/>
        </w:rPr>
        <w:t>on</w:t>
      </w:r>
      <w:r>
        <w:rPr>
          <w:color w:val="000000"/>
          <w:spacing w:val="-4"/>
          <w:w w:val="110"/>
        </w:rPr>
        <w:t xml:space="preserve"> </w:t>
      </w:r>
      <w:r>
        <w:rPr>
          <w:color w:val="000000"/>
          <w:w w:val="110"/>
        </w:rPr>
        <w:t>how</w:t>
      </w:r>
      <w:r>
        <w:rPr>
          <w:color w:val="000000"/>
          <w:spacing w:val="-4"/>
          <w:w w:val="110"/>
        </w:rPr>
        <w:t xml:space="preserve"> </w:t>
      </w:r>
      <w:r>
        <w:rPr>
          <w:color w:val="000000"/>
          <w:w w:val="110"/>
        </w:rPr>
        <w:t>individuals</w:t>
      </w:r>
      <w:r>
        <w:rPr>
          <w:color w:val="000000"/>
          <w:spacing w:val="-4"/>
          <w:w w:val="110"/>
        </w:rPr>
        <w:t xml:space="preserve"> </w:t>
      </w:r>
      <w:r>
        <w:rPr>
          <w:color w:val="000000"/>
          <w:w w:val="110"/>
        </w:rPr>
        <w:t>in</w:t>
      </w:r>
      <w:r>
        <w:rPr>
          <w:color w:val="000000"/>
          <w:spacing w:val="1"/>
          <w:w w:val="110"/>
        </w:rPr>
        <w:t xml:space="preserve"> </w:t>
      </w:r>
      <w:r>
        <w:rPr>
          <w:color w:val="000000"/>
          <w:w w:val="110"/>
        </w:rPr>
        <w:t>critical</w:t>
      </w:r>
      <w:r>
        <w:rPr>
          <w:color w:val="000000"/>
          <w:spacing w:val="-12"/>
          <w:w w:val="110"/>
        </w:rPr>
        <w:t xml:space="preserve"> </w:t>
      </w:r>
      <w:r>
        <w:rPr>
          <w:color w:val="000000"/>
          <w:w w:val="110"/>
        </w:rPr>
        <w:t>areas</w:t>
      </w:r>
      <w:r>
        <w:rPr>
          <w:color w:val="000000"/>
          <w:spacing w:val="-12"/>
          <w:w w:val="110"/>
        </w:rPr>
        <w:t xml:space="preserve"> </w:t>
      </w:r>
      <w:r>
        <w:rPr>
          <w:color w:val="000000"/>
          <w:w w:val="110"/>
        </w:rPr>
        <w:t>categorize</w:t>
      </w:r>
      <w:r>
        <w:rPr>
          <w:color w:val="000000"/>
          <w:spacing w:val="-13"/>
          <w:w w:val="110"/>
        </w:rPr>
        <w:t xml:space="preserve"> </w:t>
      </w:r>
      <w:r>
        <w:rPr>
          <w:color w:val="000000"/>
          <w:w w:val="110"/>
        </w:rPr>
        <w:t>potentially</w:t>
      </w:r>
      <w:r>
        <w:rPr>
          <w:color w:val="000000"/>
          <w:spacing w:val="-12"/>
          <w:w w:val="110"/>
        </w:rPr>
        <w:t xml:space="preserve"> </w:t>
      </w:r>
      <w:r>
        <w:rPr>
          <w:color w:val="000000"/>
          <w:w w:val="110"/>
        </w:rPr>
        <w:t>unjust</w:t>
      </w:r>
      <w:r>
        <w:rPr>
          <w:color w:val="000000"/>
          <w:spacing w:val="-12"/>
          <w:w w:val="110"/>
        </w:rPr>
        <w:t xml:space="preserve"> </w:t>
      </w:r>
      <w:r>
        <w:rPr>
          <w:color w:val="000000"/>
          <w:w w:val="110"/>
        </w:rPr>
        <w:t>experiences,</w:t>
      </w:r>
      <w:r>
        <w:rPr>
          <w:color w:val="000000"/>
          <w:spacing w:val="-11"/>
          <w:w w:val="110"/>
        </w:rPr>
        <w:t xml:space="preserve"> </w:t>
      </w:r>
      <w:r>
        <w:rPr>
          <w:color w:val="000000"/>
          <w:w w:val="110"/>
        </w:rPr>
        <w:t>whether</w:t>
      </w:r>
      <w:r>
        <w:rPr>
          <w:color w:val="000000"/>
          <w:spacing w:val="-12"/>
          <w:w w:val="110"/>
        </w:rPr>
        <w:t xml:space="preserve"> </w:t>
      </w:r>
      <w:r>
        <w:rPr>
          <w:color w:val="000000"/>
          <w:w w:val="110"/>
        </w:rPr>
        <w:t>those</w:t>
      </w:r>
      <w:r>
        <w:rPr>
          <w:color w:val="000000"/>
          <w:spacing w:val="-13"/>
          <w:w w:val="110"/>
        </w:rPr>
        <w:t xml:space="preserve"> </w:t>
      </w:r>
      <w:r>
        <w:rPr>
          <w:color w:val="000000"/>
          <w:w w:val="110"/>
        </w:rPr>
        <w:t>affect</w:t>
      </w:r>
      <w:r>
        <w:rPr>
          <w:color w:val="000000"/>
          <w:spacing w:val="-12"/>
          <w:w w:val="110"/>
        </w:rPr>
        <w:t xml:space="preserve"> </w:t>
      </w:r>
      <w:r>
        <w:rPr>
          <w:color w:val="000000"/>
          <w:w w:val="110"/>
        </w:rPr>
        <w:t>their</w:t>
      </w:r>
      <w:r>
        <w:rPr>
          <w:color w:val="000000"/>
          <w:spacing w:val="-12"/>
          <w:w w:val="110"/>
        </w:rPr>
        <w:t xml:space="preserve"> </w:t>
      </w:r>
      <w:r>
        <w:rPr>
          <w:color w:val="000000"/>
          <w:w w:val="110"/>
        </w:rPr>
        <w:t>perception</w:t>
      </w:r>
      <w:r>
        <w:rPr>
          <w:color w:val="000000"/>
          <w:spacing w:val="1"/>
          <w:w w:val="110"/>
        </w:rPr>
        <w:t xml:space="preserve"> </w:t>
      </w:r>
      <w:r>
        <w:rPr>
          <w:color w:val="000000"/>
          <w:w w:val="110"/>
        </w:rPr>
        <w:t>of</w:t>
      </w:r>
      <w:r>
        <w:rPr>
          <w:color w:val="000000"/>
          <w:spacing w:val="-4"/>
          <w:w w:val="110"/>
        </w:rPr>
        <w:t xml:space="preserve"> </w:t>
      </w:r>
      <w:r>
        <w:rPr>
          <w:color w:val="000000"/>
          <w:w w:val="110"/>
        </w:rPr>
        <w:t>justice</w:t>
      </w:r>
      <w:r>
        <w:rPr>
          <w:color w:val="000000"/>
          <w:spacing w:val="-4"/>
          <w:w w:val="110"/>
        </w:rPr>
        <w:t xml:space="preserve"> </w:t>
      </w:r>
      <w:r>
        <w:rPr>
          <w:color w:val="000000"/>
          <w:w w:val="110"/>
        </w:rPr>
        <w:t>in</w:t>
      </w:r>
      <w:r>
        <w:rPr>
          <w:color w:val="000000"/>
          <w:spacing w:val="-4"/>
          <w:w w:val="110"/>
        </w:rPr>
        <w:t xml:space="preserve"> </w:t>
      </w:r>
      <w:r>
        <w:rPr>
          <w:color w:val="000000"/>
          <w:w w:val="110"/>
        </w:rPr>
        <w:t>general,</w:t>
      </w:r>
      <w:r>
        <w:rPr>
          <w:color w:val="000000"/>
          <w:spacing w:val="-4"/>
          <w:w w:val="110"/>
        </w:rPr>
        <w:t xml:space="preserve"> </w:t>
      </w:r>
      <w:r>
        <w:rPr>
          <w:color w:val="000000"/>
          <w:w w:val="110"/>
        </w:rPr>
        <w:t>and</w:t>
      </w:r>
      <w:r>
        <w:rPr>
          <w:color w:val="000000"/>
          <w:spacing w:val="-4"/>
          <w:w w:val="110"/>
        </w:rPr>
        <w:t xml:space="preserve"> </w:t>
      </w:r>
      <w:r>
        <w:rPr>
          <w:color w:val="000000"/>
          <w:w w:val="110"/>
        </w:rPr>
        <w:t>how</w:t>
      </w:r>
      <w:r>
        <w:rPr>
          <w:color w:val="000000"/>
          <w:spacing w:val="-4"/>
          <w:w w:val="110"/>
        </w:rPr>
        <w:t xml:space="preserve"> </w:t>
      </w:r>
      <w:r>
        <w:rPr>
          <w:color w:val="000000"/>
          <w:w w:val="110"/>
        </w:rPr>
        <w:t>they</w:t>
      </w:r>
      <w:r>
        <w:rPr>
          <w:color w:val="000000"/>
          <w:spacing w:val="-4"/>
          <w:w w:val="110"/>
        </w:rPr>
        <w:t xml:space="preserve"> </w:t>
      </w:r>
      <w:r>
        <w:rPr>
          <w:color w:val="000000"/>
          <w:w w:val="110"/>
        </w:rPr>
        <w:t>cope</w:t>
      </w:r>
      <w:r>
        <w:rPr>
          <w:color w:val="000000"/>
          <w:spacing w:val="-4"/>
          <w:w w:val="110"/>
        </w:rPr>
        <w:t xml:space="preserve"> </w:t>
      </w:r>
      <w:r>
        <w:rPr>
          <w:color w:val="000000"/>
          <w:w w:val="110"/>
        </w:rPr>
        <w:t>with</w:t>
      </w:r>
      <w:r>
        <w:rPr>
          <w:color w:val="000000"/>
          <w:spacing w:val="-4"/>
          <w:w w:val="110"/>
        </w:rPr>
        <w:t xml:space="preserve"> </w:t>
      </w:r>
      <w:r>
        <w:rPr>
          <w:color w:val="000000"/>
          <w:w w:val="110"/>
        </w:rPr>
        <w:t>that</w:t>
      </w:r>
      <w:r>
        <w:rPr>
          <w:color w:val="000000"/>
          <w:spacing w:val="-4"/>
          <w:w w:val="110"/>
        </w:rPr>
        <w:t xml:space="preserve"> </w:t>
      </w:r>
      <w:r>
        <w:rPr>
          <w:color w:val="000000"/>
          <w:w w:val="110"/>
        </w:rPr>
        <w:t>perception.</w:t>
      </w:r>
      <w:r>
        <w:rPr>
          <w:color w:val="000000"/>
          <w:spacing w:val="8"/>
          <w:w w:val="110"/>
        </w:rPr>
        <w:t xml:space="preserve"> </w:t>
      </w:r>
      <w:r>
        <w:rPr>
          <w:color w:val="000000"/>
          <w:w w:val="110"/>
        </w:rPr>
        <w:t>This</w:t>
      </w:r>
      <w:r>
        <w:rPr>
          <w:color w:val="000000"/>
          <w:spacing w:val="-4"/>
          <w:w w:val="110"/>
        </w:rPr>
        <w:t xml:space="preserve"> </w:t>
      </w:r>
      <w:r>
        <w:rPr>
          <w:color w:val="000000"/>
          <w:w w:val="110"/>
        </w:rPr>
        <w:t>is</w:t>
      </w:r>
      <w:r>
        <w:rPr>
          <w:color w:val="000000"/>
          <w:spacing w:val="-4"/>
          <w:w w:val="110"/>
        </w:rPr>
        <w:t xml:space="preserve"> </w:t>
      </w:r>
      <w:r>
        <w:rPr>
          <w:color w:val="000000"/>
          <w:w w:val="110"/>
        </w:rPr>
        <w:t>particularly</w:t>
      </w:r>
      <w:r>
        <w:rPr>
          <w:color w:val="000000"/>
          <w:spacing w:val="-4"/>
          <w:w w:val="110"/>
        </w:rPr>
        <w:t xml:space="preserve"> </w:t>
      </w:r>
      <w:r>
        <w:rPr>
          <w:color w:val="000000"/>
          <w:w w:val="110"/>
        </w:rPr>
        <w:t>relevant</w:t>
      </w:r>
      <w:r>
        <w:rPr>
          <w:color w:val="000000"/>
          <w:spacing w:val="2"/>
          <w:w w:val="110"/>
        </w:rPr>
        <w:t xml:space="preserve"> </w:t>
      </w:r>
      <w:r>
        <w:rPr>
          <w:color w:val="000000"/>
          <w:w w:val="110"/>
        </w:rPr>
        <w:t>as</w:t>
      </w:r>
      <w:r>
        <w:rPr>
          <w:color w:val="000000"/>
          <w:spacing w:val="-3"/>
          <w:w w:val="110"/>
        </w:rPr>
        <w:t xml:space="preserve"> </w:t>
      </w:r>
      <w:r>
        <w:rPr>
          <w:color w:val="000000"/>
          <w:w w:val="110"/>
        </w:rPr>
        <w:t>it</w:t>
      </w:r>
      <w:r>
        <w:rPr>
          <w:color w:val="000000"/>
          <w:spacing w:val="-4"/>
          <w:w w:val="110"/>
        </w:rPr>
        <w:t xml:space="preserve"> </w:t>
      </w:r>
      <w:r>
        <w:rPr>
          <w:color w:val="000000"/>
          <w:w w:val="110"/>
        </w:rPr>
        <w:t>is</w:t>
      </w:r>
      <w:r>
        <w:rPr>
          <w:color w:val="000000"/>
          <w:spacing w:val="-3"/>
          <w:w w:val="110"/>
        </w:rPr>
        <w:t xml:space="preserve"> </w:t>
      </w:r>
      <w:r>
        <w:rPr>
          <w:color w:val="000000"/>
          <w:w w:val="110"/>
        </w:rPr>
        <w:t>assumed</w:t>
      </w:r>
      <w:r>
        <w:rPr>
          <w:color w:val="000000"/>
          <w:spacing w:val="-3"/>
          <w:w w:val="110"/>
        </w:rPr>
        <w:t xml:space="preserve"> </w:t>
      </w:r>
      <w:r>
        <w:rPr>
          <w:color w:val="000000"/>
          <w:w w:val="110"/>
        </w:rPr>
        <w:t>that</w:t>
      </w:r>
      <w:r>
        <w:rPr>
          <w:color w:val="000000"/>
          <w:spacing w:val="-3"/>
          <w:w w:val="110"/>
        </w:rPr>
        <w:t xml:space="preserve"> </w:t>
      </w:r>
      <w:r>
        <w:rPr>
          <w:color w:val="000000"/>
          <w:w w:val="110"/>
        </w:rPr>
        <w:t>one’s</w:t>
      </w:r>
      <w:r>
        <w:rPr>
          <w:color w:val="000000"/>
          <w:spacing w:val="-3"/>
          <w:w w:val="110"/>
        </w:rPr>
        <w:t xml:space="preserve"> </w:t>
      </w:r>
      <w:r>
        <w:rPr>
          <w:color w:val="000000"/>
          <w:w w:val="110"/>
        </w:rPr>
        <w:t>perception</w:t>
      </w:r>
      <w:r>
        <w:rPr>
          <w:color w:val="000000"/>
          <w:spacing w:val="-4"/>
          <w:w w:val="110"/>
        </w:rPr>
        <w:t xml:space="preserve"> </w:t>
      </w:r>
      <w:r>
        <w:rPr>
          <w:color w:val="000000"/>
          <w:w w:val="110"/>
        </w:rPr>
        <w:t>of</w:t>
      </w:r>
      <w:r>
        <w:rPr>
          <w:color w:val="000000"/>
          <w:spacing w:val="-3"/>
          <w:w w:val="110"/>
        </w:rPr>
        <w:t xml:space="preserve"> </w:t>
      </w:r>
      <w:r>
        <w:rPr>
          <w:color w:val="000000"/>
          <w:w w:val="110"/>
        </w:rPr>
        <w:t>injustice</w:t>
      </w:r>
      <w:r>
        <w:rPr>
          <w:color w:val="000000"/>
          <w:spacing w:val="-3"/>
          <w:w w:val="110"/>
        </w:rPr>
        <w:t xml:space="preserve"> </w:t>
      </w:r>
      <w:r>
        <w:rPr>
          <w:color w:val="000000"/>
          <w:w w:val="110"/>
        </w:rPr>
        <w:t>has</w:t>
      </w:r>
      <w:r>
        <w:rPr>
          <w:color w:val="000000"/>
          <w:spacing w:val="-4"/>
          <w:w w:val="110"/>
        </w:rPr>
        <w:t xml:space="preserve"> </w:t>
      </w:r>
      <w:r>
        <w:rPr>
          <w:color w:val="000000"/>
          <w:w w:val="110"/>
        </w:rPr>
        <w:t>an</w:t>
      </w:r>
      <w:r>
        <w:rPr>
          <w:color w:val="000000"/>
          <w:spacing w:val="-3"/>
          <w:w w:val="110"/>
        </w:rPr>
        <w:t xml:space="preserve"> </w:t>
      </w:r>
      <w:r>
        <w:rPr>
          <w:color w:val="000000"/>
          <w:w w:val="110"/>
        </w:rPr>
        <w:t>impact</w:t>
      </w:r>
      <w:r>
        <w:rPr>
          <w:color w:val="000000"/>
          <w:spacing w:val="-3"/>
          <w:w w:val="110"/>
        </w:rPr>
        <w:t xml:space="preserve"> </w:t>
      </w:r>
      <w:r>
        <w:rPr>
          <w:color w:val="000000"/>
          <w:w w:val="110"/>
        </w:rPr>
        <w:t>on</w:t>
      </w:r>
      <w:r>
        <w:rPr>
          <w:color w:val="000000"/>
          <w:spacing w:val="-4"/>
          <w:w w:val="110"/>
        </w:rPr>
        <w:t xml:space="preserve"> </w:t>
      </w:r>
      <w:r>
        <w:rPr>
          <w:color w:val="000000"/>
          <w:w w:val="110"/>
        </w:rPr>
        <w:t>various</w:t>
      </w:r>
      <w:r>
        <w:rPr>
          <w:color w:val="000000"/>
          <w:spacing w:val="-3"/>
          <w:w w:val="110"/>
        </w:rPr>
        <w:t xml:space="preserve"> </w:t>
      </w:r>
      <w:r>
        <w:rPr>
          <w:color w:val="000000"/>
          <w:w w:val="110"/>
        </w:rPr>
        <w:t>mental</w:t>
      </w:r>
      <w:r>
        <w:rPr>
          <w:color w:val="000000"/>
          <w:spacing w:val="-4"/>
          <w:w w:val="110"/>
        </w:rPr>
        <w:t xml:space="preserve"> </w:t>
      </w:r>
      <w:r>
        <w:rPr>
          <w:color w:val="000000"/>
          <w:w w:val="110"/>
        </w:rPr>
        <w:t>health</w:t>
      </w:r>
      <w:r>
        <w:rPr>
          <w:color w:val="000000"/>
          <w:spacing w:val="4"/>
          <w:w w:val="110"/>
        </w:rPr>
        <w:t xml:space="preserve"> </w:t>
      </w:r>
      <w:r>
        <w:rPr>
          <w:color w:val="000000"/>
          <w:w w:val="110"/>
        </w:rPr>
        <w:t>conditions</w:t>
      </w:r>
      <w:r>
        <w:rPr>
          <w:color w:val="000000"/>
          <w:spacing w:val="-4"/>
          <w:w w:val="110"/>
        </w:rPr>
        <w:t xml:space="preserve"> </w:t>
      </w:r>
      <w:r>
        <w:rPr>
          <w:color w:val="000000"/>
          <w:w w:val="110"/>
        </w:rPr>
        <w:t>such</w:t>
      </w:r>
      <w:r>
        <w:rPr>
          <w:color w:val="000000"/>
          <w:spacing w:val="-4"/>
          <w:w w:val="110"/>
        </w:rPr>
        <w:t xml:space="preserve"> </w:t>
      </w:r>
      <w:r>
        <w:rPr>
          <w:color w:val="000000"/>
          <w:w w:val="110"/>
        </w:rPr>
        <w:t>as</w:t>
      </w:r>
      <w:r>
        <w:rPr>
          <w:color w:val="000000"/>
          <w:spacing w:val="-3"/>
          <w:w w:val="110"/>
        </w:rPr>
        <w:t xml:space="preserve"> </w:t>
      </w:r>
      <w:r>
        <w:rPr>
          <w:color w:val="000000"/>
          <w:w w:val="110"/>
        </w:rPr>
        <w:t>depression,</w:t>
      </w:r>
      <w:r>
        <w:rPr>
          <w:color w:val="000000"/>
          <w:spacing w:val="-4"/>
          <w:w w:val="110"/>
        </w:rPr>
        <w:t xml:space="preserve"> </w:t>
      </w:r>
      <w:r>
        <w:rPr>
          <w:color w:val="000000"/>
          <w:w w:val="110"/>
        </w:rPr>
        <w:t>anxiety,</w:t>
      </w:r>
      <w:r>
        <w:rPr>
          <w:color w:val="000000"/>
          <w:spacing w:val="-4"/>
          <w:w w:val="110"/>
        </w:rPr>
        <w:t xml:space="preserve"> </w:t>
      </w:r>
      <w:r>
        <w:rPr>
          <w:color w:val="000000"/>
          <w:w w:val="110"/>
        </w:rPr>
        <w:t>somatoform</w:t>
      </w:r>
      <w:r>
        <w:rPr>
          <w:color w:val="000000"/>
          <w:spacing w:val="-4"/>
          <w:w w:val="110"/>
        </w:rPr>
        <w:t xml:space="preserve"> </w:t>
      </w:r>
      <w:r>
        <w:rPr>
          <w:color w:val="000000"/>
          <w:w w:val="110"/>
        </w:rPr>
        <w:t>disorder,</w:t>
      </w:r>
      <w:r>
        <w:rPr>
          <w:color w:val="000000"/>
          <w:spacing w:val="-3"/>
          <w:w w:val="110"/>
        </w:rPr>
        <w:t xml:space="preserve"> </w:t>
      </w:r>
      <w:r>
        <w:rPr>
          <w:color w:val="000000"/>
          <w:w w:val="110"/>
        </w:rPr>
        <w:t>and</w:t>
      </w:r>
      <w:r>
        <w:rPr>
          <w:color w:val="000000"/>
          <w:spacing w:val="-4"/>
          <w:w w:val="110"/>
        </w:rPr>
        <w:t xml:space="preserve"> </w:t>
      </w:r>
      <w:r>
        <w:rPr>
          <w:color w:val="000000"/>
          <w:w w:val="110"/>
        </w:rPr>
        <w:t>PTSD</w:t>
      </w:r>
      <w:r>
        <w:rPr>
          <w:color w:val="000000"/>
          <w:spacing w:val="-4"/>
          <w:w w:val="110"/>
        </w:rPr>
        <w:t xml:space="preserve"> </w:t>
      </w:r>
      <w:r>
        <w:rPr>
          <w:color w:val="000000"/>
          <w:w w:val="110"/>
        </w:rPr>
        <w:t>[</w:t>
      </w:r>
      <w:r>
        <w:rPr>
          <w:color w:val="0774B7"/>
          <w:w w:val="110"/>
        </w:rPr>
        <w:t>4</w:t>
      </w:r>
      <w:r>
        <w:rPr>
          <w:color w:val="000000"/>
          <w:w w:val="110"/>
        </w:rPr>
        <w:t>,</w:t>
      </w:r>
      <w:r>
        <w:rPr>
          <w:color w:val="0774B7"/>
          <w:w w:val="110"/>
        </w:rPr>
        <w:t>5</w:t>
      </w:r>
      <w:r>
        <w:rPr>
          <w:color w:val="000000"/>
          <w:w w:val="110"/>
        </w:rPr>
        <w:t>,</w:t>
      </w:r>
      <w:r>
        <w:rPr>
          <w:color w:val="0774B7"/>
          <w:w w:val="110"/>
        </w:rPr>
        <w:t>12</w:t>
      </w:r>
      <w:r>
        <w:rPr>
          <w:color w:val="000000"/>
          <w:w w:val="110"/>
        </w:rPr>
        <w:t>].</w:t>
      </w:r>
      <w:r>
        <w:rPr>
          <w:color w:val="000000"/>
          <w:spacing w:val="9"/>
          <w:w w:val="110"/>
        </w:rPr>
        <w:t xml:space="preserve"> </w:t>
      </w:r>
      <w:r>
        <w:rPr>
          <w:color w:val="000000"/>
          <w:w w:val="110"/>
        </w:rPr>
        <w:t>Trauma</w:t>
      </w:r>
      <w:r>
        <w:rPr>
          <w:color w:val="000000"/>
          <w:spacing w:val="5"/>
          <w:w w:val="110"/>
        </w:rPr>
        <w:t xml:space="preserve"> </w:t>
      </w:r>
      <w:r>
        <w:rPr>
          <w:color w:val="000000"/>
          <w:w w:val="110"/>
        </w:rPr>
        <w:t>increases</w:t>
      </w:r>
      <w:r>
        <w:rPr>
          <w:color w:val="000000"/>
          <w:spacing w:val="-16"/>
          <w:w w:val="110"/>
        </w:rPr>
        <w:t xml:space="preserve"> </w:t>
      </w:r>
      <w:r>
        <w:rPr>
          <w:color w:val="000000"/>
          <w:w w:val="110"/>
        </w:rPr>
        <w:t>the</w:t>
      </w:r>
      <w:r>
        <w:rPr>
          <w:color w:val="000000"/>
          <w:spacing w:val="-15"/>
          <w:w w:val="110"/>
        </w:rPr>
        <w:t xml:space="preserve"> </w:t>
      </w:r>
      <w:r>
        <w:rPr>
          <w:color w:val="000000"/>
          <w:w w:val="110"/>
        </w:rPr>
        <w:t>likelihood</w:t>
      </w:r>
      <w:r>
        <w:rPr>
          <w:color w:val="000000"/>
          <w:spacing w:val="-16"/>
          <w:w w:val="110"/>
        </w:rPr>
        <w:t xml:space="preserve"> </w:t>
      </w:r>
      <w:r>
        <w:rPr>
          <w:color w:val="000000"/>
          <w:w w:val="110"/>
        </w:rPr>
        <w:t>of</w:t>
      </w:r>
      <w:r>
        <w:rPr>
          <w:color w:val="000000"/>
          <w:spacing w:val="-15"/>
          <w:w w:val="110"/>
        </w:rPr>
        <w:t xml:space="preserve"> </w:t>
      </w:r>
      <w:r>
        <w:rPr>
          <w:color w:val="000000"/>
          <w:w w:val="110"/>
        </w:rPr>
        <w:t>developing</w:t>
      </w:r>
      <w:r>
        <w:rPr>
          <w:color w:val="000000"/>
          <w:spacing w:val="-16"/>
          <w:w w:val="110"/>
        </w:rPr>
        <w:t xml:space="preserve"> </w:t>
      </w:r>
      <w:r>
        <w:rPr>
          <w:color w:val="000000"/>
          <w:w w:val="110"/>
        </w:rPr>
        <w:t>PTSD</w:t>
      </w:r>
      <w:r>
        <w:rPr>
          <w:color w:val="000000"/>
          <w:spacing w:val="-15"/>
          <w:w w:val="110"/>
        </w:rPr>
        <w:t xml:space="preserve"> </w:t>
      </w:r>
      <w:r>
        <w:rPr>
          <w:color w:val="000000"/>
          <w:w w:val="110"/>
        </w:rPr>
        <w:t>and</w:t>
      </w:r>
      <w:r>
        <w:rPr>
          <w:color w:val="000000"/>
          <w:spacing w:val="-16"/>
          <w:w w:val="110"/>
        </w:rPr>
        <w:t xml:space="preserve"> </w:t>
      </w:r>
      <w:r>
        <w:rPr>
          <w:color w:val="000000"/>
          <w:w w:val="110"/>
        </w:rPr>
        <w:t>or</w:t>
      </w:r>
      <w:r>
        <w:rPr>
          <w:color w:val="000000"/>
          <w:spacing w:val="-15"/>
          <w:w w:val="110"/>
        </w:rPr>
        <w:t xml:space="preserve"> </w:t>
      </w:r>
      <w:r>
        <w:rPr>
          <w:color w:val="000000"/>
          <w:w w:val="110"/>
        </w:rPr>
        <w:t>depression,</w:t>
      </w:r>
      <w:r>
        <w:rPr>
          <w:color w:val="000000"/>
          <w:spacing w:val="-13"/>
          <w:w w:val="110"/>
        </w:rPr>
        <w:t xml:space="preserve"> </w:t>
      </w:r>
      <w:r>
        <w:rPr>
          <w:color w:val="000000"/>
          <w:w w:val="110"/>
        </w:rPr>
        <w:t>but</w:t>
      </w:r>
      <w:r>
        <w:rPr>
          <w:color w:val="000000"/>
          <w:spacing w:val="-15"/>
          <w:w w:val="110"/>
        </w:rPr>
        <w:t xml:space="preserve"> </w:t>
      </w:r>
      <w:r>
        <w:rPr>
          <w:color w:val="000000"/>
          <w:w w:val="110"/>
        </w:rPr>
        <w:t>the</w:t>
      </w:r>
      <w:r>
        <w:rPr>
          <w:color w:val="000000"/>
          <w:spacing w:val="-16"/>
          <w:w w:val="110"/>
        </w:rPr>
        <w:t xml:space="preserve"> </w:t>
      </w:r>
      <w:r>
        <w:rPr>
          <w:color w:val="000000"/>
          <w:w w:val="110"/>
        </w:rPr>
        <w:t>increased</w:t>
      </w:r>
      <w:r>
        <w:rPr>
          <w:color w:val="000000"/>
          <w:spacing w:val="-15"/>
          <w:w w:val="110"/>
        </w:rPr>
        <w:t xml:space="preserve"> </w:t>
      </w:r>
      <w:r>
        <w:rPr>
          <w:color w:val="000000"/>
          <w:w w:val="110"/>
        </w:rPr>
        <w:t>perception</w:t>
      </w:r>
      <w:r>
        <w:rPr>
          <w:color w:val="000000"/>
          <w:spacing w:val="1"/>
          <w:w w:val="110"/>
        </w:rPr>
        <w:t xml:space="preserve"> </w:t>
      </w:r>
      <w:r>
        <w:rPr>
          <w:color w:val="000000"/>
          <w:w w:val="110"/>
        </w:rPr>
        <w:t>of</w:t>
      </w:r>
      <w:r>
        <w:rPr>
          <w:color w:val="000000"/>
          <w:spacing w:val="11"/>
          <w:w w:val="110"/>
        </w:rPr>
        <w:t xml:space="preserve"> </w:t>
      </w:r>
      <w:r>
        <w:rPr>
          <w:color w:val="000000"/>
          <w:w w:val="110"/>
        </w:rPr>
        <w:t>injustice</w:t>
      </w:r>
      <w:r>
        <w:rPr>
          <w:color w:val="000000"/>
          <w:spacing w:val="10"/>
          <w:w w:val="110"/>
        </w:rPr>
        <w:t xml:space="preserve"> </w:t>
      </w:r>
      <w:r>
        <w:rPr>
          <w:color w:val="000000"/>
          <w:w w:val="110"/>
        </w:rPr>
        <w:t>is</w:t>
      </w:r>
      <w:r>
        <w:rPr>
          <w:color w:val="000000"/>
          <w:spacing w:val="11"/>
          <w:w w:val="110"/>
        </w:rPr>
        <w:t xml:space="preserve"> </w:t>
      </w:r>
      <w:r>
        <w:rPr>
          <w:color w:val="000000"/>
          <w:w w:val="110"/>
        </w:rPr>
        <w:t>most</w:t>
      </w:r>
      <w:r>
        <w:rPr>
          <w:color w:val="000000"/>
          <w:spacing w:val="10"/>
          <w:w w:val="110"/>
        </w:rPr>
        <w:t xml:space="preserve"> </w:t>
      </w:r>
      <w:r>
        <w:rPr>
          <w:color w:val="000000"/>
          <w:w w:val="110"/>
        </w:rPr>
        <w:t>likely</w:t>
      </w:r>
      <w:r>
        <w:rPr>
          <w:color w:val="000000"/>
          <w:spacing w:val="11"/>
          <w:w w:val="110"/>
        </w:rPr>
        <w:t xml:space="preserve"> </w:t>
      </w:r>
      <w:r>
        <w:rPr>
          <w:color w:val="000000"/>
          <w:w w:val="110"/>
        </w:rPr>
        <w:t>an</w:t>
      </w:r>
      <w:r>
        <w:rPr>
          <w:color w:val="000000"/>
          <w:spacing w:val="11"/>
          <w:w w:val="110"/>
        </w:rPr>
        <w:t xml:space="preserve"> </w:t>
      </w:r>
      <w:r>
        <w:rPr>
          <w:color w:val="000000"/>
          <w:w w:val="110"/>
        </w:rPr>
        <w:t>additional</w:t>
      </w:r>
      <w:r>
        <w:rPr>
          <w:color w:val="000000"/>
          <w:spacing w:val="10"/>
          <w:w w:val="110"/>
        </w:rPr>
        <w:t xml:space="preserve"> </w:t>
      </w:r>
      <w:r>
        <w:rPr>
          <w:color w:val="000000"/>
          <w:w w:val="110"/>
        </w:rPr>
        <w:t>contributor,</w:t>
      </w:r>
      <w:r>
        <w:rPr>
          <w:color w:val="000000"/>
          <w:spacing w:val="15"/>
          <w:w w:val="110"/>
        </w:rPr>
        <w:t xml:space="preserve"> </w:t>
      </w:r>
      <w:r>
        <w:rPr>
          <w:color w:val="000000"/>
          <w:w w:val="110"/>
        </w:rPr>
        <w:t>according</w:t>
      </w:r>
      <w:r>
        <w:rPr>
          <w:color w:val="000000"/>
          <w:spacing w:val="10"/>
          <w:w w:val="110"/>
        </w:rPr>
        <w:t xml:space="preserve"> </w:t>
      </w:r>
      <w:r>
        <w:rPr>
          <w:color w:val="000000"/>
          <w:w w:val="110"/>
        </w:rPr>
        <w:t>to</w:t>
      </w:r>
      <w:r>
        <w:rPr>
          <w:color w:val="000000"/>
          <w:spacing w:val="11"/>
          <w:w w:val="110"/>
        </w:rPr>
        <w:t xml:space="preserve"> </w:t>
      </w:r>
      <w:r>
        <w:rPr>
          <w:color w:val="000000"/>
          <w:w w:val="110"/>
        </w:rPr>
        <w:t>research</w:t>
      </w:r>
      <w:r>
        <w:rPr>
          <w:color w:val="000000"/>
          <w:spacing w:val="10"/>
          <w:w w:val="110"/>
        </w:rPr>
        <w:t xml:space="preserve"> </w:t>
      </w:r>
      <w:r>
        <w:rPr>
          <w:color w:val="000000"/>
          <w:w w:val="110"/>
        </w:rPr>
        <w:t>[</w:t>
      </w:r>
      <w:r>
        <w:rPr>
          <w:color w:val="0774B7"/>
          <w:w w:val="110"/>
        </w:rPr>
        <w:t>12</w:t>
      </w:r>
      <w:r>
        <w:rPr>
          <w:color w:val="000000"/>
          <w:w w:val="110"/>
        </w:rPr>
        <w:t>,</w:t>
      </w:r>
      <w:r>
        <w:rPr>
          <w:color w:val="0774B7"/>
          <w:w w:val="110"/>
        </w:rPr>
        <w:t>13</w:t>
      </w:r>
      <w:r>
        <w:rPr>
          <w:color w:val="000000"/>
          <w:w w:val="110"/>
        </w:rPr>
        <w:t>].</w:t>
      </w:r>
      <w:r>
        <w:rPr>
          <w:color w:val="000000"/>
          <w:spacing w:val="53"/>
          <w:w w:val="110"/>
        </w:rPr>
        <w:t xml:space="preserve"> </w:t>
      </w:r>
      <w:r>
        <w:rPr>
          <w:color w:val="000000"/>
          <w:w w:val="110"/>
        </w:rPr>
        <w:t>One</w:t>
      </w:r>
      <w:r>
        <w:rPr>
          <w:color w:val="000000"/>
          <w:spacing w:val="3"/>
          <w:w w:val="110"/>
        </w:rPr>
        <w:t xml:space="preserve"> </w:t>
      </w:r>
      <w:r>
        <w:rPr>
          <w:color w:val="000000"/>
          <w:w w:val="110"/>
        </w:rPr>
        <w:t>explanation</w:t>
      </w:r>
      <w:r>
        <w:rPr>
          <w:color w:val="000000"/>
          <w:spacing w:val="-7"/>
          <w:w w:val="110"/>
        </w:rPr>
        <w:t xml:space="preserve"> </w:t>
      </w:r>
      <w:r>
        <w:rPr>
          <w:color w:val="000000"/>
          <w:w w:val="110"/>
        </w:rPr>
        <w:t>for</w:t>
      </w:r>
      <w:r>
        <w:rPr>
          <w:color w:val="000000"/>
          <w:spacing w:val="-7"/>
          <w:w w:val="110"/>
        </w:rPr>
        <w:t xml:space="preserve"> </w:t>
      </w:r>
      <w:r>
        <w:rPr>
          <w:color w:val="000000"/>
          <w:w w:val="110"/>
        </w:rPr>
        <w:t>this</w:t>
      </w:r>
      <w:r>
        <w:rPr>
          <w:color w:val="000000"/>
          <w:spacing w:val="-7"/>
          <w:w w:val="110"/>
        </w:rPr>
        <w:t xml:space="preserve"> </w:t>
      </w:r>
      <w:r>
        <w:rPr>
          <w:color w:val="000000"/>
          <w:w w:val="110"/>
        </w:rPr>
        <w:t>would</w:t>
      </w:r>
      <w:r>
        <w:rPr>
          <w:color w:val="000000"/>
          <w:spacing w:val="-7"/>
          <w:w w:val="110"/>
        </w:rPr>
        <w:t xml:space="preserve"> </w:t>
      </w:r>
      <w:r>
        <w:rPr>
          <w:color w:val="000000"/>
          <w:w w:val="110"/>
        </w:rPr>
        <w:t>be</w:t>
      </w:r>
      <w:r>
        <w:rPr>
          <w:color w:val="000000"/>
          <w:spacing w:val="-7"/>
          <w:w w:val="110"/>
        </w:rPr>
        <w:t xml:space="preserve"> </w:t>
      </w:r>
      <w:r>
        <w:rPr>
          <w:color w:val="000000"/>
          <w:w w:val="110"/>
        </w:rPr>
        <w:t>the</w:t>
      </w:r>
      <w:r>
        <w:rPr>
          <w:color w:val="000000"/>
          <w:spacing w:val="-7"/>
          <w:w w:val="110"/>
        </w:rPr>
        <w:t xml:space="preserve"> </w:t>
      </w:r>
      <w:r>
        <w:rPr>
          <w:color w:val="000000"/>
          <w:w w:val="110"/>
        </w:rPr>
        <w:t>violation</w:t>
      </w:r>
      <w:r>
        <w:rPr>
          <w:color w:val="000000"/>
          <w:spacing w:val="-7"/>
          <w:w w:val="110"/>
        </w:rPr>
        <w:t xml:space="preserve"> </w:t>
      </w:r>
      <w:r>
        <w:rPr>
          <w:color w:val="000000"/>
          <w:w w:val="110"/>
        </w:rPr>
        <w:t>of</w:t>
      </w:r>
      <w:r>
        <w:rPr>
          <w:color w:val="000000"/>
          <w:spacing w:val="-7"/>
          <w:w w:val="110"/>
        </w:rPr>
        <w:t xml:space="preserve"> </w:t>
      </w:r>
      <w:r>
        <w:rPr>
          <w:color w:val="000000"/>
          <w:w w:val="110"/>
        </w:rPr>
        <w:t>the</w:t>
      </w:r>
      <w:r>
        <w:rPr>
          <w:color w:val="000000"/>
          <w:spacing w:val="-7"/>
          <w:w w:val="110"/>
        </w:rPr>
        <w:t xml:space="preserve"> </w:t>
      </w:r>
      <w:r>
        <w:rPr>
          <w:color w:val="000000"/>
          <w:w w:val="110"/>
        </w:rPr>
        <w:t>belief</w:t>
      </w:r>
      <w:r>
        <w:rPr>
          <w:color w:val="000000"/>
          <w:spacing w:val="-7"/>
          <w:w w:val="110"/>
        </w:rPr>
        <w:t xml:space="preserve"> </w:t>
      </w:r>
      <w:r>
        <w:rPr>
          <w:color w:val="000000"/>
          <w:w w:val="110"/>
        </w:rPr>
        <w:t>in</w:t>
      </w:r>
      <w:r>
        <w:rPr>
          <w:color w:val="000000"/>
          <w:spacing w:val="-7"/>
          <w:w w:val="110"/>
        </w:rPr>
        <w:t xml:space="preserve"> </w:t>
      </w:r>
      <w:r>
        <w:rPr>
          <w:color w:val="000000"/>
          <w:w w:val="110"/>
        </w:rPr>
        <w:t>a</w:t>
      </w:r>
      <w:r>
        <w:rPr>
          <w:color w:val="000000"/>
          <w:spacing w:val="-7"/>
          <w:w w:val="110"/>
        </w:rPr>
        <w:t xml:space="preserve"> </w:t>
      </w:r>
      <w:r>
        <w:rPr>
          <w:color w:val="000000"/>
          <w:w w:val="110"/>
        </w:rPr>
        <w:t>just</w:t>
      </w:r>
      <w:r>
        <w:rPr>
          <w:color w:val="000000"/>
          <w:spacing w:val="-7"/>
          <w:w w:val="110"/>
        </w:rPr>
        <w:t xml:space="preserve"> </w:t>
      </w:r>
      <w:r>
        <w:rPr>
          <w:color w:val="000000"/>
          <w:w w:val="110"/>
        </w:rPr>
        <w:t>world</w:t>
      </w:r>
      <w:r>
        <w:rPr>
          <w:color w:val="000000"/>
          <w:spacing w:val="-7"/>
          <w:w w:val="110"/>
        </w:rPr>
        <w:t xml:space="preserve"> </w:t>
      </w:r>
      <w:r>
        <w:rPr>
          <w:color w:val="000000"/>
          <w:w w:val="110"/>
        </w:rPr>
        <w:t>(BJW);</w:t>
      </w:r>
      <w:r>
        <w:rPr>
          <w:color w:val="000000"/>
          <w:spacing w:val="-7"/>
          <w:w w:val="110"/>
        </w:rPr>
        <w:t xml:space="preserve"> </w:t>
      </w:r>
      <w:r>
        <w:rPr>
          <w:color w:val="000000"/>
          <w:w w:val="110"/>
        </w:rPr>
        <w:t>the</w:t>
      </w:r>
      <w:r>
        <w:rPr>
          <w:color w:val="000000"/>
          <w:spacing w:val="-7"/>
          <w:w w:val="110"/>
        </w:rPr>
        <w:t xml:space="preserve"> </w:t>
      </w:r>
      <w:r>
        <w:rPr>
          <w:color w:val="000000"/>
          <w:w w:val="110"/>
        </w:rPr>
        <w:t>belief</w:t>
      </w:r>
      <w:r>
        <w:rPr>
          <w:color w:val="000000"/>
          <w:spacing w:val="-7"/>
          <w:w w:val="110"/>
        </w:rPr>
        <w:t xml:space="preserve"> </w:t>
      </w:r>
      <w:r>
        <w:rPr>
          <w:color w:val="000000"/>
          <w:w w:val="110"/>
        </w:rPr>
        <w:t>that</w:t>
      </w:r>
      <w:r>
        <w:rPr>
          <w:color w:val="000000"/>
          <w:spacing w:val="3"/>
          <w:w w:val="110"/>
        </w:rPr>
        <w:t xml:space="preserve"> </w:t>
      </w:r>
      <w:r>
        <w:rPr>
          <w:color w:val="000000"/>
          <w:w w:val="110"/>
        </w:rPr>
        <w:t>people</w:t>
      </w:r>
      <w:r>
        <w:rPr>
          <w:color w:val="000000"/>
          <w:spacing w:val="-4"/>
          <w:w w:val="110"/>
        </w:rPr>
        <w:t xml:space="preserve"> </w:t>
      </w:r>
      <w:r>
        <w:rPr>
          <w:color w:val="000000"/>
          <w:w w:val="110"/>
        </w:rPr>
        <w:t>get</w:t>
      </w:r>
      <w:r>
        <w:rPr>
          <w:color w:val="000000"/>
          <w:spacing w:val="-4"/>
          <w:w w:val="110"/>
        </w:rPr>
        <w:t xml:space="preserve"> </w:t>
      </w:r>
      <w:r>
        <w:rPr>
          <w:color w:val="000000"/>
          <w:w w:val="110"/>
        </w:rPr>
        <w:t>what</w:t>
      </w:r>
      <w:r>
        <w:rPr>
          <w:color w:val="000000"/>
          <w:spacing w:val="-4"/>
          <w:w w:val="110"/>
        </w:rPr>
        <w:t xml:space="preserve"> </w:t>
      </w:r>
      <w:r>
        <w:rPr>
          <w:color w:val="000000"/>
          <w:w w:val="110"/>
        </w:rPr>
        <w:t>they</w:t>
      </w:r>
      <w:r>
        <w:rPr>
          <w:color w:val="000000"/>
          <w:spacing w:val="-4"/>
          <w:w w:val="110"/>
        </w:rPr>
        <w:t xml:space="preserve"> </w:t>
      </w:r>
      <w:r>
        <w:rPr>
          <w:color w:val="000000"/>
          <w:w w:val="110"/>
        </w:rPr>
        <w:t>deserve</w:t>
      </w:r>
      <w:r>
        <w:rPr>
          <w:color w:val="000000"/>
          <w:spacing w:val="-4"/>
          <w:w w:val="110"/>
        </w:rPr>
        <w:t xml:space="preserve"> </w:t>
      </w:r>
      <w:r>
        <w:rPr>
          <w:color w:val="000000"/>
          <w:w w:val="110"/>
        </w:rPr>
        <w:t>and</w:t>
      </w:r>
      <w:r>
        <w:rPr>
          <w:color w:val="000000"/>
          <w:spacing w:val="-4"/>
          <w:w w:val="110"/>
        </w:rPr>
        <w:t xml:space="preserve"> </w:t>
      </w:r>
      <w:r>
        <w:rPr>
          <w:color w:val="000000"/>
          <w:w w:val="110"/>
        </w:rPr>
        <w:t>deserve</w:t>
      </w:r>
      <w:r>
        <w:rPr>
          <w:color w:val="000000"/>
          <w:spacing w:val="-4"/>
          <w:w w:val="110"/>
        </w:rPr>
        <w:t xml:space="preserve"> </w:t>
      </w:r>
      <w:r>
        <w:rPr>
          <w:color w:val="000000"/>
          <w:w w:val="110"/>
        </w:rPr>
        <w:t>what</w:t>
      </w:r>
      <w:r>
        <w:rPr>
          <w:color w:val="000000"/>
          <w:spacing w:val="-4"/>
          <w:w w:val="110"/>
        </w:rPr>
        <w:t xml:space="preserve"> </w:t>
      </w:r>
      <w:r>
        <w:rPr>
          <w:color w:val="000000"/>
          <w:w w:val="110"/>
        </w:rPr>
        <w:t>they</w:t>
      </w:r>
      <w:r>
        <w:rPr>
          <w:color w:val="000000"/>
          <w:spacing w:val="-4"/>
          <w:w w:val="110"/>
        </w:rPr>
        <w:t xml:space="preserve"> </w:t>
      </w:r>
      <w:r>
        <w:rPr>
          <w:color w:val="000000"/>
          <w:w w:val="110"/>
        </w:rPr>
        <w:t>get</w:t>
      </w:r>
      <w:r>
        <w:rPr>
          <w:color w:val="000000"/>
          <w:spacing w:val="-4"/>
          <w:w w:val="110"/>
        </w:rPr>
        <w:t xml:space="preserve"> </w:t>
      </w:r>
      <w:r>
        <w:rPr>
          <w:color w:val="000000"/>
          <w:w w:val="110"/>
        </w:rPr>
        <w:t>[</w:t>
      </w:r>
      <w:r>
        <w:rPr>
          <w:color w:val="0774B7"/>
          <w:w w:val="110"/>
        </w:rPr>
        <w:t>20</w:t>
      </w:r>
      <w:r>
        <w:rPr>
          <w:color w:val="000000"/>
          <w:w w:val="110"/>
        </w:rPr>
        <w:t>,</w:t>
      </w:r>
      <w:r>
        <w:rPr>
          <w:color w:val="0774B7"/>
          <w:w w:val="110"/>
        </w:rPr>
        <w:t>21</w:t>
      </w:r>
      <w:r>
        <w:rPr>
          <w:color w:val="000000"/>
          <w:w w:val="110"/>
        </w:rPr>
        <w:t>].</w:t>
      </w:r>
      <w:r>
        <w:rPr>
          <w:color w:val="000000"/>
          <w:spacing w:val="9"/>
          <w:w w:val="110"/>
        </w:rPr>
        <w:t xml:space="preserve"> </w:t>
      </w:r>
      <w:r>
        <w:rPr>
          <w:color w:val="000000"/>
          <w:w w:val="110"/>
        </w:rPr>
        <w:t>In</w:t>
      </w:r>
      <w:r>
        <w:rPr>
          <w:color w:val="000000"/>
          <w:spacing w:val="-4"/>
          <w:w w:val="110"/>
        </w:rPr>
        <w:t xml:space="preserve"> </w:t>
      </w:r>
      <w:r>
        <w:rPr>
          <w:color w:val="000000"/>
          <w:w w:val="110"/>
        </w:rPr>
        <w:t>order</w:t>
      </w:r>
      <w:r>
        <w:rPr>
          <w:color w:val="000000"/>
          <w:spacing w:val="-4"/>
          <w:w w:val="110"/>
        </w:rPr>
        <w:t xml:space="preserve"> </w:t>
      </w:r>
      <w:r>
        <w:rPr>
          <w:color w:val="000000"/>
          <w:w w:val="110"/>
        </w:rPr>
        <w:t>to</w:t>
      </w:r>
      <w:r>
        <w:rPr>
          <w:color w:val="000000"/>
          <w:spacing w:val="-4"/>
          <w:w w:val="110"/>
        </w:rPr>
        <w:t xml:space="preserve"> </w:t>
      </w:r>
      <w:r>
        <w:rPr>
          <w:color w:val="000000"/>
          <w:w w:val="110"/>
        </w:rPr>
        <w:t>maintain</w:t>
      </w:r>
      <w:r>
        <w:rPr>
          <w:color w:val="000000"/>
          <w:spacing w:val="-4"/>
          <w:w w:val="110"/>
        </w:rPr>
        <w:t xml:space="preserve"> </w:t>
      </w:r>
      <w:r>
        <w:rPr>
          <w:color w:val="000000"/>
          <w:w w:val="110"/>
        </w:rPr>
        <w:t>this</w:t>
      </w:r>
    </w:p>
    <w:p w14:paraId="56D9FF1E" w14:textId="77777777" w:rsidR="00EC38B8" w:rsidRDefault="00EC38B8" w:rsidP="00EC38B8">
      <w:pPr>
        <w:pStyle w:val="BodyText"/>
        <w:kinsoku w:val="0"/>
        <w:overflowPunct w:val="0"/>
        <w:spacing w:before="2" w:line="261" w:lineRule="auto"/>
        <w:ind w:left="2739" w:right="103" w:firstLine="431"/>
        <w:jc w:val="right"/>
        <w:rPr>
          <w:color w:val="000000"/>
          <w:w w:val="110"/>
        </w:rPr>
        <w:sectPr w:rsidR="00EC38B8">
          <w:type w:val="continuous"/>
          <w:pgSz w:w="11910" w:h="16840"/>
          <w:pgMar w:top="840" w:right="580" w:bottom="0" w:left="600" w:header="720" w:footer="720" w:gutter="0"/>
          <w:cols w:space="720"/>
          <w:noEndnote/>
        </w:sectPr>
      </w:pPr>
    </w:p>
    <w:p w14:paraId="041D14B1" w14:textId="77777777" w:rsidR="00EC38B8" w:rsidRDefault="00EC38B8" w:rsidP="00EC38B8">
      <w:pPr>
        <w:pStyle w:val="BodyText"/>
        <w:kinsoku w:val="0"/>
        <w:overflowPunct w:val="0"/>
        <w:spacing w:before="7"/>
        <w:rPr>
          <w:sz w:val="15"/>
          <w:szCs w:val="15"/>
        </w:rPr>
      </w:pPr>
    </w:p>
    <w:p w14:paraId="6AAF8844"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3</w:t>
      </w:r>
      <w:r>
        <w:rPr>
          <w:spacing w:val="-1"/>
          <w:sz w:val="16"/>
          <w:szCs w:val="16"/>
        </w:rPr>
        <w:t xml:space="preserve"> </w:t>
      </w:r>
      <w:r>
        <w:rPr>
          <w:sz w:val="16"/>
          <w:szCs w:val="16"/>
        </w:rPr>
        <w:t>of</w:t>
      </w:r>
      <w:r>
        <w:rPr>
          <w:spacing w:val="-1"/>
          <w:sz w:val="16"/>
          <w:szCs w:val="16"/>
        </w:rPr>
        <w:t xml:space="preserve"> </w:t>
      </w:r>
      <w:r>
        <w:rPr>
          <w:sz w:val="16"/>
          <w:szCs w:val="16"/>
        </w:rPr>
        <w:t>16</w:t>
      </w:r>
    </w:p>
    <w:p w14:paraId="6B0B7ADB" w14:textId="77777777" w:rsidR="00EC38B8" w:rsidRDefault="00EC38B8" w:rsidP="00EC38B8">
      <w:pPr>
        <w:pStyle w:val="BodyText"/>
        <w:kinsoku w:val="0"/>
        <w:overflowPunct w:val="0"/>
      </w:pPr>
    </w:p>
    <w:p w14:paraId="327521D0" w14:textId="77777777" w:rsidR="00EC38B8" w:rsidRDefault="00EC38B8" w:rsidP="0005446D">
      <w:pPr>
        <w:pStyle w:val="BodyText"/>
        <w:kinsoku w:val="0"/>
        <w:overflowPunct w:val="0"/>
        <w:spacing w:before="61" w:line="261" w:lineRule="auto"/>
        <w:ind w:right="137" w:firstLine="360"/>
        <w:jc w:val="both"/>
        <w:rPr>
          <w:color w:val="000000"/>
          <w:w w:val="110"/>
        </w:rPr>
      </w:pPr>
      <w:r>
        <w:rPr>
          <w:w w:val="110"/>
        </w:rPr>
        <w:t>belief despite the experiences of injustice, depressive thinking patterns can be developed</w:t>
      </w:r>
      <w:r>
        <w:rPr>
          <w:spacing w:val="9"/>
          <w:w w:val="110"/>
        </w:rPr>
        <w:t xml:space="preserve"> </w:t>
      </w:r>
      <w:r>
        <w:rPr>
          <w:w w:val="110"/>
        </w:rPr>
        <w:t>such as self-blame [</w:t>
      </w:r>
      <w:r>
        <w:rPr>
          <w:color w:val="0774B7"/>
          <w:w w:val="110"/>
        </w:rPr>
        <w:t>22</w:t>
      </w:r>
      <w:r>
        <w:rPr>
          <w:color w:val="000000"/>
          <w:w w:val="110"/>
        </w:rPr>
        <w:t>].</w:t>
      </w:r>
      <w:r>
        <w:rPr>
          <w:color w:val="000000"/>
          <w:spacing w:val="16"/>
          <w:w w:val="110"/>
        </w:rPr>
        <w:t xml:space="preserve"> </w:t>
      </w:r>
      <w:r>
        <w:rPr>
          <w:color w:val="000000"/>
          <w:w w:val="110"/>
        </w:rPr>
        <w:t>Furthermore, studies with torture survivors show that the loss of the</w:t>
      </w:r>
      <w:r>
        <w:rPr>
          <w:color w:val="000000"/>
          <w:spacing w:val="-6"/>
          <w:w w:val="110"/>
        </w:rPr>
        <w:t xml:space="preserve"> </w:t>
      </w:r>
      <w:r>
        <w:rPr>
          <w:color w:val="000000"/>
          <w:w w:val="110"/>
        </w:rPr>
        <w:t>previously</w:t>
      </w:r>
      <w:r>
        <w:rPr>
          <w:color w:val="000000"/>
          <w:spacing w:val="-6"/>
          <w:w w:val="110"/>
        </w:rPr>
        <w:t xml:space="preserve"> </w:t>
      </w:r>
      <w:r>
        <w:rPr>
          <w:color w:val="000000"/>
          <w:w w:val="110"/>
        </w:rPr>
        <w:t>existing</w:t>
      </w:r>
      <w:r>
        <w:rPr>
          <w:color w:val="000000"/>
          <w:spacing w:val="-6"/>
          <w:w w:val="110"/>
        </w:rPr>
        <w:t xml:space="preserve"> </w:t>
      </w:r>
      <w:r>
        <w:rPr>
          <w:color w:val="000000"/>
          <w:w w:val="110"/>
        </w:rPr>
        <w:t>just</w:t>
      </w:r>
      <w:r>
        <w:rPr>
          <w:color w:val="000000"/>
          <w:spacing w:val="-6"/>
          <w:w w:val="110"/>
        </w:rPr>
        <w:t xml:space="preserve"> </w:t>
      </w:r>
      <w:r>
        <w:rPr>
          <w:color w:val="000000"/>
          <w:w w:val="110"/>
        </w:rPr>
        <w:t>world</w:t>
      </w:r>
      <w:r>
        <w:rPr>
          <w:color w:val="000000"/>
          <w:spacing w:val="-6"/>
          <w:w w:val="110"/>
        </w:rPr>
        <w:t xml:space="preserve"> </w:t>
      </w:r>
      <w:r>
        <w:rPr>
          <w:color w:val="000000"/>
          <w:w w:val="110"/>
        </w:rPr>
        <w:t>view</w:t>
      </w:r>
      <w:r>
        <w:rPr>
          <w:color w:val="000000"/>
          <w:spacing w:val="-6"/>
          <w:w w:val="110"/>
        </w:rPr>
        <w:t xml:space="preserve"> </w:t>
      </w:r>
      <w:r>
        <w:rPr>
          <w:color w:val="000000"/>
          <w:w w:val="110"/>
        </w:rPr>
        <w:t>can</w:t>
      </w:r>
      <w:r>
        <w:rPr>
          <w:color w:val="000000"/>
          <w:spacing w:val="-6"/>
          <w:w w:val="110"/>
        </w:rPr>
        <w:t xml:space="preserve"> </w:t>
      </w:r>
      <w:r>
        <w:rPr>
          <w:color w:val="000000"/>
          <w:w w:val="110"/>
        </w:rPr>
        <w:t>lead</w:t>
      </w:r>
      <w:r>
        <w:rPr>
          <w:color w:val="000000"/>
          <w:spacing w:val="-6"/>
          <w:w w:val="110"/>
        </w:rPr>
        <w:t xml:space="preserve"> </w:t>
      </w:r>
      <w:r>
        <w:rPr>
          <w:color w:val="000000"/>
          <w:w w:val="110"/>
        </w:rPr>
        <w:t>to</w:t>
      </w:r>
      <w:r>
        <w:rPr>
          <w:color w:val="000000"/>
          <w:spacing w:val="-6"/>
          <w:w w:val="110"/>
        </w:rPr>
        <w:t xml:space="preserve"> </w:t>
      </w:r>
      <w:r>
        <w:rPr>
          <w:color w:val="000000"/>
          <w:w w:val="110"/>
        </w:rPr>
        <w:t>distrust</w:t>
      </w:r>
      <w:r>
        <w:rPr>
          <w:color w:val="000000"/>
          <w:spacing w:val="-6"/>
          <w:w w:val="110"/>
        </w:rPr>
        <w:t xml:space="preserve"> </w:t>
      </w:r>
      <w:r>
        <w:rPr>
          <w:color w:val="000000"/>
          <w:w w:val="110"/>
        </w:rPr>
        <w:t>and</w:t>
      </w:r>
      <w:r>
        <w:rPr>
          <w:color w:val="000000"/>
          <w:spacing w:val="-6"/>
          <w:w w:val="110"/>
        </w:rPr>
        <w:t xml:space="preserve"> </w:t>
      </w:r>
      <w:r>
        <w:rPr>
          <w:color w:val="000000"/>
          <w:w w:val="110"/>
        </w:rPr>
        <w:t>sensitivity</w:t>
      </w:r>
      <w:r>
        <w:rPr>
          <w:color w:val="000000"/>
          <w:spacing w:val="-6"/>
          <w:w w:val="110"/>
        </w:rPr>
        <w:t xml:space="preserve"> </w:t>
      </w:r>
      <w:r>
        <w:rPr>
          <w:color w:val="000000"/>
          <w:w w:val="110"/>
        </w:rPr>
        <w:t>towards</w:t>
      </w:r>
      <w:r>
        <w:rPr>
          <w:color w:val="000000"/>
          <w:spacing w:val="-6"/>
          <w:w w:val="110"/>
        </w:rPr>
        <w:t xml:space="preserve"> </w:t>
      </w:r>
      <w:r>
        <w:rPr>
          <w:color w:val="000000"/>
          <w:w w:val="110"/>
        </w:rPr>
        <w:t>injustice in general being maintained and can manifest itself in depressive symptoms [</w:t>
      </w:r>
      <w:r>
        <w:rPr>
          <w:color w:val="0774B7"/>
          <w:w w:val="110"/>
        </w:rPr>
        <w:t>23</w:t>
      </w:r>
      <w:r>
        <w:rPr>
          <w:color w:val="000000"/>
          <w:w w:val="110"/>
        </w:rPr>
        <w:t>].</w:t>
      </w:r>
    </w:p>
    <w:p w14:paraId="529F04F3" w14:textId="77777777" w:rsidR="00EC38B8" w:rsidRDefault="00EC38B8" w:rsidP="0005446D">
      <w:pPr>
        <w:pStyle w:val="BodyText"/>
        <w:kinsoku w:val="0"/>
        <w:overflowPunct w:val="0"/>
        <w:spacing w:before="1" w:line="261" w:lineRule="auto"/>
        <w:ind w:right="103" w:firstLine="360"/>
        <w:jc w:val="both"/>
        <w:rPr>
          <w:w w:val="110"/>
        </w:rPr>
      </w:pPr>
      <w:r>
        <w:rPr>
          <w:w w:val="110"/>
        </w:rPr>
        <w:t>Moreover, we see clinical and research benefits in an instrument that explores injustice</w:t>
      </w:r>
      <w:r>
        <w:rPr>
          <w:spacing w:val="8"/>
          <w:w w:val="110"/>
        </w:rPr>
        <w:t xml:space="preserve"> </w:t>
      </w:r>
      <w:r>
        <w:rPr>
          <w:w w:val="110"/>
        </w:rPr>
        <w:t>perceptions</w:t>
      </w:r>
      <w:r>
        <w:rPr>
          <w:spacing w:val="25"/>
          <w:w w:val="110"/>
        </w:rPr>
        <w:t xml:space="preserve"> </w:t>
      </w:r>
      <w:r>
        <w:rPr>
          <w:w w:val="110"/>
        </w:rPr>
        <w:t>and</w:t>
      </w:r>
      <w:r>
        <w:rPr>
          <w:spacing w:val="24"/>
          <w:w w:val="110"/>
        </w:rPr>
        <w:t xml:space="preserve"> </w:t>
      </w:r>
      <w:r>
        <w:rPr>
          <w:w w:val="110"/>
        </w:rPr>
        <w:t>their</w:t>
      </w:r>
      <w:r>
        <w:rPr>
          <w:spacing w:val="25"/>
          <w:w w:val="110"/>
        </w:rPr>
        <w:t xml:space="preserve"> </w:t>
      </w:r>
      <w:r>
        <w:rPr>
          <w:w w:val="110"/>
        </w:rPr>
        <w:t>relevance</w:t>
      </w:r>
      <w:r>
        <w:rPr>
          <w:spacing w:val="25"/>
          <w:w w:val="110"/>
        </w:rPr>
        <w:t xml:space="preserve"> </w:t>
      </w:r>
      <w:r>
        <w:rPr>
          <w:w w:val="110"/>
        </w:rPr>
        <w:t>for</w:t>
      </w:r>
      <w:r>
        <w:rPr>
          <w:spacing w:val="24"/>
          <w:w w:val="110"/>
        </w:rPr>
        <w:t xml:space="preserve"> </w:t>
      </w:r>
      <w:r>
        <w:rPr>
          <w:w w:val="110"/>
        </w:rPr>
        <w:t>psychotherapy.</w:t>
      </w:r>
      <w:r>
        <w:rPr>
          <w:spacing w:val="79"/>
          <w:w w:val="110"/>
        </w:rPr>
        <w:t xml:space="preserve"> </w:t>
      </w:r>
      <w:r>
        <w:rPr>
          <w:w w:val="110"/>
        </w:rPr>
        <w:t>We</w:t>
      </w:r>
      <w:r>
        <w:rPr>
          <w:spacing w:val="25"/>
          <w:w w:val="110"/>
        </w:rPr>
        <w:t xml:space="preserve"> </w:t>
      </w:r>
      <w:r>
        <w:rPr>
          <w:w w:val="110"/>
        </w:rPr>
        <w:t>planned</w:t>
      </w:r>
      <w:r>
        <w:rPr>
          <w:spacing w:val="25"/>
          <w:w w:val="110"/>
        </w:rPr>
        <w:t xml:space="preserve"> </w:t>
      </w:r>
      <w:r>
        <w:rPr>
          <w:w w:val="110"/>
        </w:rPr>
        <w:t>an</w:t>
      </w:r>
      <w:r>
        <w:rPr>
          <w:spacing w:val="24"/>
          <w:w w:val="110"/>
        </w:rPr>
        <w:t xml:space="preserve"> </w:t>
      </w:r>
      <w:r>
        <w:rPr>
          <w:w w:val="110"/>
        </w:rPr>
        <w:t>inventory</w:t>
      </w:r>
      <w:r>
        <w:rPr>
          <w:spacing w:val="25"/>
          <w:w w:val="110"/>
        </w:rPr>
        <w:t xml:space="preserve"> </w:t>
      </w:r>
      <w:r>
        <w:rPr>
          <w:w w:val="110"/>
        </w:rPr>
        <w:t>that</w:t>
      </w:r>
      <w:r>
        <w:rPr>
          <w:spacing w:val="24"/>
          <w:w w:val="110"/>
        </w:rPr>
        <w:t xml:space="preserve"> </w:t>
      </w:r>
      <w:r>
        <w:rPr>
          <w:w w:val="110"/>
        </w:rPr>
        <w:t>can</w:t>
      </w:r>
      <w:r>
        <w:rPr>
          <w:spacing w:val="12"/>
          <w:w w:val="110"/>
        </w:rPr>
        <w:t xml:space="preserve"> </w:t>
      </w:r>
      <w:r>
        <w:rPr>
          <w:w w:val="110"/>
        </w:rPr>
        <w:t>clarify</w:t>
      </w:r>
      <w:r>
        <w:rPr>
          <w:spacing w:val="29"/>
          <w:w w:val="110"/>
        </w:rPr>
        <w:t xml:space="preserve"> </w:t>
      </w:r>
      <w:r>
        <w:rPr>
          <w:w w:val="110"/>
        </w:rPr>
        <w:t>the</w:t>
      </w:r>
      <w:r>
        <w:rPr>
          <w:spacing w:val="27"/>
          <w:w w:val="110"/>
        </w:rPr>
        <w:t xml:space="preserve"> </w:t>
      </w:r>
      <w:r>
        <w:rPr>
          <w:w w:val="110"/>
        </w:rPr>
        <w:t>individual</w:t>
      </w:r>
      <w:r>
        <w:rPr>
          <w:spacing w:val="29"/>
          <w:w w:val="110"/>
        </w:rPr>
        <w:t xml:space="preserve"> </w:t>
      </w:r>
      <w:r>
        <w:rPr>
          <w:w w:val="110"/>
        </w:rPr>
        <w:t>needs</w:t>
      </w:r>
      <w:r>
        <w:rPr>
          <w:spacing w:val="29"/>
          <w:w w:val="110"/>
        </w:rPr>
        <w:t xml:space="preserve"> </w:t>
      </w:r>
      <w:r>
        <w:rPr>
          <w:w w:val="110"/>
        </w:rPr>
        <w:t>for</w:t>
      </w:r>
      <w:r>
        <w:rPr>
          <w:spacing w:val="27"/>
          <w:w w:val="110"/>
        </w:rPr>
        <w:t xml:space="preserve"> </w:t>
      </w:r>
      <w:r>
        <w:rPr>
          <w:w w:val="110"/>
        </w:rPr>
        <w:t>trauma</w:t>
      </w:r>
      <w:r>
        <w:rPr>
          <w:spacing w:val="29"/>
          <w:w w:val="110"/>
        </w:rPr>
        <w:t xml:space="preserve"> </w:t>
      </w:r>
      <w:r>
        <w:rPr>
          <w:w w:val="110"/>
        </w:rPr>
        <w:t>therapy</w:t>
      </w:r>
      <w:r>
        <w:rPr>
          <w:spacing w:val="27"/>
          <w:w w:val="110"/>
        </w:rPr>
        <w:t xml:space="preserve"> </w:t>
      </w:r>
      <w:r>
        <w:rPr>
          <w:w w:val="110"/>
        </w:rPr>
        <w:t>and</w:t>
      </w:r>
      <w:r>
        <w:rPr>
          <w:spacing w:val="29"/>
          <w:w w:val="110"/>
        </w:rPr>
        <w:t xml:space="preserve"> </w:t>
      </w:r>
      <w:r>
        <w:rPr>
          <w:w w:val="110"/>
        </w:rPr>
        <w:t>specify</w:t>
      </w:r>
      <w:r>
        <w:rPr>
          <w:spacing w:val="29"/>
          <w:w w:val="110"/>
        </w:rPr>
        <w:t xml:space="preserve"> </w:t>
      </w:r>
      <w:r>
        <w:rPr>
          <w:w w:val="110"/>
        </w:rPr>
        <w:t>our</w:t>
      </w:r>
      <w:r>
        <w:rPr>
          <w:spacing w:val="27"/>
          <w:w w:val="110"/>
        </w:rPr>
        <w:t xml:space="preserve"> </w:t>
      </w:r>
      <w:r>
        <w:rPr>
          <w:w w:val="110"/>
        </w:rPr>
        <w:t>understanding</w:t>
      </w:r>
      <w:r>
        <w:rPr>
          <w:spacing w:val="29"/>
          <w:w w:val="110"/>
        </w:rPr>
        <w:t xml:space="preserve"> </w:t>
      </w:r>
      <w:r>
        <w:rPr>
          <w:w w:val="110"/>
        </w:rPr>
        <w:t>of</w:t>
      </w:r>
      <w:r>
        <w:rPr>
          <w:spacing w:val="29"/>
          <w:w w:val="110"/>
        </w:rPr>
        <w:t xml:space="preserve"> </w:t>
      </w:r>
      <w:r>
        <w:rPr>
          <w:w w:val="110"/>
        </w:rPr>
        <w:t>the</w:t>
      </w:r>
      <w:r>
        <w:rPr>
          <w:spacing w:val="15"/>
          <w:w w:val="110"/>
        </w:rPr>
        <w:t xml:space="preserve"> </w:t>
      </w:r>
      <w:r>
        <w:rPr>
          <w:w w:val="110"/>
        </w:rPr>
        <w:t>correlation</w:t>
      </w:r>
      <w:r>
        <w:rPr>
          <w:spacing w:val="14"/>
          <w:w w:val="110"/>
        </w:rPr>
        <w:t xml:space="preserve"> </w:t>
      </w:r>
      <w:r>
        <w:rPr>
          <w:w w:val="110"/>
        </w:rPr>
        <w:t>between</w:t>
      </w:r>
      <w:r>
        <w:rPr>
          <w:spacing w:val="14"/>
          <w:w w:val="110"/>
        </w:rPr>
        <w:t xml:space="preserve"> </w:t>
      </w:r>
      <w:r>
        <w:rPr>
          <w:w w:val="110"/>
        </w:rPr>
        <w:t>injustice</w:t>
      </w:r>
      <w:r>
        <w:rPr>
          <w:spacing w:val="14"/>
          <w:w w:val="110"/>
        </w:rPr>
        <w:t xml:space="preserve"> </w:t>
      </w:r>
      <w:r>
        <w:rPr>
          <w:w w:val="110"/>
        </w:rPr>
        <w:t>perception</w:t>
      </w:r>
      <w:r>
        <w:rPr>
          <w:spacing w:val="14"/>
          <w:w w:val="110"/>
        </w:rPr>
        <w:t xml:space="preserve"> </w:t>
      </w:r>
      <w:r>
        <w:rPr>
          <w:w w:val="110"/>
        </w:rPr>
        <w:t>and</w:t>
      </w:r>
      <w:r>
        <w:rPr>
          <w:spacing w:val="14"/>
          <w:w w:val="110"/>
        </w:rPr>
        <w:t xml:space="preserve"> </w:t>
      </w:r>
      <w:r>
        <w:rPr>
          <w:w w:val="110"/>
        </w:rPr>
        <w:t>mental</w:t>
      </w:r>
      <w:r>
        <w:rPr>
          <w:spacing w:val="14"/>
          <w:w w:val="110"/>
        </w:rPr>
        <w:t xml:space="preserve"> </w:t>
      </w:r>
      <w:r>
        <w:rPr>
          <w:w w:val="110"/>
        </w:rPr>
        <w:t>health</w:t>
      </w:r>
      <w:r>
        <w:rPr>
          <w:spacing w:val="14"/>
          <w:w w:val="110"/>
        </w:rPr>
        <w:t xml:space="preserve"> </w:t>
      </w:r>
      <w:r>
        <w:rPr>
          <w:w w:val="110"/>
        </w:rPr>
        <w:t>in</w:t>
      </w:r>
      <w:r>
        <w:rPr>
          <w:spacing w:val="14"/>
          <w:w w:val="110"/>
        </w:rPr>
        <w:t xml:space="preserve"> </w:t>
      </w:r>
      <w:r>
        <w:rPr>
          <w:w w:val="110"/>
        </w:rPr>
        <w:t>this</w:t>
      </w:r>
      <w:r>
        <w:rPr>
          <w:spacing w:val="14"/>
          <w:w w:val="110"/>
        </w:rPr>
        <w:t xml:space="preserve"> </w:t>
      </w:r>
      <w:r>
        <w:rPr>
          <w:w w:val="110"/>
        </w:rPr>
        <w:t>vulnerable</w:t>
      </w:r>
      <w:r>
        <w:rPr>
          <w:spacing w:val="14"/>
          <w:w w:val="110"/>
        </w:rPr>
        <w:t xml:space="preserve"> </w:t>
      </w:r>
      <w:r>
        <w:rPr>
          <w:w w:val="110"/>
        </w:rPr>
        <w:t>group.</w:t>
      </w:r>
      <w:r>
        <w:rPr>
          <w:spacing w:val="47"/>
          <w:w w:val="110"/>
        </w:rPr>
        <w:t xml:space="preserve"> </w:t>
      </w:r>
      <w:r>
        <w:rPr>
          <w:w w:val="110"/>
        </w:rPr>
        <w:t>A</w:t>
      </w:r>
      <w:r>
        <w:rPr>
          <w:spacing w:val="11"/>
          <w:w w:val="110"/>
        </w:rPr>
        <w:t xml:space="preserve"> </w:t>
      </w:r>
      <w:r>
        <w:rPr>
          <w:w w:val="110"/>
        </w:rPr>
        <w:t>better</w:t>
      </w:r>
      <w:r>
        <w:rPr>
          <w:spacing w:val="4"/>
          <w:w w:val="110"/>
        </w:rPr>
        <w:t xml:space="preserve"> </w:t>
      </w:r>
      <w:r>
        <w:rPr>
          <w:w w:val="110"/>
        </w:rPr>
        <w:t>planning</w:t>
      </w:r>
      <w:r>
        <w:rPr>
          <w:spacing w:val="4"/>
          <w:w w:val="110"/>
        </w:rPr>
        <w:t xml:space="preserve"> </w:t>
      </w:r>
      <w:r>
        <w:rPr>
          <w:w w:val="110"/>
        </w:rPr>
        <w:t>and</w:t>
      </w:r>
      <w:r>
        <w:rPr>
          <w:spacing w:val="4"/>
          <w:w w:val="110"/>
        </w:rPr>
        <w:t xml:space="preserve"> </w:t>
      </w:r>
      <w:r>
        <w:rPr>
          <w:w w:val="110"/>
        </w:rPr>
        <w:t>organization</w:t>
      </w:r>
      <w:r>
        <w:rPr>
          <w:spacing w:val="4"/>
          <w:w w:val="110"/>
        </w:rPr>
        <w:t xml:space="preserve"> </w:t>
      </w:r>
      <w:r>
        <w:rPr>
          <w:w w:val="110"/>
        </w:rPr>
        <w:t>of</w:t>
      </w:r>
      <w:r>
        <w:rPr>
          <w:spacing w:val="4"/>
          <w:w w:val="110"/>
        </w:rPr>
        <w:t xml:space="preserve"> </w:t>
      </w:r>
      <w:r>
        <w:rPr>
          <w:w w:val="110"/>
        </w:rPr>
        <w:t>psychotherapeutic</w:t>
      </w:r>
      <w:r>
        <w:rPr>
          <w:spacing w:val="4"/>
          <w:w w:val="110"/>
        </w:rPr>
        <w:t xml:space="preserve"> </w:t>
      </w:r>
      <w:r>
        <w:rPr>
          <w:w w:val="110"/>
        </w:rPr>
        <w:t>treatment</w:t>
      </w:r>
      <w:r>
        <w:rPr>
          <w:spacing w:val="4"/>
          <w:w w:val="110"/>
        </w:rPr>
        <w:t xml:space="preserve"> </w:t>
      </w:r>
      <w:r>
        <w:rPr>
          <w:w w:val="110"/>
        </w:rPr>
        <w:t>necessitates</w:t>
      </w:r>
      <w:r>
        <w:rPr>
          <w:spacing w:val="4"/>
          <w:w w:val="110"/>
        </w:rPr>
        <w:t xml:space="preserve"> </w:t>
      </w:r>
      <w:r>
        <w:rPr>
          <w:w w:val="110"/>
        </w:rPr>
        <w:t>an</w:t>
      </w:r>
      <w:r>
        <w:rPr>
          <w:spacing w:val="4"/>
          <w:w w:val="110"/>
        </w:rPr>
        <w:t xml:space="preserve"> </w:t>
      </w:r>
      <w:r>
        <w:rPr>
          <w:w w:val="110"/>
        </w:rPr>
        <w:t>inventory</w:t>
      </w:r>
      <w:r>
        <w:rPr>
          <w:spacing w:val="12"/>
          <w:w w:val="110"/>
        </w:rPr>
        <w:t xml:space="preserve"> </w:t>
      </w:r>
      <w:r>
        <w:rPr>
          <w:w w:val="110"/>
        </w:rPr>
        <w:t>that</w:t>
      </w:r>
      <w:r>
        <w:rPr>
          <w:spacing w:val="5"/>
          <w:w w:val="110"/>
        </w:rPr>
        <w:t xml:space="preserve"> </w:t>
      </w:r>
      <w:r>
        <w:rPr>
          <w:w w:val="110"/>
        </w:rPr>
        <w:t>explores</w:t>
      </w:r>
      <w:r>
        <w:rPr>
          <w:spacing w:val="5"/>
          <w:w w:val="110"/>
        </w:rPr>
        <w:t xml:space="preserve"> </w:t>
      </w:r>
      <w:r>
        <w:rPr>
          <w:w w:val="110"/>
        </w:rPr>
        <w:t>the</w:t>
      </w:r>
      <w:r>
        <w:rPr>
          <w:spacing w:val="5"/>
          <w:w w:val="110"/>
        </w:rPr>
        <w:t xml:space="preserve"> </w:t>
      </w:r>
      <w:r>
        <w:rPr>
          <w:w w:val="110"/>
        </w:rPr>
        <w:t>individual</w:t>
      </w:r>
      <w:r>
        <w:rPr>
          <w:spacing w:val="5"/>
          <w:w w:val="110"/>
        </w:rPr>
        <w:t xml:space="preserve"> </w:t>
      </w:r>
      <w:r>
        <w:rPr>
          <w:w w:val="110"/>
        </w:rPr>
        <w:t>perceptions</w:t>
      </w:r>
      <w:r>
        <w:rPr>
          <w:spacing w:val="5"/>
          <w:w w:val="110"/>
        </w:rPr>
        <w:t xml:space="preserve"> </w:t>
      </w:r>
      <w:r>
        <w:rPr>
          <w:w w:val="110"/>
        </w:rPr>
        <w:t>of</w:t>
      </w:r>
      <w:r>
        <w:rPr>
          <w:spacing w:val="4"/>
          <w:w w:val="110"/>
        </w:rPr>
        <w:t xml:space="preserve"> </w:t>
      </w:r>
      <w:r>
        <w:rPr>
          <w:w w:val="110"/>
        </w:rPr>
        <w:t>justice</w:t>
      </w:r>
      <w:r>
        <w:rPr>
          <w:spacing w:val="5"/>
          <w:w w:val="110"/>
        </w:rPr>
        <w:t xml:space="preserve"> </w:t>
      </w:r>
      <w:r>
        <w:rPr>
          <w:w w:val="110"/>
        </w:rPr>
        <w:t>and</w:t>
      </w:r>
      <w:r>
        <w:rPr>
          <w:spacing w:val="5"/>
          <w:w w:val="110"/>
        </w:rPr>
        <w:t xml:space="preserve"> </w:t>
      </w:r>
      <w:r>
        <w:rPr>
          <w:w w:val="110"/>
        </w:rPr>
        <w:t>the</w:t>
      </w:r>
      <w:r>
        <w:rPr>
          <w:spacing w:val="5"/>
          <w:w w:val="110"/>
        </w:rPr>
        <w:t xml:space="preserve"> </w:t>
      </w:r>
      <w:r>
        <w:rPr>
          <w:w w:val="110"/>
        </w:rPr>
        <w:t>importance</w:t>
      </w:r>
      <w:r>
        <w:rPr>
          <w:spacing w:val="5"/>
          <w:w w:val="110"/>
        </w:rPr>
        <w:t xml:space="preserve"> </w:t>
      </w:r>
      <w:r>
        <w:rPr>
          <w:w w:val="110"/>
        </w:rPr>
        <w:t>for</w:t>
      </w:r>
      <w:r>
        <w:rPr>
          <w:spacing w:val="5"/>
          <w:w w:val="110"/>
        </w:rPr>
        <w:t xml:space="preserve"> </w:t>
      </w:r>
      <w:r>
        <w:rPr>
          <w:w w:val="110"/>
        </w:rPr>
        <w:t>psychotherapy.</w:t>
      </w:r>
      <w:r>
        <w:rPr>
          <w:spacing w:val="5"/>
          <w:w w:val="110"/>
        </w:rPr>
        <w:t xml:space="preserve"> </w:t>
      </w:r>
      <w:r>
        <w:rPr>
          <w:w w:val="110"/>
        </w:rPr>
        <w:t>As</w:t>
      </w:r>
      <w:r>
        <w:rPr>
          <w:spacing w:val="5"/>
          <w:w w:val="110"/>
        </w:rPr>
        <w:t xml:space="preserve"> </w:t>
      </w:r>
      <w:r>
        <w:rPr>
          <w:w w:val="110"/>
        </w:rPr>
        <w:t>we</w:t>
      </w:r>
      <w:r>
        <w:rPr>
          <w:spacing w:val="5"/>
          <w:w w:val="110"/>
        </w:rPr>
        <w:t xml:space="preserve"> </w:t>
      </w:r>
      <w:r>
        <w:rPr>
          <w:w w:val="110"/>
        </w:rPr>
        <w:t>could</w:t>
      </w:r>
      <w:r>
        <w:rPr>
          <w:spacing w:val="5"/>
          <w:w w:val="110"/>
        </w:rPr>
        <w:t xml:space="preserve"> </w:t>
      </w:r>
      <w:r>
        <w:rPr>
          <w:w w:val="110"/>
        </w:rPr>
        <w:t>not</w:t>
      </w:r>
      <w:r>
        <w:rPr>
          <w:spacing w:val="5"/>
          <w:w w:val="110"/>
        </w:rPr>
        <w:t xml:space="preserve"> </w:t>
      </w:r>
      <w:r>
        <w:rPr>
          <w:w w:val="110"/>
        </w:rPr>
        <w:t>find</w:t>
      </w:r>
      <w:r>
        <w:rPr>
          <w:spacing w:val="5"/>
          <w:w w:val="110"/>
        </w:rPr>
        <w:t xml:space="preserve"> </w:t>
      </w:r>
      <w:r>
        <w:rPr>
          <w:w w:val="110"/>
        </w:rPr>
        <w:t>an</w:t>
      </w:r>
      <w:r>
        <w:rPr>
          <w:spacing w:val="5"/>
          <w:w w:val="110"/>
        </w:rPr>
        <w:t xml:space="preserve"> </w:t>
      </w:r>
      <w:r>
        <w:rPr>
          <w:w w:val="110"/>
        </w:rPr>
        <w:t>instrument</w:t>
      </w:r>
      <w:r>
        <w:rPr>
          <w:spacing w:val="5"/>
          <w:w w:val="110"/>
        </w:rPr>
        <w:t xml:space="preserve"> </w:t>
      </w:r>
      <w:r>
        <w:rPr>
          <w:w w:val="110"/>
        </w:rPr>
        <w:t>which</w:t>
      </w:r>
      <w:r>
        <w:rPr>
          <w:spacing w:val="5"/>
          <w:w w:val="110"/>
        </w:rPr>
        <w:t xml:space="preserve"> </w:t>
      </w:r>
      <w:r>
        <w:rPr>
          <w:w w:val="110"/>
        </w:rPr>
        <w:t>meets</w:t>
      </w:r>
      <w:r>
        <w:rPr>
          <w:spacing w:val="5"/>
          <w:w w:val="110"/>
        </w:rPr>
        <w:t xml:space="preserve"> </w:t>
      </w:r>
      <w:r>
        <w:rPr>
          <w:w w:val="110"/>
        </w:rPr>
        <w:t>the</w:t>
      </w:r>
      <w:r>
        <w:rPr>
          <w:spacing w:val="5"/>
          <w:w w:val="110"/>
        </w:rPr>
        <w:t xml:space="preserve"> </w:t>
      </w:r>
      <w:r>
        <w:rPr>
          <w:w w:val="110"/>
        </w:rPr>
        <w:t>necessary</w:t>
      </w:r>
      <w:r>
        <w:rPr>
          <w:spacing w:val="5"/>
          <w:w w:val="110"/>
        </w:rPr>
        <w:t xml:space="preserve"> </w:t>
      </w:r>
      <w:r>
        <w:rPr>
          <w:w w:val="110"/>
        </w:rPr>
        <w:t>criteria,</w:t>
      </w:r>
      <w:r>
        <w:rPr>
          <w:spacing w:val="5"/>
          <w:w w:val="110"/>
        </w:rPr>
        <w:t xml:space="preserve"> </w:t>
      </w:r>
      <w:r>
        <w:rPr>
          <w:w w:val="110"/>
        </w:rPr>
        <w:t>a</w:t>
      </w:r>
      <w:r>
        <w:rPr>
          <w:spacing w:val="5"/>
          <w:w w:val="110"/>
        </w:rPr>
        <w:t xml:space="preserve"> </w:t>
      </w:r>
      <w:r>
        <w:rPr>
          <w:w w:val="110"/>
        </w:rPr>
        <w:t>new</w:t>
      </w:r>
      <w:r>
        <w:rPr>
          <w:spacing w:val="5"/>
          <w:w w:val="110"/>
        </w:rPr>
        <w:t xml:space="preserve"> </w:t>
      </w:r>
      <w:r>
        <w:rPr>
          <w:w w:val="110"/>
        </w:rPr>
        <w:t>instrument</w:t>
      </w:r>
      <w:r>
        <w:rPr>
          <w:spacing w:val="14"/>
          <w:w w:val="110"/>
        </w:rPr>
        <w:t xml:space="preserve"> </w:t>
      </w:r>
      <w:r>
        <w:rPr>
          <w:w w:val="110"/>
        </w:rPr>
        <w:t>was</w:t>
      </w:r>
      <w:r>
        <w:rPr>
          <w:spacing w:val="4"/>
          <w:w w:val="110"/>
        </w:rPr>
        <w:t xml:space="preserve"> </w:t>
      </w:r>
      <w:r>
        <w:rPr>
          <w:w w:val="110"/>
        </w:rPr>
        <w:t>developed</w:t>
      </w:r>
      <w:r>
        <w:rPr>
          <w:spacing w:val="4"/>
          <w:w w:val="110"/>
        </w:rPr>
        <w:t xml:space="preserve"> </w:t>
      </w:r>
      <w:r>
        <w:rPr>
          <w:w w:val="110"/>
        </w:rPr>
        <w:t>and</w:t>
      </w:r>
      <w:r>
        <w:rPr>
          <w:spacing w:val="4"/>
          <w:w w:val="110"/>
        </w:rPr>
        <w:t xml:space="preserve"> </w:t>
      </w:r>
      <w:r>
        <w:rPr>
          <w:w w:val="110"/>
        </w:rPr>
        <w:t>tested.</w:t>
      </w:r>
    </w:p>
    <w:p w14:paraId="398DB6B2" w14:textId="77777777" w:rsidR="00EC38B8" w:rsidRDefault="00EC38B8" w:rsidP="0005446D">
      <w:pPr>
        <w:pStyle w:val="BodyText"/>
        <w:kinsoku w:val="0"/>
        <w:overflowPunct w:val="0"/>
        <w:spacing w:before="3" w:line="261" w:lineRule="auto"/>
        <w:ind w:right="130" w:firstLine="360"/>
        <w:jc w:val="both"/>
        <w:rPr>
          <w:w w:val="110"/>
        </w:rPr>
      </w:pPr>
      <w:r>
        <w:rPr>
          <w:w w:val="110"/>
        </w:rPr>
        <w:t>Studies have shown that people who experience more violence and more potentially traumatic events are more likely to develop psychiatric disorders like depression or PTSD</w:t>
      </w:r>
    </w:p>
    <w:p w14:paraId="0CA68B08" w14:textId="77777777" w:rsidR="00EC38B8" w:rsidRDefault="00EC38B8" w:rsidP="0005446D">
      <w:pPr>
        <w:pStyle w:val="BodyText"/>
        <w:kinsoku w:val="0"/>
        <w:overflowPunct w:val="0"/>
        <w:spacing w:before="1" w:line="261" w:lineRule="auto"/>
        <w:ind w:right="133" w:firstLine="270"/>
        <w:jc w:val="both"/>
        <w:rPr>
          <w:w w:val="115"/>
        </w:rPr>
      </w:pPr>
      <w:r>
        <w:rPr>
          <w:w w:val="115"/>
        </w:rPr>
        <w:t>(6).</w:t>
      </w:r>
      <w:r>
        <w:rPr>
          <w:spacing w:val="30"/>
          <w:w w:val="115"/>
        </w:rPr>
        <w:t xml:space="preserve"> </w:t>
      </w:r>
      <w:r>
        <w:rPr>
          <w:w w:val="115"/>
        </w:rPr>
        <w:t>We developed this questionnaire under the assumption that the same is true for</w:t>
      </w:r>
      <w:r>
        <w:rPr>
          <w:spacing w:val="-11"/>
          <w:w w:val="115"/>
        </w:rPr>
        <w:t xml:space="preserve"> </w:t>
      </w:r>
      <w:r>
        <w:rPr>
          <w:w w:val="115"/>
        </w:rPr>
        <w:t>the</w:t>
      </w:r>
      <w:r>
        <w:rPr>
          <w:spacing w:val="-13"/>
          <w:w w:val="115"/>
        </w:rPr>
        <w:t xml:space="preserve"> </w:t>
      </w:r>
      <w:r>
        <w:rPr>
          <w:w w:val="115"/>
        </w:rPr>
        <w:t>perception</w:t>
      </w:r>
      <w:r>
        <w:rPr>
          <w:spacing w:val="-13"/>
          <w:w w:val="115"/>
        </w:rPr>
        <w:t xml:space="preserve"> </w:t>
      </w:r>
      <w:r>
        <w:rPr>
          <w:w w:val="115"/>
        </w:rPr>
        <w:t>of</w:t>
      </w:r>
      <w:r>
        <w:rPr>
          <w:spacing w:val="-13"/>
          <w:w w:val="115"/>
        </w:rPr>
        <w:t xml:space="preserve"> </w:t>
      </w:r>
      <w:r>
        <w:rPr>
          <w:w w:val="115"/>
        </w:rPr>
        <w:t>injustice,</w:t>
      </w:r>
      <w:r>
        <w:rPr>
          <w:spacing w:val="-13"/>
          <w:w w:val="115"/>
        </w:rPr>
        <w:t xml:space="preserve"> </w:t>
      </w:r>
      <w:r>
        <w:rPr>
          <w:w w:val="115"/>
        </w:rPr>
        <w:t>meaning</w:t>
      </w:r>
      <w:r>
        <w:rPr>
          <w:spacing w:val="-13"/>
          <w:w w:val="115"/>
        </w:rPr>
        <w:t xml:space="preserve"> </w:t>
      </w:r>
      <w:r>
        <w:rPr>
          <w:w w:val="115"/>
        </w:rPr>
        <w:t>that</w:t>
      </w:r>
      <w:r>
        <w:rPr>
          <w:spacing w:val="-13"/>
          <w:w w:val="115"/>
        </w:rPr>
        <w:t xml:space="preserve"> </w:t>
      </w:r>
      <w:r>
        <w:rPr>
          <w:w w:val="115"/>
        </w:rPr>
        <w:t>people</w:t>
      </w:r>
      <w:r>
        <w:rPr>
          <w:spacing w:val="-13"/>
          <w:w w:val="115"/>
        </w:rPr>
        <w:t xml:space="preserve"> </w:t>
      </w:r>
      <w:r>
        <w:rPr>
          <w:w w:val="115"/>
        </w:rPr>
        <w:t>who</w:t>
      </w:r>
      <w:r>
        <w:rPr>
          <w:spacing w:val="-13"/>
          <w:w w:val="115"/>
        </w:rPr>
        <w:t xml:space="preserve"> </w:t>
      </w:r>
      <w:r>
        <w:rPr>
          <w:w w:val="115"/>
        </w:rPr>
        <w:t>experience</w:t>
      </w:r>
      <w:r>
        <w:rPr>
          <w:spacing w:val="-13"/>
          <w:w w:val="115"/>
        </w:rPr>
        <w:t xml:space="preserve"> </w:t>
      </w:r>
      <w:r>
        <w:rPr>
          <w:w w:val="115"/>
        </w:rPr>
        <w:t>more</w:t>
      </w:r>
      <w:r>
        <w:rPr>
          <w:spacing w:val="-13"/>
          <w:w w:val="115"/>
        </w:rPr>
        <w:t xml:space="preserve"> </w:t>
      </w:r>
      <w:r>
        <w:rPr>
          <w:w w:val="115"/>
        </w:rPr>
        <w:t>violence</w:t>
      </w:r>
      <w:r>
        <w:rPr>
          <w:spacing w:val="-13"/>
          <w:w w:val="115"/>
        </w:rPr>
        <w:t xml:space="preserve"> </w:t>
      </w:r>
      <w:r>
        <w:rPr>
          <w:w w:val="115"/>
        </w:rPr>
        <w:t>or</w:t>
      </w:r>
      <w:r>
        <w:rPr>
          <w:spacing w:val="-13"/>
          <w:w w:val="115"/>
        </w:rPr>
        <w:t xml:space="preserve"> </w:t>
      </w:r>
      <w:r>
        <w:rPr>
          <w:w w:val="115"/>
        </w:rPr>
        <w:t>other</w:t>
      </w:r>
      <w:r>
        <w:rPr>
          <w:spacing w:val="-9"/>
          <w:w w:val="115"/>
        </w:rPr>
        <w:t xml:space="preserve"> </w:t>
      </w:r>
      <w:r>
        <w:rPr>
          <w:w w:val="115"/>
        </w:rPr>
        <w:t>unjust</w:t>
      </w:r>
      <w:r>
        <w:rPr>
          <w:spacing w:val="-1"/>
          <w:w w:val="115"/>
        </w:rPr>
        <w:t xml:space="preserve"> </w:t>
      </w:r>
      <w:r>
        <w:rPr>
          <w:w w:val="115"/>
        </w:rPr>
        <w:lastRenderedPageBreak/>
        <w:t>treatment, would</w:t>
      </w:r>
      <w:r>
        <w:rPr>
          <w:spacing w:val="-1"/>
          <w:w w:val="115"/>
        </w:rPr>
        <w:t xml:space="preserve"> </w:t>
      </w:r>
      <w:r>
        <w:rPr>
          <w:w w:val="115"/>
        </w:rPr>
        <w:t>report</w:t>
      </w:r>
      <w:r>
        <w:rPr>
          <w:spacing w:val="-1"/>
          <w:w w:val="115"/>
        </w:rPr>
        <w:t xml:space="preserve"> </w:t>
      </w:r>
      <w:r>
        <w:rPr>
          <w:w w:val="115"/>
        </w:rPr>
        <w:t>a</w:t>
      </w:r>
      <w:r>
        <w:rPr>
          <w:spacing w:val="-1"/>
          <w:w w:val="115"/>
        </w:rPr>
        <w:t xml:space="preserve"> </w:t>
      </w:r>
      <w:r>
        <w:rPr>
          <w:w w:val="115"/>
        </w:rPr>
        <w:t>stronger</w:t>
      </w:r>
      <w:r>
        <w:rPr>
          <w:spacing w:val="-1"/>
          <w:w w:val="115"/>
        </w:rPr>
        <w:t xml:space="preserve"> </w:t>
      </w:r>
      <w:r>
        <w:rPr>
          <w:w w:val="115"/>
        </w:rPr>
        <w:t>sense</w:t>
      </w:r>
      <w:r>
        <w:rPr>
          <w:spacing w:val="-1"/>
          <w:w w:val="115"/>
        </w:rPr>
        <w:t xml:space="preserve"> </w:t>
      </w:r>
      <w:r>
        <w:rPr>
          <w:w w:val="115"/>
        </w:rPr>
        <w:t>of</w:t>
      </w:r>
      <w:r>
        <w:rPr>
          <w:spacing w:val="-1"/>
          <w:w w:val="115"/>
        </w:rPr>
        <w:t xml:space="preserve"> </w:t>
      </w:r>
      <w:r>
        <w:rPr>
          <w:w w:val="115"/>
        </w:rPr>
        <w:t>injustice.</w:t>
      </w:r>
      <w:r>
        <w:rPr>
          <w:spacing w:val="39"/>
          <w:w w:val="115"/>
        </w:rPr>
        <w:t xml:space="preserve"> </w:t>
      </w:r>
      <w:r>
        <w:rPr>
          <w:w w:val="115"/>
        </w:rPr>
        <w:t>Leading</w:t>
      </w:r>
      <w:r>
        <w:rPr>
          <w:spacing w:val="-1"/>
          <w:w w:val="115"/>
        </w:rPr>
        <w:t xml:space="preserve"> </w:t>
      </w:r>
      <w:r>
        <w:rPr>
          <w:w w:val="115"/>
        </w:rPr>
        <w:t>to</w:t>
      </w:r>
      <w:r>
        <w:rPr>
          <w:spacing w:val="-1"/>
          <w:w w:val="115"/>
        </w:rPr>
        <w:t xml:space="preserve"> </w:t>
      </w:r>
      <w:r>
        <w:rPr>
          <w:w w:val="115"/>
        </w:rPr>
        <w:t>more</w:t>
      </w:r>
      <w:r>
        <w:rPr>
          <w:spacing w:val="-1"/>
          <w:w w:val="115"/>
        </w:rPr>
        <w:t xml:space="preserve"> </w:t>
      </w:r>
      <w:r>
        <w:rPr>
          <w:w w:val="115"/>
        </w:rPr>
        <w:t>explicit</w:t>
      </w:r>
      <w:r>
        <w:rPr>
          <w:spacing w:val="-12"/>
          <w:w w:val="115"/>
        </w:rPr>
        <w:t xml:space="preserve"> </w:t>
      </w:r>
      <w:r>
        <w:rPr>
          <w:w w:val="115"/>
        </w:rPr>
        <w:t>responses</w:t>
      </w:r>
      <w:r>
        <w:rPr>
          <w:spacing w:val="-15"/>
          <w:w w:val="115"/>
        </w:rPr>
        <w:t xml:space="preserve"> </w:t>
      </w:r>
      <w:r>
        <w:rPr>
          <w:w w:val="115"/>
        </w:rPr>
        <w:t>in</w:t>
      </w:r>
      <w:r>
        <w:rPr>
          <w:spacing w:val="-14"/>
          <w:w w:val="115"/>
        </w:rPr>
        <w:t xml:space="preserve"> </w:t>
      </w:r>
      <w:r>
        <w:rPr>
          <w:w w:val="115"/>
        </w:rPr>
        <w:t>each</w:t>
      </w:r>
      <w:r>
        <w:rPr>
          <w:spacing w:val="-15"/>
          <w:w w:val="115"/>
        </w:rPr>
        <w:t xml:space="preserve"> </w:t>
      </w:r>
      <w:r>
        <w:rPr>
          <w:w w:val="115"/>
        </w:rPr>
        <w:t>scale</w:t>
      </w:r>
      <w:r>
        <w:rPr>
          <w:spacing w:val="-14"/>
          <w:w w:val="115"/>
        </w:rPr>
        <w:t xml:space="preserve"> </w:t>
      </w:r>
      <w:r>
        <w:rPr>
          <w:w w:val="115"/>
        </w:rPr>
        <w:t>of</w:t>
      </w:r>
      <w:r>
        <w:rPr>
          <w:spacing w:val="-14"/>
          <w:w w:val="115"/>
        </w:rPr>
        <w:t xml:space="preserve"> </w:t>
      </w:r>
      <w:r>
        <w:rPr>
          <w:w w:val="115"/>
        </w:rPr>
        <w:t>the</w:t>
      </w:r>
      <w:r>
        <w:rPr>
          <w:spacing w:val="-15"/>
          <w:w w:val="115"/>
        </w:rPr>
        <w:t xml:space="preserve"> </w:t>
      </w:r>
      <w:r>
        <w:rPr>
          <w:w w:val="115"/>
        </w:rPr>
        <w:t>PIQ</w:t>
      </w:r>
      <w:r>
        <w:rPr>
          <w:spacing w:val="-14"/>
          <w:w w:val="115"/>
        </w:rPr>
        <w:t xml:space="preserve"> </w:t>
      </w:r>
      <w:r>
        <w:rPr>
          <w:w w:val="115"/>
        </w:rPr>
        <w:t>in</w:t>
      </w:r>
      <w:r>
        <w:rPr>
          <w:spacing w:val="-14"/>
          <w:w w:val="115"/>
        </w:rPr>
        <w:t xml:space="preserve"> </w:t>
      </w:r>
      <w:r>
        <w:rPr>
          <w:w w:val="115"/>
        </w:rPr>
        <w:t>comparison</w:t>
      </w:r>
      <w:r>
        <w:rPr>
          <w:spacing w:val="-15"/>
          <w:w w:val="115"/>
        </w:rPr>
        <w:t xml:space="preserve"> </w:t>
      </w:r>
      <w:r>
        <w:rPr>
          <w:w w:val="115"/>
        </w:rPr>
        <w:t>with</w:t>
      </w:r>
      <w:r>
        <w:rPr>
          <w:spacing w:val="-14"/>
          <w:w w:val="115"/>
        </w:rPr>
        <w:t xml:space="preserve"> </w:t>
      </w:r>
      <w:r>
        <w:rPr>
          <w:w w:val="115"/>
        </w:rPr>
        <w:t>those</w:t>
      </w:r>
      <w:r>
        <w:rPr>
          <w:spacing w:val="-15"/>
          <w:w w:val="115"/>
        </w:rPr>
        <w:t xml:space="preserve"> </w:t>
      </w:r>
      <w:r>
        <w:rPr>
          <w:w w:val="115"/>
        </w:rPr>
        <w:t>who</w:t>
      </w:r>
      <w:r>
        <w:rPr>
          <w:spacing w:val="-14"/>
          <w:w w:val="115"/>
        </w:rPr>
        <w:t xml:space="preserve"> </w:t>
      </w:r>
      <w:r>
        <w:rPr>
          <w:w w:val="115"/>
        </w:rPr>
        <w:t>report</w:t>
      </w:r>
      <w:r>
        <w:rPr>
          <w:spacing w:val="-14"/>
          <w:w w:val="115"/>
        </w:rPr>
        <w:t xml:space="preserve"> </w:t>
      </w:r>
      <w:r>
        <w:rPr>
          <w:w w:val="115"/>
        </w:rPr>
        <w:t>less</w:t>
      </w:r>
      <w:r>
        <w:rPr>
          <w:spacing w:val="-15"/>
          <w:w w:val="115"/>
        </w:rPr>
        <w:t xml:space="preserve"> </w:t>
      </w:r>
      <w:r>
        <w:rPr>
          <w:w w:val="115"/>
        </w:rPr>
        <w:t>violence</w:t>
      </w:r>
      <w:r>
        <w:rPr>
          <w:spacing w:val="-14"/>
          <w:w w:val="115"/>
        </w:rPr>
        <w:t xml:space="preserve"> </w:t>
      </w:r>
      <w:r>
        <w:rPr>
          <w:w w:val="115"/>
        </w:rPr>
        <w:t>and</w:t>
      </w:r>
      <w:r>
        <w:rPr>
          <w:spacing w:val="-8"/>
          <w:w w:val="115"/>
        </w:rPr>
        <w:t xml:space="preserve"> </w:t>
      </w:r>
      <w:r>
        <w:rPr>
          <w:w w:val="115"/>
        </w:rPr>
        <w:t>injustice</w:t>
      </w:r>
      <w:r>
        <w:rPr>
          <w:spacing w:val="-15"/>
          <w:w w:val="115"/>
        </w:rPr>
        <w:t xml:space="preserve"> </w:t>
      </w:r>
      <w:r>
        <w:rPr>
          <w:w w:val="115"/>
        </w:rPr>
        <w:t>experiences.</w:t>
      </w:r>
    </w:p>
    <w:p w14:paraId="6C306681" w14:textId="77777777" w:rsidR="00EC38B8" w:rsidRDefault="00EC38B8" w:rsidP="0005446D">
      <w:pPr>
        <w:pStyle w:val="Heading1"/>
        <w:numPr>
          <w:ilvl w:val="0"/>
          <w:numId w:val="22"/>
        </w:numPr>
        <w:kinsoku w:val="0"/>
        <w:overflowPunct w:val="0"/>
        <w:spacing w:before="199"/>
        <w:ind w:left="270" w:hanging="270"/>
        <w:rPr>
          <w:spacing w:val="-2"/>
          <w:w w:val="110"/>
        </w:rPr>
      </w:pPr>
      <w:r>
        <w:rPr>
          <w:spacing w:val="-2"/>
          <w:w w:val="110"/>
        </w:rPr>
        <w:t>Methods</w:t>
      </w:r>
    </w:p>
    <w:p w14:paraId="17D95056" w14:textId="77777777" w:rsidR="00EC38B8" w:rsidRDefault="00EC38B8" w:rsidP="0005446D">
      <w:pPr>
        <w:pStyle w:val="ListParagraph"/>
        <w:numPr>
          <w:ilvl w:val="1"/>
          <w:numId w:val="22"/>
        </w:numPr>
        <w:kinsoku w:val="0"/>
        <w:overflowPunct w:val="0"/>
        <w:autoSpaceDE w:val="0"/>
        <w:autoSpaceDN w:val="0"/>
        <w:adjustRightInd w:val="0"/>
        <w:spacing w:before="39"/>
        <w:ind w:left="360" w:firstLine="0"/>
        <w:contextualSpacing w:val="0"/>
        <w:jc w:val="both"/>
        <w:rPr>
          <w:i/>
          <w:iCs/>
          <w:sz w:val="20"/>
          <w:szCs w:val="20"/>
        </w:rPr>
      </w:pPr>
      <w:bookmarkStart w:id="36" w:name="Development_of_the_PIQ_"/>
      <w:bookmarkEnd w:id="36"/>
      <w:r>
        <w:rPr>
          <w:i/>
          <w:iCs/>
          <w:sz w:val="20"/>
          <w:szCs w:val="20"/>
        </w:rPr>
        <w:t>Development of the PIQ</w:t>
      </w:r>
    </w:p>
    <w:p w14:paraId="06EBB542" w14:textId="77777777" w:rsidR="00EC38B8" w:rsidRDefault="00EC38B8" w:rsidP="0005446D">
      <w:pPr>
        <w:pStyle w:val="BodyText"/>
        <w:kinsoku w:val="0"/>
        <w:overflowPunct w:val="0"/>
        <w:spacing w:before="81" w:line="261" w:lineRule="auto"/>
        <w:ind w:right="113" w:firstLine="360"/>
        <w:jc w:val="both"/>
        <w:rPr>
          <w:w w:val="110"/>
        </w:rPr>
      </w:pPr>
      <w:r>
        <w:rPr>
          <w:w w:val="110"/>
        </w:rPr>
        <w:t>First,</w:t>
      </w:r>
      <w:r>
        <w:rPr>
          <w:spacing w:val="-14"/>
          <w:w w:val="110"/>
        </w:rPr>
        <w:t xml:space="preserve"> </w:t>
      </w:r>
      <w:r>
        <w:rPr>
          <w:w w:val="110"/>
        </w:rPr>
        <w:t>an</w:t>
      </w:r>
      <w:r>
        <w:rPr>
          <w:spacing w:val="-15"/>
          <w:w w:val="110"/>
        </w:rPr>
        <w:t xml:space="preserve"> </w:t>
      </w:r>
      <w:r>
        <w:rPr>
          <w:w w:val="110"/>
        </w:rPr>
        <w:t>unsystematic,</w:t>
      </w:r>
      <w:r>
        <w:rPr>
          <w:spacing w:val="-14"/>
          <w:w w:val="110"/>
        </w:rPr>
        <w:t xml:space="preserve"> </w:t>
      </w:r>
      <w:r>
        <w:rPr>
          <w:w w:val="110"/>
        </w:rPr>
        <w:t>preliminary</w:t>
      </w:r>
      <w:r>
        <w:rPr>
          <w:spacing w:val="-15"/>
          <w:w w:val="110"/>
        </w:rPr>
        <w:t xml:space="preserve"> </w:t>
      </w:r>
      <w:r>
        <w:rPr>
          <w:w w:val="110"/>
        </w:rPr>
        <w:t>literature</w:t>
      </w:r>
      <w:r>
        <w:rPr>
          <w:spacing w:val="-15"/>
          <w:w w:val="110"/>
        </w:rPr>
        <w:t xml:space="preserve"> </w:t>
      </w:r>
      <w:r>
        <w:rPr>
          <w:w w:val="110"/>
        </w:rPr>
        <w:t>research</w:t>
      </w:r>
      <w:r>
        <w:rPr>
          <w:spacing w:val="-15"/>
          <w:w w:val="110"/>
        </w:rPr>
        <w:t xml:space="preserve"> </w:t>
      </w:r>
      <w:r>
        <w:rPr>
          <w:w w:val="110"/>
        </w:rPr>
        <w:t>was</w:t>
      </w:r>
      <w:r>
        <w:rPr>
          <w:spacing w:val="-15"/>
          <w:w w:val="110"/>
        </w:rPr>
        <w:t xml:space="preserve"> </w:t>
      </w:r>
      <w:r>
        <w:rPr>
          <w:w w:val="110"/>
        </w:rPr>
        <w:t>used</w:t>
      </w:r>
      <w:r>
        <w:rPr>
          <w:spacing w:val="-15"/>
          <w:w w:val="110"/>
        </w:rPr>
        <w:t xml:space="preserve"> </w:t>
      </w:r>
      <w:r>
        <w:rPr>
          <w:w w:val="110"/>
        </w:rPr>
        <w:t>to</w:t>
      </w:r>
      <w:r>
        <w:rPr>
          <w:spacing w:val="-15"/>
          <w:w w:val="110"/>
        </w:rPr>
        <w:t xml:space="preserve"> </w:t>
      </w:r>
      <w:r>
        <w:rPr>
          <w:w w:val="110"/>
        </w:rPr>
        <w:t>determine</w:t>
      </w:r>
      <w:r>
        <w:rPr>
          <w:spacing w:val="-15"/>
          <w:w w:val="110"/>
        </w:rPr>
        <w:t xml:space="preserve"> </w:t>
      </w:r>
      <w:r>
        <w:rPr>
          <w:w w:val="110"/>
        </w:rPr>
        <w:t>questions</w:t>
      </w:r>
      <w:r>
        <w:rPr>
          <w:spacing w:val="-14"/>
          <w:w w:val="110"/>
        </w:rPr>
        <w:t xml:space="preserve"> </w:t>
      </w:r>
      <w:r>
        <w:rPr>
          <w:w w:val="110"/>
        </w:rPr>
        <w:t>for</w:t>
      </w:r>
      <w:r>
        <w:rPr>
          <w:spacing w:val="-13"/>
          <w:w w:val="110"/>
        </w:rPr>
        <w:t xml:space="preserve"> </w:t>
      </w:r>
      <w:r>
        <w:rPr>
          <w:w w:val="110"/>
        </w:rPr>
        <w:t>the</w:t>
      </w:r>
      <w:r>
        <w:rPr>
          <w:spacing w:val="-10"/>
          <w:w w:val="110"/>
        </w:rPr>
        <w:t xml:space="preserve"> </w:t>
      </w:r>
      <w:r>
        <w:rPr>
          <w:w w:val="110"/>
        </w:rPr>
        <w:t>focus</w:t>
      </w:r>
      <w:r>
        <w:rPr>
          <w:spacing w:val="-10"/>
          <w:w w:val="110"/>
        </w:rPr>
        <w:t xml:space="preserve"> </w:t>
      </w:r>
      <w:r>
        <w:rPr>
          <w:w w:val="110"/>
        </w:rPr>
        <w:t>groups. Keywords</w:t>
      </w:r>
      <w:r>
        <w:rPr>
          <w:spacing w:val="-10"/>
          <w:w w:val="110"/>
        </w:rPr>
        <w:t xml:space="preserve"> </w:t>
      </w:r>
      <w:r>
        <w:rPr>
          <w:w w:val="110"/>
        </w:rPr>
        <w:t>such</w:t>
      </w:r>
      <w:r>
        <w:rPr>
          <w:spacing w:val="-10"/>
          <w:w w:val="110"/>
        </w:rPr>
        <w:t xml:space="preserve"> </w:t>
      </w:r>
      <w:r>
        <w:rPr>
          <w:w w:val="110"/>
        </w:rPr>
        <w:t>as</w:t>
      </w:r>
      <w:r>
        <w:rPr>
          <w:spacing w:val="-10"/>
          <w:w w:val="110"/>
        </w:rPr>
        <w:t xml:space="preserve"> </w:t>
      </w:r>
      <w:r>
        <w:rPr>
          <w:w w:val="110"/>
        </w:rPr>
        <w:t>“perceived</w:t>
      </w:r>
      <w:r>
        <w:rPr>
          <w:spacing w:val="-10"/>
          <w:w w:val="110"/>
        </w:rPr>
        <w:t xml:space="preserve"> </w:t>
      </w:r>
      <w:r>
        <w:rPr>
          <w:w w:val="110"/>
        </w:rPr>
        <w:t>injustice”,</w:t>
      </w:r>
      <w:r>
        <w:rPr>
          <w:spacing w:val="-10"/>
          <w:w w:val="110"/>
        </w:rPr>
        <w:t xml:space="preserve"> </w:t>
      </w:r>
      <w:r>
        <w:rPr>
          <w:w w:val="110"/>
        </w:rPr>
        <w:t>“injustice</w:t>
      </w:r>
      <w:r>
        <w:rPr>
          <w:spacing w:val="-10"/>
          <w:w w:val="110"/>
        </w:rPr>
        <w:t xml:space="preserve"> </w:t>
      </w:r>
      <w:r>
        <w:rPr>
          <w:w w:val="110"/>
        </w:rPr>
        <w:t>in</w:t>
      </w:r>
      <w:r>
        <w:rPr>
          <w:spacing w:val="-10"/>
          <w:w w:val="110"/>
        </w:rPr>
        <w:t xml:space="preserve"> </w:t>
      </w:r>
      <w:r>
        <w:rPr>
          <w:w w:val="110"/>
        </w:rPr>
        <w:t>psychotherapy”,</w:t>
      </w:r>
      <w:r>
        <w:rPr>
          <w:spacing w:val="-3"/>
          <w:w w:val="110"/>
        </w:rPr>
        <w:t xml:space="preserve"> </w:t>
      </w:r>
      <w:r>
        <w:rPr>
          <w:w w:val="110"/>
        </w:rPr>
        <w:t>“trauma</w:t>
      </w:r>
      <w:r>
        <w:rPr>
          <w:spacing w:val="-2"/>
          <w:w w:val="110"/>
        </w:rPr>
        <w:t xml:space="preserve"> </w:t>
      </w:r>
      <w:r>
        <w:rPr>
          <w:w w:val="110"/>
        </w:rPr>
        <w:t>and</w:t>
      </w:r>
      <w:r>
        <w:rPr>
          <w:spacing w:val="-2"/>
          <w:w w:val="110"/>
        </w:rPr>
        <w:t xml:space="preserve"> </w:t>
      </w:r>
      <w:r>
        <w:rPr>
          <w:w w:val="110"/>
        </w:rPr>
        <w:t>injustice”, “perceived</w:t>
      </w:r>
      <w:r>
        <w:rPr>
          <w:spacing w:val="-2"/>
          <w:w w:val="110"/>
        </w:rPr>
        <w:t xml:space="preserve"> </w:t>
      </w:r>
      <w:r>
        <w:rPr>
          <w:w w:val="110"/>
        </w:rPr>
        <w:t>injustice”, “justice</w:t>
      </w:r>
      <w:r>
        <w:rPr>
          <w:spacing w:val="-2"/>
          <w:w w:val="110"/>
        </w:rPr>
        <w:t xml:space="preserve"> </w:t>
      </w:r>
      <w:r>
        <w:rPr>
          <w:w w:val="110"/>
        </w:rPr>
        <w:t>and</w:t>
      </w:r>
      <w:r>
        <w:rPr>
          <w:spacing w:val="-2"/>
          <w:w w:val="110"/>
        </w:rPr>
        <w:t xml:space="preserve"> </w:t>
      </w:r>
      <w:r>
        <w:rPr>
          <w:w w:val="110"/>
        </w:rPr>
        <w:t>mental</w:t>
      </w:r>
      <w:r>
        <w:rPr>
          <w:spacing w:val="-2"/>
          <w:w w:val="110"/>
        </w:rPr>
        <w:t xml:space="preserve"> </w:t>
      </w:r>
      <w:r>
        <w:rPr>
          <w:w w:val="110"/>
        </w:rPr>
        <w:t>health”, “transitional</w:t>
      </w:r>
      <w:r>
        <w:rPr>
          <w:spacing w:val="-1"/>
          <w:w w:val="110"/>
        </w:rPr>
        <w:t xml:space="preserve"> </w:t>
      </w:r>
      <w:r>
        <w:rPr>
          <w:w w:val="110"/>
        </w:rPr>
        <w:t>justice”,</w:t>
      </w:r>
      <w:r>
        <w:rPr>
          <w:spacing w:val="-8"/>
          <w:w w:val="110"/>
        </w:rPr>
        <w:t xml:space="preserve"> </w:t>
      </w:r>
      <w:r>
        <w:rPr>
          <w:w w:val="110"/>
        </w:rPr>
        <w:t>and</w:t>
      </w:r>
      <w:r>
        <w:rPr>
          <w:spacing w:val="-8"/>
          <w:w w:val="110"/>
        </w:rPr>
        <w:t xml:space="preserve"> </w:t>
      </w:r>
      <w:r>
        <w:rPr>
          <w:w w:val="110"/>
        </w:rPr>
        <w:t>“restorative</w:t>
      </w:r>
      <w:r>
        <w:rPr>
          <w:spacing w:val="-8"/>
          <w:w w:val="110"/>
        </w:rPr>
        <w:t xml:space="preserve"> </w:t>
      </w:r>
      <w:r>
        <w:rPr>
          <w:w w:val="110"/>
        </w:rPr>
        <w:t>justice”</w:t>
      </w:r>
      <w:r>
        <w:rPr>
          <w:spacing w:val="-8"/>
          <w:w w:val="110"/>
        </w:rPr>
        <w:t xml:space="preserve"> </w:t>
      </w:r>
      <w:r>
        <w:rPr>
          <w:w w:val="110"/>
        </w:rPr>
        <w:t>were</w:t>
      </w:r>
      <w:r>
        <w:rPr>
          <w:spacing w:val="-8"/>
          <w:w w:val="110"/>
        </w:rPr>
        <w:t xml:space="preserve"> </w:t>
      </w:r>
      <w:r>
        <w:rPr>
          <w:w w:val="110"/>
        </w:rPr>
        <w:t>searched</w:t>
      </w:r>
      <w:r>
        <w:rPr>
          <w:spacing w:val="-8"/>
          <w:w w:val="110"/>
        </w:rPr>
        <w:t xml:space="preserve"> </w:t>
      </w:r>
      <w:r>
        <w:rPr>
          <w:w w:val="110"/>
        </w:rPr>
        <w:t>for</w:t>
      </w:r>
      <w:r>
        <w:rPr>
          <w:spacing w:val="-8"/>
          <w:w w:val="110"/>
        </w:rPr>
        <w:t xml:space="preserve"> </w:t>
      </w:r>
      <w:r>
        <w:rPr>
          <w:w w:val="110"/>
        </w:rPr>
        <w:t>in</w:t>
      </w:r>
      <w:r>
        <w:rPr>
          <w:spacing w:val="-8"/>
          <w:w w:val="110"/>
        </w:rPr>
        <w:t xml:space="preserve"> </w:t>
      </w:r>
      <w:r>
        <w:rPr>
          <w:w w:val="110"/>
        </w:rPr>
        <w:t>various</w:t>
      </w:r>
      <w:r>
        <w:rPr>
          <w:spacing w:val="-8"/>
          <w:w w:val="110"/>
        </w:rPr>
        <w:t xml:space="preserve"> </w:t>
      </w:r>
      <w:r>
        <w:rPr>
          <w:w w:val="110"/>
        </w:rPr>
        <w:t>combinations. In</w:t>
      </w:r>
      <w:r>
        <w:rPr>
          <w:spacing w:val="-8"/>
          <w:w w:val="110"/>
        </w:rPr>
        <w:t xml:space="preserve"> </w:t>
      </w:r>
      <w:r>
        <w:rPr>
          <w:w w:val="110"/>
        </w:rPr>
        <w:t>connection</w:t>
      </w:r>
      <w:r>
        <w:rPr>
          <w:spacing w:val="-4"/>
          <w:w w:val="110"/>
        </w:rPr>
        <w:t xml:space="preserve"> </w:t>
      </w:r>
      <w:r>
        <w:rPr>
          <w:w w:val="110"/>
        </w:rPr>
        <w:t>to</w:t>
      </w:r>
      <w:r>
        <w:rPr>
          <w:spacing w:val="-11"/>
          <w:w w:val="110"/>
        </w:rPr>
        <w:t xml:space="preserve"> </w:t>
      </w:r>
      <w:r>
        <w:rPr>
          <w:w w:val="110"/>
        </w:rPr>
        <w:t>a</w:t>
      </w:r>
      <w:r>
        <w:rPr>
          <w:spacing w:val="-11"/>
          <w:w w:val="110"/>
        </w:rPr>
        <w:t xml:space="preserve"> </w:t>
      </w:r>
      <w:r>
        <w:rPr>
          <w:w w:val="110"/>
        </w:rPr>
        <w:t>literature</w:t>
      </w:r>
      <w:r>
        <w:rPr>
          <w:spacing w:val="-11"/>
          <w:w w:val="110"/>
        </w:rPr>
        <w:t xml:space="preserve"> </w:t>
      </w:r>
      <w:r>
        <w:rPr>
          <w:w w:val="110"/>
        </w:rPr>
        <w:t>review,</w:t>
      </w:r>
      <w:r>
        <w:rPr>
          <w:spacing w:val="-10"/>
          <w:w w:val="110"/>
        </w:rPr>
        <w:t xml:space="preserve"> </w:t>
      </w:r>
      <w:r>
        <w:rPr>
          <w:w w:val="110"/>
        </w:rPr>
        <w:t>we</w:t>
      </w:r>
      <w:r>
        <w:rPr>
          <w:spacing w:val="-11"/>
          <w:w w:val="110"/>
        </w:rPr>
        <w:t xml:space="preserve"> </w:t>
      </w:r>
      <w:r>
        <w:rPr>
          <w:w w:val="110"/>
        </w:rPr>
        <w:t>aimed</w:t>
      </w:r>
      <w:r>
        <w:rPr>
          <w:spacing w:val="-11"/>
          <w:w w:val="110"/>
        </w:rPr>
        <w:t xml:space="preserve"> </w:t>
      </w:r>
      <w:r>
        <w:rPr>
          <w:w w:val="110"/>
        </w:rPr>
        <w:t>to</w:t>
      </w:r>
      <w:r>
        <w:rPr>
          <w:spacing w:val="-11"/>
          <w:w w:val="110"/>
        </w:rPr>
        <w:t xml:space="preserve"> </w:t>
      </w:r>
      <w:r>
        <w:rPr>
          <w:w w:val="110"/>
        </w:rPr>
        <w:t>sufficiently</w:t>
      </w:r>
      <w:r>
        <w:rPr>
          <w:spacing w:val="-11"/>
          <w:w w:val="110"/>
        </w:rPr>
        <w:t xml:space="preserve"> </w:t>
      </w:r>
      <w:r>
        <w:rPr>
          <w:w w:val="110"/>
        </w:rPr>
        <w:t>encompass</w:t>
      </w:r>
      <w:r>
        <w:rPr>
          <w:spacing w:val="-11"/>
          <w:w w:val="110"/>
        </w:rPr>
        <w:t xml:space="preserve"> </w:t>
      </w:r>
      <w:r>
        <w:rPr>
          <w:w w:val="110"/>
        </w:rPr>
        <w:t>the</w:t>
      </w:r>
      <w:r>
        <w:rPr>
          <w:spacing w:val="-11"/>
          <w:w w:val="110"/>
        </w:rPr>
        <w:t xml:space="preserve"> </w:t>
      </w:r>
      <w:r>
        <w:rPr>
          <w:w w:val="110"/>
        </w:rPr>
        <w:t>concept</w:t>
      </w:r>
      <w:r>
        <w:rPr>
          <w:spacing w:val="-11"/>
          <w:w w:val="110"/>
        </w:rPr>
        <w:t xml:space="preserve"> </w:t>
      </w:r>
      <w:r>
        <w:rPr>
          <w:w w:val="110"/>
        </w:rPr>
        <w:t>of</w:t>
      </w:r>
      <w:r>
        <w:rPr>
          <w:spacing w:val="-11"/>
          <w:w w:val="110"/>
        </w:rPr>
        <w:t xml:space="preserve"> </w:t>
      </w:r>
      <w:r>
        <w:rPr>
          <w:w w:val="110"/>
        </w:rPr>
        <w:t>perceived</w:t>
      </w:r>
      <w:r>
        <w:rPr>
          <w:spacing w:val="-11"/>
          <w:w w:val="110"/>
        </w:rPr>
        <w:t xml:space="preserve"> </w:t>
      </w:r>
      <w:r>
        <w:rPr>
          <w:w w:val="110"/>
        </w:rPr>
        <w:t>injustice</w:t>
      </w:r>
      <w:r>
        <w:rPr>
          <w:spacing w:val="-5"/>
          <w:w w:val="110"/>
        </w:rPr>
        <w:t xml:space="preserve"> </w:t>
      </w:r>
      <w:r>
        <w:rPr>
          <w:w w:val="110"/>
        </w:rPr>
        <w:t>in</w:t>
      </w:r>
      <w:r>
        <w:rPr>
          <w:spacing w:val="-11"/>
          <w:w w:val="110"/>
        </w:rPr>
        <w:t xml:space="preserve"> </w:t>
      </w:r>
      <w:r>
        <w:rPr>
          <w:w w:val="110"/>
        </w:rPr>
        <w:t>order</w:t>
      </w:r>
      <w:r>
        <w:rPr>
          <w:spacing w:val="-11"/>
          <w:w w:val="110"/>
        </w:rPr>
        <w:t xml:space="preserve"> </w:t>
      </w:r>
      <w:r>
        <w:rPr>
          <w:w w:val="110"/>
        </w:rPr>
        <w:t>to</w:t>
      </w:r>
      <w:r>
        <w:rPr>
          <w:spacing w:val="-11"/>
          <w:w w:val="110"/>
        </w:rPr>
        <w:t xml:space="preserve"> </w:t>
      </w:r>
      <w:r>
        <w:rPr>
          <w:w w:val="110"/>
        </w:rPr>
        <w:t>adapt</w:t>
      </w:r>
      <w:r>
        <w:rPr>
          <w:spacing w:val="-11"/>
          <w:w w:val="110"/>
        </w:rPr>
        <w:t xml:space="preserve"> </w:t>
      </w:r>
      <w:r>
        <w:rPr>
          <w:w w:val="110"/>
        </w:rPr>
        <w:t>it</w:t>
      </w:r>
      <w:r>
        <w:rPr>
          <w:spacing w:val="-11"/>
          <w:w w:val="110"/>
        </w:rPr>
        <w:t xml:space="preserve"> </w:t>
      </w:r>
      <w:r>
        <w:rPr>
          <w:w w:val="110"/>
        </w:rPr>
        <w:t>to</w:t>
      </w:r>
      <w:r>
        <w:rPr>
          <w:spacing w:val="-11"/>
          <w:w w:val="110"/>
        </w:rPr>
        <w:t xml:space="preserve"> </w:t>
      </w:r>
      <w:r>
        <w:rPr>
          <w:w w:val="110"/>
        </w:rPr>
        <w:t>the</w:t>
      </w:r>
      <w:r>
        <w:rPr>
          <w:spacing w:val="-11"/>
          <w:w w:val="110"/>
        </w:rPr>
        <w:t xml:space="preserve"> </w:t>
      </w:r>
      <w:r>
        <w:rPr>
          <w:w w:val="110"/>
        </w:rPr>
        <w:t>chosen</w:t>
      </w:r>
      <w:r>
        <w:rPr>
          <w:spacing w:val="-11"/>
          <w:w w:val="110"/>
        </w:rPr>
        <w:t xml:space="preserve"> </w:t>
      </w:r>
      <w:r>
        <w:rPr>
          <w:w w:val="110"/>
        </w:rPr>
        <w:t>target</w:t>
      </w:r>
      <w:r>
        <w:rPr>
          <w:spacing w:val="-11"/>
          <w:w w:val="110"/>
        </w:rPr>
        <w:t xml:space="preserve"> </w:t>
      </w:r>
      <w:r>
        <w:rPr>
          <w:w w:val="110"/>
        </w:rPr>
        <w:t>group</w:t>
      </w:r>
      <w:r>
        <w:rPr>
          <w:spacing w:val="-11"/>
          <w:w w:val="110"/>
        </w:rPr>
        <w:t xml:space="preserve"> </w:t>
      </w:r>
      <w:r>
        <w:rPr>
          <w:w w:val="110"/>
        </w:rPr>
        <w:t>accordingly. The</w:t>
      </w:r>
      <w:r>
        <w:rPr>
          <w:spacing w:val="-11"/>
          <w:w w:val="110"/>
        </w:rPr>
        <w:t xml:space="preserve"> </w:t>
      </w:r>
      <w:r>
        <w:rPr>
          <w:w w:val="110"/>
        </w:rPr>
        <w:t>existing</w:t>
      </w:r>
      <w:r>
        <w:rPr>
          <w:spacing w:val="-11"/>
          <w:w w:val="110"/>
        </w:rPr>
        <w:t xml:space="preserve"> </w:t>
      </w:r>
      <w:r>
        <w:rPr>
          <w:w w:val="110"/>
        </w:rPr>
        <w:t>justice</w:t>
      </w:r>
      <w:r>
        <w:rPr>
          <w:spacing w:val="-11"/>
          <w:w w:val="110"/>
        </w:rPr>
        <w:t xml:space="preserve"> </w:t>
      </w:r>
      <w:r>
        <w:rPr>
          <w:w w:val="110"/>
        </w:rPr>
        <w:t>and</w:t>
      </w:r>
      <w:r>
        <w:rPr>
          <w:spacing w:val="-11"/>
          <w:w w:val="110"/>
        </w:rPr>
        <w:t xml:space="preserve"> </w:t>
      </w:r>
      <w:r>
        <w:rPr>
          <w:w w:val="110"/>
        </w:rPr>
        <w:t>injustice</w:t>
      </w:r>
      <w:r>
        <w:rPr>
          <w:spacing w:val="-5"/>
          <w:w w:val="110"/>
        </w:rPr>
        <w:t xml:space="preserve"> </w:t>
      </w:r>
      <w:r>
        <w:rPr>
          <w:w w:val="110"/>
        </w:rPr>
        <w:t>inventories</w:t>
      </w:r>
      <w:r>
        <w:rPr>
          <w:spacing w:val="-8"/>
          <w:w w:val="110"/>
        </w:rPr>
        <w:t xml:space="preserve"> </w:t>
      </w:r>
      <w:r>
        <w:rPr>
          <w:w w:val="110"/>
        </w:rPr>
        <w:t>were</w:t>
      </w:r>
      <w:r>
        <w:rPr>
          <w:spacing w:val="-8"/>
          <w:w w:val="110"/>
        </w:rPr>
        <w:t xml:space="preserve"> </w:t>
      </w:r>
      <w:r>
        <w:rPr>
          <w:w w:val="110"/>
        </w:rPr>
        <w:t>reviewed.</w:t>
      </w:r>
    </w:p>
    <w:p w14:paraId="1B95596E" w14:textId="77777777" w:rsidR="00EC38B8" w:rsidRDefault="00EC38B8" w:rsidP="0005446D">
      <w:pPr>
        <w:pStyle w:val="BodyText"/>
        <w:kinsoku w:val="0"/>
        <w:overflowPunct w:val="0"/>
        <w:spacing w:before="3" w:line="261" w:lineRule="auto"/>
        <w:ind w:right="104" w:firstLine="360"/>
        <w:jc w:val="both"/>
        <w:rPr>
          <w:color w:val="000000"/>
          <w:w w:val="110"/>
        </w:rPr>
      </w:pPr>
      <w:r>
        <w:rPr>
          <w:w w:val="110"/>
        </w:rPr>
        <w:t>Between May</w:t>
      </w:r>
      <w:r>
        <w:rPr>
          <w:spacing w:val="4"/>
          <w:w w:val="110"/>
        </w:rPr>
        <w:t xml:space="preserve"> </w:t>
      </w:r>
      <w:r>
        <w:rPr>
          <w:w w:val="110"/>
        </w:rPr>
        <w:t>2019 and</w:t>
      </w:r>
      <w:r>
        <w:rPr>
          <w:spacing w:val="4"/>
          <w:w w:val="110"/>
        </w:rPr>
        <w:t xml:space="preserve"> </w:t>
      </w:r>
      <w:r>
        <w:rPr>
          <w:w w:val="110"/>
        </w:rPr>
        <w:t>October 2019,</w:t>
      </w:r>
      <w:r>
        <w:rPr>
          <w:spacing w:val="4"/>
          <w:w w:val="110"/>
        </w:rPr>
        <w:t xml:space="preserve"> </w:t>
      </w:r>
      <w:r>
        <w:rPr>
          <w:w w:val="110"/>
        </w:rPr>
        <w:t>we conducted</w:t>
      </w:r>
      <w:r>
        <w:rPr>
          <w:spacing w:val="4"/>
          <w:w w:val="110"/>
        </w:rPr>
        <w:t xml:space="preserve"> </w:t>
      </w:r>
      <w:r>
        <w:rPr>
          <w:w w:val="110"/>
        </w:rPr>
        <w:t>several focus</w:t>
      </w:r>
      <w:r>
        <w:rPr>
          <w:spacing w:val="4"/>
          <w:w w:val="110"/>
        </w:rPr>
        <w:t xml:space="preserve"> </w:t>
      </w:r>
      <w:r>
        <w:rPr>
          <w:w w:val="110"/>
        </w:rPr>
        <w:t>groups</w:t>
      </w:r>
      <w:r>
        <w:rPr>
          <w:spacing w:val="4"/>
          <w:w w:val="110"/>
        </w:rPr>
        <w:t xml:space="preserve"> </w:t>
      </w:r>
      <w:r>
        <w:rPr>
          <w:w w:val="110"/>
        </w:rPr>
        <w:t>and inter-</w:t>
      </w:r>
      <w:r>
        <w:rPr>
          <w:spacing w:val="5"/>
          <w:w w:val="110"/>
        </w:rPr>
        <w:t xml:space="preserve"> </w:t>
      </w:r>
      <w:r>
        <w:rPr>
          <w:w w:val="110"/>
        </w:rPr>
        <w:t>views with refugees and survivors of war and prosecution in Germany and Iraq.</w:t>
      </w:r>
      <w:r>
        <w:rPr>
          <w:spacing w:val="16"/>
          <w:w w:val="110"/>
        </w:rPr>
        <w:t xml:space="preserve"> </w:t>
      </w:r>
      <w:r>
        <w:rPr>
          <w:w w:val="110"/>
        </w:rPr>
        <w:t>We aimed</w:t>
      </w:r>
      <w:r>
        <w:rPr>
          <w:spacing w:val="10"/>
          <w:w w:val="110"/>
        </w:rPr>
        <w:t xml:space="preserve"> </w:t>
      </w:r>
      <w:r>
        <w:rPr>
          <w:w w:val="110"/>
        </w:rPr>
        <w:t>to identify feelings of injustice, an understanding of justice, and coping mechanisms.</w:t>
      </w:r>
      <w:r>
        <w:rPr>
          <w:spacing w:val="17"/>
          <w:w w:val="110"/>
        </w:rPr>
        <w:t xml:space="preserve"> </w:t>
      </w:r>
      <w:r>
        <w:rPr>
          <w:w w:val="110"/>
        </w:rPr>
        <w:t>The</w:t>
      </w:r>
      <w:r>
        <w:rPr>
          <w:spacing w:val="8"/>
          <w:w w:val="110"/>
        </w:rPr>
        <w:t xml:space="preserve"> </w:t>
      </w:r>
      <w:r>
        <w:rPr>
          <w:w w:val="110"/>
        </w:rPr>
        <w:t>topic was discussed with experts in psychotraumatology, legal practice and reparations,</w:t>
      </w:r>
      <w:r>
        <w:rPr>
          <w:spacing w:val="12"/>
          <w:w w:val="110"/>
        </w:rPr>
        <w:t xml:space="preserve"> </w:t>
      </w:r>
      <w:r>
        <w:rPr>
          <w:w w:val="110"/>
        </w:rPr>
        <w:t>and</w:t>
      </w:r>
      <w:r>
        <w:rPr>
          <w:spacing w:val="9"/>
          <w:w w:val="110"/>
        </w:rPr>
        <w:t xml:space="preserve"> </w:t>
      </w:r>
      <w:r>
        <w:rPr>
          <w:w w:val="110"/>
        </w:rPr>
        <w:t>social</w:t>
      </w:r>
      <w:r>
        <w:rPr>
          <w:spacing w:val="9"/>
          <w:w w:val="110"/>
        </w:rPr>
        <w:t xml:space="preserve"> </w:t>
      </w:r>
      <w:r>
        <w:rPr>
          <w:w w:val="110"/>
        </w:rPr>
        <w:t>work.</w:t>
      </w:r>
      <w:r>
        <w:rPr>
          <w:spacing w:val="34"/>
          <w:w w:val="110"/>
        </w:rPr>
        <w:t xml:space="preserve"> </w:t>
      </w:r>
      <w:r>
        <w:rPr>
          <w:w w:val="110"/>
        </w:rPr>
        <w:t>Experts</w:t>
      </w:r>
      <w:r>
        <w:rPr>
          <w:spacing w:val="9"/>
          <w:w w:val="110"/>
        </w:rPr>
        <w:t xml:space="preserve"> </w:t>
      </w:r>
      <w:r>
        <w:rPr>
          <w:w w:val="110"/>
        </w:rPr>
        <w:t>were</w:t>
      </w:r>
      <w:r>
        <w:rPr>
          <w:spacing w:val="9"/>
          <w:w w:val="110"/>
        </w:rPr>
        <w:t xml:space="preserve"> </w:t>
      </w:r>
      <w:r>
        <w:rPr>
          <w:w w:val="110"/>
        </w:rPr>
        <w:t>contacted</w:t>
      </w:r>
      <w:r>
        <w:rPr>
          <w:spacing w:val="9"/>
          <w:w w:val="110"/>
        </w:rPr>
        <w:t xml:space="preserve"> </w:t>
      </w:r>
      <w:r>
        <w:rPr>
          <w:w w:val="110"/>
        </w:rPr>
        <w:t>in</w:t>
      </w:r>
      <w:r>
        <w:rPr>
          <w:spacing w:val="9"/>
          <w:w w:val="110"/>
        </w:rPr>
        <w:t xml:space="preserve"> </w:t>
      </w:r>
      <w:r>
        <w:rPr>
          <w:w w:val="110"/>
        </w:rPr>
        <w:t>Germany,</w:t>
      </w:r>
      <w:r>
        <w:rPr>
          <w:spacing w:val="10"/>
          <w:w w:val="110"/>
        </w:rPr>
        <w:t xml:space="preserve"> </w:t>
      </w:r>
      <w:r>
        <w:rPr>
          <w:w w:val="110"/>
        </w:rPr>
        <w:t>Turkey,</w:t>
      </w:r>
      <w:r>
        <w:rPr>
          <w:spacing w:val="10"/>
          <w:w w:val="110"/>
        </w:rPr>
        <w:t xml:space="preserve"> </w:t>
      </w:r>
      <w:r>
        <w:rPr>
          <w:w w:val="110"/>
        </w:rPr>
        <w:t>Israel,</w:t>
      </w:r>
      <w:r>
        <w:rPr>
          <w:spacing w:val="10"/>
          <w:w w:val="110"/>
        </w:rPr>
        <w:t xml:space="preserve"> </w:t>
      </w:r>
      <w:r>
        <w:rPr>
          <w:w w:val="110"/>
        </w:rPr>
        <w:t>and</w:t>
      </w:r>
      <w:r>
        <w:rPr>
          <w:spacing w:val="9"/>
          <w:w w:val="110"/>
        </w:rPr>
        <w:t xml:space="preserve"> </w:t>
      </w:r>
      <w:r>
        <w:rPr>
          <w:w w:val="110"/>
        </w:rPr>
        <w:t>Iraq.</w:t>
      </w:r>
      <w:r>
        <w:rPr>
          <w:spacing w:val="34"/>
          <w:w w:val="110"/>
        </w:rPr>
        <w:t xml:space="preserve"> </w:t>
      </w:r>
      <w:r>
        <w:rPr>
          <w:w w:val="110"/>
        </w:rPr>
        <w:t>Detailed</w:t>
      </w:r>
      <w:r>
        <w:rPr>
          <w:spacing w:val="11"/>
          <w:w w:val="110"/>
        </w:rPr>
        <w:t xml:space="preserve"> </w:t>
      </w:r>
      <w:r>
        <w:rPr>
          <w:w w:val="110"/>
        </w:rPr>
        <w:t xml:space="preserve">information on the people interviewed and the setting can be found in Appendix </w:t>
      </w:r>
      <w:hyperlink w:anchor="bookmark4" w:history="1">
        <w:r>
          <w:rPr>
            <w:color w:val="0774B7"/>
            <w:w w:val="110"/>
          </w:rPr>
          <w:t>A</w:t>
        </w:r>
      </w:hyperlink>
      <w:r>
        <w:rPr>
          <w:color w:val="0774B7"/>
          <w:w w:val="110"/>
        </w:rPr>
        <w:t xml:space="preserve"> </w:t>
      </w:r>
      <w:r>
        <w:rPr>
          <w:color w:val="000000"/>
          <w:w w:val="110"/>
        </w:rPr>
        <w:t>and</w:t>
      </w:r>
      <w:r>
        <w:rPr>
          <w:color w:val="000000"/>
          <w:spacing w:val="15"/>
          <w:w w:val="110"/>
        </w:rPr>
        <w:t xml:space="preserve"> </w:t>
      </w:r>
      <w:r>
        <w:rPr>
          <w:color w:val="000000"/>
          <w:w w:val="110"/>
        </w:rPr>
        <w:t>in [</w:t>
      </w:r>
      <w:r>
        <w:rPr>
          <w:color w:val="0774B7"/>
          <w:w w:val="110"/>
        </w:rPr>
        <w:t>24</w:t>
      </w:r>
      <w:r>
        <w:rPr>
          <w:color w:val="000000"/>
          <w:w w:val="110"/>
        </w:rPr>
        <w:t>].</w:t>
      </w:r>
    </w:p>
    <w:p w14:paraId="4B948A21" w14:textId="77777777" w:rsidR="00EC38B8" w:rsidRDefault="00EC38B8" w:rsidP="0005446D">
      <w:pPr>
        <w:pStyle w:val="BodyText"/>
        <w:kinsoku w:val="0"/>
        <w:overflowPunct w:val="0"/>
        <w:spacing w:before="3" w:line="261" w:lineRule="auto"/>
        <w:ind w:right="105" w:firstLine="360"/>
        <w:jc w:val="both"/>
        <w:rPr>
          <w:color w:val="000000"/>
          <w:w w:val="110"/>
        </w:rPr>
      </w:pPr>
      <w:r>
        <w:rPr>
          <w:w w:val="110"/>
        </w:rPr>
        <w:t>Based</w:t>
      </w:r>
      <w:r>
        <w:rPr>
          <w:spacing w:val="-2"/>
          <w:w w:val="110"/>
        </w:rPr>
        <w:t xml:space="preserve"> </w:t>
      </w:r>
      <w:r>
        <w:rPr>
          <w:w w:val="110"/>
        </w:rPr>
        <w:t>on</w:t>
      </w:r>
      <w:r>
        <w:rPr>
          <w:spacing w:val="-3"/>
          <w:w w:val="110"/>
        </w:rPr>
        <w:t xml:space="preserve"> </w:t>
      </w:r>
      <w:r>
        <w:rPr>
          <w:w w:val="110"/>
        </w:rPr>
        <w:t>the</w:t>
      </w:r>
      <w:r>
        <w:rPr>
          <w:spacing w:val="-2"/>
          <w:w w:val="110"/>
        </w:rPr>
        <w:t xml:space="preserve"> </w:t>
      </w:r>
      <w:r>
        <w:rPr>
          <w:w w:val="110"/>
        </w:rPr>
        <w:t>interviews</w:t>
      </w:r>
      <w:r>
        <w:rPr>
          <w:spacing w:val="-3"/>
          <w:w w:val="110"/>
        </w:rPr>
        <w:t xml:space="preserve"> </w:t>
      </w:r>
      <w:r>
        <w:rPr>
          <w:w w:val="110"/>
        </w:rPr>
        <w:t>with</w:t>
      </w:r>
      <w:r>
        <w:rPr>
          <w:spacing w:val="-2"/>
          <w:w w:val="110"/>
        </w:rPr>
        <w:t xml:space="preserve"> </w:t>
      </w:r>
      <w:r>
        <w:rPr>
          <w:w w:val="110"/>
        </w:rPr>
        <w:t>affected</w:t>
      </w:r>
      <w:r>
        <w:rPr>
          <w:spacing w:val="-3"/>
          <w:w w:val="110"/>
        </w:rPr>
        <w:t xml:space="preserve"> </w:t>
      </w:r>
      <w:r>
        <w:rPr>
          <w:w w:val="110"/>
        </w:rPr>
        <w:t>individuals</w:t>
      </w:r>
      <w:r>
        <w:rPr>
          <w:spacing w:val="-2"/>
          <w:w w:val="110"/>
        </w:rPr>
        <w:t xml:space="preserve"> </w:t>
      </w:r>
      <w:r>
        <w:rPr>
          <w:w w:val="110"/>
        </w:rPr>
        <w:t>and</w:t>
      </w:r>
      <w:r>
        <w:rPr>
          <w:spacing w:val="-3"/>
          <w:w w:val="110"/>
        </w:rPr>
        <w:t xml:space="preserve"> </w:t>
      </w:r>
      <w:r>
        <w:rPr>
          <w:w w:val="110"/>
        </w:rPr>
        <w:t>experts,</w:t>
      </w:r>
      <w:r>
        <w:rPr>
          <w:spacing w:val="-2"/>
          <w:w w:val="110"/>
        </w:rPr>
        <w:t xml:space="preserve"> </w:t>
      </w:r>
      <w:r>
        <w:rPr>
          <w:w w:val="110"/>
        </w:rPr>
        <w:t>focus</w:t>
      </w:r>
      <w:r>
        <w:rPr>
          <w:spacing w:val="-3"/>
          <w:w w:val="110"/>
        </w:rPr>
        <w:t xml:space="preserve"> </w:t>
      </w:r>
      <w:r>
        <w:rPr>
          <w:w w:val="110"/>
        </w:rPr>
        <w:t>groups,</w:t>
      </w:r>
      <w:r>
        <w:rPr>
          <w:spacing w:val="-2"/>
          <w:w w:val="110"/>
        </w:rPr>
        <w:t xml:space="preserve"> </w:t>
      </w:r>
      <w:r>
        <w:rPr>
          <w:w w:val="110"/>
        </w:rPr>
        <w:t>literature research, and existing questionnaires, we developed a first preliminary item pool.</w:t>
      </w:r>
      <w:r>
        <w:rPr>
          <w:spacing w:val="14"/>
          <w:w w:val="110"/>
        </w:rPr>
        <w:t xml:space="preserve"> </w:t>
      </w:r>
      <w:r>
        <w:rPr>
          <w:w w:val="110"/>
        </w:rPr>
        <w:t>Repeti- tive items were then deleted and the wording was adjusted.</w:t>
      </w:r>
      <w:r>
        <w:rPr>
          <w:spacing w:val="14"/>
          <w:w w:val="110"/>
        </w:rPr>
        <w:t xml:space="preserve"> </w:t>
      </w:r>
      <w:r>
        <w:rPr>
          <w:w w:val="110"/>
        </w:rPr>
        <w:t>All these steps were taken in</w:t>
      </w:r>
      <w:r>
        <w:rPr>
          <w:spacing w:val="8"/>
          <w:w w:val="110"/>
        </w:rPr>
        <w:t xml:space="preserve"> </w:t>
      </w:r>
      <w:r>
        <w:rPr>
          <w:w w:val="110"/>
        </w:rPr>
        <w:t>consultation with an expert in psychotraumatology.</w:t>
      </w:r>
      <w:r>
        <w:rPr>
          <w:spacing w:val="14"/>
          <w:w w:val="110"/>
        </w:rPr>
        <w:t xml:space="preserve"> </w:t>
      </w:r>
      <w:r>
        <w:rPr>
          <w:w w:val="110"/>
        </w:rPr>
        <w:t>This process resulted in 27 items for</w:t>
      </w:r>
      <w:r>
        <w:rPr>
          <w:spacing w:val="7"/>
          <w:w w:val="110"/>
        </w:rPr>
        <w:t xml:space="preserve"> </w:t>
      </w:r>
      <w:r>
        <w:rPr>
          <w:w w:val="110"/>
        </w:rPr>
        <w:t xml:space="preserve">the questionnaire and further questions on each person (Appendix </w:t>
      </w:r>
      <w:r>
        <w:rPr>
          <w:color w:val="0774B7"/>
          <w:w w:val="110"/>
        </w:rPr>
        <w:t xml:space="preserve">B </w:t>
      </w:r>
      <w:r>
        <w:rPr>
          <w:color w:val="000000"/>
          <w:w w:val="110"/>
        </w:rPr>
        <w:t xml:space="preserve">Figures </w:t>
      </w:r>
      <w:r>
        <w:rPr>
          <w:color w:val="0774B7"/>
          <w:w w:val="110"/>
        </w:rPr>
        <w:t>A1</w:t>
      </w:r>
      <w:r>
        <w:rPr>
          <w:color w:val="000000"/>
          <w:w w:val="110"/>
        </w:rPr>
        <w:t>–</w:t>
      </w:r>
      <w:r>
        <w:rPr>
          <w:color w:val="0774B7"/>
          <w:w w:val="110"/>
        </w:rPr>
        <w:t>A3</w:t>
      </w:r>
      <w:r>
        <w:rPr>
          <w:color w:val="000000"/>
          <w:w w:val="110"/>
        </w:rPr>
        <w:t>).</w:t>
      </w:r>
    </w:p>
    <w:p w14:paraId="1C840488" w14:textId="77777777" w:rsidR="00EC38B8" w:rsidRDefault="00EC38B8" w:rsidP="0005446D">
      <w:pPr>
        <w:pStyle w:val="BodyText"/>
        <w:kinsoku w:val="0"/>
        <w:overflowPunct w:val="0"/>
        <w:spacing w:before="2" w:line="261" w:lineRule="auto"/>
        <w:ind w:right="104" w:firstLine="360"/>
        <w:jc w:val="both"/>
        <w:rPr>
          <w:color w:val="000000"/>
          <w:w w:val="110"/>
        </w:rPr>
      </w:pPr>
      <w:r>
        <w:rPr>
          <w:w w:val="110"/>
        </w:rPr>
        <w:t>The further</w:t>
      </w:r>
      <w:r>
        <w:rPr>
          <w:spacing w:val="3"/>
          <w:w w:val="110"/>
        </w:rPr>
        <w:t xml:space="preserve"> </w:t>
      </w:r>
      <w:r>
        <w:rPr>
          <w:w w:val="110"/>
        </w:rPr>
        <w:t>questions inquire</w:t>
      </w:r>
      <w:r>
        <w:rPr>
          <w:spacing w:val="3"/>
          <w:w w:val="110"/>
        </w:rPr>
        <w:t xml:space="preserve"> </w:t>
      </w:r>
      <w:r>
        <w:rPr>
          <w:w w:val="110"/>
        </w:rPr>
        <w:t>about demographics</w:t>
      </w:r>
      <w:r>
        <w:rPr>
          <w:spacing w:val="3"/>
          <w:w w:val="110"/>
        </w:rPr>
        <w:t xml:space="preserve"> </w:t>
      </w:r>
      <w:r>
        <w:rPr>
          <w:w w:val="110"/>
        </w:rPr>
        <w:t>and whether injustice</w:t>
      </w:r>
      <w:r>
        <w:rPr>
          <w:spacing w:val="3"/>
          <w:w w:val="110"/>
        </w:rPr>
        <w:t xml:space="preserve"> </w:t>
      </w:r>
      <w:r>
        <w:rPr>
          <w:w w:val="110"/>
        </w:rPr>
        <w:t>was experi-</w:t>
      </w:r>
      <w:r>
        <w:rPr>
          <w:spacing w:val="8"/>
          <w:w w:val="110"/>
        </w:rPr>
        <w:t xml:space="preserve"> </w:t>
      </w:r>
      <w:r>
        <w:rPr>
          <w:w w:val="110"/>
        </w:rPr>
        <w:t>enced</w:t>
      </w:r>
      <w:r>
        <w:rPr>
          <w:spacing w:val="5"/>
          <w:w w:val="110"/>
        </w:rPr>
        <w:t xml:space="preserve"> </w:t>
      </w:r>
      <w:r>
        <w:rPr>
          <w:w w:val="110"/>
        </w:rPr>
        <w:t>and</w:t>
      </w:r>
      <w:r>
        <w:rPr>
          <w:spacing w:val="5"/>
          <w:w w:val="110"/>
        </w:rPr>
        <w:t xml:space="preserve"> </w:t>
      </w:r>
      <w:r>
        <w:rPr>
          <w:w w:val="110"/>
        </w:rPr>
        <w:t>what</w:t>
      </w:r>
      <w:r>
        <w:rPr>
          <w:spacing w:val="5"/>
          <w:w w:val="110"/>
        </w:rPr>
        <w:t xml:space="preserve"> </w:t>
      </w:r>
      <w:r>
        <w:rPr>
          <w:w w:val="110"/>
        </w:rPr>
        <w:t>kind</w:t>
      </w:r>
      <w:r>
        <w:rPr>
          <w:spacing w:val="5"/>
          <w:w w:val="110"/>
        </w:rPr>
        <w:t xml:space="preserve"> </w:t>
      </w:r>
      <w:r>
        <w:rPr>
          <w:w w:val="110"/>
        </w:rPr>
        <w:t>of</w:t>
      </w:r>
      <w:r>
        <w:rPr>
          <w:spacing w:val="5"/>
          <w:w w:val="110"/>
        </w:rPr>
        <w:t xml:space="preserve"> </w:t>
      </w:r>
      <w:r>
        <w:rPr>
          <w:w w:val="110"/>
        </w:rPr>
        <w:t>injustice</w:t>
      </w:r>
      <w:r>
        <w:rPr>
          <w:spacing w:val="5"/>
          <w:w w:val="110"/>
        </w:rPr>
        <w:t xml:space="preserve"> </w:t>
      </w:r>
      <w:r>
        <w:rPr>
          <w:w w:val="110"/>
        </w:rPr>
        <w:t>this</w:t>
      </w:r>
      <w:r>
        <w:rPr>
          <w:spacing w:val="5"/>
          <w:w w:val="110"/>
        </w:rPr>
        <w:t xml:space="preserve"> </w:t>
      </w:r>
      <w:r>
        <w:rPr>
          <w:w w:val="110"/>
        </w:rPr>
        <w:t>was,</w:t>
      </w:r>
      <w:r>
        <w:rPr>
          <w:spacing w:val="6"/>
          <w:w w:val="110"/>
        </w:rPr>
        <w:t xml:space="preserve"> </w:t>
      </w:r>
      <w:r>
        <w:rPr>
          <w:w w:val="110"/>
        </w:rPr>
        <w:t>distinguishing</w:t>
      </w:r>
      <w:r>
        <w:rPr>
          <w:spacing w:val="5"/>
          <w:w w:val="110"/>
        </w:rPr>
        <w:t xml:space="preserve"> </w:t>
      </w:r>
      <w:r>
        <w:rPr>
          <w:w w:val="110"/>
        </w:rPr>
        <w:t>between</w:t>
      </w:r>
      <w:r>
        <w:rPr>
          <w:spacing w:val="5"/>
          <w:w w:val="110"/>
        </w:rPr>
        <w:t xml:space="preserve"> </w:t>
      </w:r>
      <w:r>
        <w:rPr>
          <w:w w:val="110"/>
        </w:rPr>
        <w:t>injustice</w:t>
      </w:r>
      <w:r>
        <w:rPr>
          <w:spacing w:val="5"/>
          <w:w w:val="110"/>
        </w:rPr>
        <w:t xml:space="preserve"> </w:t>
      </w:r>
      <w:r>
        <w:rPr>
          <w:w w:val="110"/>
        </w:rPr>
        <w:t>experiences</w:t>
      </w:r>
      <w:r>
        <w:rPr>
          <w:spacing w:val="9"/>
          <w:w w:val="110"/>
        </w:rPr>
        <w:t xml:space="preserve"> </w:t>
      </w:r>
      <w:r>
        <w:rPr>
          <w:w w:val="110"/>
        </w:rPr>
        <w:t>based</w:t>
      </w:r>
      <w:r>
        <w:rPr>
          <w:spacing w:val="25"/>
          <w:w w:val="110"/>
        </w:rPr>
        <w:t xml:space="preserve"> </w:t>
      </w:r>
      <w:r>
        <w:rPr>
          <w:w w:val="110"/>
        </w:rPr>
        <w:t>on</w:t>
      </w:r>
      <w:r>
        <w:rPr>
          <w:spacing w:val="25"/>
          <w:w w:val="110"/>
        </w:rPr>
        <w:t xml:space="preserve"> </w:t>
      </w:r>
      <w:r>
        <w:rPr>
          <w:w w:val="110"/>
        </w:rPr>
        <w:t>gender,</w:t>
      </w:r>
      <w:r>
        <w:rPr>
          <w:spacing w:val="31"/>
          <w:w w:val="110"/>
        </w:rPr>
        <w:t xml:space="preserve"> </w:t>
      </w:r>
      <w:r>
        <w:rPr>
          <w:w w:val="110"/>
        </w:rPr>
        <w:t>religion,</w:t>
      </w:r>
      <w:r>
        <w:rPr>
          <w:spacing w:val="31"/>
          <w:w w:val="110"/>
        </w:rPr>
        <w:t xml:space="preserve"> </w:t>
      </w:r>
      <w:r>
        <w:rPr>
          <w:w w:val="110"/>
        </w:rPr>
        <w:t>ethnicity,</w:t>
      </w:r>
      <w:r>
        <w:rPr>
          <w:spacing w:val="31"/>
          <w:w w:val="110"/>
        </w:rPr>
        <w:t xml:space="preserve"> </w:t>
      </w:r>
      <w:r>
        <w:rPr>
          <w:w w:val="110"/>
        </w:rPr>
        <w:t>political,</w:t>
      </w:r>
      <w:r>
        <w:rPr>
          <w:spacing w:val="31"/>
          <w:w w:val="110"/>
        </w:rPr>
        <w:t xml:space="preserve"> </w:t>
      </w:r>
      <w:r>
        <w:rPr>
          <w:w w:val="110"/>
        </w:rPr>
        <w:t>or</w:t>
      </w:r>
      <w:r>
        <w:rPr>
          <w:spacing w:val="25"/>
          <w:w w:val="110"/>
        </w:rPr>
        <w:t xml:space="preserve"> </w:t>
      </w:r>
      <w:r>
        <w:rPr>
          <w:w w:val="110"/>
        </w:rPr>
        <w:t>sexual</w:t>
      </w:r>
      <w:r>
        <w:rPr>
          <w:spacing w:val="25"/>
          <w:w w:val="110"/>
        </w:rPr>
        <w:t xml:space="preserve"> </w:t>
      </w:r>
      <w:r>
        <w:rPr>
          <w:w w:val="110"/>
        </w:rPr>
        <w:t>orientation,</w:t>
      </w:r>
      <w:r>
        <w:rPr>
          <w:spacing w:val="31"/>
          <w:w w:val="110"/>
        </w:rPr>
        <w:t xml:space="preserve"> </w:t>
      </w:r>
      <w:r>
        <w:rPr>
          <w:w w:val="110"/>
        </w:rPr>
        <w:t>social</w:t>
      </w:r>
      <w:r>
        <w:rPr>
          <w:spacing w:val="25"/>
          <w:w w:val="110"/>
        </w:rPr>
        <w:t xml:space="preserve"> </w:t>
      </w:r>
      <w:r>
        <w:rPr>
          <w:w w:val="110"/>
        </w:rPr>
        <w:t>injustice</w:t>
      </w:r>
      <w:r>
        <w:rPr>
          <w:spacing w:val="25"/>
          <w:w w:val="110"/>
        </w:rPr>
        <w:t xml:space="preserve"> </w:t>
      </w:r>
      <w:r>
        <w:rPr>
          <w:w w:val="110"/>
        </w:rPr>
        <w:t>ex-</w:t>
      </w:r>
      <w:r>
        <w:rPr>
          <w:spacing w:val="6"/>
          <w:w w:val="110"/>
        </w:rPr>
        <w:t xml:space="preserve"> </w:t>
      </w:r>
      <w:r>
        <w:rPr>
          <w:w w:val="110"/>
        </w:rPr>
        <w:t>periences,</w:t>
      </w:r>
      <w:r>
        <w:rPr>
          <w:spacing w:val="26"/>
          <w:w w:val="110"/>
        </w:rPr>
        <w:t xml:space="preserve"> </w:t>
      </w:r>
      <w:r>
        <w:rPr>
          <w:w w:val="110"/>
        </w:rPr>
        <w:t>and</w:t>
      </w:r>
      <w:r>
        <w:rPr>
          <w:spacing w:val="22"/>
          <w:w w:val="110"/>
        </w:rPr>
        <w:t xml:space="preserve"> </w:t>
      </w:r>
      <w:r>
        <w:rPr>
          <w:w w:val="110"/>
        </w:rPr>
        <w:t>experiences</w:t>
      </w:r>
      <w:r>
        <w:rPr>
          <w:spacing w:val="22"/>
          <w:w w:val="110"/>
        </w:rPr>
        <w:t xml:space="preserve"> </w:t>
      </w:r>
      <w:r>
        <w:rPr>
          <w:w w:val="110"/>
        </w:rPr>
        <w:t>of</w:t>
      </w:r>
      <w:r>
        <w:rPr>
          <w:spacing w:val="22"/>
          <w:w w:val="110"/>
        </w:rPr>
        <w:t xml:space="preserve"> </w:t>
      </w:r>
      <w:r>
        <w:rPr>
          <w:w w:val="110"/>
        </w:rPr>
        <w:t>physical,</w:t>
      </w:r>
      <w:r>
        <w:rPr>
          <w:spacing w:val="26"/>
          <w:w w:val="110"/>
        </w:rPr>
        <w:t xml:space="preserve"> </w:t>
      </w:r>
      <w:r>
        <w:rPr>
          <w:w w:val="110"/>
        </w:rPr>
        <w:t>sexual,</w:t>
      </w:r>
      <w:r>
        <w:rPr>
          <w:spacing w:val="27"/>
          <w:w w:val="110"/>
        </w:rPr>
        <w:t xml:space="preserve"> </w:t>
      </w:r>
      <w:r>
        <w:rPr>
          <w:w w:val="110"/>
        </w:rPr>
        <w:t>or</w:t>
      </w:r>
      <w:r>
        <w:rPr>
          <w:spacing w:val="22"/>
          <w:w w:val="110"/>
        </w:rPr>
        <w:t xml:space="preserve"> </w:t>
      </w:r>
      <w:r>
        <w:rPr>
          <w:w w:val="110"/>
        </w:rPr>
        <w:t>psychological</w:t>
      </w:r>
      <w:r>
        <w:rPr>
          <w:spacing w:val="22"/>
          <w:w w:val="110"/>
        </w:rPr>
        <w:t xml:space="preserve"> </w:t>
      </w:r>
      <w:r>
        <w:rPr>
          <w:w w:val="110"/>
        </w:rPr>
        <w:t>violence</w:t>
      </w:r>
      <w:r>
        <w:rPr>
          <w:spacing w:val="22"/>
          <w:w w:val="110"/>
        </w:rPr>
        <w:t xml:space="preserve"> </w:t>
      </w:r>
      <w:r>
        <w:rPr>
          <w:w w:val="110"/>
        </w:rPr>
        <w:t>(Appendix</w:t>
      </w:r>
      <w:r>
        <w:rPr>
          <w:spacing w:val="22"/>
          <w:w w:val="110"/>
        </w:rPr>
        <w:t xml:space="preserve"> </w:t>
      </w:r>
      <w:r>
        <w:rPr>
          <w:color w:val="0774B7"/>
          <w:w w:val="110"/>
        </w:rPr>
        <w:t>B</w:t>
      </w:r>
      <w:r>
        <w:rPr>
          <w:color w:val="0774B7"/>
          <w:spacing w:val="-1"/>
          <w:w w:val="110"/>
        </w:rPr>
        <w:t xml:space="preserve"> </w:t>
      </w:r>
      <w:r>
        <w:rPr>
          <w:color w:val="000000"/>
          <w:w w:val="110"/>
        </w:rPr>
        <w:t xml:space="preserve">Figures </w:t>
      </w:r>
      <w:r>
        <w:rPr>
          <w:color w:val="0774B7"/>
          <w:w w:val="110"/>
        </w:rPr>
        <w:t>A1</w:t>
      </w:r>
      <w:r>
        <w:rPr>
          <w:color w:val="000000"/>
          <w:w w:val="110"/>
        </w:rPr>
        <w:t>–</w:t>
      </w:r>
      <w:r>
        <w:rPr>
          <w:color w:val="0774B7"/>
          <w:w w:val="110"/>
        </w:rPr>
        <w:t>A3</w:t>
      </w:r>
      <w:r>
        <w:rPr>
          <w:color w:val="000000"/>
          <w:w w:val="110"/>
        </w:rPr>
        <w:t>).</w:t>
      </w:r>
      <w:r>
        <w:rPr>
          <w:color w:val="000000"/>
          <w:spacing w:val="16"/>
          <w:w w:val="110"/>
        </w:rPr>
        <w:t xml:space="preserve"> </w:t>
      </w:r>
      <w:r>
        <w:rPr>
          <w:color w:val="000000"/>
          <w:w w:val="110"/>
        </w:rPr>
        <w:t>In addition, it is recorded whether the experiences were made in the past</w:t>
      </w:r>
      <w:r>
        <w:rPr>
          <w:color w:val="000000"/>
          <w:spacing w:val="11"/>
          <w:w w:val="110"/>
        </w:rPr>
        <w:t xml:space="preserve"> </w:t>
      </w:r>
      <w:r>
        <w:rPr>
          <w:color w:val="000000"/>
          <w:w w:val="110"/>
        </w:rPr>
        <w:t>or are still taking place.</w:t>
      </w:r>
      <w:r>
        <w:rPr>
          <w:color w:val="000000"/>
          <w:spacing w:val="17"/>
          <w:w w:val="110"/>
        </w:rPr>
        <w:t xml:space="preserve"> </w:t>
      </w:r>
      <w:r>
        <w:rPr>
          <w:color w:val="000000"/>
          <w:w w:val="110"/>
        </w:rPr>
        <w:t>In addition, the ancestors’ experiences of injustice are also exam-</w:t>
      </w:r>
      <w:r>
        <w:rPr>
          <w:color w:val="000000"/>
          <w:spacing w:val="8"/>
          <w:w w:val="110"/>
        </w:rPr>
        <w:t xml:space="preserve"> </w:t>
      </w:r>
      <w:r>
        <w:rPr>
          <w:color w:val="000000"/>
          <w:w w:val="110"/>
        </w:rPr>
        <w:t>ined, as their emotional and possibly traumatic consequences can be passed on through</w:t>
      </w:r>
      <w:r>
        <w:rPr>
          <w:color w:val="000000"/>
          <w:spacing w:val="12"/>
          <w:w w:val="110"/>
        </w:rPr>
        <w:t xml:space="preserve"> </w:t>
      </w:r>
      <w:r>
        <w:rPr>
          <w:color w:val="000000"/>
          <w:w w:val="110"/>
        </w:rPr>
        <w:t>generations</w:t>
      </w:r>
      <w:r>
        <w:rPr>
          <w:color w:val="000000"/>
          <w:spacing w:val="4"/>
          <w:w w:val="110"/>
        </w:rPr>
        <w:t xml:space="preserve"> </w:t>
      </w:r>
      <w:r>
        <w:rPr>
          <w:color w:val="000000"/>
          <w:w w:val="110"/>
        </w:rPr>
        <w:t>[</w:t>
      </w:r>
      <w:r>
        <w:rPr>
          <w:color w:val="0774B7"/>
          <w:w w:val="110"/>
        </w:rPr>
        <w:t>25</w:t>
      </w:r>
      <w:r>
        <w:rPr>
          <w:color w:val="000000"/>
          <w:w w:val="110"/>
        </w:rPr>
        <w:t>].</w:t>
      </w:r>
      <w:r>
        <w:rPr>
          <w:color w:val="000000"/>
          <w:spacing w:val="20"/>
          <w:w w:val="110"/>
        </w:rPr>
        <w:t xml:space="preserve"> </w:t>
      </w:r>
      <w:r>
        <w:rPr>
          <w:color w:val="000000"/>
          <w:w w:val="110"/>
        </w:rPr>
        <w:t>These</w:t>
      </w:r>
      <w:r>
        <w:rPr>
          <w:color w:val="000000"/>
          <w:spacing w:val="4"/>
          <w:w w:val="110"/>
        </w:rPr>
        <w:t xml:space="preserve"> </w:t>
      </w:r>
      <w:r>
        <w:rPr>
          <w:color w:val="000000"/>
          <w:w w:val="110"/>
        </w:rPr>
        <w:t>questions</w:t>
      </w:r>
      <w:r>
        <w:rPr>
          <w:color w:val="000000"/>
          <w:spacing w:val="4"/>
          <w:w w:val="110"/>
        </w:rPr>
        <w:t xml:space="preserve"> </w:t>
      </w:r>
      <w:r>
        <w:rPr>
          <w:color w:val="000000"/>
          <w:w w:val="110"/>
        </w:rPr>
        <w:t>are</w:t>
      </w:r>
      <w:r>
        <w:rPr>
          <w:color w:val="000000"/>
          <w:spacing w:val="4"/>
          <w:w w:val="110"/>
        </w:rPr>
        <w:t xml:space="preserve"> </w:t>
      </w:r>
      <w:r>
        <w:rPr>
          <w:color w:val="000000"/>
          <w:w w:val="110"/>
        </w:rPr>
        <w:t>essential</w:t>
      </w:r>
      <w:r>
        <w:rPr>
          <w:color w:val="000000"/>
          <w:spacing w:val="4"/>
          <w:w w:val="110"/>
        </w:rPr>
        <w:t xml:space="preserve"> </w:t>
      </w:r>
      <w:r>
        <w:rPr>
          <w:color w:val="000000"/>
          <w:w w:val="110"/>
        </w:rPr>
        <w:t>for</w:t>
      </w:r>
      <w:r>
        <w:rPr>
          <w:color w:val="000000"/>
          <w:spacing w:val="4"/>
          <w:w w:val="110"/>
        </w:rPr>
        <w:t xml:space="preserve"> </w:t>
      </w:r>
      <w:r>
        <w:rPr>
          <w:color w:val="000000"/>
          <w:w w:val="110"/>
        </w:rPr>
        <w:t>both</w:t>
      </w:r>
      <w:r>
        <w:rPr>
          <w:color w:val="000000"/>
          <w:spacing w:val="4"/>
          <w:w w:val="110"/>
        </w:rPr>
        <w:t xml:space="preserve"> </w:t>
      </w:r>
      <w:r>
        <w:rPr>
          <w:color w:val="000000"/>
          <w:w w:val="110"/>
        </w:rPr>
        <w:t>therapy</w:t>
      </w:r>
      <w:r>
        <w:rPr>
          <w:color w:val="000000"/>
          <w:spacing w:val="4"/>
          <w:w w:val="110"/>
        </w:rPr>
        <w:t xml:space="preserve"> </w:t>
      </w:r>
      <w:r>
        <w:rPr>
          <w:color w:val="000000"/>
          <w:w w:val="110"/>
        </w:rPr>
        <w:t>and</w:t>
      </w:r>
      <w:r>
        <w:rPr>
          <w:color w:val="000000"/>
          <w:spacing w:val="4"/>
          <w:w w:val="110"/>
        </w:rPr>
        <w:t xml:space="preserve"> </w:t>
      </w:r>
      <w:r>
        <w:rPr>
          <w:color w:val="000000"/>
          <w:w w:val="110"/>
        </w:rPr>
        <w:t>research.</w:t>
      </w:r>
      <w:r>
        <w:rPr>
          <w:color w:val="000000"/>
          <w:spacing w:val="20"/>
          <w:w w:val="110"/>
        </w:rPr>
        <w:t xml:space="preserve"> </w:t>
      </w:r>
      <w:r>
        <w:rPr>
          <w:color w:val="000000"/>
          <w:w w:val="110"/>
        </w:rPr>
        <w:t>Persistent</w:t>
      </w:r>
      <w:r>
        <w:rPr>
          <w:color w:val="000000"/>
          <w:spacing w:val="11"/>
          <w:w w:val="110"/>
        </w:rPr>
        <w:t xml:space="preserve"> </w:t>
      </w:r>
      <w:r>
        <w:rPr>
          <w:color w:val="000000"/>
          <w:w w:val="110"/>
        </w:rPr>
        <w:t>experiences</w:t>
      </w:r>
      <w:r>
        <w:rPr>
          <w:color w:val="000000"/>
          <w:spacing w:val="3"/>
          <w:w w:val="110"/>
        </w:rPr>
        <w:t xml:space="preserve"> </w:t>
      </w:r>
      <w:r>
        <w:rPr>
          <w:color w:val="000000"/>
          <w:w w:val="110"/>
        </w:rPr>
        <w:t>of</w:t>
      </w:r>
      <w:r>
        <w:rPr>
          <w:color w:val="000000"/>
          <w:spacing w:val="3"/>
          <w:w w:val="110"/>
        </w:rPr>
        <w:t xml:space="preserve"> </w:t>
      </w:r>
      <w:r>
        <w:rPr>
          <w:color w:val="000000"/>
          <w:w w:val="110"/>
        </w:rPr>
        <w:t>violence</w:t>
      </w:r>
      <w:r>
        <w:rPr>
          <w:color w:val="000000"/>
          <w:spacing w:val="3"/>
          <w:w w:val="110"/>
        </w:rPr>
        <w:t xml:space="preserve"> </w:t>
      </w:r>
      <w:r>
        <w:rPr>
          <w:color w:val="000000"/>
          <w:w w:val="110"/>
        </w:rPr>
        <w:t>and</w:t>
      </w:r>
      <w:r>
        <w:rPr>
          <w:color w:val="000000"/>
          <w:spacing w:val="3"/>
          <w:w w:val="110"/>
        </w:rPr>
        <w:t xml:space="preserve"> </w:t>
      </w:r>
      <w:r>
        <w:rPr>
          <w:color w:val="000000"/>
          <w:w w:val="110"/>
        </w:rPr>
        <w:t>injustice</w:t>
      </w:r>
      <w:r>
        <w:rPr>
          <w:color w:val="000000"/>
          <w:spacing w:val="3"/>
          <w:w w:val="110"/>
        </w:rPr>
        <w:t xml:space="preserve"> </w:t>
      </w:r>
      <w:r>
        <w:rPr>
          <w:color w:val="000000"/>
          <w:w w:val="110"/>
        </w:rPr>
        <w:t>can</w:t>
      </w:r>
      <w:r>
        <w:rPr>
          <w:color w:val="000000"/>
          <w:spacing w:val="3"/>
          <w:w w:val="110"/>
        </w:rPr>
        <w:t xml:space="preserve"> </w:t>
      </w:r>
      <w:r>
        <w:rPr>
          <w:color w:val="000000"/>
          <w:w w:val="110"/>
        </w:rPr>
        <w:t>affect</w:t>
      </w:r>
      <w:r>
        <w:rPr>
          <w:color w:val="000000"/>
          <w:spacing w:val="3"/>
          <w:w w:val="110"/>
        </w:rPr>
        <w:t xml:space="preserve"> </w:t>
      </w:r>
      <w:r>
        <w:rPr>
          <w:color w:val="000000"/>
          <w:w w:val="110"/>
        </w:rPr>
        <w:t>the</w:t>
      </w:r>
      <w:r>
        <w:rPr>
          <w:color w:val="000000"/>
          <w:spacing w:val="3"/>
          <w:w w:val="110"/>
        </w:rPr>
        <w:t xml:space="preserve"> </w:t>
      </w:r>
      <w:r>
        <w:rPr>
          <w:color w:val="000000"/>
          <w:w w:val="110"/>
        </w:rPr>
        <w:t>outcome</w:t>
      </w:r>
      <w:r>
        <w:rPr>
          <w:color w:val="000000"/>
          <w:spacing w:val="3"/>
          <w:w w:val="110"/>
        </w:rPr>
        <w:t xml:space="preserve"> </w:t>
      </w:r>
      <w:r>
        <w:rPr>
          <w:color w:val="000000"/>
          <w:w w:val="110"/>
        </w:rPr>
        <w:t>of</w:t>
      </w:r>
      <w:r>
        <w:rPr>
          <w:color w:val="000000"/>
          <w:spacing w:val="3"/>
          <w:w w:val="110"/>
        </w:rPr>
        <w:t xml:space="preserve"> </w:t>
      </w:r>
      <w:r>
        <w:rPr>
          <w:color w:val="000000"/>
          <w:w w:val="110"/>
        </w:rPr>
        <w:t>therapy.</w:t>
      </w:r>
      <w:r>
        <w:rPr>
          <w:color w:val="000000"/>
          <w:spacing w:val="17"/>
          <w:w w:val="110"/>
        </w:rPr>
        <w:t xml:space="preserve"> </w:t>
      </w:r>
      <w:r>
        <w:rPr>
          <w:color w:val="000000"/>
          <w:w w:val="110"/>
        </w:rPr>
        <w:t>In</w:t>
      </w:r>
      <w:r>
        <w:rPr>
          <w:color w:val="000000"/>
          <w:spacing w:val="3"/>
          <w:w w:val="110"/>
        </w:rPr>
        <w:t xml:space="preserve"> </w:t>
      </w:r>
      <w:r>
        <w:rPr>
          <w:color w:val="000000"/>
          <w:w w:val="110"/>
        </w:rPr>
        <w:t>connection</w:t>
      </w:r>
      <w:r>
        <w:rPr>
          <w:color w:val="000000"/>
          <w:spacing w:val="3"/>
          <w:w w:val="110"/>
        </w:rPr>
        <w:t xml:space="preserve"> </w:t>
      </w:r>
      <w:r>
        <w:rPr>
          <w:color w:val="000000"/>
          <w:w w:val="110"/>
        </w:rPr>
        <w:t>with</w:t>
      </w:r>
      <w:r>
        <w:rPr>
          <w:color w:val="000000"/>
          <w:spacing w:val="10"/>
          <w:w w:val="110"/>
        </w:rPr>
        <w:t xml:space="preserve"> </w:t>
      </w:r>
      <w:r>
        <w:rPr>
          <w:color w:val="000000"/>
          <w:w w:val="110"/>
        </w:rPr>
        <w:t>that,</w:t>
      </w:r>
      <w:r>
        <w:rPr>
          <w:color w:val="000000"/>
          <w:spacing w:val="6"/>
          <w:w w:val="110"/>
        </w:rPr>
        <w:t xml:space="preserve"> </w:t>
      </w:r>
      <w:r>
        <w:rPr>
          <w:color w:val="000000"/>
          <w:w w:val="110"/>
        </w:rPr>
        <w:t>knowledge</w:t>
      </w:r>
      <w:r>
        <w:rPr>
          <w:color w:val="000000"/>
          <w:spacing w:val="5"/>
          <w:w w:val="110"/>
        </w:rPr>
        <w:t xml:space="preserve"> </w:t>
      </w:r>
      <w:r>
        <w:rPr>
          <w:color w:val="000000"/>
          <w:w w:val="110"/>
        </w:rPr>
        <w:t>of</w:t>
      </w:r>
      <w:r>
        <w:rPr>
          <w:color w:val="000000"/>
          <w:spacing w:val="5"/>
          <w:w w:val="110"/>
        </w:rPr>
        <w:t xml:space="preserve"> </w:t>
      </w:r>
      <w:r>
        <w:rPr>
          <w:color w:val="000000"/>
          <w:w w:val="110"/>
        </w:rPr>
        <w:t>past</w:t>
      </w:r>
      <w:r>
        <w:rPr>
          <w:color w:val="000000"/>
          <w:spacing w:val="5"/>
          <w:w w:val="110"/>
        </w:rPr>
        <w:t xml:space="preserve"> </w:t>
      </w:r>
      <w:r>
        <w:rPr>
          <w:color w:val="000000"/>
          <w:w w:val="110"/>
        </w:rPr>
        <w:t>experiences</w:t>
      </w:r>
      <w:r>
        <w:rPr>
          <w:color w:val="000000"/>
          <w:spacing w:val="6"/>
          <w:w w:val="110"/>
        </w:rPr>
        <w:t xml:space="preserve"> </w:t>
      </w:r>
      <w:r>
        <w:rPr>
          <w:color w:val="000000"/>
          <w:w w:val="110"/>
        </w:rPr>
        <w:t>can</w:t>
      </w:r>
      <w:r>
        <w:rPr>
          <w:color w:val="000000"/>
          <w:spacing w:val="5"/>
          <w:w w:val="110"/>
        </w:rPr>
        <w:t xml:space="preserve"> </w:t>
      </w:r>
      <w:r>
        <w:rPr>
          <w:color w:val="000000"/>
          <w:w w:val="110"/>
        </w:rPr>
        <w:t>provide</w:t>
      </w:r>
      <w:r>
        <w:rPr>
          <w:color w:val="000000"/>
          <w:spacing w:val="5"/>
          <w:w w:val="110"/>
        </w:rPr>
        <w:t xml:space="preserve"> </w:t>
      </w:r>
      <w:r>
        <w:rPr>
          <w:color w:val="000000"/>
          <w:w w:val="110"/>
        </w:rPr>
        <w:t>clues</w:t>
      </w:r>
      <w:r>
        <w:rPr>
          <w:color w:val="000000"/>
          <w:spacing w:val="5"/>
          <w:w w:val="110"/>
        </w:rPr>
        <w:t xml:space="preserve"> </w:t>
      </w:r>
      <w:r>
        <w:rPr>
          <w:color w:val="000000"/>
          <w:w w:val="110"/>
        </w:rPr>
        <w:t>that</w:t>
      </w:r>
      <w:r>
        <w:rPr>
          <w:color w:val="000000"/>
          <w:spacing w:val="6"/>
          <w:w w:val="110"/>
        </w:rPr>
        <w:t xml:space="preserve"> </w:t>
      </w:r>
      <w:r>
        <w:rPr>
          <w:color w:val="000000"/>
          <w:w w:val="110"/>
        </w:rPr>
        <w:t>can</w:t>
      </w:r>
      <w:r>
        <w:rPr>
          <w:color w:val="000000"/>
          <w:spacing w:val="5"/>
          <w:w w:val="110"/>
        </w:rPr>
        <w:t xml:space="preserve"> </w:t>
      </w:r>
      <w:r>
        <w:rPr>
          <w:color w:val="000000"/>
          <w:w w:val="110"/>
        </w:rPr>
        <w:t>be</w:t>
      </w:r>
      <w:r>
        <w:rPr>
          <w:color w:val="000000"/>
          <w:spacing w:val="5"/>
          <w:w w:val="110"/>
        </w:rPr>
        <w:t xml:space="preserve"> </w:t>
      </w:r>
      <w:r>
        <w:rPr>
          <w:color w:val="000000"/>
          <w:w w:val="110"/>
        </w:rPr>
        <w:t>used</w:t>
      </w:r>
      <w:r>
        <w:rPr>
          <w:color w:val="000000"/>
          <w:spacing w:val="5"/>
          <w:w w:val="110"/>
        </w:rPr>
        <w:t xml:space="preserve"> </w:t>
      </w:r>
      <w:r>
        <w:rPr>
          <w:color w:val="000000"/>
          <w:w w:val="110"/>
        </w:rPr>
        <w:t>to</w:t>
      </w:r>
      <w:r>
        <w:rPr>
          <w:color w:val="000000"/>
          <w:spacing w:val="5"/>
          <w:w w:val="110"/>
        </w:rPr>
        <w:t xml:space="preserve"> </w:t>
      </w:r>
      <w:r>
        <w:rPr>
          <w:color w:val="000000"/>
          <w:w w:val="110"/>
        </w:rPr>
        <w:t>find</w:t>
      </w:r>
      <w:r>
        <w:rPr>
          <w:color w:val="000000"/>
          <w:spacing w:val="6"/>
          <w:w w:val="110"/>
        </w:rPr>
        <w:t xml:space="preserve"> </w:t>
      </w:r>
      <w:r>
        <w:rPr>
          <w:color w:val="000000"/>
          <w:w w:val="110"/>
        </w:rPr>
        <w:t>the</w:t>
      </w:r>
      <w:r>
        <w:rPr>
          <w:color w:val="000000"/>
          <w:spacing w:val="5"/>
          <w:w w:val="110"/>
        </w:rPr>
        <w:t xml:space="preserve"> </w:t>
      </w:r>
      <w:r>
        <w:rPr>
          <w:color w:val="000000"/>
          <w:w w:val="110"/>
        </w:rPr>
        <w:t>right</w:t>
      </w:r>
      <w:r>
        <w:rPr>
          <w:color w:val="000000"/>
          <w:spacing w:val="12"/>
          <w:w w:val="110"/>
        </w:rPr>
        <w:t xml:space="preserve"> </w:t>
      </w:r>
      <w:r>
        <w:rPr>
          <w:color w:val="000000"/>
          <w:w w:val="110"/>
        </w:rPr>
        <w:t>interventions.</w:t>
      </w:r>
    </w:p>
    <w:p w14:paraId="0FAEA881" w14:textId="77777777" w:rsidR="00EC38B8" w:rsidRDefault="00EC38B8" w:rsidP="00EC38B8">
      <w:pPr>
        <w:pStyle w:val="BodyText"/>
        <w:kinsoku w:val="0"/>
        <w:overflowPunct w:val="0"/>
        <w:spacing w:before="2" w:line="261" w:lineRule="auto"/>
        <w:ind w:left="2739" w:right="104" w:firstLine="431"/>
        <w:jc w:val="both"/>
        <w:rPr>
          <w:color w:val="000000"/>
          <w:w w:val="110"/>
        </w:rPr>
        <w:sectPr w:rsidR="00EC38B8">
          <w:type w:val="continuous"/>
          <w:pgSz w:w="11910" w:h="16840"/>
          <w:pgMar w:top="840" w:right="580" w:bottom="0" w:left="600" w:header="720" w:footer="720" w:gutter="0"/>
          <w:cols w:space="720"/>
          <w:noEndnote/>
        </w:sectPr>
      </w:pPr>
    </w:p>
    <w:p w14:paraId="3A832133" w14:textId="77777777" w:rsidR="00EC38B8" w:rsidRDefault="00EC38B8" w:rsidP="00EC38B8">
      <w:pPr>
        <w:pStyle w:val="BodyText"/>
        <w:kinsoku w:val="0"/>
        <w:overflowPunct w:val="0"/>
        <w:spacing w:before="7"/>
        <w:rPr>
          <w:sz w:val="15"/>
          <w:szCs w:val="15"/>
        </w:rPr>
      </w:pPr>
    </w:p>
    <w:p w14:paraId="539D6E2E"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4</w:t>
      </w:r>
      <w:r>
        <w:rPr>
          <w:spacing w:val="-1"/>
          <w:sz w:val="16"/>
          <w:szCs w:val="16"/>
        </w:rPr>
        <w:t xml:space="preserve"> </w:t>
      </w:r>
      <w:r>
        <w:rPr>
          <w:sz w:val="16"/>
          <w:szCs w:val="16"/>
        </w:rPr>
        <w:t>of</w:t>
      </w:r>
      <w:r>
        <w:rPr>
          <w:spacing w:val="-1"/>
          <w:sz w:val="16"/>
          <w:szCs w:val="16"/>
        </w:rPr>
        <w:t xml:space="preserve"> </w:t>
      </w:r>
      <w:r>
        <w:rPr>
          <w:sz w:val="16"/>
          <w:szCs w:val="16"/>
        </w:rPr>
        <w:t>16</w:t>
      </w:r>
    </w:p>
    <w:p w14:paraId="5998AD95" w14:textId="77777777" w:rsidR="00EC38B8" w:rsidRDefault="00EC38B8" w:rsidP="00EC38B8">
      <w:pPr>
        <w:pStyle w:val="BodyText"/>
        <w:kinsoku w:val="0"/>
        <w:overflowPunct w:val="0"/>
      </w:pPr>
    </w:p>
    <w:p w14:paraId="514802EC" w14:textId="77777777" w:rsidR="00EC38B8" w:rsidRDefault="00EC38B8" w:rsidP="0005446D">
      <w:pPr>
        <w:pStyle w:val="BodyText"/>
        <w:kinsoku w:val="0"/>
        <w:overflowPunct w:val="0"/>
        <w:spacing w:before="61" w:line="261" w:lineRule="auto"/>
        <w:ind w:right="105" w:firstLine="360"/>
        <w:jc w:val="both"/>
        <w:rPr>
          <w:w w:val="110"/>
        </w:rPr>
      </w:pPr>
      <w:r>
        <w:rPr>
          <w:w w:val="110"/>
        </w:rPr>
        <w:t>All</w:t>
      </w:r>
      <w:r>
        <w:rPr>
          <w:spacing w:val="-10"/>
          <w:w w:val="110"/>
        </w:rPr>
        <w:t xml:space="preserve"> </w:t>
      </w:r>
      <w:r>
        <w:rPr>
          <w:w w:val="110"/>
        </w:rPr>
        <w:t>items</w:t>
      </w:r>
      <w:r>
        <w:rPr>
          <w:spacing w:val="-10"/>
          <w:w w:val="110"/>
        </w:rPr>
        <w:t xml:space="preserve"> </w:t>
      </w:r>
      <w:r>
        <w:rPr>
          <w:w w:val="110"/>
        </w:rPr>
        <w:t>were</w:t>
      </w:r>
      <w:r>
        <w:rPr>
          <w:spacing w:val="-10"/>
          <w:w w:val="110"/>
        </w:rPr>
        <w:t xml:space="preserve"> </w:t>
      </w:r>
      <w:r>
        <w:rPr>
          <w:w w:val="110"/>
        </w:rPr>
        <w:t>administered</w:t>
      </w:r>
      <w:r>
        <w:rPr>
          <w:spacing w:val="-10"/>
          <w:w w:val="110"/>
        </w:rPr>
        <w:t xml:space="preserve"> </w:t>
      </w:r>
      <w:r>
        <w:rPr>
          <w:w w:val="110"/>
        </w:rPr>
        <w:t>in</w:t>
      </w:r>
      <w:r>
        <w:rPr>
          <w:spacing w:val="-10"/>
          <w:w w:val="110"/>
        </w:rPr>
        <w:t xml:space="preserve"> </w:t>
      </w:r>
      <w:r>
        <w:rPr>
          <w:w w:val="110"/>
        </w:rPr>
        <w:t>English.</w:t>
      </w:r>
      <w:r>
        <w:rPr>
          <w:spacing w:val="13"/>
          <w:w w:val="110"/>
        </w:rPr>
        <w:t xml:space="preserve"> </w:t>
      </w:r>
      <w:r>
        <w:rPr>
          <w:w w:val="110"/>
        </w:rPr>
        <w:t>As</w:t>
      </w:r>
      <w:r>
        <w:rPr>
          <w:spacing w:val="-10"/>
          <w:w w:val="110"/>
        </w:rPr>
        <w:t xml:space="preserve"> </w:t>
      </w:r>
      <w:r>
        <w:rPr>
          <w:w w:val="110"/>
        </w:rPr>
        <w:t>there</w:t>
      </w:r>
      <w:r>
        <w:rPr>
          <w:spacing w:val="-10"/>
          <w:w w:val="110"/>
        </w:rPr>
        <w:t xml:space="preserve"> </w:t>
      </w:r>
      <w:r>
        <w:rPr>
          <w:w w:val="110"/>
        </w:rPr>
        <w:t>are</w:t>
      </w:r>
      <w:r>
        <w:rPr>
          <w:spacing w:val="-10"/>
          <w:w w:val="110"/>
        </w:rPr>
        <w:t xml:space="preserve"> </w:t>
      </w:r>
      <w:r>
        <w:rPr>
          <w:w w:val="110"/>
        </w:rPr>
        <w:t>not</w:t>
      </w:r>
      <w:r>
        <w:rPr>
          <w:spacing w:val="-10"/>
          <w:w w:val="110"/>
        </w:rPr>
        <w:t xml:space="preserve"> </w:t>
      </w:r>
      <w:r>
        <w:rPr>
          <w:w w:val="110"/>
        </w:rPr>
        <w:t>enough</w:t>
      </w:r>
      <w:r>
        <w:rPr>
          <w:spacing w:val="-10"/>
          <w:w w:val="110"/>
        </w:rPr>
        <w:t xml:space="preserve"> </w:t>
      </w:r>
      <w:r>
        <w:rPr>
          <w:w w:val="110"/>
        </w:rPr>
        <w:t>clinical</w:t>
      </w:r>
      <w:r>
        <w:rPr>
          <w:spacing w:val="-10"/>
          <w:w w:val="110"/>
        </w:rPr>
        <w:t xml:space="preserve"> </w:t>
      </w:r>
      <w:r>
        <w:rPr>
          <w:w w:val="110"/>
        </w:rPr>
        <w:t>questionnaires translated</w:t>
      </w:r>
      <w:r>
        <w:rPr>
          <w:spacing w:val="36"/>
          <w:w w:val="110"/>
        </w:rPr>
        <w:t xml:space="preserve"> </w:t>
      </w:r>
      <w:r>
        <w:rPr>
          <w:w w:val="110"/>
        </w:rPr>
        <w:t>and</w:t>
      </w:r>
      <w:r>
        <w:rPr>
          <w:spacing w:val="36"/>
          <w:w w:val="110"/>
        </w:rPr>
        <w:t xml:space="preserve"> </w:t>
      </w:r>
      <w:r>
        <w:rPr>
          <w:w w:val="110"/>
        </w:rPr>
        <w:t>validated</w:t>
      </w:r>
      <w:r>
        <w:rPr>
          <w:spacing w:val="35"/>
          <w:w w:val="110"/>
        </w:rPr>
        <w:t xml:space="preserve"> </w:t>
      </w:r>
      <w:r>
        <w:rPr>
          <w:w w:val="110"/>
        </w:rPr>
        <w:t>into</w:t>
      </w:r>
      <w:r>
        <w:rPr>
          <w:spacing w:val="36"/>
          <w:w w:val="110"/>
        </w:rPr>
        <w:t xml:space="preserve"> </w:t>
      </w:r>
      <w:r>
        <w:rPr>
          <w:w w:val="110"/>
        </w:rPr>
        <w:t>Kurdish</w:t>
      </w:r>
      <w:r>
        <w:rPr>
          <w:spacing w:val="36"/>
          <w:w w:val="110"/>
        </w:rPr>
        <w:t xml:space="preserve"> </w:t>
      </w:r>
      <w:r>
        <w:rPr>
          <w:w w:val="110"/>
        </w:rPr>
        <w:t>or</w:t>
      </w:r>
      <w:r>
        <w:rPr>
          <w:spacing w:val="36"/>
          <w:w w:val="110"/>
        </w:rPr>
        <w:t xml:space="preserve"> </w:t>
      </w:r>
      <w:r>
        <w:rPr>
          <w:w w:val="110"/>
        </w:rPr>
        <w:t>Arabic,</w:t>
      </w:r>
      <w:r>
        <w:rPr>
          <w:spacing w:val="40"/>
          <w:w w:val="110"/>
        </w:rPr>
        <w:t xml:space="preserve"> </w:t>
      </w:r>
      <w:r>
        <w:rPr>
          <w:w w:val="110"/>
        </w:rPr>
        <w:t>it</w:t>
      </w:r>
      <w:r>
        <w:rPr>
          <w:spacing w:val="35"/>
          <w:w w:val="110"/>
        </w:rPr>
        <w:t xml:space="preserve"> </w:t>
      </w:r>
      <w:r>
        <w:rPr>
          <w:w w:val="110"/>
        </w:rPr>
        <w:t>is</w:t>
      </w:r>
      <w:r>
        <w:rPr>
          <w:spacing w:val="36"/>
          <w:w w:val="110"/>
        </w:rPr>
        <w:t xml:space="preserve"> </w:t>
      </w:r>
      <w:r>
        <w:rPr>
          <w:w w:val="110"/>
        </w:rPr>
        <w:t>not</w:t>
      </w:r>
      <w:r>
        <w:rPr>
          <w:spacing w:val="36"/>
          <w:w w:val="110"/>
        </w:rPr>
        <w:t xml:space="preserve"> </w:t>
      </w:r>
      <w:r>
        <w:rPr>
          <w:w w:val="110"/>
        </w:rPr>
        <w:t>uncommon</w:t>
      </w:r>
      <w:r>
        <w:rPr>
          <w:spacing w:val="36"/>
          <w:w w:val="110"/>
        </w:rPr>
        <w:t xml:space="preserve"> </w:t>
      </w:r>
      <w:r>
        <w:rPr>
          <w:w w:val="110"/>
        </w:rPr>
        <w:t>to</w:t>
      </w:r>
      <w:r>
        <w:rPr>
          <w:spacing w:val="36"/>
          <w:w w:val="110"/>
        </w:rPr>
        <w:t xml:space="preserve"> </w:t>
      </w:r>
      <w:r>
        <w:rPr>
          <w:w w:val="110"/>
        </w:rPr>
        <w:t>use</w:t>
      </w:r>
      <w:r>
        <w:rPr>
          <w:spacing w:val="35"/>
          <w:w w:val="110"/>
        </w:rPr>
        <w:t xml:space="preserve"> </w:t>
      </w:r>
      <w:r>
        <w:rPr>
          <w:w w:val="110"/>
        </w:rPr>
        <w:t>English- language inventories in the planned areas of application.</w:t>
      </w:r>
    </w:p>
    <w:p w14:paraId="52A4F0C0" w14:textId="77777777" w:rsidR="00EC38B8" w:rsidRDefault="00EC38B8" w:rsidP="0005446D">
      <w:pPr>
        <w:pStyle w:val="ListParagraph"/>
        <w:numPr>
          <w:ilvl w:val="1"/>
          <w:numId w:val="21"/>
        </w:numPr>
        <w:kinsoku w:val="0"/>
        <w:overflowPunct w:val="0"/>
        <w:autoSpaceDE w:val="0"/>
        <w:autoSpaceDN w:val="0"/>
        <w:adjustRightInd w:val="0"/>
        <w:spacing w:before="198"/>
        <w:ind w:left="360" w:hanging="360"/>
        <w:contextualSpacing w:val="0"/>
        <w:jc w:val="both"/>
        <w:rPr>
          <w:i/>
          <w:iCs/>
          <w:w w:val="105"/>
          <w:sz w:val="20"/>
          <w:szCs w:val="20"/>
        </w:rPr>
      </w:pPr>
      <w:bookmarkStart w:id="37" w:name="Study_Population_"/>
      <w:bookmarkEnd w:id="37"/>
      <w:r>
        <w:rPr>
          <w:i/>
          <w:iCs/>
          <w:w w:val="105"/>
          <w:sz w:val="20"/>
          <w:szCs w:val="20"/>
        </w:rPr>
        <w:t>Study Population</w:t>
      </w:r>
    </w:p>
    <w:p w14:paraId="1CB4C780" w14:textId="77777777" w:rsidR="00EC38B8" w:rsidRDefault="00EC38B8" w:rsidP="0005446D">
      <w:pPr>
        <w:pStyle w:val="BodyText"/>
        <w:kinsoku w:val="0"/>
        <w:overflowPunct w:val="0"/>
        <w:spacing w:before="81" w:line="261" w:lineRule="auto"/>
        <w:ind w:right="103" w:firstLine="360"/>
        <w:jc w:val="both"/>
        <w:rPr>
          <w:color w:val="000000"/>
          <w:w w:val="110"/>
        </w:rPr>
      </w:pPr>
      <w:r>
        <w:rPr>
          <w:w w:val="110"/>
        </w:rPr>
        <w:t>For</w:t>
      </w:r>
      <w:r>
        <w:rPr>
          <w:spacing w:val="-4"/>
          <w:w w:val="110"/>
        </w:rPr>
        <w:t xml:space="preserve"> </w:t>
      </w:r>
      <w:r>
        <w:rPr>
          <w:w w:val="110"/>
        </w:rPr>
        <w:t>the</w:t>
      </w:r>
      <w:r>
        <w:rPr>
          <w:spacing w:val="-4"/>
          <w:w w:val="110"/>
        </w:rPr>
        <w:t xml:space="preserve"> </w:t>
      </w:r>
      <w:r>
        <w:rPr>
          <w:w w:val="110"/>
        </w:rPr>
        <w:t>first</w:t>
      </w:r>
      <w:r>
        <w:rPr>
          <w:spacing w:val="-4"/>
          <w:w w:val="110"/>
        </w:rPr>
        <w:t xml:space="preserve"> </w:t>
      </w:r>
      <w:r>
        <w:rPr>
          <w:w w:val="110"/>
        </w:rPr>
        <w:t>validation</w:t>
      </w:r>
      <w:r>
        <w:rPr>
          <w:spacing w:val="-4"/>
          <w:w w:val="110"/>
        </w:rPr>
        <w:t xml:space="preserve"> </w:t>
      </w:r>
      <w:r>
        <w:rPr>
          <w:w w:val="110"/>
        </w:rPr>
        <w:t>phase,</w:t>
      </w:r>
      <w:r>
        <w:rPr>
          <w:spacing w:val="-4"/>
          <w:w w:val="110"/>
        </w:rPr>
        <w:t xml:space="preserve"> </w:t>
      </w:r>
      <w:r>
        <w:rPr>
          <w:w w:val="110"/>
        </w:rPr>
        <w:t>the</w:t>
      </w:r>
      <w:r>
        <w:rPr>
          <w:spacing w:val="-4"/>
          <w:w w:val="110"/>
        </w:rPr>
        <w:t xml:space="preserve"> </w:t>
      </w:r>
      <w:r>
        <w:rPr>
          <w:w w:val="110"/>
        </w:rPr>
        <w:t>preliminary</w:t>
      </w:r>
      <w:r>
        <w:rPr>
          <w:spacing w:val="-4"/>
          <w:w w:val="110"/>
        </w:rPr>
        <w:t xml:space="preserve"> </w:t>
      </w:r>
      <w:r>
        <w:rPr>
          <w:w w:val="110"/>
        </w:rPr>
        <w:t>items</w:t>
      </w:r>
      <w:r>
        <w:rPr>
          <w:spacing w:val="-4"/>
          <w:w w:val="110"/>
        </w:rPr>
        <w:t xml:space="preserve"> </w:t>
      </w:r>
      <w:r>
        <w:rPr>
          <w:w w:val="110"/>
        </w:rPr>
        <w:t>were</w:t>
      </w:r>
      <w:r>
        <w:rPr>
          <w:spacing w:val="-4"/>
          <w:w w:val="110"/>
        </w:rPr>
        <w:t xml:space="preserve"> </w:t>
      </w:r>
      <w:r>
        <w:rPr>
          <w:w w:val="110"/>
        </w:rPr>
        <w:t>presented</w:t>
      </w:r>
      <w:r>
        <w:rPr>
          <w:spacing w:val="-4"/>
          <w:w w:val="110"/>
        </w:rPr>
        <w:t xml:space="preserve"> </w:t>
      </w:r>
      <w:r>
        <w:rPr>
          <w:w w:val="110"/>
        </w:rPr>
        <w:t>to</w:t>
      </w:r>
      <w:r>
        <w:rPr>
          <w:spacing w:val="-4"/>
          <w:w w:val="110"/>
        </w:rPr>
        <w:t xml:space="preserve"> </w:t>
      </w:r>
      <w:r>
        <w:rPr>
          <w:w w:val="110"/>
        </w:rPr>
        <w:t>and</w:t>
      </w:r>
      <w:r>
        <w:rPr>
          <w:spacing w:val="-5"/>
          <w:w w:val="110"/>
        </w:rPr>
        <w:t xml:space="preserve"> </w:t>
      </w:r>
      <w:r>
        <w:rPr>
          <w:w w:val="110"/>
        </w:rPr>
        <w:t>completed by</w:t>
      </w:r>
      <w:r>
        <w:rPr>
          <w:spacing w:val="-5"/>
          <w:w w:val="110"/>
        </w:rPr>
        <w:t xml:space="preserve"> </w:t>
      </w:r>
      <w:r>
        <w:rPr>
          <w:w w:val="110"/>
        </w:rPr>
        <w:t>89</w:t>
      </w:r>
      <w:r>
        <w:rPr>
          <w:spacing w:val="-5"/>
          <w:w w:val="110"/>
        </w:rPr>
        <w:t xml:space="preserve"> </w:t>
      </w:r>
      <w:r>
        <w:rPr>
          <w:w w:val="110"/>
        </w:rPr>
        <w:t>students</w:t>
      </w:r>
      <w:r>
        <w:rPr>
          <w:spacing w:val="-5"/>
          <w:w w:val="110"/>
        </w:rPr>
        <w:t xml:space="preserve"> </w:t>
      </w:r>
      <w:r>
        <w:rPr>
          <w:w w:val="110"/>
        </w:rPr>
        <w:t>at</w:t>
      </w:r>
      <w:r>
        <w:rPr>
          <w:spacing w:val="-5"/>
          <w:w w:val="110"/>
        </w:rPr>
        <w:t xml:space="preserve"> </w:t>
      </w:r>
      <w:r>
        <w:rPr>
          <w:w w:val="110"/>
        </w:rPr>
        <w:t>the</w:t>
      </w:r>
      <w:r>
        <w:rPr>
          <w:spacing w:val="-5"/>
          <w:w w:val="110"/>
        </w:rPr>
        <w:t xml:space="preserve"> </w:t>
      </w:r>
      <w:r>
        <w:rPr>
          <w:w w:val="110"/>
        </w:rPr>
        <w:t>University</w:t>
      </w:r>
      <w:r>
        <w:rPr>
          <w:spacing w:val="-5"/>
          <w:w w:val="110"/>
        </w:rPr>
        <w:t xml:space="preserve"> </w:t>
      </w:r>
      <w:r>
        <w:rPr>
          <w:w w:val="110"/>
        </w:rPr>
        <w:t>of</w:t>
      </w:r>
      <w:r>
        <w:rPr>
          <w:spacing w:val="-5"/>
          <w:w w:val="110"/>
        </w:rPr>
        <w:t xml:space="preserve"> </w:t>
      </w:r>
      <w:r>
        <w:rPr>
          <w:w w:val="110"/>
        </w:rPr>
        <w:t>Dohuk,</w:t>
      </w:r>
      <w:r>
        <w:rPr>
          <w:spacing w:val="-5"/>
          <w:w w:val="110"/>
        </w:rPr>
        <w:t xml:space="preserve"> </w:t>
      </w:r>
      <w:r>
        <w:rPr>
          <w:w w:val="110"/>
        </w:rPr>
        <w:t>Northern</w:t>
      </w:r>
      <w:r>
        <w:rPr>
          <w:spacing w:val="-5"/>
          <w:w w:val="110"/>
        </w:rPr>
        <w:t xml:space="preserve"> </w:t>
      </w:r>
      <w:r>
        <w:rPr>
          <w:w w:val="110"/>
        </w:rPr>
        <w:t>Iraq.</w:t>
      </w:r>
      <w:r>
        <w:rPr>
          <w:spacing w:val="7"/>
          <w:w w:val="110"/>
        </w:rPr>
        <w:t xml:space="preserve"> </w:t>
      </w:r>
      <w:r>
        <w:rPr>
          <w:w w:val="110"/>
        </w:rPr>
        <w:t>Without</w:t>
      </w:r>
      <w:r>
        <w:rPr>
          <w:spacing w:val="-5"/>
          <w:w w:val="110"/>
        </w:rPr>
        <w:t xml:space="preserve"> </w:t>
      </w:r>
      <w:r>
        <w:rPr>
          <w:w w:val="110"/>
        </w:rPr>
        <w:t>a</w:t>
      </w:r>
      <w:r>
        <w:rPr>
          <w:spacing w:val="-5"/>
          <w:w w:val="110"/>
        </w:rPr>
        <w:t xml:space="preserve"> </w:t>
      </w:r>
      <w:r>
        <w:rPr>
          <w:w w:val="110"/>
        </w:rPr>
        <w:t>power</w:t>
      </w:r>
      <w:r>
        <w:rPr>
          <w:spacing w:val="-5"/>
          <w:w w:val="110"/>
        </w:rPr>
        <w:t xml:space="preserve"> </w:t>
      </w:r>
      <w:r>
        <w:rPr>
          <w:w w:val="110"/>
        </w:rPr>
        <w:t>analysis,</w:t>
      </w:r>
      <w:r>
        <w:rPr>
          <w:spacing w:val="-5"/>
          <w:w w:val="110"/>
        </w:rPr>
        <w:t xml:space="preserve"> </w:t>
      </w:r>
      <w:r>
        <w:rPr>
          <w:w w:val="110"/>
        </w:rPr>
        <w:t>the</w:t>
      </w:r>
      <w:r>
        <w:rPr>
          <w:spacing w:val="3"/>
          <w:w w:val="110"/>
        </w:rPr>
        <w:t xml:space="preserve"> </w:t>
      </w:r>
      <w:r>
        <w:rPr>
          <w:w w:val="110"/>
        </w:rPr>
        <w:t>best</w:t>
      </w:r>
      <w:r>
        <w:rPr>
          <w:spacing w:val="-5"/>
          <w:w w:val="110"/>
        </w:rPr>
        <w:t xml:space="preserve"> </w:t>
      </w:r>
      <w:r>
        <w:rPr>
          <w:w w:val="110"/>
        </w:rPr>
        <w:t>accessible</w:t>
      </w:r>
      <w:r>
        <w:rPr>
          <w:spacing w:val="-5"/>
          <w:w w:val="110"/>
        </w:rPr>
        <w:t xml:space="preserve"> </w:t>
      </w:r>
      <w:r>
        <w:rPr>
          <w:w w:val="110"/>
        </w:rPr>
        <w:t>sample</w:t>
      </w:r>
      <w:r>
        <w:rPr>
          <w:spacing w:val="-5"/>
          <w:w w:val="110"/>
        </w:rPr>
        <w:t xml:space="preserve"> </w:t>
      </w:r>
      <w:r>
        <w:rPr>
          <w:w w:val="110"/>
        </w:rPr>
        <w:t>was</w:t>
      </w:r>
      <w:r>
        <w:rPr>
          <w:spacing w:val="-6"/>
          <w:w w:val="110"/>
        </w:rPr>
        <w:t xml:space="preserve"> </w:t>
      </w:r>
      <w:r>
        <w:rPr>
          <w:w w:val="110"/>
        </w:rPr>
        <w:t>used</w:t>
      </w:r>
      <w:r>
        <w:rPr>
          <w:spacing w:val="-5"/>
          <w:w w:val="110"/>
        </w:rPr>
        <w:t xml:space="preserve"> </w:t>
      </w:r>
      <w:r>
        <w:rPr>
          <w:w w:val="110"/>
        </w:rPr>
        <w:t>for</w:t>
      </w:r>
      <w:r>
        <w:rPr>
          <w:spacing w:val="-6"/>
          <w:w w:val="110"/>
        </w:rPr>
        <w:t xml:space="preserve"> </w:t>
      </w:r>
      <w:r>
        <w:rPr>
          <w:w w:val="110"/>
        </w:rPr>
        <w:t>this</w:t>
      </w:r>
      <w:r>
        <w:rPr>
          <w:spacing w:val="-5"/>
          <w:w w:val="110"/>
        </w:rPr>
        <w:t xml:space="preserve"> </w:t>
      </w:r>
      <w:r>
        <w:rPr>
          <w:w w:val="110"/>
        </w:rPr>
        <w:t>first</w:t>
      </w:r>
      <w:r>
        <w:rPr>
          <w:spacing w:val="-5"/>
          <w:w w:val="110"/>
        </w:rPr>
        <w:t xml:space="preserve"> </w:t>
      </w:r>
      <w:r>
        <w:rPr>
          <w:w w:val="110"/>
        </w:rPr>
        <w:t>preliminary</w:t>
      </w:r>
      <w:r>
        <w:rPr>
          <w:spacing w:val="-5"/>
          <w:w w:val="110"/>
        </w:rPr>
        <w:t xml:space="preserve"> </w:t>
      </w:r>
      <w:r>
        <w:rPr>
          <w:w w:val="110"/>
        </w:rPr>
        <w:t>validation.</w:t>
      </w:r>
      <w:r>
        <w:rPr>
          <w:spacing w:val="7"/>
          <w:w w:val="110"/>
        </w:rPr>
        <w:t xml:space="preserve"> </w:t>
      </w:r>
      <w:r>
        <w:rPr>
          <w:w w:val="110"/>
        </w:rPr>
        <w:t>The</w:t>
      </w:r>
      <w:r>
        <w:rPr>
          <w:spacing w:val="-5"/>
          <w:w w:val="110"/>
        </w:rPr>
        <w:t xml:space="preserve"> </w:t>
      </w:r>
      <w:r>
        <w:rPr>
          <w:w w:val="110"/>
        </w:rPr>
        <w:t>geographical</w:t>
      </w:r>
      <w:r>
        <w:rPr>
          <w:spacing w:val="-5"/>
          <w:w w:val="110"/>
        </w:rPr>
        <w:t xml:space="preserve"> </w:t>
      </w:r>
      <w:r>
        <w:rPr>
          <w:w w:val="110"/>
        </w:rPr>
        <w:t>area of</w:t>
      </w:r>
      <w:r>
        <w:rPr>
          <w:spacing w:val="-10"/>
          <w:w w:val="110"/>
        </w:rPr>
        <w:t xml:space="preserve"> </w:t>
      </w:r>
      <w:r>
        <w:rPr>
          <w:w w:val="110"/>
        </w:rPr>
        <w:t>Northern</w:t>
      </w:r>
      <w:r>
        <w:rPr>
          <w:spacing w:val="-10"/>
          <w:w w:val="110"/>
        </w:rPr>
        <w:t xml:space="preserve"> </w:t>
      </w:r>
      <w:r>
        <w:rPr>
          <w:w w:val="110"/>
        </w:rPr>
        <w:t>Iraq</w:t>
      </w:r>
      <w:r>
        <w:rPr>
          <w:spacing w:val="-10"/>
          <w:w w:val="110"/>
        </w:rPr>
        <w:t xml:space="preserve"> </w:t>
      </w:r>
      <w:r>
        <w:rPr>
          <w:w w:val="110"/>
        </w:rPr>
        <w:t>is</w:t>
      </w:r>
      <w:r>
        <w:rPr>
          <w:spacing w:val="-10"/>
          <w:w w:val="110"/>
        </w:rPr>
        <w:t xml:space="preserve"> </w:t>
      </w:r>
      <w:r>
        <w:rPr>
          <w:w w:val="110"/>
        </w:rPr>
        <w:t>part</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Kurdistan</w:t>
      </w:r>
      <w:r>
        <w:rPr>
          <w:spacing w:val="-10"/>
          <w:w w:val="110"/>
        </w:rPr>
        <w:t xml:space="preserve"> </w:t>
      </w:r>
      <w:r>
        <w:rPr>
          <w:w w:val="110"/>
        </w:rPr>
        <w:t>region</w:t>
      </w:r>
      <w:r>
        <w:rPr>
          <w:spacing w:val="-10"/>
          <w:w w:val="110"/>
        </w:rPr>
        <w:t xml:space="preserve"> </w:t>
      </w:r>
      <w:r>
        <w:rPr>
          <w:w w:val="110"/>
        </w:rPr>
        <w:t>(KRI),</w:t>
      </w:r>
      <w:r>
        <w:rPr>
          <w:spacing w:val="-10"/>
          <w:w w:val="110"/>
        </w:rPr>
        <w:t xml:space="preserve"> </w:t>
      </w:r>
      <w:r>
        <w:rPr>
          <w:w w:val="110"/>
        </w:rPr>
        <w:t>an</w:t>
      </w:r>
      <w:r>
        <w:rPr>
          <w:spacing w:val="-10"/>
          <w:w w:val="110"/>
        </w:rPr>
        <w:t xml:space="preserve"> </w:t>
      </w:r>
      <w:r>
        <w:rPr>
          <w:w w:val="110"/>
        </w:rPr>
        <w:t>autonomous</w:t>
      </w:r>
      <w:r>
        <w:rPr>
          <w:spacing w:val="-10"/>
          <w:w w:val="110"/>
        </w:rPr>
        <w:t xml:space="preserve"> </w:t>
      </w:r>
      <w:r>
        <w:rPr>
          <w:w w:val="110"/>
        </w:rPr>
        <w:t>region</w:t>
      </w:r>
      <w:r>
        <w:rPr>
          <w:spacing w:val="-10"/>
          <w:w w:val="110"/>
        </w:rPr>
        <w:t xml:space="preserve"> </w:t>
      </w:r>
      <w:r>
        <w:rPr>
          <w:w w:val="110"/>
        </w:rPr>
        <w:t>recognized</w:t>
      </w:r>
      <w:r>
        <w:rPr>
          <w:spacing w:val="-10"/>
          <w:w w:val="110"/>
        </w:rPr>
        <w:t xml:space="preserve"> </w:t>
      </w:r>
      <w:r>
        <w:rPr>
          <w:w w:val="110"/>
        </w:rPr>
        <w:t>by the</w:t>
      </w:r>
      <w:r>
        <w:rPr>
          <w:spacing w:val="-10"/>
          <w:w w:val="110"/>
        </w:rPr>
        <w:t xml:space="preserve"> </w:t>
      </w:r>
      <w:r>
        <w:rPr>
          <w:w w:val="110"/>
        </w:rPr>
        <w:t>constitution</w:t>
      </w:r>
      <w:r>
        <w:rPr>
          <w:spacing w:val="-10"/>
          <w:w w:val="110"/>
        </w:rPr>
        <w:t xml:space="preserve"> </w:t>
      </w:r>
      <w:r>
        <w:rPr>
          <w:w w:val="110"/>
        </w:rPr>
        <w:t>of</w:t>
      </w:r>
      <w:r>
        <w:rPr>
          <w:spacing w:val="-10"/>
          <w:w w:val="110"/>
        </w:rPr>
        <w:t xml:space="preserve"> </w:t>
      </w:r>
      <w:r>
        <w:rPr>
          <w:w w:val="110"/>
        </w:rPr>
        <w:t>Iraq.</w:t>
      </w:r>
      <w:r>
        <w:rPr>
          <w:spacing w:val="5"/>
          <w:w w:val="110"/>
        </w:rPr>
        <w:t xml:space="preserve"> </w:t>
      </w:r>
      <w:r>
        <w:rPr>
          <w:w w:val="110"/>
        </w:rPr>
        <w:t>The</w:t>
      </w:r>
      <w:r>
        <w:rPr>
          <w:spacing w:val="-10"/>
          <w:w w:val="110"/>
        </w:rPr>
        <w:t xml:space="preserve"> </w:t>
      </w:r>
      <w:r>
        <w:rPr>
          <w:w w:val="110"/>
        </w:rPr>
        <w:t>population</w:t>
      </w:r>
      <w:r>
        <w:rPr>
          <w:spacing w:val="-10"/>
          <w:w w:val="110"/>
        </w:rPr>
        <w:t xml:space="preserve"> </w:t>
      </w:r>
      <w:r>
        <w:rPr>
          <w:w w:val="110"/>
        </w:rPr>
        <w:t>in</w:t>
      </w:r>
      <w:r>
        <w:rPr>
          <w:spacing w:val="-10"/>
          <w:w w:val="110"/>
        </w:rPr>
        <w:t xml:space="preserve"> </w:t>
      </w:r>
      <w:r>
        <w:rPr>
          <w:w w:val="110"/>
        </w:rPr>
        <w:t>this</w:t>
      </w:r>
      <w:r>
        <w:rPr>
          <w:spacing w:val="-10"/>
          <w:w w:val="110"/>
        </w:rPr>
        <w:t xml:space="preserve"> </w:t>
      </w:r>
      <w:r>
        <w:rPr>
          <w:w w:val="110"/>
        </w:rPr>
        <w:t>region</w:t>
      </w:r>
      <w:r>
        <w:rPr>
          <w:spacing w:val="-10"/>
          <w:w w:val="110"/>
        </w:rPr>
        <w:t xml:space="preserve"> </w:t>
      </w:r>
      <w:r>
        <w:rPr>
          <w:w w:val="110"/>
        </w:rPr>
        <w:t>is</w:t>
      </w:r>
      <w:r>
        <w:rPr>
          <w:spacing w:val="-10"/>
          <w:w w:val="110"/>
        </w:rPr>
        <w:t xml:space="preserve"> </w:t>
      </w:r>
      <w:r>
        <w:rPr>
          <w:w w:val="110"/>
        </w:rPr>
        <w:t>characterized</w:t>
      </w:r>
      <w:r>
        <w:rPr>
          <w:spacing w:val="-10"/>
          <w:w w:val="110"/>
        </w:rPr>
        <w:t xml:space="preserve"> </w:t>
      </w:r>
      <w:r>
        <w:rPr>
          <w:w w:val="110"/>
        </w:rPr>
        <w:t>by</w:t>
      </w:r>
      <w:r>
        <w:rPr>
          <w:spacing w:val="-10"/>
          <w:w w:val="110"/>
        </w:rPr>
        <w:t xml:space="preserve"> </w:t>
      </w:r>
      <w:r>
        <w:rPr>
          <w:w w:val="110"/>
        </w:rPr>
        <w:t>its</w:t>
      </w:r>
      <w:r>
        <w:rPr>
          <w:spacing w:val="-10"/>
          <w:w w:val="110"/>
        </w:rPr>
        <w:t xml:space="preserve"> </w:t>
      </w:r>
      <w:r>
        <w:rPr>
          <w:w w:val="110"/>
        </w:rPr>
        <w:t>ethnic</w:t>
      </w:r>
      <w:r>
        <w:rPr>
          <w:spacing w:val="-10"/>
          <w:w w:val="110"/>
        </w:rPr>
        <w:t xml:space="preserve"> </w:t>
      </w:r>
      <w:r>
        <w:rPr>
          <w:w w:val="110"/>
        </w:rPr>
        <w:t>diversity.</w:t>
      </w:r>
      <w:r>
        <w:rPr>
          <w:spacing w:val="-6"/>
          <w:w w:val="110"/>
        </w:rPr>
        <w:t xml:space="preserve"> </w:t>
      </w:r>
      <w:r>
        <w:rPr>
          <w:w w:val="110"/>
        </w:rPr>
        <w:t>Muslims</w:t>
      </w:r>
      <w:r>
        <w:rPr>
          <w:spacing w:val="10"/>
          <w:w w:val="110"/>
        </w:rPr>
        <w:t xml:space="preserve"> </w:t>
      </w:r>
      <w:r>
        <w:rPr>
          <w:w w:val="110"/>
        </w:rPr>
        <w:t>coexist</w:t>
      </w:r>
      <w:r>
        <w:rPr>
          <w:spacing w:val="10"/>
          <w:w w:val="110"/>
        </w:rPr>
        <w:t xml:space="preserve"> </w:t>
      </w:r>
      <w:r>
        <w:rPr>
          <w:w w:val="110"/>
        </w:rPr>
        <w:t>with</w:t>
      </w:r>
      <w:r>
        <w:rPr>
          <w:spacing w:val="10"/>
          <w:w w:val="110"/>
        </w:rPr>
        <w:t xml:space="preserve"> </w:t>
      </w:r>
      <w:r>
        <w:rPr>
          <w:w w:val="110"/>
        </w:rPr>
        <w:t>religious</w:t>
      </w:r>
      <w:r>
        <w:rPr>
          <w:spacing w:val="10"/>
          <w:w w:val="110"/>
        </w:rPr>
        <w:t xml:space="preserve"> </w:t>
      </w:r>
      <w:r>
        <w:rPr>
          <w:w w:val="110"/>
        </w:rPr>
        <w:t>minorities</w:t>
      </w:r>
      <w:r>
        <w:rPr>
          <w:spacing w:val="10"/>
          <w:w w:val="110"/>
        </w:rPr>
        <w:t xml:space="preserve"> </w:t>
      </w:r>
      <w:r>
        <w:rPr>
          <w:w w:val="110"/>
        </w:rPr>
        <w:t>such</w:t>
      </w:r>
      <w:r>
        <w:rPr>
          <w:spacing w:val="10"/>
          <w:w w:val="110"/>
        </w:rPr>
        <w:t xml:space="preserve"> </w:t>
      </w:r>
      <w:r>
        <w:rPr>
          <w:w w:val="110"/>
        </w:rPr>
        <w:t>as</w:t>
      </w:r>
      <w:r>
        <w:rPr>
          <w:spacing w:val="10"/>
          <w:w w:val="110"/>
        </w:rPr>
        <w:t xml:space="preserve"> </w:t>
      </w:r>
      <w:r>
        <w:rPr>
          <w:w w:val="110"/>
        </w:rPr>
        <w:t>the</w:t>
      </w:r>
      <w:r>
        <w:rPr>
          <w:spacing w:val="10"/>
          <w:w w:val="110"/>
        </w:rPr>
        <w:t xml:space="preserve"> </w:t>
      </w:r>
      <w:r>
        <w:rPr>
          <w:w w:val="110"/>
        </w:rPr>
        <w:t>Yazidis</w:t>
      </w:r>
      <w:r>
        <w:rPr>
          <w:spacing w:val="10"/>
          <w:w w:val="110"/>
        </w:rPr>
        <w:t xml:space="preserve"> </w:t>
      </w:r>
      <w:r>
        <w:rPr>
          <w:w w:val="110"/>
        </w:rPr>
        <w:t>and</w:t>
      </w:r>
      <w:r>
        <w:rPr>
          <w:spacing w:val="10"/>
          <w:w w:val="110"/>
        </w:rPr>
        <w:t xml:space="preserve"> </w:t>
      </w:r>
      <w:r>
        <w:rPr>
          <w:w w:val="110"/>
        </w:rPr>
        <w:t>some</w:t>
      </w:r>
      <w:r>
        <w:rPr>
          <w:spacing w:val="10"/>
          <w:w w:val="110"/>
        </w:rPr>
        <w:t xml:space="preserve"> </w:t>
      </w:r>
      <w:r>
        <w:rPr>
          <w:w w:val="110"/>
        </w:rPr>
        <w:t>Christians.</w:t>
      </w:r>
      <w:r>
        <w:rPr>
          <w:spacing w:val="54"/>
          <w:w w:val="110"/>
        </w:rPr>
        <w:t xml:space="preserve"> </w:t>
      </w:r>
      <w:r>
        <w:rPr>
          <w:w w:val="110"/>
        </w:rPr>
        <w:t>In</w:t>
      </w:r>
      <w:r>
        <w:rPr>
          <w:spacing w:val="2"/>
          <w:w w:val="110"/>
        </w:rPr>
        <w:t xml:space="preserve"> </w:t>
      </w:r>
      <w:r>
        <w:rPr>
          <w:w w:val="110"/>
        </w:rPr>
        <w:t>August</w:t>
      </w:r>
      <w:r>
        <w:rPr>
          <w:spacing w:val="-6"/>
          <w:w w:val="110"/>
        </w:rPr>
        <w:t xml:space="preserve"> </w:t>
      </w:r>
      <w:r>
        <w:rPr>
          <w:w w:val="110"/>
        </w:rPr>
        <w:t>2014,</w:t>
      </w:r>
      <w:r>
        <w:rPr>
          <w:spacing w:val="-5"/>
          <w:w w:val="110"/>
        </w:rPr>
        <w:t xml:space="preserve"> </w:t>
      </w:r>
      <w:r>
        <w:rPr>
          <w:w w:val="110"/>
        </w:rPr>
        <w:t>troops</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self-proclaimed</w:t>
      </w:r>
      <w:r>
        <w:rPr>
          <w:spacing w:val="-6"/>
          <w:w w:val="110"/>
        </w:rPr>
        <w:t xml:space="preserve"> </w:t>
      </w:r>
      <w:r>
        <w:rPr>
          <w:w w:val="110"/>
        </w:rPr>
        <w:lastRenderedPageBreak/>
        <w:t>Islamic</w:t>
      </w:r>
      <w:r>
        <w:rPr>
          <w:spacing w:val="-6"/>
          <w:w w:val="110"/>
        </w:rPr>
        <w:t xml:space="preserve"> </w:t>
      </w:r>
      <w:r>
        <w:rPr>
          <w:w w:val="110"/>
        </w:rPr>
        <w:t>State</w:t>
      </w:r>
      <w:r>
        <w:rPr>
          <w:spacing w:val="-6"/>
          <w:w w:val="110"/>
        </w:rPr>
        <w:t xml:space="preserve"> </w:t>
      </w:r>
      <w:r>
        <w:rPr>
          <w:w w:val="110"/>
        </w:rPr>
        <w:t>(ISIS)</w:t>
      </w:r>
      <w:r>
        <w:rPr>
          <w:spacing w:val="-6"/>
          <w:w w:val="110"/>
        </w:rPr>
        <w:t xml:space="preserve"> </w:t>
      </w:r>
      <w:r>
        <w:rPr>
          <w:w w:val="110"/>
        </w:rPr>
        <w:t>conquered</w:t>
      </w:r>
      <w:r>
        <w:rPr>
          <w:spacing w:val="-6"/>
          <w:w w:val="110"/>
        </w:rPr>
        <w:t xml:space="preserve"> </w:t>
      </w:r>
      <w:r>
        <w:rPr>
          <w:w w:val="110"/>
        </w:rPr>
        <w:t>areas</w:t>
      </w:r>
      <w:r>
        <w:rPr>
          <w:spacing w:val="-6"/>
          <w:w w:val="110"/>
        </w:rPr>
        <w:t xml:space="preserve"> </w:t>
      </w:r>
      <w:r>
        <w:rPr>
          <w:w w:val="110"/>
        </w:rPr>
        <w:t>of</w:t>
      </w:r>
      <w:r>
        <w:rPr>
          <w:spacing w:val="-6"/>
          <w:w w:val="110"/>
        </w:rPr>
        <w:t xml:space="preserve"> </w:t>
      </w:r>
      <w:r>
        <w:rPr>
          <w:w w:val="110"/>
        </w:rPr>
        <w:t>Northern</w:t>
      </w:r>
      <w:r>
        <w:rPr>
          <w:spacing w:val="2"/>
          <w:w w:val="110"/>
        </w:rPr>
        <w:t xml:space="preserve"> </w:t>
      </w:r>
      <w:r>
        <w:rPr>
          <w:w w:val="110"/>
        </w:rPr>
        <w:t>Iraq,</w:t>
      </w:r>
      <w:r>
        <w:rPr>
          <w:spacing w:val="-5"/>
          <w:w w:val="110"/>
        </w:rPr>
        <w:t xml:space="preserve"> </w:t>
      </w:r>
      <w:r>
        <w:rPr>
          <w:w w:val="110"/>
        </w:rPr>
        <w:t>using</w:t>
      </w:r>
      <w:r>
        <w:rPr>
          <w:spacing w:val="-5"/>
          <w:w w:val="110"/>
        </w:rPr>
        <w:t xml:space="preserve"> </w:t>
      </w:r>
      <w:r>
        <w:rPr>
          <w:w w:val="110"/>
        </w:rPr>
        <w:t>extreme</w:t>
      </w:r>
      <w:r>
        <w:rPr>
          <w:spacing w:val="-5"/>
          <w:w w:val="110"/>
        </w:rPr>
        <w:t xml:space="preserve"> </w:t>
      </w:r>
      <w:r>
        <w:rPr>
          <w:w w:val="110"/>
        </w:rPr>
        <w:t>brutality</w:t>
      </w:r>
      <w:r>
        <w:rPr>
          <w:spacing w:val="-5"/>
          <w:w w:val="110"/>
        </w:rPr>
        <w:t xml:space="preserve"> </w:t>
      </w:r>
      <w:r>
        <w:rPr>
          <w:w w:val="110"/>
        </w:rPr>
        <w:t>against</w:t>
      </w:r>
      <w:r>
        <w:rPr>
          <w:spacing w:val="-5"/>
          <w:w w:val="110"/>
        </w:rPr>
        <w:t xml:space="preserve"> </w:t>
      </w:r>
      <w:r>
        <w:rPr>
          <w:w w:val="110"/>
        </w:rPr>
        <w:t>religious</w:t>
      </w:r>
      <w:r>
        <w:rPr>
          <w:spacing w:val="-5"/>
          <w:w w:val="110"/>
        </w:rPr>
        <w:t xml:space="preserve"> </w:t>
      </w:r>
      <w:r>
        <w:rPr>
          <w:w w:val="110"/>
        </w:rPr>
        <w:t>minorities</w:t>
      </w:r>
      <w:r>
        <w:rPr>
          <w:spacing w:val="-5"/>
          <w:w w:val="110"/>
        </w:rPr>
        <w:t xml:space="preserve"> </w:t>
      </w:r>
      <w:r>
        <w:rPr>
          <w:w w:val="110"/>
        </w:rPr>
        <w:t>such</w:t>
      </w:r>
      <w:r>
        <w:rPr>
          <w:spacing w:val="-5"/>
          <w:w w:val="110"/>
        </w:rPr>
        <w:t xml:space="preserve"> </w:t>
      </w:r>
      <w:r>
        <w:rPr>
          <w:w w:val="110"/>
        </w:rPr>
        <w:t>as</w:t>
      </w:r>
      <w:r>
        <w:rPr>
          <w:spacing w:val="-5"/>
          <w:w w:val="110"/>
        </w:rPr>
        <w:t xml:space="preserve"> </w:t>
      </w:r>
      <w:r>
        <w:rPr>
          <w:w w:val="110"/>
        </w:rPr>
        <w:t>the</w:t>
      </w:r>
      <w:r>
        <w:rPr>
          <w:spacing w:val="-5"/>
          <w:w w:val="110"/>
        </w:rPr>
        <w:t xml:space="preserve"> </w:t>
      </w:r>
      <w:r>
        <w:rPr>
          <w:w w:val="110"/>
        </w:rPr>
        <w:t>Yazidis.</w:t>
      </w:r>
      <w:r>
        <w:rPr>
          <w:spacing w:val="7"/>
          <w:w w:val="110"/>
        </w:rPr>
        <w:t xml:space="preserve"> </w:t>
      </w:r>
      <w:r>
        <w:rPr>
          <w:w w:val="110"/>
        </w:rPr>
        <w:t>Around</w:t>
      </w:r>
      <w:r>
        <w:rPr>
          <w:spacing w:val="-5"/>
          <w:w w:val="110"/>
        </w:rPr>
        <w:t xml:space="preserve"> </w:t>
      </w:r>
      <w:r>
        <w:rPr>
          <w:w w:val="110"/>
        </w:rPr>
        <w:t>the</w:t>
      </w:r>
      <w:r>
        <w:rPr>
          <w:spacing w:val="3"/>
          <w:w w:val="110"/>
        </w:rPr>
        <w:t xml:space="preserve"> </w:t>
      </w:r>
      <w:r>
        <w:rPr>
          <w:w w:val="110"/>
        </w:rPr>
        <w:t>city</w:t>
      </w:r>
      <w:r>
        <w:rPr>
          <w:spacing w:val="-5"/>
          <w:w w:val="110"/>
        </w:rPr>
        <w:t xml:space="preserve"> </w:t>
      </w:r>
      <w:r>
        <w:rPr>
          <w:w w:val="110"/>
        </w:rPr>
        <w:t>of</w:t>
      </w:r>
      <w:r>
        <w:rPr>
          <w:spacing w:val="-5"/>
          <w:w w:val="110"/>
        </w:rPr>
        <w:t xml:space="preserve"> </w:t>
      </w:r>
      <w:r>
        <w:rPr>
          <w:w w:val="110"/>
        </w:rPr>
        <w:t>Dohuk,</w:t>
      </w:r>
      <w:r>
        <w:rPr>
          <w:spacing w:val="-5"/>
          <w:w w:val="110"/>
        </w:rPr>
        <w:t xml:space="preserve"> </w:t>
      </w:r>
      <w:r>
        <w:rPr>
          <w:w w:val="110"/>
        </w:rPr>
        <w:t>there</w:t>
      </w:r>
      <w:r>
        <w:rPr>
          <w:spacing w:val="-5"/>
          <w:w w:val="110"/>
        </w:rPr>
        <w:t xml:space="preserve"> </w:t>
      </w:r>
      <w:r>
        <w:rPr>
          <w:w w:val="110"/>
        </w:rPr>
        <w:t>are</w:t>
      </w:r>
      <w:r>
        <w:rPr>
          <w:spacing w:val="-5"/>
          <w:w w:val="110"/>
        </w:rPr>
        <w:t xml:space="preserve"> </w:t>
      </w:r>
      <w:r>
        <w:rPr>
          <w:w w:val="110"/>
        </w:rPr>
        <w:t>currently</w:t>
      </w:r>
      <w:r>
        <w:rPr>
          <w:spacing w:val="-5"/>
          <w:w w:val="110"/>
        </w:rPr>
        <w:t xml:space="preserve"> </w:t>
      </w:r>
      <w:r>
        <w:rPr>
          <w:w w:val="110"/>
        </w:rPr>
        <w:t>20</w:t>
      </w:r>
      <w:r>
        <w:rPr>
          <w:spacing w:val="-5"/>
          <w:w w:val="110"/>
        </w:rPr>
        <w:t xml:space="preserve"> </w:t>
      </w:r>
      <w:r>
        <w:rPr>
          <w:w w:val="110"/>
        </w:rPr>
        <w:t>refugee</w:t>
      </w:r>
      <w:r>
        <w:rPr>
          <w:spacing w:val="-5"/>
          <w:w w:val="110"/>
        </w:rPr>
        <w:t xml:space="preserve"> </w:t>
      </w:r>
      <w:r>
        <w:rPr>
          <w:w w:val="110"/>
        </w:rPr>
        <w:t>camps</w:t>
      </w:r>
      <w:r>
        <w:rPr>
          <w:spacing w:val="-5"/>
          <w:w w:val="110"/>
        </w:rPr>
        <w:t xml:space="preserve"> </w:t>
      </w:r>
      <w:r>
        <w:rPr>
          <w:w w:val="110"/>
        </w:rPr>
        <w:t>for</w:t>
      </w:r>
      <w:r>
        <w:rPr>
          <w:spacing w:val="-5"/>
          <w:w w:val="110"/>
        </w:rPr>
        <w:t xml:space="preserve"> </w:t>
      </w:r>
      <w:r>
        <w:rPr>
          <w:w w:val="110"/>
        </w:rPr>
        <w:t>about</w:t>
      </w:r>
      <w:r>
        <w:rPr>
          <w:spacing w:val="-5"/>
          <w:w w:val="110"/>
        </w:rPr>
        <w:t xml:space="preserve"> </w:t>
      </w:r>
      <w:r>
        <w:rPr>
          <w:w w:val="110"/>
        </w:rPr>
        <w:t>600,000</w:t>
      </w:r>
      <w:r>
        <w:rPr>
          <w:spacing w:val="-5"/>
          <w:w w:val="110"/>
        </w:rPr>
        <w:t xml:space="preserve"> </w:t>
      </w:r>
      <w:r>
        <w:rPr>
          <w:w w:val="110"/>
        </w:rPr>
        <w:t>refugees</w:t>
      </w:r>
      <w:r>
        <w:rPr>
          <w:spacing w:val="-5"/>
          <w:w w:val="110"/>
        </w:rPr>
        <w:t xml:space="preserve"> </w:t>
      </w:r>
      <w:r>
        <w:rPr>
          <w:w w:val="110"/>
        </w:rPr>
        <w:t>including</w:t>
      </w:r>
      <w:r>
        <w:rPr>
          <w:spacing w:val="3"/>
          <w:w w:val="110"/>
        </w:rPr>
        <w:t xml:space="preserve"> </w:t>
      </w:r>
      <w:r>
        <w:rPr>
          <w:w w:val="110"/>
        </w:rPr>
        <w:t>450,000</w:t>
      </w:r>
      <w:r>
        <w:rPr>
          <w:spacing w:val="-8"/>
          <w:w w:val="110"/>
        </w:rPr>
        <w:t xml:space="preserve"> </w:t>
      </w:r>
      <w:r>
        <w:rPr>
          <w:w w:val="110"/>
        </w:rPr>
        <w:t>Yezidi</w:t>
      </w:r>
      <w:r>
        <w:rPr>
          <w:spacing w:val="-8"/>
          <w:w w:val="110"/>
        </w:rPr>
        <w:t xml:space="preserve"> </w:t>
      </w:r>
      <w:r>
        <w:rPr>
          <w:w w:val="110"/>
        </w:rPr>
        <w:t>and</w:t>
      </w:r>
      <w:r>
        <w:rPr>
          <w:spacing w:val="-8"/>
          <w:w w:val="110"/>
        </w:rPr>
        <w:t xml:space="preserve"> </w:t>
      </w:r>
      <w:r>
        <w:rPr>
          <w:w w:val="110"/>
        </w:rPr>
        <w:t>50,000</w:t>
      </w:r>
      <w:r>
        <w:rPr>
          <w:spacing w:val="-8"/>
          <w:w w:val="110"/>
        </w:rPr>
        <w:t xml:space="preserve"> </w:t>
      </w:r>
      <w:r>
        <w:rPr>
          <w:w w:val="110"/>
        </w:rPr>
        <w:t>Christians.</w:t>
      </w:r>
      <w:r>
        <w:rPr>
          <w:spacing w:val="6"/>
          <w:w w:val="110"/>
        </w:rPr>
        <w:t xml:space="preserve"> </w:t>
      </w:r>
      <w:r>
        <w:rPr>
          <w:w w:val="110"/>
        </w:rPr>
        <w:t>Due</w:t>
      </w:r>
      <w:r>
        <w:rPr>
          <w:spacing w:val="-8"/>
          <w:w w:val="110"/>
        </w:rPr>
        <w:t xml:space="preserve"> </w:t>
      </w:r>
      <w:r>
        <w:rPr>
          <w:w w:val="110"/>
        </w:rPr>
        <w:t>to</w:t>
      </w:r>
      <w:r>
        <w:rPr>
          <w:spacing w:val="-8"/>
          <w:w w:val="110"/>
        </w:rPr>
        <w:t xml:space="preserve"> </w:t>
      </w:r>
      <w:r>
        <w:rPr>
          <w:w w:val="110"/>
        </w:rPr>
        <w:t>the</w:t>
      </w:r>
      <w:r>
        <w:rPr>
          <w:spacing w:val="-8"/>
          <w:w w:val="110"/>
        </w:rPr>
        <w:t xml:space="preserve"> </w:t>
      </w:r>
      <w:r>
        <w:rPr>
          <w:w w:val="110"/>
        </w:rPr>
        <w:t>ongoing</w:t>
      </w:r>
      <w:r>
        <w:rPr>
          <w:spacing w:val="-8"/>
          <w:w w:val="110"/>
        </w:rPr>
        <w:t xml:space="preserve"> </w:t>
      </w:r>
      <w:r>
        <w:rPr>
          <w:w w:val="110"/>
        </w:rPr>
        <w:t>war</w:t>
      </w:r>
      <w:r>
        <w:rPr>
          <w:spacing w:val="-8"/>
          <w:w w:val="110"/>
        </w:rPr>
        <w:t xml:space="preserve"> </w:t>
      </w:r>
      <w:r>
        <w:rPr>
          <w:w w:val="110"/>
        </w:rPr>
        <w:t>in</w:t>
      </w:r>
      <w:r>
        <w:rPr>
          <w:spacing w:val="-8"/>
          <w:w w:val="110"/>
        </w:rPr>
        <w:t xml:space="preserve"> </w:t>
      </w:r>
      <w:r>
        <w:rPr>
          <w:w w:val="110"/>
        </w:rPr>
        <w:t>the</w:t>
      </w:r>
      <w:r>
        <w:rPr>
          <w:spacing w:val="-8"/>
          <w:w w:val="110"/>
        </w:rPr>
        <w:t xml:space="preserve"> </w:t>
      </w:r>
      <w:r>
        <w:rPr>
          <w:w w:val="110"/>
        </w:rPr>
        <w:t>neighboring</w:t>
      </w:r>
      <w:r>
        <w:rPr>
          <w:spacing w:val="-8"/>
          <w:w w:val="110"/>
        </w:rPr>
        <w:t xml:space="preserve"> </w:t>
      </w:r>
      <w:r>
        <w:rPr>
          <w:w w:val="110"/>
        </w:rPr>
        <w:t>country</w:t>
      </w:r>
      <w:r>
        <w:rPr>
          <w:spacing w:val="-8"/>
          <w:w w:val="110"/>
        </w:rPr>
        <w:t xml:space="preserve"> </w:t>
      </w:r>
      <w:r>
        <w:rPr>
          <w:w w:val="110"/>
        </w:rPr>
        <w:t>of</w:t>
      </w:r>
      <w:r>
        <w:rPr>
          <w:spacing w:val="-2"/>
          <w:w w:val="110"/>
        </w:rPr>
        <w:t xml:space="preserve"> </w:t>
      </w:r>
      <w:r>
        <w:rPr>
          <w:w w:val="110"/>
        </w:rPr>
        <w:t>Syria,</w:t>
      </w:r>
      <w:r>
        <w:rPr>
          <w:spacing w:val="-4"/>
          <w:w w:val="110"/>
        </w:rPr>
        <w:t xml:space="preserve"> </w:t>
      </w:r>
      <w:r>
        <w:rPr>
          <w:w w:val="110"/>
        </w:rPr>
        <w:t>new</w:t>
      </w:r>
      <w:r>
        <w:rPr>
          <w:spacing w:val="-4"/>
          <w:w w:val="110"/>
        </w:rPr>
        <w:t xml:space="preserve"> </w:t>
      </w:r>
      <w:r>
        <w:rPr>
          <w:w w:val="110"/>
        </w:rPr>
        <w:t>people</w:t>
      </w:r>
      <w:r>
        <w:rPr>
          <w:spacing w:val="-5"/>
          <w:w w:val="110"/>
        </w:rPr>
        <w:t xml:space="preserve"> </w:t>
      </w:r>
      <w:r>
        <w:rPr>
          <w:w w:val="110"/>
        </w:rPr>
        <w:t>are</w:t>
      </w:r>
      <w:r>
        <w:rPr>
          <w:spacing w:val="-4"/>
          <w:w w:val="110"/>
        </w:rPr>
        <w:t xml:space="preserve"> </w:t>
      </w:r>
      <w:r>
        <w:rPr>
          <w:w w:val="110"/>
        </w:rPr>
        <w:t>still</w:t>
      </w:r>
      <w:r>
        <w:rPr>
          <w:spacing w:val="-5"/>
          <w:w w:val="110"/>
        </w:rPr>
        <w:t xml:space="preserve"> </w:t>
      </w:r>
      <w:r>
        <w:rPr>
          <w:w w:val="110"/>
        </w:rPr>
        <w:t>arriving</w:t>
      </w:r>
      <w:r>
        <w:rPr>
          <w:spacing w:val="-4"/>
          <w:w w:val="110"/>
        </w:rPr>
        <w:t xml:space="preserve"> </w:t>
      </w:r>
      <w:r>
        <w:rPr>
          <w:w w:val="110"/>
        </w:rPr>
        <w:t>(</w:t>
      </w:r>
      <w:hyperlink r:id="rId145" w:history="1">
        <w:r>
          <w:rPr>
            <w:color w:val="0774B7"/>
            <w:w w:val="110"/>
          </w:rPr>
          <w:t>https://www.igfm.de/so-hilft-die-igfm-fluechtlingen-</w:t>
        </w:r>
      </w:hyperlink>
      <w:r>
        <w:rPr>
          <w:color w:val="0774B7"/>
          <w:w w:val="110"/>
        </w:rPr>
        <w:t xml:space="preserve"> </w:t>
      </w:r>
      <w:hyperlink r:id="rId146" w:history="1">
        <w:r>
          <w:rPr>
            <w:color w:val="0774B7"/>
            <w:w w:val="110"/>
          </w:rPr>
          <w:t>im-nordirak/</w:t>
        </w:r>
      </w:hyperlink>
      <w:r>
        <w:rPr>
          <w:color w:val="000000"/>
          <w:w w:val="110"/>
        </w:rPr>
        <w:t>,</w:t>
      </w:r>
      <w:r>
        <w:rPr>
          <w:color w:val="000000"/>
          <w:spacing w:val="9"/>
          <w:w w:val="110"/>
        </w:rPr>
        <w:t xml:space="preserve"> </w:t>
      </w:r>
      <w:r>
        <w:rPr>
          <w:color w:val="000000"/>
          <w:w w:val="110"/>
        </w:rPr>
        <w:t>retrieved</w:t>
      </w:r>
      <w:r>
        <w:rPr>
          <w:color w:val="000000"/>
          <w:spacing w:val="6"/>
          <w:w w:val="110"/>
        </w:rPr>
        <w:t xml:space="preserve"> </w:t>
      </w:r>
      <w:r>
        <w:rPr>
          <w:color w:val="000000"/>
          <w:w w:val="110"/>
        </w:rPr>
        <w:t>29</w:t>
      </w:r>
      <w:r>
        <w:rPr>
          <w:color w:val="000000"/>
          <w:spacing w:val="6"/>
          <w:w w:val="110"/>
        </w:rPr>
        <w:t xml:space="preserve"> </w:t>
      </w:r>
      <w:r>
        <w:rPr>
          <w:color w:val="000000"/>
          <w:w w:val="110"/>
        </w:rPr>
        <w:t>October</w:t>
      </w:r>
      <w:r>
        <w:rPr>
          <w:color w:val="000000"/>
          <w:spacing w:val="6"/>
          <w:w w:val="110"/>
        </w:rPr>
        <w:t xml:space="preserve"> </w:t>
      </w:r>
      <w:r>
        <w:rPr>
          <w:color w:val="000000"/>
          <w:w w:val="110"/>
        </w:rPr>
        <w:t>2020).</w:t>
      </w:r>
      <w:r>
        <w:rPr>
          <w:color w:val="000000"/>
          <w:spacing w:val="40"/>
          <w:w w:val="110"/>
        </w:rPr>
        <w:t xml:space="preserve"> </w:t>
      </w:r>
      <w:r>
        <w:rPr>
          <w:color w:val="000000"/>
          <w:w w:val="110"/>
        </w:rPr>
        <w:t>Although</w:t>
      </w:r>
      <w:r>
        <w:rPr>
          <w:color w:val="000000"/>
          <w:spacing w:val="6"/>
          <w:w w:val="110"/>
        </w:rPr>
        <w:t xml:space="preserve"> </w:t>
      </w:r>
      <w:r>
        <w:rPr>
          <w:color w:val="000000"/>
          <w:w w:val="110"/>
        </w:rPr>
        <w:t>our</w:t>
      </w:r>
      <w:r>
        <w:rPr>
          <w:color w:val="000000"/>
          <w:spacing w:val="6"/>
          <w:w w:val="110"/>
        </w:rPr>
        <w:t xml:space="preserve"> </w:t>
      </w:r>
      <w:r>
        <w:rPr>
          <w:color w:val="000000"/>
          <w:w w:val="110"/>
        </w:rPr>
        <w:t>sample</w:t>
      </w:r>
      <w:r>
        <w:rPr>
          <w:color w:val="000000"/>
          <w:spacing w:val="6"/>
          <w:w w:val="110"/>
        </w:rPr>
        <w:t xml:space="preserve"> </w:t>
      </w:r>
      <w:r>
        <w:rPr>
          <w:color w:val="000000"/>
          <w:w w:val="110"/>
        </w:rPr>
        <w:t>are</w:t>
      </w:r>
      <w:r>
        <w:rPr>
          <w:color w:val="000000"/>
          <w:spacing w:val="6"/>
          <w:w w:val="110"/>
        </w:rPr>
        <w:t xml:space="preserve"> </w:t>
      </w:r>
      <w:r>
        <w:rPr>
          <w:color w:val="000000"/>
          <w:w w:val="110"/>
        </w:rPr>
        <w:t>all</w:t>
      </w:r>
      <w:r>
        <w:rPr>
          <w:color w:val="000000"/>
          <w:spacing w:val="6"/>
          <w:w w:val="110"/>
        </w:rPr>
        <w:t xml:space="preserve"> </w:t>
      </w:r>
      <w:r>
        <w:rPr>
          <w:color w:val="000000"/>
          <w:w w:val="110"/>
        </w:rPr>
        <w:t>students</w:t>
      </w:r>
      <w:r>
        <w:rPr>
          <w:color w:val="000000"/>
          <w:spacing w:val="6"/>
          <w:w w:val="110"/>
        </w:rPr>
        <w:t xml:space="preserve"> </w:t>
      </w:r>
      <w:r>
        <w:rPr>
          <w:color w:val="000000"/>
          <w:w w:val="110"/>
        </w:rPr>
        <w:t>at</w:t>
      </w:r>
      <w:r>
        <w:rPr>
          <w:color w:val="000000"/>
          <w:spacing w:val="6"/>
          <w:w w:val="110"/>
        </w:rPr>
        <w:t xml:space="preserve"> </w:t>
      </w:r>
      <w:r>
        <w:rPr>
          <w:color w:val="000000"/>
          <w:w w:val="110"/>
        </w:rPr>
        <w:t>the</w:t>
      </w:r>
      <w:r>
        <w:rPr>
          <w:color w:val="000000"/>
          <w:spacing w:val="4"/>
          <w:w w:val="110"/>
        </w:rPr>
        <w:t xml:space="preserve"> </w:t>
      </w:r>
      <w:r>
        <w:rPr>
          <w:color w:val="000000"/>
          <w:w w:val="110"/>
        </w:rPr>
        <w:t>university,</w:t>
      </w:r>
      <w:r>
        <w:rPr>
          <w:color w:val="000000"/>
          <w:spacing w:val="-5"/>
          <w:w w:val="110"/>
        </w:rPr>
        <w:t xml:space="preserve"> </w:t>
      </w:r>
      <w:r>
        <w:rPr>
          <w:color w:val="000000"/>
          <w:w w:val="110"/>
        </w:rPr>
        <w:t>they</w:t>
      </w:r>
      <w:r>
        <w:rPr>
          <w:color w:val="000000"/>
          <w:spacing w:val="-5"/>
          <w:w w:val="110"/>
        </w:rPr>
        <w:t xml:space="preserve"> </w:t>
      </w:r>
      <w:r>
        <w:rPr>
          <w:color w:val="000000"/>
          <w:w w:val="110"/>
        </w:rPr>
        <w:t>were</w:t>
      </w:r>
      <w:r>
        <w:rPr>
          <w:color w:val="000000"/>
          <w:spacing w:val="-5"/>
          <w:w w:val="110"/>
        </w:rPr>
        <w:t xml:space="preserve"> </w:t>
      </w:r>
      <w:r>
        <w:rPr>
          <w:color w:val="000000"/>
          <w:w w:val="110"/>
        </w:rPr>
        <w:t>born</w:t>
      </w:r>
      <w:r>
        <w:rPr>
          <w:color w:val="000000"/>
          <w:spacing w:val="-5"/>
          <w:w w:val="110"/>
        </w:rPr>
        <w:t xml:space="preserve"> </w:t>
      </w:r>
      <w:r>
        <w:rPr>
          <w:color w:val="000000"/>
          <w:w w:val="110"/>
        </w:rPr>
        <w:t>and</w:t>
      </w:r>
      <w:r>
        <w:rPr>
          <w:color w:val="000000"/>
          <w:spacing w:val="-5"/>
          <w:w w:val="110"/>
        </w:rPr>
        <w:t xml:space="preserve"> </w:t>
      </w:r>
      <w:r>
        <w:rPr>
          <w:color w:val="000000"/>
          <w:w w:val="110"/>
        </w:rPr>
        <w:t>raised</w:t>
      </w:r>
      <w:r>
        <w:rPr>
          <w:color w:val="000000"/>
          <w:spacing w:val="-5"/>
          <w:w w:val="110"/>
        </w:rPr>
        <w:t xml:space="preserve"> </w:t>
      </w:r>
      <w:r>
        <w:rPr>
          <w:color w:val="000000"/>
          <w:w w:val="110"/>
        </w:rPr>
        <w:t>in</w:t>
      </w:r>
      <w:r>
        <w:rPr>
          <w:color w:val="000000"/>
          <w:spacing w:val="-5"/>
          <w:w w:val="110"/>
        </w:rPr>
        <w:t xml:space="preserve"> </w:t>
      </w:r>
      <w:r>
        <w:rPr>
          <w:color w:val="000000"/>
          <w:w w:val="110"/>
        </w:rPr>
        <w:t>the</w:t>
      </w:r>
      <w:r>
        <w:rPr>
          <w:color w:val="000000"/>
          <w:spacing w:val="-5"/>
          <w:w w:val="110"/>
        </w:rPr>
        <w:t xml:space="preserve"> </w:t>
      </w:r>
      <w:r>
        <w:rPr>
          <w:color w:val="000000"/>
          <w:w w:val="110"/>
        </w:rPr>
        <w:t>conflicted</w:t>
      </w:r>
      <w:r>
        <w:rPr>
          <w:color w:val="000000"/>
          <w:spacing w:val="-5"/>
          <w:w w:val="110"/>
        </w:rPr>
        <w:t xml:space="preserve"> </w:t>
      </w:r>
      <w:r>
        <w:rPr>
          <w:color w:val="000000"/>
          <w:w w:val="110"/>
        </w:rPr>
        <w:t>area</w:t>
      </w:r>
      <w:r>
        <w:rPr>
          <w:color w:val="000000"/>
          <w:spacing w:val="-5"/>
          <w:w w:val="110"/>
        </w:rPr>
        <w:t xml:space="preserve"> </w:t>
      </w:r>
      <w:r>
        <w:rPr>
          <w:color w:val="000000"/>
          <w:w w:val="110"/>
        </w:rPr>
        <w:t>of</w:t>
      </w:r>
      <w:r>
        <w:rPr>
          <w:color w:val="000000"/>
          <w:spacing w:val="-5"/>
          <w:w w:val="110"/>
        </w:rPr>
        <w:t xml:space="preserve"> </w:t>
      </w:r>
      <w:r>
        <w:rPr>
          <w:color w:val="000000"/>
          <w:w w:val="110"/>
        </w:rPr>
        <w:t>Northern</w:t>
      </w:r>
      <w:r>
        <w:rPr>
          <w:color w:val="000000"/>
          <w:spacing w:val="-5"/>
          <w:w w:val="110"/>
        </w:rPr>
        <w:t xml:space="preserve"> </w:t>
      </w:r>
      <w:r>
        <w:rPr>
          <w:color w:val="000000"/>
          <w:w w:val="110"/>
        </w:rPr>
        <w:t>Iraq,</w:t>
      </w:r>
      <w:r>
        <w:rPr>
          <w:color w:val="000000"/>
          <w:spacing w:val="-5"/>
          <w:w w:val="110"/>
        </w:rPr>
        <w:t xml:space="preserve"> </w:t>
      </w:r>
      <w:r>
        <w:rPr>
          <w:color w:val="000000"/>
          <w:w w:val="110"/>
        </w:rPr>
        <w:t>lived</w:t>
      </w:r>
      <w:r>
        <w:rPr>
          <w:color w:val="000000"/>
          <w:spacing w:val="-5"/>
          <w:w w:val="110"/>
        </w:rPr>
        <w:t xml:space="preserve"> </w:t>
      </w:r>
      <w:r>
        <w:rPr>
          <w:color w:val="000000"/>
          <w:w w:val="110"/>
        </w:rPr>
        <w:t>through</w:t>
      </w:r>
      <w:r>
        <w:rPr>
          <w:color w:val="000000"/>
          <w:spacing w:val="2"/>
          <w:w w:val="110"/>
        </w:rPr>
        <w:t xml:space="preserve"> </w:t>
      </w:r>
      <w:r>
        <w:rPr>
          <w:color w:val="000000"/>
          <w:w w:val="110"/>
        </w:rPr>
        <w:t>the</w:t>
      </w:r>
      <w:r>
        <w:rPr>
          <w:color w:val="000000"/>
          <w:spacing w:val="-5"/>
          <w:w w:val="110"/>
        </w:rPr>
        <w:t xml:space="preserve"> </w:t>
      </w:r>
      <w:r>
        <w:rPr>
          <w:color w:val="000000"/>
          <w:w w:val="110"/>
        </w:rPr>
        <w:t>Iraq</w:t>
      </w:r>
      <w:r>
        <w:rPr>
          <w:color w:val="000000"/>
          <w:spacing w:val="-5"/>
          <w:w w:val="110"/>
        </w:rPr>
        <w:t xml:space="preserve"> </w:t>
      </w:r>
      <w:r>
        <w:rPr>
          <w:color w:val="000000"/>
          <w:w w:val="110"/>
        </w:rPr>
        <w:t>war</w:t>
      </w:r>
      <w:r>
        <w:rPr>
          <w:color w:val="000000"/>
          <w:spacing w:val="-5"/>
          <w:w w:val="110"/>
        </w:rPr>
        <w:t xml:space="preserve"> </w:t>
      </w:r>
      <w:r>
        <w:rPr>
          <w:color w:val="000000"/>
          <w:w w:val="110"/>
        </w:rPr>
        <w:t>and</w:t>
      </w:r>
      <w:r>
        <w:rPr>
          <w:color w:val="000000"/>
          <w:spacing w:val="-5"/>
          <w:w w:val="110"/>
        </w:rPr>
        <w:t xml:space="preserve"> </w:t>
      </w:r>
      <w:r>
        <w:rPr>
          <w:color w:val="000000"/>
          <w:w w:val="110"/>
        </w:rPr>
        <w:t>part</w:t>
      </w:r>
      <w:r>
        <w:rPr>
          <w:color w:val="000000"/>
          <w:spacing w:val="-5"/>
          <w:w w:val="110"/>
        </w:rPr>
        <w:t xml:space="preserve"> </w:t>
      </w:r>
      <w:r>
        <w:rPr>
          <w:color w:val="000000"/>
          <w:w w:val="110"/>
        </w:rPr>
        <w:t>of</w:t>
      </w:r>
      <w:r>
        <w:rPr>
          <w:color w:val="000000"/>
          <w:spacing w:val="-5"/>
          <w:w w:val="110"/>
        </w:rPr>
        <w:t xml:space="preserve"> </w:t>
      </w:r>
      <w:r>
        <w:rPr>
          <w:color w:val="000000"/>
          <w:w w:val="110"/>
        </w:rPr>
        <w:t>them</w:t>
      </w:r>
      <w:r>
        <w:rPr>
          <w:color w:val="000000"/>
          <w:spacing w:val="-5"/>
          <w:w w:val="110"/>
        </w:rPr>
        <w:t xml:space="preserve"> </w:t>
      </w:r>
      <w:r>
        <w:rPr>
          <w:color w:val="000000"/>
          <w:w w:val="110"/>
        </w:rPr>
        <w:t>are</w:t>
      </w:r>
      <w:r>
        <w:rPr>
          <w:color w:val="000000"/>
          <w:spacing w:val="-5"/>
          <w:w w:val="110"/>
        </w:rPr>
        <w:t xml:space="preserve"> </w:t>
      </w:r>
      <w:r>
        <w:rPr>
          <w:color w:val="000000"/>
          <w:w w:val="110"/>
        </w:rPr>
        <w:t>members</w:t>
      </w:r>
      <w:r>
        <w:rPr>
          <w:color w:val="000000"/>
          <w:spacing w:val="-5"/>
          <w:w w:val="110"/>
        </w:rPr>
        <w:t xml:space="preserve"> </w:t>
      </w:r>
      <w:r>
        <w:rPr>
          <w:color w:val="000000"/>
          <w:w w:val="110"/>
        </w:rPr>
        <w:t>of</w:t>
      </w:r>
      <w:r>
        <w:rPr>
          <w:color w:val="000000"/>
          <w:spacing w:val="-5"/>
          <w:w w:val="110"/>
        </w:rPr>
        <w:t xml:space="preserve"> </w:t>
      </w:r>
      <w:r>
        <w:rPr>
          <w:color w:val="000000"/>
          <w:w w:val="110"/>
        </w:rPr>
        <w:t>the</w:t>
      </w:r>
      <w:r>
        <w:rPr>
          <w:color w:val="000000"/>
          <w:spacing w:val="-5"/>
          <w:w w:val="110"/>
        </w:rPr>
        <w:t xml:space="preserve"> </w:t>
      </w:r>
      <w:r>
        <w:rPr>
          <w:color w:val="000000"/>
          <w:w w:val="110"/>
        </w:rPr>
        <w:t>Yazidi</w:t>
      </w:r>
      <w:r>
        <w:rPr>
          <w:color w:val="000000"/>
          <w:spacing w:val="-5"/>
          <w:w w:val="110"/>
        </w:rPr>
        <w:t xml:space="preserve"> </w:t>
      </w:r>
      <w:r>
        <w:rPr>
          <w:color w:val="000000"/>
          <w:w w:val="110"/>
        </w:rPr>
        <w:t>or</w:t>
      </w:r>
      <w:r>
        <w:rPr>
          <w:color w:val="000000"/>
          <w:spacing w:val="-5"/>
          <w:w w:val="110"/>
        </w:rPr>
        <w:t xml:space="preserve"> </w:t>
      </w:r>
      <w:r>
        <w:rPr>
          <w:color w:val="000000"/>
          <w:w w:val="110"/>
        </w:rPr>
        <w:t>Christian</w:t>
      </w:r>
      <w:r>
        <w:rPr>
          <w:color w:val="000000"/>
          <w:spacing w:val="-5"/>
          <w:w w:val="110"/>
        </w:rPr>
        <w:t xml:space="preserve"> </w:t>
      </w:r>
      <w:r>
        <w:rPr>
          <w:color w:val="000000"/>
          <w:w w:val="110"/>
        </w:rPr>
        <w:t>minority.</w:t>
      </w:r>
      <w:r>
        <w:rPr>
          <w:color w:val="000000"/>
          <w:spacing w:val="7"/>
          <w:w w:val="110"/>
        </w:rPr>
        <w:t xml:space="preserve"> </w:t>
      </w:r>
      <w:r>
        <w:rPr>
          <w:color w:val="000000"/>
          <w:w w:val="110"/>
        </w:rPr>
        <w:t>They</w:t>
      </w:r>
      <w:r>
        <w:rPr>
          <w:color w:val="000000"/>
          <w:spacing w:val="-5"/>
          <w:w w:val="110"/>
        </w:rPr>
        <w:t xml:space="preserve"> </w:t>
      </w:r>
      <w:r>
        <w:rPr>
          <w:color w:val="000000"/>
          <w:w w:val="110"/>
        </w:rPr>
        <w:t>are survivors</w:t>
      </w:r>
      <w:r>
        <w:rPr>
          <w:color w:val="000000"/>
          <w:spacing w:val="-5"/>
          <w:w w:val="110"/>
        </w:rPr>
        <w:t xml:space="preserve"> </w:t>
      </w:r>
      <w:r>
        <w:rPr>
          <w:color w:val="000000"/>
          <w:w w:val="110"/>
        </w:rPr>
        <w:t>of</w:t>
      </w:r>
      <w:r>
        <w:rPr>
          <w:color w:val="000000"/>
          <w:spacing w:val="-5"/>
          <w:w w:val="110"/>
        </w:rPr>
        <w:t xml:space="preserve"> </w:t>
      </w:r>
      <w:r>
        <w:rPr>
          <w:color w:val="000000"/>
          <w:w w:val="110"/>
        </w:rPr>
        <w:t>an</w:t>
      </w:r>
      <w:r>
        <w:rPr>
          <w:color w:val="000000"/>
          <w:spacing w:val="-5"/>
          <w:w w:val="110"/>
        </w:rPr>
        <w:t xml:space="preserve"> </w:t>
      </w:r>
      <w:r>
        <w:rPr>
          <w:color w:val="000000"/>
          <w:w w:val="110"/>
        </w:rPr>
        <w:t>ongoing</w:t>
      </w:r>
      <w:r>
        <w:rPr>
          <w:color w:val="000000"/>
          <w:spacing w:val="-5"/>
          <w:w w:val="110"/>
        </w:rPr>
        <w:t xml:space="preserve"> </w:t>
      </w:r>
      <w:r>
        <w:rPr>
          <w:color w:val="000000"/>
          <w:w w:val="110"/>
        </w:rPr>
        <w:t>crisis,</w:t>
      </w:r>
      <w:r>
        <w:rPr>
          <w:color w:val="000000"/>
          <w:spacing w:val="-5"/>
          <w:w w:val="110"/>
        </w:rPr>
        <w:t xml:space="preserve"> </w:t>
      </w:r>
      <w:r>
        <w:rPr>
          <w:color w:val="000000"/>
          <w:w w:val="110"/>
        </w:rPr>
        <w:t>although</w:t>
      </w:r>
      <w:r>
        <w:rPr>
          <w:color w:val="000000"/>
          <w:spacing w:val="-5"/>
          <w:w w:val="110"/>
        </w:rPr>
        <w:t xml:space="preserve"> </w:t>
      </w:r>
      <w:r>
        <w:rPr>
          <w:color w:val="000000"/>
          <w:w w:val="110"/>
        </w:rPr>
        <w:t>they</w:t>
      </w:r>
      <w:r>
        <w:rPr>
          <w:color w:val="000000"/>
          <w:spacing w:val="-5"/>
          <w:w w:val="110"/>
        </w:rPr>
        <w:t xml:space="preserve"> </w:t>
      </w:r>
      <w:r>
        <w:rPr>
          <w:color w:val="000000"/>
          <w:w w:val="110"/>
        </w:rPr>
        <w:t>are</w:t>
      </w:r>
      <w:r>
        <w:rPr>
          <w:color w:val="000000"/>
          <w:spacing w:val="-5"/>
          <w:w w:val="110"/>
        </w:rPr>
        <w:t xml:space="preserve"> </w:t>
      </w:r>
      <w:r>
        <w:rPr>
          <w:color w:val="000000"/>
          <w:w w:val="110"/>
        </w:rPr>
        <w:t>not</w:t>
      </w:r>
      <w:r>
        <w:rPr>
          <w:color w:val="000000"/>
          <w:spacing w:val="-5"/>
          <w:w w:val="110"/>
        </w:rPr>
        <w:t xml:space="preserve"> </w:t>
      </w:r>
      <w:r>
        <w:rPr>
          <w:color w:val="000000"/>
          <w:w w:val="110"/>
        </w:rPr>
        <w:t>diagnosed</w:t>
      </w:r>
      <w:r>
        <w:rPr>
          <w:color w:val="000000"/>
          <w:spacing w:val="-5"/>
          <w:w w:val="110"/>
        </w:rPr>
        <w:t xml:space="preserve"> </w:t>
      </w:r>
      <w:r>
        <w:rPr>
          <w:color w:val="000000"/>
          <w:w w:val="110"/>
        </w:rPr>
        <w:t>with</w:t>
      </w:r>
      <w:r>
        <w:rPr>
          <w:color w:val="000000"/>
          <w:spacing w:val="-5"/>
          <w:w w:val="110"/>
        </w:rPr>
        <w:t xml:space="preserve"> </w:t>
      </w:r>
      <w:r>
        <w:rPr>
          <w:color w:val="000000"/>
          <w:w w:val="110"/>
        </w:rPr>
        <w:t>PTSD.</w:t>
      </w:r>
    </w:p>
    <w:p w14:paraId="5E56337E" w14:textId="77777777" w:rsidR="00EC38B8" w:rsidRDefault="00EC38B8" w:rsidP="0005446D">
      <w:pPr>
        <w:pStyle w:val="BodyText"/>
        <w:kinsoku w:val="0"/>
        <w:overflowPunct w:val="0"/>
        <w:spacing w:before="6" w:line="261" w:lineRule="auto"/>
        <w:ind w:right="137" w:firstLine="360"/>
        <w:jc w:val="both"/>
        <w:rPr>
          <w:w w:val="110"/>
        </w:rPr>
      </w:pPr>
      <w:r>
        <w:rPr>
          <w:w w:val="110"/>
        </w:rPr>
        <w:t>A</w:t>
      </w:r>
      <w:r>
        <w:rPr>
          <w:spacing w:val="-7"/>
          <w:w w:val="110"/>
        </w:rPr>
        <w:t xml:space="preserve"> </w:t>
      </w:r>
      <w:r>
        <w:rPr>
          <w:w w:val="110"/>
        </w:rPr>
        <w:t>total</w:t>
      </w:r>
      <w:r>
        <w:rPr>
          <w:spacing w:val="-7"/>
          <w:w w:val="110"/>
        </w:rPr>
        <w:t xml:space="preserve"> </w:t>
      </w:r>
      <w:r>
        <w:rPr>
          <w:w w:val="110"/>
        </w:rPr>
        <w:t>of</w:t>
      </w:r>
      <w:r>
        <w:rPr>
          <w:spacing w:val="-7"/>
          <w:w w:val="110"/>
        </w:rPr>
        <w:t xml:space="preserve"> </w:t>
      </w:r>
      <w:r>
        <w:rPr>
          <w:w w:val="110"/>
        </w:rPr>
        <w:t>38</w:t>
      </w:r>
      <w:r>
        <w:rPr>
          <w:spacing w:val="-7"/>
          <w:w w:val="110"/>
        </w:rPr>
        <w:t xml:space="preserve"> </w:t>
      </w:r>
      <w:r>
        <w:rPr>
          <w:w w:val="110"/>
        </w:rPr>
        <w:t>students</w:t>
      </w:r>
      <w:r>
        <w:rPr>
          <w:spacing w:val="-7"/>
          <w:w w:val="110"/>
        </w:rPr>
        <w:t xml:space="preserve"> </w:t>
      </w:r>
      <w:r>
        <w:rPr>
          <w:w w:val="110"/>
        </w:rPr>
        <w:t>(42.69%)</w:t>
      </w:r>
      <w:r>
        <w:rPr>
          <w:spacing w:val="-7"/>
          <w:w w:val="110"/>
        </w:rPr>
        <w:t xml:space="preserve"> </w:t>
      </w:r>
      <w:r>
        <w:rPr>
          <w:w w:val="110"/>
        </w:rPr>
        <w:t>completed</w:t>
      </w:r>
      <w:r>
        <w:rPr>
          <w:spacing w:val="-7"/>
          <w:w w:val="110"/>
        </w:rPr>
        <w:t xml:space="preserve"> </w:t>
      </w:r>
      <w:r>
        <w:rPr>
          <w:w w:val="110"/>
        </w:rPr>
        <w:t>the</w:t>
      </w:r>
      <w:r>
        <w:rPr>
          <w:spacing w:val="-7"/>
          <w:w w:val="110"/>
        </w:rPr>
        <w:t xml:space="preserve"> </w:t>
      </w:r>
      <w:r>
        <w:rPr>
          <w:w w:val="110"/>
        </w:rPr>
        <w:t>questionnaire</w:t>
      </w:r>
      <w:r>
        <w:rPr>
          <w:spacing w:val="-7"/>
          <w:w w:val="110"/>
        </w:rPr>
        <w:t xml:space="preserve"> </w:t>
      </w:r>
      <w:r>
        <w:rPr>
          <w:w w:val="110"/>
        </w:rPr>
        <w:t>online. At</w:t>
      </w:r>
      <w:r>
        <w:rPr>
          <w:spacing w:val="-7"/>
          <w:w w:val="110"/>
        </w:rPr>
        <w:t xml:space="preserve"> </w:t>
      </w:r>
      <w:r>
        <w:rPr>
          <w:w w:val="110"/>
        </w:rPr>
        <w:t>that</w:t>
      </w:r>
      <w:r>
        <w:rPr>
          <w:spacing w:val="-7"/>
          <w:w w:val="110"/>
        </w:rPr>
        <w:t xml:space="preserve"> </w:t>
      </w:r>
      <w:r>
        <w:rPr>
          <w:w w:val="110"/>
        </w:rPr>
        <w:t>time,</w:t>
      </w:r>
      <w:r>
        <w:rPr>
          <w:spacing w:val="-7"/>
          <w:w w:val="110"/>
        </w:rPr>
        <w:t xml:space="preserve"> </w:t>
      </w:r>
      <w:r>
        <w:rPr>
          <w:w w:val="110"/>
        </w:rPr>
        <w:t>all</w:t>
      </w:r>
      <w:r>
        <w:rPr>
          <w:spacing w:val="-4"/>
          <w:w w:val="110"/>
        </w:rPr>
        <w:t xml:space="preserve"> </w:t>
      </w:r>
      <w:r>
        <w:rPr>
          <w:w w:val="110"/>
        </w:rPr>
        <w:t>participants</w:t>
      </w:r>
      <w:r>
        <w:rPr>
          <w:spacing w:val="-7"/>
          <w:w w:val="110"/>
        </w:rPr>
        <w:t xml:space="preserve"> </w:t>
      </w:r>
      <w:r>
        <w:rPr>
          <w:w w:val="110"/>
        </w:rPr>
        <w:t>were</w:t>
      </w:r>
      <w:r>
        <w:rPr>
          <w:spacing w:val="-7"/>
          <w:w w:val="110"/>
        </w:rPr>
        <w:t xml:space="preserve"> </w:t>
      </w:r>
      <w:r>
        <w:rPr>
          <w:w w:val="110"/>
        </w:rPr>
        <w:t>students</w:t>
      </w:r>
      <w:r>
        <w:rPr>
          <w:spacing w:val="-7"/>
          <w:w w:val="110"/>
        </w:rPr>
        <w:t xml:space="preserve"> </w:t>
      </w:r>
      <w:r>
        <w:rPr>
          <w:w w:val="110"/>
        </w:rPr>
        <w:t>at</w:t>
      </w:r>
      <w:r>
        <w:rPr>
          <w:spacing w:val="-7"/>
          <w:w w:val="110"/>
        </w:rPr>
        <w:t xml:space="preserve"> </w:t>
      </w:r>
      <w:r>
        <w:rPr>
          <w:w w:val="110"/>
        </w:rPr>
        <w:t>the</w:t>
      </w:r>
      <w:r>
        <w:rPr>
          <w:spacing w:val="-7"/>
          <w:w w:val="110"/>
        </w:rPr>
        <w:t xml:space="preserve"> </w:t>
      </w:r>
      <w:r>
        <w:rPr>
          <w:i/>
          <w:iCs/>
          <w:w w:val="110"/>
        </w:rPr>
        <w:t>Institute</w:t>
      </w:r>
      <w:r>
        <w:rPr>
          <w:i/>
          <w:iCs/>
          <w:spacing w:val="-7"/>
          <w:w w:val="110"/>
        </w:rPr>
        <w:t xml:space="preserve"> </w:t>
      </w:r>
      <w:r>
        <w:rPr>
          <w:i/>
          <w:iCs/>
          <w:w w:val="110"/>
        </w:rPr>
        <w:t>for</w:t>
      </w:r>
      <w:r>
        <w:rPr>
          <w:i/>
          <w:iCs/>
          <w:spacing w:val="-7"/>
          <w:w w:val="110"/>
        </w:rPr>
        <w:t xml:space="preserve"> </w:t>
      </w:r>
      <w:r>
        <w:rPr>
          <w:i/>
          <w:iCs/>
          <w:w w:val="110"/>
        </w:rPr>
        <w:t>Psychotherapy</w:t>
      </w:r>
      <w:r>
        <w:rPr>
          <w:i/>
          <w:iCs/>
          <w:spacing w:val="-7"/>
          <w:w w:val="110"/>
        </w:rPr>
        <w:t xml:space="preserve"> </w:t>
      </w:r>
      <w:r>
        <w:rPr>
          <w:i/>
          <w:iCs/>
          <w:w w:val="110"/>
        </w:rPr>
        <w:t>and</w:t>
      </w:r>
      <w:r>
        <w:rPr>
          <w:i/>
          <w:iCs/>
          <w:spacing w:val="-7"/>
          <w:w w:val="110"/>
        </w:rPr>
        <w:t xml:space="preserve"> </w:t>
      </w:r>
      <w:r>
        <w:rPr>
          <w:i/>
          <w:iCs/>
          <w:w w:val="110"/>
        </w:rPr>
        <w:t>Psychotraumatology</w:t>
      </w:r>
      <w:r>
        <w:rPr>
          <w:i/>
          <w:iCs/>
          <w:spacing w:val="-7"/>
          <w:w w:val="110"/>
        </w:rPr>
        <w:t xml:space="preserve"> </w:t>
      </w:r>
      <w:r>
        <w:rPr>
          <w:w w:val="110"/>
        </w:rPr>
        <w:t>at</w:t>
      </w:r>
      <w:r>
        <w:rPr>
          <w:spacing w:val="-7"/>
          <w:w w:val="110"/>
        </w:rPr>
        <w:t xml:space="preserve"> </w:t>
      </w:r>
      <w:r>
        <w:rPr>
          <w:w w:val="110"/>
        </w:rPr>
        <w:t>the University</w:t>
      </w:r>
      <w:r>
        <w:rPr>
          <w:spacing w:val="-7"/>
          <w:w w:val="110"/>
        </w:rPr>
        <w:t xml:space="preserve"> </w:t>
      </w:r>
      <w:r>
        <w:rPr>
          <w:w w:val="110"/>
        </w:rPr>
        <w:t>of</w:t>
      </w:r>
      <w:r>
        <w:rPr>
          <w:spacing w:val="-7"/>
          <w:w w:val="110"/>
        </w:rPr>
        <w:t xml:space="preserve"> </w:t>
      </w:r>
      <w:r>
        <w:rPr>
          <w:w w:val="110"/>
        </w:rPr>
        <w:t>Dohuk. The</w:t>
      </w:r>
      <w:r>
        <w:rPr>
          <w:spacing w:val="-7"/>
          <w:w w:val="110"/>
        </w:rPr>
        <w:t xml:space="preserve"> </w:t>
      </w:r>
      <w:r>
        <w:rPr>
          <w:w w:val="110"/>
        </w:rPr>
        <w:t>other</w:t>
      </w:r>
      <w:r>
        <w:rPr>
          <w:spacing w:val="-7"/>
          <w:w w:val="110"/>
        </w:rPr>
        <w:t xml:space="preserve"> </w:t>
      </w:r>
      <w:r>
        <w:rPr>
          <w:w w:val="110"/>
        </w:rPr>
        <w:t>50</w:t>
      </w:r>
      <w:r>
        <w:rPr>
          <w:spacing w:val="-7"/>
          <w:w w:val="110"/>
        </w:rPr>
        <w:t xml:space="preserve"> </w:t>
      </w:r>
      <w:r>
        <w:rPr>
          <w:w w:val="110"/>
        </w:rPr>
        <w:t>students</w:t>
      </w:r>
      <w:r>
        <w:rPr>
          <w:spacing w:val="-7"/>
          <w:w w:val="110"/>
        </w:rPr>
        <w:t xml:space="preserve"> </w:t>
      </w:r>
      <w:r>
        <w:rPr>
          <w:w w:val="110"/>
        </w:rPr>
        <w:t>(57.31%)</w:t>
      </w:r>
      <w:r>
        <w:rPr>
          <w:spacing w:val="-7"/>
          <w:w w:val="110"/>
        </w:rPr>
        <w:t xml:space="preserve"> </w:t>
      </w:r>
      <w:r>
        <w:rPr>
          <w:w w:val="110"/>
        </w:rPr>
        <w:t>completed</w:t>
      </w:r>
      <w:r>
        <w:rPr>
          <w:spacing w:val="-7"/>
          <w:w w:val="110"/>
        </w:rPr>
        <w:t xml:space="preserve"> </w:t>
      </w:r>
      <w:r>
        <w:rPr>
          <w:w w:val="110"/>
        </w:rPr>
        <w:t>a</w:t>
      </w:r>
      <w:r>
        <w:rPr>
          <w:spacing w:val="-7"/>
          <w:w w:val="110"/>
        </w:rPr>
        <w:t xml:space="preserve"> </w:t>
      </w:r>
      <w:r>
        <w:rPr>
          <w:w w:val="110"/>
        </w:rPr>
        <w:t>paper–pencil</w:t>
      </w:r>
      <w:r>
        <w:rPr>
          <w:spacing w:val="-7"/>
          <w:w w:val="110"/>
        </w:rPr>
        <w:t xml:space="preserve"> </w:t>
      </w:r>
      <w:r>
        <w:rPr>
          <w:w w:val="110"/>
        </w:rPr>
        <w:t>version</w:t>
      </w:r>
      <w:r>
        <w:rPr>
          <w:spacing w:val="-7"/>
          <w:w w:val="110"/>
        </w:rPr>
        <w:t xml:space="preserve"> </w:t>
      </w:r>
      <w:r>
        <w:rPr>
          <w:w w:val="110"/>
        </w:rPr>
        <w:t>of</w:t>
      </w:r>
      <w:r>
        <w:rPr>
          <w:spacing w:val="-4"/>
          <w:w w:val="110"/>
        </w:rPr>
        <w:t xml:space="preserve"> </w:t>
      </w:r>
      <w:r>
        <w:rPr>
          <w:w w:val="110"/>
        </w:rPr>
        <w:t>the</w:t>
      </w:r>
      <w:r>
        <w:rPr>
          <w:spacing w:val="-7"/>
          <w:w w:val="110"/>
        </w:rPr>
        <w:t xml:space="preserve"> </w:t>
      </w:r>
      <w:r>
        <w:rPr>
          <w:w w:val="110"/>
        </w:rPr>
        <w:t>same</w:t>
      </w:r>
      <w:r>
        <w:rPr>
          <w:spacing w:val="-7"/>
          <w:w w:val="110"/>
        </w:rPr>
        <w:t xml:space="preserve"> </w:t>
      </w:r>
      <w:r>
        <w:rPr>
          <w:w w:val="110"/>
        </w:rPr>
        <w:t>questionnaire.</w:t>
      </w:r>
      <w:r>
        <w:rPr>
          <w:spacing w:val="6"/>
          <w:w w:val="110"/>
        </w:rPr>
        <w:t xml:space="preserve"> </w:t>
      </w:r>
      <w:r>
        <w:rPr>
          <w:w w:val="110"/>
        </w:rPr>
        <w:t>At</w:t>
      </w:r>
      <w:r>
        <w:rPr>
          <w:spacing w:val="-7"/>
          <w:w w:val="110"/>
        </w:rPr>
        <w:t xml:space="preserve"> </w:t>
      </w:r>
      <w:r>
        <w:rPr>
          <w:w w:val="110"/>
        </w:rPr>
        <w:t>that</w:t>
      </w:r>
      <w:r>
        <w:rPr>
          <w:spacing w:val="-7"/>
          <w:w w:val="110"/>
        </w:rPr>
        <w:t xml:space="preserve"> </w:t>
      </w:r>
      <w:r>
        <w:rPr>
          <w:w w:val="110"/>
        </w:rPr>
        <w:t>time,</w:t>
      </w:r>
      <w:r>
        <w:rPr>
          <w:spacing w:val="-7"/>
          <w:w w:val="110"/>
        </w:rPr>
        <w:t xml:space="preserve"> </w:t>
      </w:r>
      <w:r>
        <w:rPr>
          <w:w w:val="110"/>
        </w:rPr>
        <w:t>all</w:t>
      </w:r>
      <w:r>
        <w:rPr>
          <w:spacing w:val="-7"/>
          <w:w w:val="110"/>
        </w:rPr>
        <w:t xml:space="preserve"> </w:t>
      </w:r>
      <w:r>
        <w:rPr>
          <w:w w:val="110"/>
        </w:rPr>
        <w:t>participants</w:t>
      </w:r>
      <w:r>
        <w:rPr>
          <w:spacing w:val="-7"/>
          <w:w w:val="110"/>
        </w:rPr>
        <w:t xml:space="preserve"> </w:t>
      </w:r>
      <w:r>
        <w:rPr>
          <w:w w:val="110"/>
        </w:rPr>
        <w:t>were</w:t>
      </w:r>
      <w:r>
        <w:rPr>
          <w:spacing w:val="-7"/>
          <w:w w:val="110"/>
        </w:rPr>
        <w:t xml:space="preserve"> </w:t>
      </w:r>
      <w:r>
        <w:rPr>
          <w:w w:val="110"/>
        </w:rPr>
        <w:t>students</w:t>
      </w:r>
      <w:r>
        <w:rPr>
          <w:spacing w:val="-7"/>
          <w:w w:val="110"/>
        </w:rPr>
        <w:t xml:space="preserve"> </w:t>
      </w:r>
      <w:r>
        <w:rPr>
          <w:w w:val="110"/>
        </w:rPr>
        <w:t>at</w:t>
      </w:r>
      <w:r>
        <w:rPr>
          <w:spacing w:val="-7"/>
          <w:w w:val="110"/>
        </w:rPr>
        <w:t xml:space="preserve"> </w:t>
      </w:r>
      <w:r>
        <w:rPr>
          <w:w w:val="110"/>
        </w:rPr>
        <w:t>other</w:t>
      </w:r>
      <w:r>
        <w:rPr>
          <w:spacing w:val="-7"/>
          <w:w w:val="110"/>
        </w:rPr>
        <w:t xml:space="preserve"> </w:t>
      </w:r>
      <w:r>
        <w:rPr>
          <w:w w:val="110"/>
        </w:rPr>
        <w:t>faculties</w:t>
      </w:r>
      <w:r>
        <w:rPr>
          <w:spacing w:val="-6"/>
          <w:w w:val="110"/>
        </w:rPr>
        <w:t xml:space="preserve"> </w:t>
      </w:r>
      <w:r>
        <w:rPr>
          <w:w w:val="110"/>
        </w:rPr>
        <w:t>at</w:t>
      </w:r>
      <w:r>
        <w:rPr>
          <w:spacing w:val="-7"/>
          <w:w w:val="110"/>
        </w:rPr>
        <w:t xml:space="preserve"> </w:t>
      </w:r>
      <w:r>
        <w:rPr>
          <w:w w:val="110"/>
        </w:rPr>
        <w:t>the</w:t>
      </w:r>
      <w:r>
        <w:rPr>
          <w:spacing w:val="-1"/>
          <w:w w:val="110"/>
        </w:rPr>
        <w:t xml:space="preserve"> </w:t>
      </w:r>
      <w:r>
        <w:rPr>
          <w:w w:val="110"/>
        </w:rPr>
        <w:t>University</w:t>
      </w:r>
      <w:r>
        <w:rPr>
          <w:spacing w:val="-7"/>
          <w:w w:val="110"/>
        </w:rPr>
        <w:t xml:space="preserve"> </w:t>
      </w:r>
      <w:r>
        <w:rPr>
          <w:w w:val="110"/>
        </w:rPr>
        <w:t>of</w:t>
      </w:r>
      <w:r>
        <w:rPr>
          <w:spacing w:val="-7"/>
          <w:w w:val="110"/>
        </w:rPr>
        <w:t xml:space="preserve"> </w:t>
      </w:r>
      <w:r>
        <w:rPr>
          <w:w w:val="110"/>
        </w:rPr>
        <w:t>Dohuk. Both</w:t>
      </w:r>
      <w:r>
        <w:rPr>
          <w:spacing w:val="-7"/>
          <w:w w:val="110"/>
        </w:rPr>
        <w:t xml:space="preserve"> </w:t>
      </w:r>
      <w:r>
        <w:rPr>
          <w:w w:val="110"/>
        </w:rPr>
        <w:t>questionnaire</w:t>
      </w:r>
      <w:r>
        <w:rPr>
          <w:spacing w:val="-7"/>
          <w:w w:val="110"/>
        </w:rPr>
        <w:t xml:space="preserve"> </w:t>
      </w:r>
      <w:r>
        <w:rPr>
          <w:w w:val="110"/>
        </w:rPr>
        <w:t>versions</w:t>
      </w:r>
      <w:r>
        <w:rPr>
          <w:spacing w:val="-7"/>
          <w:w w:val="110"/>
        </w:rPr>
        <w:t xml:space="preserve"> </w:t>
      </w:r>
      <w:r>
        <w:rPr>
          <w:w w:val="110"/>
        </w:rPr>
        <w:t>allowed</w:t>
      </w:r>
      <w:r>
        <w:rPr>
          <w:spacing w:val="-7"/>
          <w:w w:val="110"/>
        </w:rPr>
        <w:t xml:space="preserve"> </w:t>
      </w:r>
      <w:r>
        <w:rPr>
          <w:w w:val="110"/>
        </w:rPr>
        <w:t>participants</w:t>
      </w:r>
      <w:r>
        <w:rPr>
          <w:spacing w:val="-7"/>
          <w:w w:val="110"/>
        </w:rPr>
        <w:t xml:space="preserve"> </w:t>
      </w:r>
      <w:r>
        <w:rPr>
          <w:w w:val="110"/>
        </w:rPr>
        <w:t>to</w:t>
      </w:r>
      <w:r>
        <w:rPr>
          <w:spacing w:val="-7"/>
          <w:w w:val="110"/>
        </w:rPr>
        <w:t xml:space="preserve"> </w:t>
      </w:r>
      <w:r>
        <w:rPr>
          <w:w w:val="110"/>
        </w:rPr>
        <w:t>write</w:t>
      </w:r>
      <w:r>
        <w:rPr>
          <w:spacing w:val="-7"/>
          <w:w w:val="110"/>
        </w:rPr>
        <w:t xml:space="preserve"> </w:t>
      </w:r>
      <w:r>
        <w:rPr>
          <w:w w:val="110"/>
        </w:rPr>
        <w:t>comments</w:t>
      </w:r>
      <w:r>
        <w:rPr>
          <w:spacing w:val="-2"/>
          <w:w w:val="110"/>
        </w:rPr>
        <w:t xml:space="preserve"> </w:t>
      </w:r>
      <w:r>
        <w:rPr>
          <w:w w:val="110"/>
        </w:rPr>
        <w:t>after</w:t>
      </w:r>
      <w:r>
        <w:rPr>
          <w:spacing w:val="-7"/>
          <w:w w:val="110"/>
        </w:rPr>
        <w:t xml:space="preserve"> </w:t>
      </w:r>
      <w:r>
        <w:rPr>
          <w:w w:val="110"/>
        </w:rPr>
        <w:t>every</w:t>
      </w:r>
      <w:r>
        <w:rPr>
          <w:spacing w:val="-7"/>
          <w:w w:val="110"/>
        </w:rPr>
        <w:t xml:space="preserve"> </w:t>
      </w:r>
      <w:r>
        <w:rPr>
          <w:w w:val="110"/>
        </w:rPr>
        <w:t>scale</w:t>
      </w:r>
      <w:r>
        <w:rPr>
          <w:spacing w:val="-7"/>
          <w:w w:val="110"/>
        </w:rPr>
        <w:t xml:space="preserve"> </w:t>
      </w:r>
      <w:r>
        <w:rPr>
          <w:w w:val="110"/>
        </w:rPr>
        <w:t>to</w:t>
      </w:r>
      <w:r>
        <w:rPr>
          <w:spacing w:val="-7"/>
          <w:w w:val="110"/>
        </w:rPr>
        <w:t xml:space="preserve"> </w:t>
      </w:r>
      <w:r>
        <w:rPr>
          <w:w w:val="110"/>
        </w:rPr>
        <w:t>note</w:t>
      </w:r>
      <w:r>
        <w:rPr>
          <w:spacing w:val="-7"/>
          <w:w w:val="110"/>
        </w:rPr>
        <w:t xml:space="preserve"> </w:t>
      </w:r>
      <w:r>
        <w:rPr>
          <w:w w:val="110"/>
        </w:rPr>
        <w:t>difficulties</w:t>
      </w:r>
      <w:r>
        <w:rPr>
          <w:spacing w:val="-7"/>
          <w:w w:val="110"/>
        </w:rPr>
        <w:t xml:space="preserve"> </w:t>
      </w:r>
      <w:r>
        <w:rPr>
          <w:w w:val="110"/>
        </w:rPr>
        <w:t>or</w:t>
      </w:r>
      <w:r>
        <w:rPr>
          <w:spacing w:val="-7"/>
          <w:w w:val="110"/>
        </w:rPr>
        <w:t xml:space="preserve"> </w:t>
      </w:r>
      <w:r>
        <w:rPr>
          <w:w w:val="110"/>
        </w:rPr>
        <w:t>suggestions</w:t>
      </w:r>
      <w:r>
        <w:rPr>
          <w:spacing w:val="-7"/>
          <w:w w:val="110"/>
        </w:rPr>
        <w:t xml:space="preserve"> </w:t>
      </w:r>
      <w:r>
        <w:rPr>
          <w:w w:val="110"/>
        </w:rPr>
        <w:t>for</w:t>
      </w:r>
      <w:r>
        <w:rPr>
          <w:spacing w:val="-7"/>
          <w:w w:val="110"/>
        </w:rPr>
        <w:t xml:space="preserve"> </w:t>
      </w:r>
      <w:r>
        <w:rPr>
          <w:w w:val="110"/>
        </w:rPr>
        <w:t>improvement.</w:t>
      </w:r>
    </w:p>
    <w:p w14:paraId="2C02593E" w14:textId="77777777" w:rsidR="00EC38B8" w:rsidRDefault="00EC38B8" w:rsidP="0005446D">
      <w:pPr>
        <w:pStyle w:val="BodyText"/>
        <w:kinsoku w:val="0"/>
        <w:overflowPunct w:val="0"/>
        <w:spacing w:before="2" w:line="261" w:lineRule="auto"/>
        <w:ind w:right="121" w:firstLine="360"/>
        <w:jc w:val="both"/>
        <w:rPr>
          <w:w w:val="105"/>
        </w:rPr>
      </w:pPr>
      <w:r>
        <w:rPr>
          <w:w w:val="105"/>
        </w:rPr>
        <w:t>A</w:t>
      </w:r>
      <w:r>
        <w:rPr>
          <w:spacing w:val="12"/>
          <w:w w:val="105"/>
        </w:rPr>
        <w:t xml:space="preserve"> </w:t>
      </w:r>
      <w:r>
        <w:rPr>
          <w:w w:val="105"/>
        </w:rPr>
        <w:t>total</w:t>
      </w:r>
      <w:r>
        <w:rPr>
          <w:spacing w:val="13"/>
          <w:w w:val="105"/>
        </w:rPr>
        <w:t xml:space="preserve"> </w:t>
      </w:r>
      <w:r>
        <w:rPr>
          <w:w w:val="105"/>
        </w:rPr>
        <w:t>of</w:t>
      </w:r>
      <w:r>
        <w:rPr>
          <w:spacing w:val="12"/>
          <w:w w:val="105"/>
        </w:rPr>
        <w:t xml:space="preserve"> </w:t>
      </w:r>
      <w:r>
        <w:rPr>
          <w:w w:val="105"/>
        </w:rPr>
        <w:t>52students</w:t>
      </w:r>
      <w:r>
        <w:rPr>
          <w:spacing w:val="12"/>
          <w:w w:val="105"/>
        </w:rPr>
        <w:t xml:space="preserve"> </w:t>
      </w:r>
      <w:r>
        <w:rPr>
          <w:w w:val="105"/>
        </w:rPr>
        <w:t>(58%)</w:t>
      </w:r>
      <w:r>
        <w:rPr>
          <w:spacing w:val="13"/>
          <w:w w:val="105"/>
        </w:rPr>
        <w:t xml:space="preserve"> </w:t>
      </w:r>
      <w:r>
        <w:rPr>
          <w:w w:val="105"/>
        </w:rPr>
        <w:t>were</w:t>
      </w:r>
      <w:r>
        <w:rPr>
          <w:spacing w:val="13"/>
          <w:w w:val="105"/>
        </w:rPr>
        <w:t xml:space="preserve"> </w:t>
      </w:r>
      <w:r>
        <w:rPr>
          <w:w w:val="105"/>
        </w:rPr>
        <w:t>male</w:t>
      </w:r>
      <w:r>
        <w:rPr>
          <w:spacing w:val="12"/>
          <w:w w:val="105"/>
        </w:rPr>
        <w:t xml:space="preserve"> </w:t>
      </w:r>
      <w:r>
        <w:rPr>
          <w:w w:val="105"/>
        </w:rPr>
        <w:t>and</w:t>
      </w:r>
      <w:r>
        <w:rPr>
          <w:spacing w:val="12"/>
          <w:w w:val="105"/>
        </w:rPr>
        <w:t xml:space="preserve"> </w:t>
      </w:r>
      <w:r>
        <w:rPr>
          <w:w w:val="105"/>
        </w:rPr>
        <w:t>36</w:t>
      </w:r>
      <w:r>
        <w:rPr>
          <w:spacing w:val="13"/>
          <w:w w:val="105"/>
        </w:rPr>
        <w:t xml:space="preserve"> </w:t>
      </w:r>
      <w:r>
        <w:rPr>
          <w:w w:val="105"/>
        </w:rPr>
        <w:t>students</w:t>
      </w:r>
      <w:r>
        <w:rPr>
          <w:spacing w:val="12"/>
          <w:w w:val="105"/>
        </w:rPr>
        <w:t xml:space="preserve"> </w:t>
      </w:r>
      <w:r>
        <w:rPr>
          <w:w w:val="105"/>
        </w:rPr>
        <w:t>(42%)</w:t>
      </w:r>
      <w:r>
        <w:rPr>
          <w:spacing w:val="13"/>
          <w:w w:val="105"/>
        </w:rPr>
        <w:t xml:space="preserve"> </w:t>
      </w:r>
      <w:r>
        <w:rPr>
          <w:w w:val="105"/>
        </w:rPr>
        <w:t>were</w:t>
      </w:r>
      <w:r>
        <w:rPr>
          <w:spacing w:val="13"/>
          <w:w w:val="105"/>
        </w:rPr>
        <w:t xml:space="preserve"> </w:t>
      </w:r>
      <w:r>
        <w:rPr>
          <w:w w:val="105"/>
        </w:rPr>
        <w:t>female;</w:t>
      </w:r>
      <w:r>
        <w:rPr>
          <w:spacing w:val="13"/>
          <w:w w:val="105"/>
        </w:rPr>
        <w:t xml:space="preserve"> </w:t>
      </w:r>
      <w:r>
        <w:rPr>
          <w:w w:val="105"/>
        </w:rPr>
        <w:t>the</w:t>
      </w:r>
      <w:r>
        <w:rPr>
          <w:spacing w:val="13"/>
          <w:w w:val="105"/>
        </w:rPr>
        <w:t xml:space="preserve"> </w:t>
      </w:r>
      <w:r>
        <w:rPr>
          <w:w w:val="105"/>
        </w:rPr>
        <w:t>average</w:t>
      </w:r>
      <w:r>
        <w:rPr>
          <w:spacing w:val="21"/>
          <w:w w:val="105"/>
        </w:rPr>
        <w:t xml:space="preserve"> </w:t>
      </w:r>
      <w:r>
        <w:rPr>
          <w:w w:val="105"/>
        </w:rPr>
        <w:t>age</w:t>
      </w:r>
      <w:r>
        <w:rPr>
          <w:spacing w:val="16"/>
          <w:w w:val="105"/>
        </w:rPr>
        <w:t xml:space="preserve"> </w:t>
      </w:r>
      <w:r>
        <w:rPr>
          <w:w w:val="105"/>
        </w:rPr>
        <w:t>was</w:t>
      </w:r>
      <w:r>
        <w:rPr>
          <w:spacing w:val="16"/>
          <w:w w:val="105"/>
        </w:rPr>
        <w:t xml:space="preserve"> </w:t>
      </w:r>
      <w:r>
        <w:rPr>
          <w:w w:val="105"/>
        </w:rPr>
        <w:t>26</w:t>
      </w:r>
      <w:r>
        <w:rPr>
          <w:spacing w:val="16"/>
          <w:w w:val="105"/>
        </w:rPr>
        <w:t xml:space="preserve"> </w:t>
      </w:r>
      <w:r>
        <w:rPr>
          <w:w w:val="105"/>
        </w:rPr>
        <w:t>years</w:t>
      </w:r>
      <w:r>
        <w:rPr>
          <w:spacing w:val="16"/>
          <w:w w:val="105"/>
        </w:rPr>
        <w:t xml:space="preserve"> </w:t>
      </w:r>
      <w:r>
        <w:rPr>
          <w:w w:val="105"/>
        </w:rPr>
        <w:t>(SD</w:t>
      </w:r>
      <w:r>
        <w:rPr>
          <w:spacing w:val="16"/>
          <w:w w:val="105"/>
        </w:rPr>
        <w:t xml:space="preserve"> </w:t>
      </w:r>
      <w:r>
        <w:rPr>
          <w:w w:val="105"/>
        </w:rPr>
        <w:t>=</w:t>
      </w:r>
      <w:r>
        <w:rPr>
          <w:spacing w:val="16"/>
          <w:w w:val="105"/>
        </w:rPr>
        <w:t xml:space="preserve"> </w:t>
      </w:r>
      <w:r>
        <w:rPr>
          <w:w w:val="105"/>
        </w:rPr>
        <w:t>6.24,</w:t>
      </w:r>
      <w:r>
        <w:rPr>
          <w:spacing w:val="17"/>
          <w:w w:val="105"/>
        </w:rPr>
        <w:t xml:space="preserve"> </w:t>
      </w:r>
      <w:r>
        <w:rPr>
          <w:w w:val="105"/>
        </w:rPr>
        <w:t>between</w:t>
      </w:r>
      <w:r>
        <w:rPr>
          <w:spacing w:val="16"/>
          <w:w w:val="105"/>
        </w:rPr>
        <w:t xml:space="preserve"> </w:t>
      </w:r>
      <w:r>
        <w:rPr>
          <w:w w:val="105"/>
        </w:rPr>
        <w:t>19</w:t>
      </w:r>
      <w:r>
        <w:rPr>
          <w:spacing w:val="16"/>
          <w:w w:val="105"/>
        </w:rPr>
        <w:t xml:space="preserve"> </w:t>
      </w:r>
      <w:r>
        <w:rPr>
          <w:w w:val="105"/>
        </w:rPr>
        <w:t>and</w:t>
      </w:r>
      <w:r>
        <w:rPr>
          <w:spacing w:val="16"/>
          <w:w w:val="105"/>
        </w:rPr>
        <w:t xml:space="preserve"> </w:t>
      </w:r>
      <w:r>
        <w:rPr>
          <w:w w:val="105"/>
        </w:rPr>
        <w:t>54).</w:t>
      </w:r>
      <w:r>
        <w:rPr>
          <w:spacing w:val="37"/>
          <w:w w:val="105"/>
        </w:rPr>
        <w:t xml:space="preserve"> </w:t>
      </w:r>
      <w:r>
        <w:rPr>
          <w:w w:val="105"/>
        </w:rPr>
        <w:t>Out</w:t>
      </w:r>
      <w:r>
        <w:rPr>
          <w:spacing w:val="16"/>
          <w:w w:val="105"/>
        </w:rPr>
        <w:t xml:space="preserve"> </w:t>
      </w:r>
      <w:r>
        <w:rPr>
          <w:w w:val="105"/>
        </w:rPr>
        <w:t>of</w:t>
      </w:r>
      <w:r>
        <w:rPr>
          <w:spacing w:val="16"/>
          <w:w w:val="105"/>
        </w:rPr>
        <w:t xml:space="preserve"> </w:t>
      </w:r>
      <w:r>
        <w:rPr>
          <w:w w:val="105"/>
        </w:rPr>
        <w:t>all</w:t>
      </w:r>
      <w:r>
        <w:rPr>
          <w:spacing w:val="16"/>
          <w:w w:val="105"/>
        </w:rPr>
        <w:t xml:space="preserve"> </w:t>
      </w:r>
      <w:r>
        <w:rPr>
          <w:w w:val="105"/>
        </w:rPr>
        <w:t>interviewed</w:t>
      </w:r>
      <w:r>
        <w:rPr>
          <w:spacing w:val="16"/>
          <w:w w:val="105"/>
        </w:rPr>
        <w:t xml:space="preserve"> </w:t>
      </w:r>
      <w:r>
        <w:rPr>
          <w:w w:val="105"/>
        </w:rPr>
        <w:t>students,</w:t>
      </w:r>
      <w:r>
        <w:rPr>
          <w:spacing w:val="17"/>
          <w:w w:val="105"/>
        </w:rPr>
        <w:t xml:space="preserve"> </w:t>
      </w:r>
      <w:r>
        <w:rPr>
          <w:w w:val="105"/>
        </w:rPr>
        <w:t>67.4%</w:t>
      </w:r>
      <w:r>
        <w:rPr>
          <w:spacing w:val="15"/>
          <w:w w:val="105"/>
        </w:rPr>
        <w:t xml:space="preserve"> </w:t>
      </w:r>
      <w:r>
        <w:rPr>
          <w:w w:val="105"/>
        </w:rPr>
        <w:t>(</w:t>
      </w:r>
      <w:r>
        <w:rPr>
          <w:i/>
          <w:iCs/>
          <w:w w:val="105"/>
        </w:rPr>
        <w:t>n</w:t>
      </w:r>
      <w:r>
        <w:rPr>
          <w:i/>
          <w:iCs/>
          <w:spacing w:val="13"/>
          <w:w w:val="105"/>
        </w:rPr>
        <w:t xml:space="preserve"> </w:t>
      </w:r>
      <w:r>
        <w:rPr>
          <w:w w:val="105"/>
        </w:rPr>
        <w:t>=</w:t>
      </w:r>
      <w:r>
        <w:rPr>
          <w:spacing w:val="13"/>
          <w:w w:val="105"/>
        </w:rPr>
        <w:t xml:space="preserve"> </w:t>
      </w:r>
      <w:r>
        <w:rPr>
          <w:w w:val="105"/>
        </w:rPr>
        <w:t>60)</w:t>
      </w:r>
      <w:r>
        <w:rPr>
          <w:spacing w:val="13"/>
          <w:w w:val="105"/>
        </w:rPr>
        <w:t xml:space="preserve"> </w:t>
      </w:r>
      <w:r>
        <w:rPr>
          <w:w w:val="105"/>
        </w:rPr>
        <w:t>strongly</w:t>
      </w:r>
      <w:r>
        <w:rPr>
          <w:spacing w:val="13"/>
          <w:w w:val="105"/>
        </w:rPr>
        <w:t xml:space="preserve"> </w:t>
      </w:r>
      <w:r>
        <w:rPr>
          <w:w w:val="105"/>
        </w:rPr>
        <w:t>agreed</w:t>
      </w:r>
      <w:r>
        <w:rPr>
          <w:spacing w:val="13"/>
          <w:w w:val="105"/>
        </w:rPr>
        <w:t xml:space="preserve"> </w:t>
      </w:r>
      <w:r>
        <w:rPr>
          <w:w w:val="105"/>
        </w:rPr>
        <w:t>or</w:t>
      </w:r>
      <w:r>
        <w:rPr>
          <w:spacing w:val="13"/>
          <w:w w:val="105"/>
        </w:rPr>
        <w:t xml:space="preserve"> </w:t>
      </w:r>
      <w:r>
        <w:rPr>
          <w:w w:val="105"/>
        </w:rPr>
        <w:t>agreed</w:t>
      </w:r>
      <w:r>
        <w:rPr>
          <w:spacing w:val="13"/>
          <w:w w:val="105"/>
        </w:rPr>
        <w:t xml:space="preserve"> </w:t>
      </w:r>
      <w:r>
        <w:rPr>
          <w:w w:val="105"/>
        </w:rPr>
        <w:t>with</w:t>
      </w:r>
      <w:r>
        <w:rPr>
          <w:spacing w:val="13"/>
          <w:w w:val="105"/>
        </w:rPr>
        <w:t xml:space="preserve"> </w:t>
      </w:r>
      <w:r>
        <w:rPr>
          <w:w w:val="105"/>
        </w:rPr>
        <w:t>the</w:t>
      </w:r>
      <w:r>
        <w:rPr>
          <w:spacing w:val="14"/>
          <w:w w:val="105"/>
        </w:rPr>
        <w:t xml:space="preserve"> </w:t>
      </w:r>
      <w:r>
        <w:rPr>
          <w:w w:val="105"/>
        </w:rPr>
        <w:t>item</w:t>
      </w:r>
      <w:r>
        <w:rPr>
          <w:spacing w:val="13"/>
          <w:w w:val="105"/>
        </w:rPr>
        <w:t xml:space="preserve"> </w:t>
      </w:r>
      <w:r>
        <w:rPr>
          <w:w w:val="105"/>
        </w:rPr>
        <w:t>“Some</w:t>
      </w:r>
      <w:r>
        <w:rPr>
          <w:spacing w:val="13"/>
          <w:w w:val="105"/>
        </w:rPr>
        <w:t xml:space="preserve"> </w:t>
      </w:r>
      <w:r>
        <w:rPr>
          <w:w w:val="105"/>
        </w:rPr>
        <w:t>of</w:t>
      </w:r>
      <w:r>
        <w:rPr>
          <w:spacing w:val="14"/>
          <w:w w:val="105"/>
        </w:rPr>
        <w:t xml:space="preserve"> </w:t>
      </w:r>
      <w:r>
        <w:rPr>
          <w:w w:val="105"/>
        </w:rPr>
        <w:t>my</w:t>
      </w:r>
      <w:r>
        <w:rPr>
          <w:spacing w:val="13"/>
          <w:w w:val="105"/>
        </w:rPr>
        <w:t xml:space="preserve"> </w:t>
      </w:r>
      <w:r>
        <w:rPr>
          <w:w w:val="105"/>
        </w:rPr>
        <w:t>experiences</w:t>
      </w:r>
      <w:r>
        <w:rPr>
          <w:spacing w:val="13"/>
          <w:w w:val="105"/>
        </w:rPr>
        <w:t xml:space="preserve"> </w:t>
      </w:r>
      <w:r>
        <w:rPr>
          <w:w w:val="105"/>
        </w:rPr>
        <w:t>were</w:t>
      </w:r>
      <w:r>
        <w:rPr>
          <w:spacing w:val="13"/>
          <w:w w:val="105"/>
        </w:rPr>
        <w:t xml:space="preserve"> </w:t>
      </w:r>
      <w:r>
        <w:rPr>
          <w:w w:val="105"/>
        </w:rPr>
        <w:t>wrong</w:t>
      </w:r>
      <w:r>
        <w:rPr>
          <w:spacing w:val="13"/>
          <w:w w:val="105"/>
        </w:rPr>
        <w:t xml:space="preserve"> </w:t>
      </w:r>
      <w:r>
        <w:rPr>
          <w:w w:val="105"/>
        </w:rPr>
        <w:t>and</w:t>
      </w:r>
      <w:r>
        <w:rPr>
          <w:spacing w:val="24"/>
          <w:w w:val="105"/>
        </w:rPr>
        <w:t xml:space="preserve"> </w:t>
      </w:r>
      <w:r>
        <w:rPr>
          <w:w w:val="105"/>
        </w:rPr>
        <w:t>acts</w:t>
      </w:r>
      <w:r>
        <w:rPr>
          <w:spacing w:val="13"/>
          <w:w w:val="105"/>
        </w:rPr>
        <w:t xml:space="preserve"> </w:t>
      </w:r>
      <w:r>
        <w:rPr>
          <w:w w:val="105"/>
        </w:rPr>
        <w:t>of</w:t>
      </w:r>
      <w:r>
        <w:rPr>
          <w:spacing w:val="13"/>
          <w:w w:val="105"/>
        </w:rPr>
        <w:t xml:space="preserve"> </w:t>
      </w:r>
      <w:r>
        <w:rPr>
          <w:w w:val="105"/>
        </w:rPr>
        <w:t>injustice”.</w:t>
      </w:r>
    </w:p>
    <w:p w14:paraId="71266BA6" w14:textId="77777777" w:rsidR="00EC38B8" w:rsidRDefault="00EC38B8" w:rsidP="0005446D">
      <w:pPr>
        <w:pStyle w:val="BodyText"/>
        <w:kinsoku w:val="0"/>
        <w:overflowPunct w:val="0"/>
        <w:spacing w:before="2" w:line="261" w:lineRule="auto"/>
        <w:ind w:right="98" w:firstLine="360"/>
        <w:jc w:val="both"/>
        <w:rPr>
          <w:w w:val="110"/>
        </w:rPr>
      </w:pPr>
      <w:r>
        <w:rPr>
          <w:w w:val="110"/>
        </w:rPr>
        <w:t>Almost</w:t>
      </w:r>
      <w:r>
        <w:rPr>
          <w:spacing w:val="-3"/>
          <w:w w:val="110"/>
        </w:rPr>
        <w:t xml:space="preserve"> </w:t>
      </w:r>
      <w:r>
        <w:rPr>
          <w:w w:val="110"/>
        </w:rPr>
        <w:t>all</w:t>
      </w:r>
      <w:r>
        <w:rPr>
          <w:spacing w:val="-3"/>
          <w:w w:val="110"/>
        </w:rPr>
        <w:t xml:space="preserve"> </w:t>
      </w:r>
      <w:r>
        <w:rPr>
          <w:w w:val="110"/>
        </w:rPr>
        <w:t>of</w:t>
      </w:r>
      <w:r>
        <w:rPr>
          <w:spacing w:val="-3"/>
          <w:w w:val="110"/>
        </w:rPr>
        <w:t xml:space="preserve"> </w:t>
      </w:r>
      <w:r>
        <w:rPr>
          <w:w w:val="110"/>
        </w:rPr>
        <w:t>the</w:t>
      </w:r>
      <w:r>
        <w:rPr>
          <w:spacing w:val="-3"/>
          <w:w w:val="110"/>
        </w:rPr>
        <w:t xml:space="preserve"> </w:t>
      </w:r>
      <w:r>
        <w:rPr>
          <w:w w:val="110"/>
        </w:rPr>
        <w:t>students</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51)</w:t>
      </w:r>
      <w:r>
        <w:rPr>
          <w:spacing w:val="-3"/>
          <w:w w:val="110"/>
        </w:rPr>
        <w:t xml:space="preserve"> </w:t>
      </w:r>
      <w:r>
        <w:rPr>
          <w:w w:val="110"/>
        </w:rPr>
        <w:t>who</w:t>
      </w:r>
      <w:r>
        <w:rPr>
          <w:spacing w:val="-3"/>
          <w:w w:val="110"/>
        </w:rPr>
        <w:t xml:space="preserve"> </w:t>
      </w:r>
      <w:r>
        <w:rPr>
          <w:w w:val="110"/>
        </w:rPr>
        <w:t>completed</w:t>
      </w:r>
      <w:r>
        <w:rPr>
          <w:spacing w:val="-3"/>
          <w:w w:val="110"/>
        </w:rPr>
        <w:t xml:space="preserve"> </w:t>
      </w:r>
      <w:r>
        <w:rPr>
          <w:w w:val="110"/>
        </w:rPr>
        <w:t>the</w:t>
      </w:r>
      <w:r>
        <w:rPr>
          <w:spacing w:val="-3"/>
          <w:w w:val="110"/>
        </w:rPr>
        <w:t xml:space="preserve"> </w:t>
      </w:r>
      <w:r>
        <w:rPr>
          <w:w w:val="110"/>
        </w:rPr>
        <w:t>paper–pencil</w:t>
      </w:r>
      <w:r>
        <w:rPr>
          <w:spacing w:val="-3"/>
          <w:w w:val="110"/>
        </w:rPr>
        <w:t xml:space="preserve"> </w:t>
      </w:r>
      <w:r>
        <w:rPr>
          <w:w w:val="110"/>
        </w:rPr>
        <w:t>version</w:t>
      </w:r>
      <w:r>
        <w:rPr>
          <w:spacing w:val="-3"/>
          <w:w w:val="110"/>
        </w:rPr>
        <w:t xml:space="preserve"> </w:t>
      </w:r>
      <w:r>
        <w:rPr>
          <w:w w:val="110"/>
        </w:rPr>
        <w:t>agreed</w:t>
      </w:r>
      <w:r>
        <w:rPr>
          <w:spacing w:val="-3"/>
          <w:w w:val="110"/>
        </w:rPr>
        <w:t xml:space="preserve"> </w:t>
      </w:r>
      <w:r>
        <w:rPr>
          <w:w w:val="110"/>
        </w:rPr>
        <w:t>or strongly</w:t>
      </w:r>
      <w:r>
        <w:rPr>
          <w:spacing w:val="-3"/>
          <w:w w:val="110"/>
        </w:rPr>
        <w:t xml:space="preserve"> </w:t>
      </w:r>
      <w:r>
        <w:rPr>
          <w:w w:val="110"/>
        </w:rPr>
        <w:t>agreed</w:t>
      </w:r>
      <w:r>
        <w:rPr>
          <w:spacing w:val="-3"/>
          <w:w w:val="110"/>
        </w:rPr>
        <w:t xml:space="preserve"> </w:t>
      </w:r>
      <w:r>
        <w:rPr>
          <w:w w:val="110"/>
        </w:rPr>
        <w:t>with</w:t>
      </w:r>
      <w:r>
        <w:rPr>
          <w:spacing w:val="-3"/>
          <w:w w:val="110"/>
        </w:rPr>
        <w:t xml:space="preserve"> </w:t>
      </w:r>
      <w:r>
        <w:rPr>
          <w:w w:val="110"/>
        </w:rPr>
        <w:t>either</w:t>
      </w:r>
      <w:r>
        <w:rPr>
          <w:spacing w:val="-3"/>
          <w:w w:val="110"/>
        </w:rPr>
        <w:t xml:space="preserve"> </w:t>
      </w:r>
      <w:r>
        <w:rPr>
          <w:w w:val="110"/>
        </w:rPr>
        <w:t>“I</w:t>
      </w:r>
      <w:r>
        <w:rPr>
          <w:spacing w:val="-3"/>
          <w:w w:val="110"/>
        </w:rPr>
        <w:t xml:space="preserve"> </w:t>
      </w:r>
      <w:r>
        <w:rPr>
          <w:w w:val="110"/>
        </w:rPr>
        <w:t>think</w:t>
      </w:r>
      <w:r>
        <w:rPr>
          <w:spacing w:val="-3"/>
          <w:w w:val="110"/>
        </w:rPr>
        <w:t xml:space="preserve"> </w:t>
      </w:r>
      <w:r>
        <w:rPr>
          <w:w w:val="110"/>
        </w:rPr>
        <w:t>I</w:t>
      </w:r>
      <w:r>
        <w:rPr>
          <w:spacing w:val="-3"/>
          <w:w w:val="110"/>
        </w:rPr>
        <w:t xml:space="preserve"> </w:t>
      </w:r>
      <w:r>
        <w:rPr>
          <w:w w:val="110"/>
        </w:rPr>
        <w:t>have</w:t>
      </w:r>
      <w:r>
        <w:rPr>
          <w:spacing w:val="-3"/>
          <w:w w:val="110"/>
        </w:rPr>
        <w:t xml:space="preserve"> </w:t>
      </w:r>
      <w:r>
        <w:rPr>
          <w:w w:val="110"/>
        </w:rPr>
        <w:t>experienced</w:t>
      </w:r>
      <w:r>
        <w:rPr>
          <w:spacing w:val="-3"/>
          <w:w w:val="110"/>
        </w:rPr>
        <w:t xml:space="preserve"> </w:t>
      </w:r>
      <w:r>
        <w:rPr>
          <w:w w:val="110"/>
        </w:rPr>
        <w:t>injustice</w:t>
      </w:r>
      <w:r>
        <w:rPr>
          <w:spacing w:val="-3"/>
          <w:w w:val="110"/>
        </w:rPr>
        <w:t xml:space="preserve"> </w:t>
      </w:r>
      <w:r>
        <w:rPr>
          <w:w w:val="110"/>
        </w:rPr>
        <w:t>because</w:t>
      </w:r>
      <w:r>
        <w:rPr>
          <w:spacing w:val="-3"/>
          <w:w w:val="110"/>
        </w:rPr>
        <w:t xml:space="preserve"> </w:t>
      </w:r>
      <w:r>
        <w:rPr>
          <w:w w:val="110"/>
        </w:rPr>
        <w:t>of</w:t>
      </w:r>
      <w:r>
        <w:rPr>
          <w:spacing w:val="-3"/>
          <w:w w:val="110"/>
        </w:rPr>
        <w:t xml:space="preserve"> </w:t>
      </w:r>
      <w:r>
        <w:rPr>
          <w:w w:val="110"/>
        </w:rPr>
        <w:t>my</w:t>
      </w:r>
      <w:r>
        <w:rPr>
          <w:spacing w:val="-3"/>
          <w:w w:val="110"/>
        </w:rPr>
        <w:t xml:space="preserve"> </w:t>
      </w:r>
      <w:r>
        <w:rPr>
          <w:w w:val="110"/>
        </w:rPr>
        <w:t>religion” and/or</w:t>
      </w:r>
      <w:r>
        <w:rPr>
          <w:spacing w:val="-2"/>
          <w:w w:val="110"/>
        </w:rPr>
        <w:t xml:space="preserve"> </w:t>
      </w:r>
      <w:r>
        <w:rPr>
          <w:w w:val="110"/>
        </w:rPr>
        <w:t>to</w:t>
      </w:r>
      <w:r>
        <w:rPr>
          <w:spacing w:val="-2"/>
          <w:w w:val="110"/>
        </w:rPr>
        <w:t xml:space="preserve"> </w:t>
      </w:r>
      <w:r>
        <w:rPr>
          <w:w w:val="110"/>
        </w:rPr>
        <w:t>“I</w:t>
      </w:r>
      <w:r>
        <w:rPr>
          <w:spacing w:val="-3"/>
          <w:w w:val="110"/>
        </w:rPr>
        <w:t xml:space="preserve"> </w:t>
      </w:r>
      <w:r>
        <w:rPr>
          <w:w w:val="110"/>
        </w:rPr>
        <w:t>think</w:t>
      </w:r>
      <w:r>
        <w:rPr>
          <w:spacing w:val="-2"/>
          <w:w w:val="110"/>
        </w:rPr>
        <w:t xml:space="preserve"> </w:t>
      </w:r>
      <w:r>
        <w:rPr>
          <w:w w:val="110"/>
        </w:rPr>
        <w:t>I</w:t>
      </w:r>
      <w:r>
        <w:rPr>
          <w:spacing w:val="-2"/>
          <w:w w:val="110"/>
        </w:rPr>
        <w:t xml:space="preserve"> </w:t>
      </w:r>
      <w:r>
        <w:rPr>
          <w:w w:val="110"/>
        </w:rPr>
        <w:t>have</w:t>
      </w:r>
      <w:r>
        <w:rPr>
          <w:spacing w:val="-2"/>
          <w:w w:val="110"/>
        </w:rPr>
        <w:t xml:space="preserve"> </w:t>
      </w:r>
      <w:r>
        <w:rPr>
          <w:w w:val="110"/>
        </w:rPr>
        <w:t>experienced</w:t>
      </w:r>
      <w:r>
        <w:rPr>
          <w:spacing w:val="-3"/>
          <w:w w:val="110"/>
        </w:rPr>
        <w:t xml:space="preserve"> </w:t>
      </w:r>
      <w:r>
        <w:rPr>
          <w:w w:val="110"/>
        </w:rPr>
        <w:t>injustice</w:t>
      </w:r>
      <w:r>
        <w:rPr>
          <w:spacing w:val="-2"/>
          <w:w w:val="110"/>
        </w:rPr>
        <w:t xml:space="preserve"> </w:t>
      </w:r>
      <w:r>
        <w:rPr>
          <w:w w:val="110"/>
        </w:rPr>
        <w:t>because</w:t>
      </w:r>
      <w:r>
        <w:rPr>
          <w:spacing w:val="-2"/>
          <w:w w:val="110"/>
        </w:rPr>
        <w:t xml:space="preserve"> </w:t>
      </w:r>
      <w:r>
        <w:rPr>
          <w:w w:val="110"/>
        </w:rPr>
        <w:t>of</w:t>
      </w:r>
      <w:r>
        <w:rPr>
          <w:spacing w:val="-2"/>
          <w:w w:val="110"/>
        </w:rPr>
        <w:t xml:space="preserve"> </w:t>
      </w:r>
      <w:r>
        <w:rPr>
          <w:w w:val="110"/>
        </w:rPr>
        <w:t>the</w:t>
      </w:r>
      <w:r>
        <w:rPr>
          <w:spacing w:val="-3"/>
          <w:w w:val="110"/>
        </w:rPr>
        <w:t xml:space="preserve"> </w:t>
      </w:r>
      <w:r>
        <w:rPr>
          <w:w w:val="110"/>
        </w:rPr>
        <w:t>community</w:t>
      </w:r>
      <w:r>
        <w:rPr>
          <w:spacing w:val="-2"/>
          <w:w w:val="110"/>
        </w:rPr>
        <w:t xml:space="preserve"> </w:t>
      </w:r>
      <w:r>
        <w:rPr>
          <w:w w:val="110"/>
        </w:rPr>
        <w:t>or</w:t>
      </w:r>
      <w:r>
        <w:rPr>
          <w:spacing w:val="-2"/>
          <w:w w:val="110"/>
        </w:rPr>
        <w:t xml:space="preserve"> </w:t>
      </w:r>
      <w:r>
        <w:rPr>
          <w:w w:val="110"/>
        </w:rPr>
        <w:t>ethnicity</w:t>
      </w:r>
      <w:r>
        <w:rPr>
          <w:spacing w:val="-2"/>
          <w:w w:val="110"/>
        </w:rPr>
        <w:t xml:space="preserve"> </w:t>
      </w:r>
      <w:r>
        <w:rPr>
          <w:w w:val="110"/>
        </w:rPr>
        <w:t>that</w:t>
      </w:r>
      <w:r>
        <w:rPr>
          <w:spacing w:val="5"/>
          <w:w w:val="110"/>
        </w:rPr>
        <w:t xml:space="preserve"> </w:t>
      </w:r>
      <w:r>
        <w:rPr>
          <w:w w:val="110"/>
        </w:rPr>
        <w:t>I</w:t>
      </w:r>
      <w:r>
        <w:rPr>
          <w:spacing w:val="-3"/>
          <w:w w:val="110"/>
        </w:rPr>
        <w:t xml:space="preserve"> </w:t>
      </w:r>
      <w:r>
        <w:rPr>
          <w:w w:val="110"/>
        </w:rPr>
        <w:t>belong</w:t>
      </w:r>
      <w:r>
        <w:rPr>
          <w:spacing w:val="-3"/>
          <w:w w:val="110"/>
        </w:rPr>
        <w:t xml:space="preserve"> </w:t>
      </w:r>
      <w:r>
        <w:rPr>
          <w:w w:val="110"/>
        </w:rPr>
        <w:t>to”.</w:t>
      </w:r>
      <w:r>
        <w:rPr>
          <w:spacing w:val="10"/>
          <w:w w:val="110"/>
        </w:rPr>
        <w:t xml:space="preserve"> </w:t>
      </w:r>
      <w:r>
        <w:rPr>
          <w:w w:val="110"/>
        </w:rPr>
        <w:t>Furthermore,</w:t>
      </w:r>
      <w:r>
        <w:rPr>
          <w:spacing w:val="-3"/>
          <w:w w:val="110"/>
        </w:rPr>
        <w:t xml:space="preserve"> </w:t>
      </w:r>
      <w:r>
        <w:rPr>
          <w:w w:val="110"/>
        </w:rPr>
        <w:t>many</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49)</w:t>
      </w:r>
      <w:r>
        <w:rPr>
          <w:spacing w:val="-3"/>
          <w:w w:val="110"/>
        </w:rPr>
        <w:t xml:space="preserve"> </w:t>
      </w:r>
      <w:r>
        <w:rPr>
          <w:w w:val="110"/>
        </w:rPr>
        <w:t>responded</w:t>
      </w:r>
      <w:r>
        <w:rPr>
          <w:spacing w:val="-3"/>
          <w:w w:val="110"/>
        </w:rPr>
        <w:t xml:space="preserve"> </w:t>
      </w:r>
      <w:r>
        <w:rPr>
          <w:w w:val="110"/>
        </w:rPr>
        <w:t>that</w:t>
      </w:r>
      <w:r>
        <w:rPr>
          <w:spacing w:val="-3"/>
          <w:w w:val="110"/>
        </w:rPr>
        <w:t xml:space="preserve"> </w:t>
      </w:r>
      <w:r>
        <w:rPr>
          <w:w w:val="110"/>
        </w:rPr>
        <w:t>their</w:t>
      </w:r>
      <w:r>
        <w:rPr>
          <w:spacing w:val="-3"/>
          <w:w w:val="110"/>
        </w:rPr>
        <w:t xml:space="preserve"> </w:t>
      </w:r>
      <w:r>
        <w:rPr>
          <w:w w:val="110"/>
        </w:rPr>
        <w:t>ancestors</w:t>
      </w:r>
      <w:r>
        <w:rPr>
          <w:spacing w:val="-3"/>
          <w:w w:val="110"/>
        </w:rPr>
        <w:t xml:space="preserve"> </w:t>
      </w:r>
      <w:r>
        <w:rPr>
          <w:w w:val="110"/>
        </w:rPr>
        <w:t>had</w:t>
      </w:r>
      <w:r>
        <w:rPr>
          <w:spacing w:val="-3"/>
          <w:w w:val="110"/>
        </w:rPr>
        <w:t xml:space="preserve"> </w:t>
      </w:r>
      <w:r>
        <w:rPr>
          <w:w w:val="110"/>
        </w:rPr>
        <w:t>experienced similar</w:t>
      </w:r>
      <w:r>
        <w:rPr>
          <w:spacing w:val="-3"/>
          <w:w w:val="110"/>
        </w:rPr>
        <w:t xml:space="preserve"> </w:t>
      </w:r>
      <w:r>
        <w:rPr>
          <w:w w:val="110"/>
        </w:rPr>
        <w:t>acts</w:t>
      </w:r>
      <w:r>
        <w:rPr>
          <w:spacing w:val="-3"/>
          <w:w w:val="110"/>
        </w:rPr>
        <w:t xml:space="preserve"> </w:t>
      </w:r>
      <w:r>
        <w:rPr>
          <w:w w:val="110"/>
        </w:rPr>
        <w:t>of</w:t>
      </w:r>
      <w:r>
        <w:rPr>
          <w:spacing w:val="-3"/>
          <w:w w:val="110"/>
        </w:rPr>
        <w:t xml:space="preserve"> </w:t>
      </w:r>
      <w:r>
        <w:rPr>
          <w:w w:val="110"/>
        </w:rPr>
        <w:t>injustice</w:t>
      </w:r>
      <w:r>
        <w:rPr>
          <w:spacing w:val="-3"/>
          <w:w w:val="110"/>
        </w:rPr>
        <w:t xml:space="preserve"> </w:t>
      </w:r>
      <w:r>
        <w:rPr>
          <w:w w:val="110"/>
        </w:rPr>
        <w:t>before</w:t>
      </w:r>
      <w:r>
        <w:rPr>
          <w:spacing w:val="-3"/>
          <w:w w:val="110"/>
        </w:rPr>
        <w:t xml:space="preserve"> </w:t>
      </w:r>
      <w:r>
        <w:rPr>
          <w:w w:val="110"/>
        </w:rPr>
        <w:t>them.</w:t>
      </w:r>
      <w:r>
        <w:rPr>
          <w:spacing w:val="10"/>
          <w:w w:val="110"/>
        </w:rPr>
        <w:t xml:space="preserve"> </w:t>
      </w:r>
      <w:r>
        <w:rPr>
          <w:w w:val="110"/>
        </w:rPr>
        <w:t>A</w:t>
      </w:r>
      <w:r>
        <w:rPr>
          <w:spacing w:val="-3"/>
          <w:w w:val="110"/>
        </w:rPr>
        <w:t xml:space="preserve"> </w:t>
      </w:r>
      <w:r>
        <w:rPr>
          <w:w w:val="110"/>
        </w:rPr>
        <w:t>total</w:t>
      </w:r>
      <w:r>
        <w:rPr>
          <w:spacing w:val="-3"/>
          <w:w w:val="110"/>
        </w:rPr>
        <w:t xml:space="preserve"> </w:t>
      </w:r>
      <w:r>
        <w:rPr>
          <w:w w:val="110"/>
        </w:rPr>
        <w:t>of</w:t>
      </w:r>
      <w:r>
        <w:rPr>
          <w:spacing w:val="-3"/>
          <w:w w:val="110"/>
        </w:rPr>
        <w:t xml:space="preserve"> </w:t>
      </w:r>
      <w:r>
        <w:rPr>
          <w:w w:val="110"/>
        </w:rPr>
        <w:t>28.1%</w:t>
      </w:r>
      <w:r>
        <w:rPr>
          <w:spacing w:val="-3"/>
          <w:w w:val="110"/>
        </w:rPr>
        <w:t xml:space="preserve"> </w:t>
      </w:r>
      <w:r>
        <w:rPr>
          <w:w w:val="110"/>
        </w:rPr>
        <w:t>(</w:t>
      </w:r>
      <w:r>
        <w:rPr>
          <w:i/>
          <w:iCs/>
          <w:w w:val="110"/>
        </w:rPr>
        <w:t>n</w:t>
      </w:r>
      <w:r>
        <w:rPr>
          <w:i/>
          <w:iCs/>
          <w:spacing w:val="-3"/>
          <w:w w:val="110"/>
        </w:rPr>
        <w:t xml:space="preserve"> </w:t>
      </w:r>
      <w:r>
        <w:rPr>
          <w:w w:val="110"/>
        </w:rPr>
        <w:t>=</w:t>
      </w:r>
      <w:r>
        <w:rPr>
          <w:spacing w:val="-3"/>
          <w:w w:val="110"/>
        </w:rPr>
        <w:t xml:space="preserve"> </w:t>
      </w:r>
      <w:r>
        <w:rPr>
          <w:w w:val="110"/>
        </w:rPr>
        <w:t>51,</w:t>
      </w:r>
      <w:r>
        <w:rPr>
          <w:spacing w:val="-3"/>
          <w:w w:val="110"/>
        </w:rPr>
        <w:t xml:space="preserve"> </w:t>
      </w:r>
      <w:r>
        <w:rPr>
          <w:i/>
          <w:iCs/>
          <w:w w:val="110"/>
        </w:rPr>
        <w:t>n</w:t>
      </w:r>
      <w:r>
        <w:rPr>
          <w:i/>
          <w:iCs/>
          <w:spacing w:val="-3"/>
          <w:w w:val="110"/>
        </w:rPr>
        <w:t xml:space="preserve"> </w:t>
      </w:r>
      <w:r>
        <w:rPr>
          <w:w w:val="110"/>
        </w:rPr>
        <w:t>=</w:t>
      </w:r>
      <w:r>
        <w:rPr>
          <w:spacing w:val="-3"/>
          <w:w w:val="110"/>
        </w:rPr>
        <w:t xml:space="preserve"> </w:t>
      </w:r>
      <w:r>
        <w:rPr>
          <w:w w:val="110"/>
        </w:rPr>
        <w:t>22)</w:t>
      </w:r>
      <w:r>
        <w:rPr>
          <w:spacing w:val="-3"/>
          <w:w w:val="110"/>
        </w:rPr>
        <w:t xml:space="preserve"> </w:t>
      </w:r>
      <w:r>
        <w:rPr>
          <w:w w:val="110"/>
        </w:rPr>
        <w:t>of</w:t>
      </w:r>
      <w:r>
        <w:rPr>
          <w:spacing w:val="-3"/>
          <w:w w:val="110"/>
        </w:rPr>
        <w:t xml:space="preserve"> </w:t>
      </w:r>
      <w:r>
        <w:rPr>
          <w:w w:val="110"/>
        </w:rPr>
        <w:t>participants</w:t>
      </w:r>
      <w:r>
        <w:rPr>
          <w:spacing w:val="-3"/>
          <w:w w:val="110"/>
        </w:rPr>
        <w:t xml:space="preserve"> </w:t>
      </w:r>
      <w:r>
        <w:rPr>
          <w:w w:val="110"/>
        </w:rPr>
        <w:t>agreed or</w:t>
      </w:r>
      <w:r>
        <w:rPr>
          <w:spacing w:val="-3"/>
          <w:w w:val="110"/>
        </w:rPr>
        <w:t xml:space="preserve"> </w:t>
      </w:r>
      <w:r>
        <w:rPr>
          <w:w w:val="110"/>
        </w:rPr>
        <w:t>strongly</w:t>
      </w:r>
      <w:r>
        <w:rPr>
          <w:spacing w:val="-3"/>
          <w:w w:val="110"/>
        </w:rPr>
        <w:t xml:space="preserve"> </w:t>
      </w:r>
      <w:r>
        <w:rPr>
          <w:w w:val="110"/>
        </w:rPr>
        <w:t>agreed</w:t>
      </w:r>
      <w:r>
        <w:rPr>
          <w:spacing w:val="-3"/>
          <w:w w:val="110"/>
        </w:rPr>
        <w:t xml:space="preserve"> </w:t>
      </w:r>
      <w:r>
        <w:rPr>
          <w:w w:val="110"/>
        </w:rPr>
        <w:t>that</w:t>
      </w:r>
      <w:r>
        <w:rPr>
          <w:spacing w:val="-3"/>
          <w:w w:val="110"/>
        </w:rPr>
        <w:t xml:space="preserve"> </w:t>
      </w:r>
      <w:r>
        <w:rPr>
          <w:w w:val="110"/>
        </w:rPr>
        <w:t>they</w:t>
      </w:r>
      <w:r>
        <w:rPr>
          <w:spacing w:val="-3"/>
          <w:w w:val="110"/>
        </w:rPr>
        <w:t xml:space="preserve"> </w:t>
      </w:r>
      <w:r>
        <w:rPr>
          <w:w w:val="110"/>
        </w:rPr>
        <w:t>had</w:t>
      </w:r>
      <w:r>
        <w:rPr>
          <w:spacing w:val="-3"/>
          <w:w w:val="110"/>
        </w:rPr>
        <w:t xml:space="preserve"> </w:t>
      </w:r>
      <w:r>
        <w:rPr>
          <w:w w:val="110"/>
        </w:rPr>
        <w:t>experienced</w:t>
      </w:r>
      <w:r>
        <w:rPr>
          <w:spacing w:val="-3"/>
          <w:w w:val="110"/>
        </w:rPr>
        <w:t xml:space="preserve"> </w:t>
      </w:r>
      <w:r>
        <w:rPr>
          <w:w w:val="110"/>
        </w:rPr>
        <w:t>physical</w:t>
      </w:r>
      <w:r>
        <w:rPr>
          <w:spacing w:val="-3"/>
          <w:w w:val="110"/>
        </w:rPr>
        <w:t xml:space="preserve"> </w:t>
      </w:r>
      <w:r>
        <w:rPr>
          <w:w w:val="110"/>
        </w:rPr>
        <w:t>violence.</w:t>
      </w:r>
    </w:p>
    <w:p w14:paraId="69FCAE1F" w14:textId="77777777" w:rsidR="00EC38B8" w:rsidRDefault="00EC38B8" w:rsidP="0005446D">
      <w:pPr>
        <w:pStyle w:val="BodyText"/>
        <w:kinsoku w:val="0"/>
        <w:overflowPunct w:val="0"/>
        <w:spacing w:before="2" w:line="261" w:lineRule="auto"/>
        <w:ind w:right="113" w:firstLine="360"/>
        <w:jc w:val="both"/>
        <w:rPr>
          <w:w w:val="115"/>
        </w:rPr>
      </w:pPr>
      <w:r>
        <w:rPr>
          <w:w w:val="115"/>
        </w:rPr>
        <w:t>Students who completed the online version could not provide the same detailed</w:t>
      </w:r>
      <w:r>
        <w:rPr>
          <w:spacing w:val="-7"/>
          <w:w w:val="115"/>
        </w:rPr>
        <w:t xml:space="preserve"> </w:t>
      </w:r>
      <w:r>
        <w:rPr>
          <w:w w:val="115"/>
        </w:rPr>
        <w:t>information</w:t>
      </w:r>
      <w:r>
        <w:rPr>
          <w:spacing w:val="-2"/>
          <w:w w:val="115"/>
        </w:rPr>
        <w:t xml:space="preserve"> </w:t>
      </w:r>
      <w:r>
        <w:rPr>
          <w:w w:val="115"/>
        </w:rPr>
        <w:t>about</w:t>
      </w:r>
      <w:r>
        <w:rPr>
          <w:spacing w:val="-2"/>
          <w:w w:val="115"/>
        </w:rPr>
        <w:t xml:space="preserve"> </w:t>
      </w:r>
      <w:r>
        <w:rPr>
          <w:w w:val="115"/>
        </w:rPr>
        <w:t>their</w:t>
      </w:r>
      <w:r>
        <w:rPr>
          <w:spacing w:val="-2"/>
          <w:w w:val="115"/>
        </w:rPr>
        <w:t xml:space="preserve"> </w:t>
      </w:r>
      <w:r>
        <w:rPr>
          <w:w w:val="115"/>
        </w:rPr>
        <w:t>person.</w:t>
      </w:r>
      <w:r>
        <w:rPr>
          <w:spacing w:val="34"/>
          <w:w w:val="115"/>
        </w:rPr>
        <w:t xml:space="preserve"> </w:t>
      </w:r>
      <w:r>
        <w:rPr>
          <w:w w:val="115"/>
        </w:rPr>
        <w:t>Yet, it</w:t>
      </w:r>
      <w:r>
        <w:rPr>
          <w:spacing w:val="-2"/>
          <w:w w:val="115"/>
        </w:rPr>
        <w:t xml:space="preserve"> </w:t>
      </w:r>
      <w:r>
        <w:rPr>
          <w:w w:val="115"/>
        </w:rPr>
        <w:t>can</w:t>
      </w:r>
      <w:r>
        <w:rPr>
          <w:spacing w:val="-2"/>
          <w:w w:val="115"/>
        </w:rPr>
        <w:t xml:space="preserve"> </w:t>
      </w:r>
      <w:r>
        <w:rPr>
          <w:w w:val="115"/>
        </w:rPr>
        <w:t>be</w:t>
      </w:r>
      <w:r>
        <w:rPr>
          <w:spacing w:val="-2"/>
          <w:w w:val="115"/>
        </w:rPr>
        <w:t xml:space="preserve"> </w:t>
      </w:r>
      <w:r>
        <w:rPr>
          <w:w w:val="115"/>
        </w:rPr>
        <w:t>assumed</w:t>
      </w:r>
      <w:r>
        <w:rPr>
          <w:spacing w:val="-2"/>
          <w:w w:val="115"/>
        </w:rPr>
        <w:t xml:space="preserve"> </w:t>
      </w:r>
      <w:r>
        <w:rPr>
          <w:w w:val="115"/>
        </w:rPr>
        <w:t>that</w:t>
      </w:r>
      <w:r>
        <w:rPr>
          <w:spacing w:val="-2"/>
          <w:w w:val="115"/>
        </w:rPr>
        <w:t xml:space="preserve"> </w:t>
      </w:r>
      <w:r>
        <w:rPr>
          <w:w w:val="115"/>
        </w:rPr>
        <w:t>most</w:t>
      </w:r>
      <w:r>
        <w:rPr>
          <w:spacing w:val="-2"/>
          <w:w w:val="115"/>
        </w:rPr>
        <w:t xml:space="preserve"> </w:t>
      </w:r>
      <w:r>
        <w:rPr>
          <w:w w:val="115"/>
        </w:rPr>
        <w:t>of</w:t>
      </w:r>
      <w:r>
        <w:rPr>
          <w:spacing w:val="-2"/>
          <w:w w:val="115"/>
        </w:rPr>
        <w:t xml:space="preserve"> </w:t>
      </w:r>
      <w:r>
        <w:rPr>
          <w:w w:val="115"/>
        </w:rPr>
        <w:t>them</w:t>
      </w:r>
      <w:r>
        <w:rPr>
          <w:spacing w:val="-2"/>
          <w:w w:val="115"/>
        </w:rPr>
        <w:t xml:space="preserve"> </w:t>
      </w:r>
      <w:r>
        <w:rPr>
          <w:w w:val="115"/>
        </w:rPr>
        <w:t>would</w:t>
      </w:r>
      <w:r>
        <w:rPr>
          <w:spacing w:val="-2"/>
          <w:w w:val="115"/>
        </w:rPr>
        <w:t xml:space="preserve"> </w:t>
      </w:r>
      <w:r>
        <w:rPr>
          <w:w w:val="115"/>
        </w:rPr>
        <w:t>have</w:t>
      </w:r>
      <w:r>
        <w:rPr>
          <w:spacing w:val="-8"/>
          <w:w w:val="115"/>
        </w:rPr>
        <w:t xml:space="preserve"> </w:t>
      </w:r>
      <w:r>
        <w:rPr>
          <w:w w:val="115"/>
        </w:rPr>
        <w:t>answered</w:t>
      </w:r>
      <w:r>
        <w:rPr>
          <w:spacing w:val="-15"/>
          <w:w w:val="115"/>
        </w:rPr>
        <w:t xml:space="preserve"> </w:t>
      </w:r>
      <w:r>
        <w:rPr>
          <w:w w:val="115"/>
        </w:rPr>
        <w:t>the</w:t>
      </w:r>
      <w:r>
        <w:rPr>
          <w:spacing w:val="-14"/>
          <w:w w:val="115"/>
        </w:rPr>
        <w:t xml:space="preserve"> </w:t>
      </w:r>
      <w:r>
        <w:rPr>
          <w:w w:val="115"/>
        </w:rPr>
        <w:t>same</w:t>
      </w:r>
      <w:r>
        <w:rPr>
          <w:spacing w:val="-15"/>
          <w:w w:val="115"/>
        </w:rPr>
        <w:t xml:space="preserve"> </w:t>
      </w:r>
      <w:r>
        <w:rPr>
          <w:w w:val="115"/>
        </w:rPr>
        <w:t>way,</w:t>
      </w:r>
      <w:r>
        <w:rPr>
          <w:spacing w:val="-14"/>
          <w:w w:val="115"/>
        </w:rPr>
        <w:t xml:space="preserve"> </w:t>
      </w:r>
      <w:r>
        <w:rPr>
          <w:w w:val="115"/>
        </w:rPr>
        <w:t>as</w:t>
      </w:r>
      <w:r>
        <w:rPr>
          <w:spacing w:val="-14"/>
          <w:w w:val="115"/>
        </w:rPr>
        <w:t xml:space="preserve"> </w:t>
      </w:r>
      <w:r>
        <w:rPr>
          <w:w w:val="115"/>
        </w:rPr>
        <w:t>all</w:t>
      </w:r>
      <w:r>
        <w:rPr>
          <w:spacing w:val="-15"/>
          <w:w w:val="115"/>
        </w:rPr>
        <w:t xml:space="preserve"> </w:t>
      </w:r>
      <w:r>
        <w:rPr>
          <w:w w:val="115"/>
        </w:rPr>
        <w:t>of</w:t>
      </w:r>
      <w:r>
        <w:rPr>
          <w:spacing w:val="-14"/>
          <w:w w:val="115"/>
        </w:rPr>
        <w:t xml:space="preserve"> </w:t>
      </w:r>
      <w:r>
        <w:rPr>
          <w:w w:val="115"/>
        </w:rPr>
        <w:t>the</w:t>
      </w:r>
      <w:r>
        <w:rPr>
          <w:spacing w:val="-14"/>
          <w:w w:val="115"/>
        </w:rPr>
        <w:t xml:space="preserve"> </w:t>
      </w:r>
      <w:r>
        <w:rPr>
          <w:w w:val="115"/>
        </w:rPr>
        <w:t>participants</w:t>
      </w:r>
      <w:r>
        <w:rPr>
          <w:spacing w:val="-15"/>
          <w:w w:val="115"/>
        </w:rPr>
        <w:t xml:space="preserve"> </w:t>
      </w:r>
      <w:r>
        <w:rPr>
          <w:w w:val="115"/>
        </w:rPr>
        <w:t>belong</w:t>
      </w:r>
      <w:r>
        <w:rPr>
          <w:spacing w:val="-14"/>
          <w:w w:val="115"/>
        </w:rPr>
        <w:t xml:space="preserve"> </w:t>
      </w:r>
      <w:r>
        <w:rPr>
          <w:w w:val="115"/>
        </w:rPr>
        <w:t>to</w:t>
      </w:r>
      <w:r>
        <w:rPr>
          <w:spacing w:val="-15"/>
          <w:w w:val="115"/>
        </w:rPr>
        <w:t xml:space="preserve"> </w:t>
      </w:r>
      <w:r>
        <w:rPr>
          <w:w w:val="115"/>
        </w:rPr>
        <w:t>the</w:t>
      </w:r>
      <w:r>
        <w:rPr>
          <w:spacing w:val="-14"/>
          <w:w w:val="115"/>
        </w:rPr>
        <w:t xml:space="preserve"> </w:t>
      </w:r>
      <w:r>
        <w:rPr>
          <w:w w:val="115"/>
        </w:rPr>
        <w:t>Kurdish</w:t>
      </w:r>
      <w:r>
        <w:rPr>
          <w:spacing w:val="-14"/>
          <w:w w:val="115"/>
        </w:rPr>
        <w:t xml:space="preserve"> </w:t>
      </w:r>
      <w:r>
        <w:rPr>
          <w:w w:val="115"/>
        </w:rPr>
        <w:t>minority</w:t>
      </w:r>
      <w:r>
        <w:rPr>
          <w:spacing w:val="-15"/>
          <w:w w:val="115"/>
        </w:rPr>
        <w:t xml:space="preserve"> </w:t>
      </w:r>
      <w:r>
        <w:rPr>
          <w:w w:val="115"/>
        </w:rPr>
        <w:t>in</w:t>
      </w:r>
      <w:r>
        <w:rPr>
          <w:spacing w:val="-14"/>
          <w:w w:val="115"/>
        </w:rPr>
        <w:t xml:space="preserve"> </w:t>
      </w:r>
      <w:r>
        <w:rPr>
          <w:w w:val="115"/>
        </w:rPr>
        <w:t>Iraq,</w:t>
      </w:r>
      <w:r>
        <w:rPr>
          <w:spacing w:val="-9"/>
          <w:w w:val="115"/>
        </w:rPr>
        <w:t xml:space="preserve"> </w:t>
      </w:r>
      <w:r>
        <w:rPr>
          <w:w w:val="115"/>
        </w:rPr>
        <w:t>even</w:t>
      </w:r>
      <w:r>
        <w:rPr>
          <w:spacing w:val="-15"/>
          <w:w w:val="115"/>
        </w:rPr>
        <w:t xml:space="preserve"> </w:t>
      </w:r>
      <w:r>
        <w:rPr>
          <w:w w:val="115"/>
        </w:rPr>
        <w:t>though</w:t>
      </w:r>
      <w:r>
        <w:rPr>
          <w:spacing w:val="-14"/>
          <w:w w:val="115"/>
        </w:rPr>
        <w:t xml:space="preserve"> </w:t>
      </w:r>
      <w:r>
        <w:rPr>
          <w:w w:val="115"/>
        </w:rPr>
        <w:t>their</w:t>
      </w:r>
      <w:r>
        <w:rPr>
          <w:spacing w:val="-15"/>
          <w:w w:val="115"/>
        </w:rPr>
        <w:t xml:space="preserve"> </w:t>
      </w:r>
      <w:r>
        <w:rPr>
          <w:w w:val="115"/>
        </w:rPr>
        <w:t>religion</w:t>
      </w:r>
      <w:r>
        <w:rPr>
          <w:spacing w:val="-14"/>
          <w:w w:val="115"/>
        </w:rPr>
        <w:t xml:space="preserve"> </w:t>
      </w:r>
      <w:r>
        <w:rPr>
          <w:w w:val="115"/>
        </w:rPr>
        <w:t>(Muslim,</w:t>
      </w:r>
      <w:r>
        <w:rPr>
          <w:spacing w:val="-14"/>
          <w:w w:val="115"/>
        </w:rPr>
        <w:t xml:space="preserve"> </w:t>
      </w:r>
      <w:r>
        <w:rPr>
          <w:w w:val="115"/>
        </w:rPr>
        <w:t>Yazidi,</w:t>
      </w:r>
      <w:r>
        <w:rPr>
          <w:spacing w:val="-15"/>
          <w:w w:val="115"/>
        </w:rPr>
        <w:t xml:space="preserve"> </w:t>
      </w:r>
      <w:r>
        <w:rPr>
          <w:w w:val="115"/>
        </w:rPr>
        <w:t>and</w:t>
      </w:r>
      <w:r>
        <w:rPr>
          <w:spacing w:val="-14"/>
          <w:w w:val="115"/>
        </w:rPr>
        <w:t xml:space="preserve"> </w:t>
      </w:r>
      <w:r>
        <w:rPr>
          <w:w w:val="115"/>
        </w:rPr>
        <w:t>Christian)</w:t>
      </w:r>
      <w:r>
        <w:rPr>
          <w:spacing w:val="-14"/>
          <w:w w:val="115"/>
        </w:rPr>
        <w:t xml:space="preserve"> </w:t>
      </w:r>
      <w:r>
        <w:rPr>
          <w:w w:val="115"/>
        </w:rPr>
        <w:t>differs.</w:t>
      </w:r>
    </w:p>
    <w:p w14:paraId="1DB0CDFB" w14:textId="77777777" w:rsidR="00EC38B8" w:rsidRDefault="00EC38B8" w:rsidP="0005446D">
      <w:pPr>
        <w:pStyle w:val="ListParagraph"/>
        <w:numPr>
          <w:ilvl w:val="1"/>
          <w:numId w:val="21"/>
        </w:numPr>
        <w:kinsoku w:val="0"/>
        <w:overflowPunct w:val="0"/>
        <w:autoSpaceDE w:val="0"/>
        <w:autoSpaceDN w:val="0"/>
        <w:adjustRightInd w:val="0"/>
        <w:spacing w:before="199"/>
        <w:ind w:left="360" w:hanging="360"/>
        <w:contextualSpacing w:val="0"/>
        <w:jc w:val="both"/>
        <w:rPr>
          <w:i/>
          <w:iCs/>
          <w:sz w:val="20"/>
          <w:szCs w:val="20"/>
        </w:rPr>
      </w:pPr>
      <w:bookmarkStart w:id="38" w:name="Methods_of_Analysis_"/>
      <w:bookmarkEnd w:id="38"/>
      <w:r>
        <w:rPr>
          <w:i/>
          <w:iCs/>
          <w:sz w:val="20"/>
          <w:szCs w:val="20"/>
        </w:rPr>
        <w:t>Methods of Analysis</w:t>
      </w:r>
    </w:p>
    <w:p w14:paraId="22DACD2F" w14:textId="77777777" w:rsidR="00EC38B8" w:rsidRDefault="00EC38B8" w:rsidP="0005446D">
      <w:pPr>
        <w:pStyle w:val="BodyText"/>
        <w:kinsoku w:val="0"/>
        <w:overflowPunct w:val="0"/>
        <w:spacing w:before="81" w:line="261" w:lineRule="auto"/>
        <w:ind w:right="104" w:firstLine="360"/>
        <w:jc w:val="both"/>
        <w:rPr>
          <w:color w:val="000000"/>
          <w:w w:val="110"/>
        </w:rPr>
      </w:pPr>
      <w:r>
        <w:rPr>
          <w:w w:val="110"/>
        </w:rPr>
        <w:t>Principal</w:t>
      </w:r>
      <w:r>
        <w:rPr>
          <w:spacing w:val="-5"/>
          <w:w w:val="110"/>
        </w:rPr>
        <w:t xml:space="preserve"> </w:t>
      </w:r>
      <w:r>
        <w:rPr>
          <w:w w:val="110"/>
        </w:rPr>
        <w:t>component</w:t>
      </w:r>
      <w:r>
        <w:rPr>
          <w:spacing w:val="-5"/>
          <w:w w:val="110"/>
        </w:rPr>
        <w:t xml:space="preserve"> </w:t>
      </w:r>
      <w:r>
        <w:rPr>
          <w:w w:val="110"/>
        </w:rPr>
        <w:t>analysis</w:t>
      </w:r>
      <w:r>
        <w:rPr>
          <w:spacing w:val="-5"/>
          <w:w w:val="110"/>
        </w:rPr>
        <w:t xml:space="preserve"> </w:t>
      </w:r>
      <w:r>
        <w:rPr>
          <w:w w:val="110"/>
        </w:rPr>
        <w:t>(PCA)</w:t>
      </w:r>
      <w:r>
        <w:rPr>
          <w:spacing w:val="-5"/>
          <w:w w:val="110"/>
        </w:rPr>
        <w:t xml:space="preserve"> </w:t>
      </w:r>
      <w:r>
        <w:rPr>
          <w:w w:val="110"/>
        </w:rPr>
        <w:t>was</w:t>
      </w:r>
      <w:r>
        <w:rPr>
          <w:spacing w:val="-5"/>
          <w:w w:val="110"/>
        </w:rPr>
        <w:t xml:space="preserve"> </w:t>
      </w:r>
      <w:r>
        <w:rPr>
          <w:w w:val="110"/>
        </w:rPr>
        <w:t>used</w:t>
      </w:r>
      <w:r>
        <w:rPr>
          <w:spacing w:val="-5"/>
          <w:w w:val="110"/>
        </w:rPr>
        <w:t xml:space="preserve"> </w:t>
      </w:r>
      <w:r>
        <w:rPr>
          <w:w w:val="110"/>
        </w:rPr>
        <w:t>for</w:t>
      </w:r>
      <w:r>
        <w:rPr>
          <w:spacing w:val="-5"/>
          <w:w w:val="110"/>
        </w:rPr>
        <w:t xml:space="preserve"> </w:t>
      </w:r>
      <w:r>
        <w:rPr>
          <w:w w:val="110"/>
        </w:rPr>
        <w:t>factor</w:t>
      </w:r>
      <w:r>
        <w:rPr>
          <w:spacing w:val="-5"/>
          <w:w w:val="110"/>
        </w:rPr>
        <w:t xml:space="preserve"> </w:t>
      </w:r>
      <w:r>
        <w:rPr>
          <w:w w:val="110"/>
        </w:rPr>
        <w:t>extraction</w:t>
      </w:r>
      <w:r>
        <w:rPr>
          <w:spacing w:val="-5"/>
          <w:w w:val="110"/>
        </w:rPr>
        <w:t xml:space="preserve"> </w:t>
      </w:r>
      <w:r>
        <w:rPr>
          <w:w w:val="110"/>
        </w:rPr>
        <w:t>and</w:t>
      </w:r>
      <w:r>
        <w:rPr>
          <w:spacing w:val="-5"/>
          <w:w w:val="110"/>
        </w:rPr>
        <w:t xml:space="preserve"> </w:t>
      </w:r>
      <w:r>
        <w:rPr>
          <w:w w:val="110"/>
        </w:rPr>
        <w:t>internal</w:t>
      </w:r>
      <w:r>
        <w:rPr>
          <w:spacing w:val="-5"/>
          <w:w w:val="110"/>
        </w:rPr>
        <w:t xml:space="preserve"> </w:t>
      </w:r>
      <w:r>
        <w:rPr>
          <w:w w:val="110"/>
        </w:rPr>
        <w:t>con- sistency</w:t>
      </w:r>
      <w:r>
        <w:rPr>
          <w:spacing w:val="-5"/>
          <w:w w:val="110"/>
        </w:rPr>
        <w:t xml:space="preserve"> </w:t>
      </w:r>
      <w:r>
        <w:rPr>
          <w:w w:val="110"/>
        </w:rPr>
        <w:t>was</w:t>
      </w:r>
      <w:r>
        <w:rPr>
          <w:spacing w:val="-5"/>
          <w:w w:val="110"/>
        </w:rPr>
        <w:t xml:space="preserve"> </w:t>
      </w:r>
      <w:r>
        <w:rPr>
          <w:w w:val="110"/>
        </w:rPr>
        <w:t>determined.</w:t>
      </w:r>
      <w:r>
        <w:rPr>
          <w:spacing w:val="8"/>
          <w:w w:val="110"/>
        </w:rPr>
        <w:t xml:space="preserve"> </w:t>
      </w:r>
      <w:r>
        <w:rPr>
          <w:w w:val="110"/>
        </w:rPr>
        <w:t>Internal</w:t>
      </w:r>
      <w:r>
        <w:rPr>
          <w:spacing w:val="-5"/>
          <w:w w:val="110"/>
        </w:rPr>
        <w:t xml:space="preserve"> </w:t>
      </w:r>
      <w:r>
        <w:rPr>
          <w:w w:val="110"/>
        </w:rPr>
        <w:t>consistency</w:t>
      </w:r>
      <w:r>
        <w:rPr>
          <w:spacing w:val="-5"/>
          <w:w w:val="110"/>
        </w:rPr>
        <w:t xml:space="preserve"> </w:t>
      </w:r>
      <w:r>
        <w:rPr>
          <w:w w:val="110"/>
        </w:rPr>
        <w:t>is</w:t>
      </w:r>
      <w:r>
        <w:rPr>
          <w:spacing w:val="-5"/>
          <w:w w:val="110"/>
        </w:rPr>
        <w:t xml:space="preserve"> </w:t>
      </w:r>
      <w:r>
        <w:rPr>
          <w:w w:val="110"/>
        </w:rPr>
        <w:t>a</w:t>
      </w:r>
      <w:r>
        <w:rPr>
          <w:spacing w:val="-5"/>
          <w:w w:val="110"/>
        </w:rPr>
        <w:t xml:space="preserve"> </w:t>
      </w:r>
      <w:r>
        <w:rPr>
          <w:w w:val="110"/>
        </w:rPr>
        <w:t>widely</w:t>
      </w:r>
      <w:r>
        <w:rPr>
          <w:spacing w:val="-5"/>
          <w:w w:val="110"/>
        </w:rPr>
        <w:t xml:space="preserve"> </w:t>
      </w:r>
      <w:r>
        <w:rPr>
          <w:w w:val="110"/>
        </w:rPr>
        <w:t>used</w:t>
      </w:r>
      <w:r>
        <w:rPr>
          <w:spacing w:val="-5"/>
          <w:w w:val="110"/>
        </w:rPr>
        <w:t xml:space="preserve"> </w:t>
      </w:r>
      <w:r>
        <w:rPr>
          <w:w w:val="110"/>
        </w:rPr>
        <w:t>measure</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reliability for</w:t>
      </w:r>
      <w:r>
        <w:rPr>
          <w:spacing w:val="-5"/>
          <w:w w:val="110"/>
        </w:rPr>
        <w:t xml:space="preserve"> </w:t>
      </w:r>
      <w:r>
        <w:rPr>
          <w:w w:val="110"/>
        </w:rPr>
        <w:t>a</w:t>
      </w:r>
      <w:r>
        <w:rPr>
          <w:spacing w:val="-5"/>
          <w:w w:val="110"/>
        </w:rPr>
        <w:t xml:space="preserve"> </w:t>
      </w:r>
      <w:r>
        <w:rPr>
          <w:w w:val="110"/>
        </w:rPr>
        <w:t>psychiatric</w:t>
      </w:r>
      <w:r>
        <w:rPr>
          <w:spacing w:val="-5"/>
          <w:w w:val="110"/>
        </w:rPr>
        <w:t xml:space="preserve"> </w:t>
      </w:r>
      <w:r>
        <w:rPr>
          <w:w w:val="110"/>
        </w:rPr>
        <w:t>instrument.</w:t>
      </w:r>
      <w:r>
        <w:rPr>
          <w:spacing w:val="8"/>
          <w:w w:val="110"/>
        </w:rPr>
        <w:t xml:space="preserve"> </w:t>
      </w:r>
      <w:r>
        <w:rPr>
          <w:w w:val="110"/>
        </w:rPr>
        <w:t>It</w:t>
      </w:r>
      <w:r>
        <w:rPr>
          <w:spacing w:val="-5"/>
          <w:w w:val="110"/>
        </w:rPr>
        <w:t xml:space="preserve"> </w:t>
      </w:r>
      <w:r>
        <w:rPr>
          <w:w w:val="110"/>
        </w:rPr>
        <w:t>refers</w:t>
      </w:r>
      <w:r>
        <w:rPr>
          <w:spacing w:val="-5"/>
          <w:w w:val="110"/>
        </w:rPr>
        <w:t xml:space="preserve"> </w:t>
      </w:r>
      <w:r>
        <w:rPr>
          <w:w w:val="110"/>
        </w:rPr>
        <w:t>to</w:t>
      </w:r>
      <w:r>
        <w:rPr>
          <w:spacing w:val="-5"/>
          <w:w w:val="110"/>
        </w:rPr>
        <w:t xml:space="preserve"> </w:t>
      </w:r>
      <w:r>
        <w:rPr>
          <w:w w:val="110"/>
        </w:rPr>
        <w:t>the</w:t>
      </w:r>
      <w:r>
        <w:rPr>
          <w:spacing w:val="-5"/>
          <w:w w:val="110"/>
        </w:rPr>
        <w:t xml:space="preserve"> </w:t>
      </w:r>
      <w:r>
        <w:rPr>
          <w:w w:val="110"/>
        </w:rPr>
        <w:t>extent</w:t>
      </w:r>
      <w:r>
        <w:rPr>
          <w:spacing w:val="-5"/>
          <w:w w:val="110"/>
        </w:rPr>
        <w:t xml:space="preserve"> </w:t>
      </w:r>
      <w:r>
        <w:rPr>
          <w:w w:val="110"/>
        </w:rPr>
        <w:t>to</w:t>
      </w:r>
      <w:r>
        <w:rPr>
          <w:spacing w:val="-5"/>
          <w:w w:val="110"/>
        </w:rPr>
        <w:t xml:space="preserve"> </w:t>
      </w:r>
      <w:r>
        <w:rPr>
          <w:w w:val="110"/>
        </w:rPr>
        <w:t>which</w:t>
      </w:r>
      <w:r>
        <w:rPr>
          <w:spacing w:val="-5"/>
          <w:w w:val="110"/>
        </w:rPr>
        <w:t xml:space="preserve"> </w:t>
      </w:r>
      <w:r>
        <w:rPr>
          <w:w w:val="110"/>
        </w:rPr>
        <w:t>a</w:t>
      </w:r>
      <w:r>
        <w:rPr>
          <w:spacing w:val="-5"/>
          <w:w w:val="110"/>
        </w:rPr>
        <w:t xml:space="preserve"> </w:t>
      </w:r>
      <w:r>
        <w:rPr>
          <w:w w:val="110"/>
        </w:rPr>
        <w:t>scale</w:t>
      </w:r>
      <w:r>
        <w:rPr>
          <w:spacing w:val="-5"/>
          <w:w w:val="110"/>
        </w:rPr>
        <w:t xml:space="preserve"> </w:t>
      </w:r>
      <w:r>
        <w:rPr>
          <w:w w:val="110"/>
        </w:rPr>
        <w:t>measures</w:t>
      </w:r>
      <w:r>
        <w:rPr>
          <w:spacing w:val="-5"/>
          <w:w w:val="110"/>
        </w:rPr>
        <w:t xml:space="preserve"> </w:t>
      </w:r>
      <w:r>
        <w:rPr>
          <w:w w:val="110"/>
        </w:rPr>
        <w:t>a</w:t>
      </w:r>
      <w:r>
        <w:rPr>
          <w:spacing w:val="-5"/>
          <w:w w:val="110"/>
        </w:rPr>
        <w:t xml:space="preserve"> </w:t>
      </w:r>
      <w:r>
        <w:rPr>
          <w:w w:val="110"/>
        </w:rPr>
        <w:t>common</w:t>
      </w:r>
      <w:r>
        <w:rPr>
          <w:spacing w:val="-5"/>
          <w:w w:val="110"/>
        </w:rPr>
        <w:t xml:space="preserve"> </w:t>
      </w:r>
      <w:r>
        <w:rPr>
          <w:w w:val="110"/>
        </w:rPr>
        <w:t>un- derlying</w:t>
      </w:r>
      <w:r>
        <w:rPr>
          <w:spacing w:val="-7"/>
          <w:w w:val="110"/>
        </w:rPr>
        <w:t xml:space="preserve"> </w:t>
      </w:r>
      <w:r>
        <w:rPr>
          <w:w w:val="110"/>
        </w:rPr>
        <w:t>construct.</w:t>
      </w:r>
      <w:r>
        <w:rPr>
          <w:spacing w:val="7"/>
          <w:w w:val="110"/>
        </w:rPr>
        <w:t xml:space="preserve"> </w:t>
      </w:r>
      <w:r>
        <w:rPr>
          <w:w w:val="110"/>
        </w:rPr>
        <w:t>It</w:t>
      </w:r>
      <w:r>
        <w:rPr>
          <w:spacing w:val="-7"/>
          <w:w w:val="110"/>
        </w:rPr>
        <w:t xml:space="preserve"> </w:t>
      </w:r>
      <w:r>
        <w:rPr>
          <w:w w:val="110"/>
        </w:rPr>
        <w:t>can</w:t>
      </w:r>
      <w:r>
        <w:rPr>
          <w:spacing w:val="-7"/>
          <w:w w:val="110"/>
        </w:rPr>
        <w:t xml:space="preserve"> </w:t>
      </w:r>
      <w:r>
        <w:rPr>
          <w:w w:val="110"/>
        </w:rPr>
        <w:t>be</w:t>
      </w:r>
      <w:r>
        <w:rPr>
          <w:spacing w:val="-7"/>
          <w:w w:val="110"/>
        </w:rPr>
        <w:t xml:space="preserve"> </w:t>
      </w:r>
      <w:r>
        <w:rPr>
          <w:w w:val="110"/>
        </w:rPr>
        <w:t>assessed</w:t>
      </w:r>
      <w:r>
        <w:rPr>
          <w:spacing w:val="-7"/>
          <w:w w:val="110"/>
        </w:rPr>
        <w:t xml:space="preserve"> </w:t>
      </w:r>
      <w:r>
        <w:rPr>
          <w:w w:val="110"/>
        </w:rPr>
        <w:t>by</w:t>
      </w:r>
      <w:r>
        <w:rPr>
          <w:spacing w:val="-7"/>
          <w:w w:val="110"/>
        </w:rPr>
        <w:t xml:space="preserve"> </w:t>
      </w:r>
      <w:r>
        <w:rPr>
          <w:w w:val="110"/>
        </w:rPr>
        <w:t>Cronbachs’s</w:t>
      </w:r>
      <w:r>
        <w:rPr>
          <w:spacing w:val="-7"/>
          <w:w w:val="110"/>
        </w:rPr>
        <w:t xml:space="preserve"> </w:t>
      </w:r>
      <w:r>
        <w:rPr>
          <w:w w:val="110"/>
        </w:rPr>
        <w:t>alpha,</w:t>
      </w:r>
      <w:r>
        <w:rPr>
          <w:spacing w:val="-6"/>
          <w:w w:val="110"/>
        </w:rPr>
        <w:t xml:space="preserve"> </w:t>
      </w:r>
      <w:r>
        <w:rPr>
          <w:w w:val="110"/>
        </w:rPr>
        <w:t>a</w:t>
      </w:r>
      <w:r>
        <w:rPr>
          <w:spacing w:val="-7"/>
          <w:w w:val="110"/>
        </w:rPr>
        <w:t xml:space="preserve"> </w:t>
      </w:r>
      <w:r>
        <w:rPr>
          <w:w w:val="110"/>
        </w:rPr>
        <w:t>correlation</w:t>
      </w:r>
      <w:r>
        <w:rPr>
          <w:spacing w:val="-7"/>
          <w:w w:val="110"/>
        </w:rPr>
        <w:t xml:space="preserve"> </w:t>
      </w:r>
      <w:r>
        <w:rPr>
          <w:w w:val="110"/>
        </w:rPr>
        <w:t>statistic</w:t>
      </w:r>
      <w:r>
        <w:rPr>
          <w:spacing w:val="-7"/>
          <w:w w:val="110"/>
        </w:rPr>
        <w:t xml:space="preserve"> </w:t>
      </w:r>
      <w:r>
        <w:rPr>
          <w:w w:val="110"/>
        </w:rPr>
        <w:t>proposed by Cronbach [</w:t>
      </w:r>
      <w:r>
        <w:rPr>
          <w:color w:val="0774B7"/>
          <w:w w:val="110"/>
        </w:rPr>
        <w:t>26</w:t>
      </w:r>
      <w:r>
        <w:rPr>
          <w:color w:val="000000"/>
          <w:w w:val="110"/>
        </w:rPr>
        <w:t>].</w:t>
      </w:r>
      <w:r>
        <w:rPr>
          <w:color w:val="000000"/>
          <w:spacing w:val="31"/>
          <w:w w:val="110"/>
        </w:rPr>
        <w:t xml:space="preserve"> </w:t>
      </w:r>
      <w:r>
        <w:rPr>
          <w:color w:val="000000"/>
          <w:w w:val="110"/>
        </w:rPr>
        <w:t>The Kaiser–Meyer–Olkin score [</w:t>
      </w:r>
      <w:r>
        <w:rPr>
          <w:color w:val="0774B7"/>
          <w:w w:val="110"/>
        </w:rPr>
        <w:t>27</w:t>
      </w:r>
      <w:r>
        <w:rPr>
          <w:color w:val="000000"/>
          <w:w w:val="110"/>
        </w:rPr>
        <w:t>,</w:t>
      </w:r>
      <w:r>
        <w:rPr>
          <w:color w:val="0774B7"/>
          <w:w w:val="110"/>
        </w:rPr>
        <w:t>28</w:t>
      </w:r>
      <w:r>
        <w:rPr>
          <w:color w:val="000000"/>
          <w:w w:val="110"/>
        </w:rPr>
        <w:t>] and Barlett’s test of sphericity were</w:t>
      </w:r>
      <w:r>
        <w:rPr>
          <w:color w:val="000000"/>
          <w:spacing w:val="-5"/>
          <w:w w:val="110"/>
        </w:rPr>
        <w:t xml:space="preserve"> </w:t>
      </w:r>
      <w:r>
        <w:rPr>
          <w:color w:val="000000"/>
          <w:w w:val="110"/>
        </w:rPr>
        <w:t>used.</w:t>
      </w:r>
    </w:p>
    <w:p w14:paraId="3EFE43FD" w14:textId="77777777" w:rsidR="00EC38B8" w:rsidRDefault="00EC38B8" w:rsidP="0005446D">
      <w:pPr>
        <w:pStyle w:val="BodyText"/>
        <w:kinsoku w:val="0"/>
        <w:overflowPunct w:val="0"/>
        <w:spacing w:before="2" w:line="261" w:lineRule="auto"/>
        <w:ind w:right="113" w:firstLine="360"/>
        <w:jc w:val="both"/>
        <w:rPr>
          <w:w w:val="110"/>
        </w:rPr>
      </w:pPr>
      <w:r>
        <w:rPr>
          <w:w w:val="110"/>
        </w:rPr>
        <w:t>To get a first simple impression of whether there are differences between two groups,</w:t>
      </w:r>
      <w:r>
        <w:rPr>
          <w:spacing w:val="10"/>
          <w:w w:val="110"/>
        </w:rPr>
        <w:t xml:space="preserve"> </w:t>
      </w:r>
      <w:r>
        <w:rPr>
          <w:w w:val="110"/>
        </w:rPr>
        <w:t>we</w:t>
      </w:r>
      <w:r>
        <w:rPr>
          <w:spacing w:val="23"/>
          <w:w w:val="110"/>
        </w:rPr>
        <w:t xml:space="preserve"> </w:t>
      </w:r>
      <w:r>
        <w:rPr>
          <w:w w:val="110"/>
        </w:rPr>
        <w:t>artificially</w:t>
      </w:r>
      <w:r>
        <w:rPr>
          <w:spacing w:val="23"/>
          <w:w w:val="110"/>
        </w:rPr>
        <w:t xml:space="preserve"> </w:t>
      </w:r>
      <w:r>
        <w:rPr>
          <w:w w:val="110"/>
        </w:rPr>
        <w:t>divided</w:t>
      </w:r>
      <w:r>
        <w:rPr>
          <w:spacing w:val="23"/>
          <w:w w:val="110"/>
        </w:rPr>
        <w:t xml:space="preserve"> </w:t>
      </w:r>
      <w:r>
        <w:rPr>
          <w:w w:val="110"/>
        </w:rPr>
        <w:t>the</w:t>
      </w:r>
      <w:r>
        <w:rPr>
          <w:spacing w:val="23"/>
          <w:w w:val="110"/>
        </w:rPr>
        <w:t xml:space="preserve"> </w:t>
      </w:r>
      <w:r>
        <w:rPr>
          <w:w w:val="110"/>
        </w:rPr>
        <w:t>Likert</w:t>
      </w:r>
      <w:r>
        <w:rPr>
          <w:spacing w:val="23"/>
          <w:w w:val="110"/>
        </w:rPr>
        <w:t xml:space="preserve"> </w:t>
      </w:r>
      <w:r>
        <w:rPr>
          <w:w w:val="110"/>
        </w:rPr>
        <w:t>scale</w:t>
      </w:r>
      <w:r>
        <w:rPr>
          <w:spacing w:val="23"/>
          <w:w w:val="110"/>
        </w:rPr>
        <w:t xml:space="preserve"> </w:t>
      </w:r>
      <w:r>
        <w:rPr>
          <w:w w:val="110"/>
        </w:rPr>
        <w:t>into</w:t>
      </w:r>
      <w:r>
        <w:rPr>
          <w:spacing w:val="23"/>
          <w:w w:val="110"/>
        </w:rPr>
        <w:t xml:space="preserve"> </w:t>
      </w:r>
      <w:r>
        <w:rPr>
          <w:w w:val="110"/>
        </w:rPr>
        <w:t>two</w:t>
      </w:r>
      <w:r>
        <w:rPr>
          <w:spacing w:val="23"/>
          <w:w w:val="110"/>
        </w:rPr>
        <w:t xml:space="preserve"> </w:t>
      </w:r>
      <w:r>
        <w:rPr>
          <w:w w:val="110"/>
        </w:rPr>
        <w:t>groups</w:t>
      </w:r>
      <w:r>
        <w:rPr>
          <w:spacing w:val="23"/>
          <w:w w:val="110"/>
        </w:rPr>
        <w:t xml:space="preserve"> </w:t>
      </w:r>
      <w:r>
        <w:rPr>
          <w:w w:val="110"/>
        </w:rPr>
        <w:t>(“yes”</w:t>
      </w:r>
      <w:r>
        <w:rPr>
          <w:spacing w:val="23"/>
          <w:w w:val="110"/>
        </w:rPr>
        <w:t xml:space="preserve"> </w:t>
      </w:r>
      <w:r>
        <w:rPr>
          <w:w w:val="110"/>
        </w:rPr>
        <w:t>and</w:t>
      </w:r>
      <w:r>
        <w:rPr>
          <w:spacing w:val="23"/>
          <w:w w:val="110"/>
        </w:rPr>
        <w:t xml:space="preserve"> </w:t>
      </w:r>
      <w:r>
        <w:rPr>
          <w:w w:val="110"/>
        </w:rPr>
        <w:t>“no”).</w:t>
      </w:r>
      <w:r>
        <w:rPr>
          <w:spacing w:val="79"/>
          <w:w w:val="110"/>
        </w:rPr>
        <w:t xml:space="preserve"> </w:t>
      </w:r>
      <w:r>
        <w:rPr>
          <w:w w:val="110"/>
        </w:rPr>
        <w:t>We</w:t>
      </w:r>
      <w:r>
        <w:rPr>
          <w:spacing w:val="23"/>
          <w:w w:val="110"/>
        </w:rPr>
        <w:t xml:space="preserve"> </w:t>
      </w:r>
      <w:r>
        <w:rPr>
          <w:w w:val="110"/>
        </w:rPr>
        <w:t>divided</w:t>
      </w:r>
      <w:r>
        <w:rPr>
          <w:spacing w:val="13"/>
          <w:w w:val="110"/>
        </w:rPr>
        <w:t xml:space="preserve"> </w:t>
      </w:r>
      <w:r>
        <w:rPr>
          <w:w w:val="110"/>
        </w:rPr>
        <w:t>the sample according to their demographic responses with regard to their experiences of</w:t>
      </w:r>
      <w:r>
        <w:rPr>
          <w:spacing w:val="6"/>
          <w:w w:val="110"/>
        </w:rPr>
        <w:t xml:space="preserve"> </w:t>
      </w:r>
      <w:r>
        <w:rPr>
          <w:w w:val="110"/>
        </w:rPr>
        <w:t>violence and injustice.</w:t>
      </w:r>
      <w:r>
        <w:rPr>
          <w:spacing w:val="17"/>
          <w:w w:val="110"/>
        </w:rPr>
        <w:t xml:space="preserve"> </w:t>
      </w:r>
      <w:r>
        <w:rPr>
          <w:w w:val="110"/>
        </w:rPr>
        <w:t>We used a Kolmogorov–Smirnov to test whether the data followed</w:t>
      </w:r>
      <w:r>
        <w:rPr>
          <w:spacing w:val="8"/>
          <w:w w:val="110"/>
        </w:rPr>
        <w:t xml:space="preserve"> </w:t>
      </w:r>
      <w:r>
        <w:rPr>
          <w:w w:val="110"/>
        </w:rPr>
        <w:t>a</w:t>
      </w:r>
      <w:r>
        <w:rPr>
          <w:spacing w:val="17"/>
          <w:w w:val="110"/>
        </w:rPr>
        <w:t xml:space="preserve"> </w:t>
      </w:r>
      <w:r>
        <w:rPr>
          <w:w w:val="110"/>
        </w:rPr>
        <w:t>normal</w:t>
      </w:r>
      <w:r>
        <w:rPr>
          <w:spacing w:val="17"/>
          <w:w w:val="110"/>
        </w:rPr>
        <w:t xml:space="preserve"> </w:t>
      </w:r>
      <w:r>
        <w:rPr>
          <w:w w:val="110"/>
        </w:rPr>
        <w:t>distribution.</w:t>
      </w:r>
      <w:r>
        <w:rPr>
          <w:spacing w:val="59"/>
          <w:w w:val="110"/>
        </w:rPr>
        <w:t xml:space="preserve"> </w:t>
      </w:r>
      <w:r>
        <w:rPr>
          <w:w w:val="110"/>
        </w:rPr>
        <w:t>Since</w:t>
      </w:r>
      <w:r>
        <w:rPr>
          <w:spacing w:val="17"/>
          <w:w w:val="110"/>
        </w:rPr>
        <w:t xml:space="preserve"> </w:t>
      </w:r>
      <w:r>
        <w:rPr>
          <w:w w:val="110"/>
        </w:rPr>
        <w:t>this</w:t>
      </w:r>
      <w:r>
        <w:rPr>
          <w:spacing w:val="17"/>
          <w:w w:val="110"/>
        </w:rPr>
        <w:t xml:space="preserve"> </w:t>
      </w:r>
      <w:r>
        <w:rPr>
          <w:w w:val="110"/>
        </w:rPr>
        <w:t>was</w:t>
      </w:r>
      <w:r>
        <w:rPr>
          <w:spacing w:val="17"/>
          <w:w w:val="110"/>
        </w:rPr>
        <w:t xml:space="preserve"> </w:t>
      </w:r>
      <w:r>
        <w:rPr>
          <w:w w:val="110"/>
        </w:rPr>
        <w:t>not</w:t>
      </w:r>
      <w:r>
        <w:rPr>
          <w:spacing w:val="17"/>
          <w:w w:val="110"/>
        </w:rPr>
        <w:t xml:space="preserve"> </w:t>
      </w:r>
      <w:r>
        <w:rPr>
          <w:w w:val="110"/>
        </w:rPr>
        <w:t>shown,</w:t>
      </w:r>
      <w:r>
        <w:rPr>
          <w:spacing w:val="21"/>
          <w:w w:val="110"/>
        </w:rPr>
        <w:t xml:space="preserve"> </w:t>
      </w:r>
      <w:r>
        <w:rPr>
          <w:w w:val="110"/>
        </w:rPr>
        <w:t>Mann–Whitney</w:t>
      </w:r>
      <w:r>
        <w:rPr>
          <w:spacing w:val="17"/>
          <w:w w:val="110"/>
        </w:rPr>
        <w:t xml:space="preserve"> </w:t>
      </w:r>
      <w:r>
        <w:rPr>
          <w:w w:val="110"/>
        </w:rPr>
        <w:t>U</w:t>
      </w:r>
      <w:r>
        <w:rPr>
          <w:spacing w:val="17"/>
          <w:w w:val="110"/>
        </w:rPr>
        <w:t xml:space="preserve"> </w:t>
      </w:r>
      <w:r>
        <w:rPr>
          <w:w w:val="110"/>
        </w:rPr>
        <w:t>tests</w:t>
      </w:r>
      <w:r>
        <w:rPr>
          <w:spacing w:val="17"/>
          <w:w w:val="110"/>
        </w:rPr>
        <w:t xml:space="preserve"> </w:t>
      </w:r>
      <w:r>
        <w:rPr>
          <w:w w:val="110"/>
        </w:rPr>
        <w:t>were</w:t>
      </w:r>
      <w:r>
        <w:rPr>
          <w:spacing w:val="17"/>
          <w:w w:val="110"/>
        </w:rPr>
        <w:t xml:space="preserve"> </w:t>
      </w:r>
      <w:r>
        <w:rPr>
          <w:w w:val="110"/>
        </w:rPr>
        <w:t>used</w:t>
      </w:r>
      <w:r>
        <w:rPr>
          <w:spacing w:val="17"/>
          <w:w w:val="110"/>
        </w:rPr>
        <w:t xml:space="preserve"> </w:t>
      </w:r>
      <w:r>
        <w:rPr>
          <w:w w:val="110"/>
        </w:rPr>
        <w:t>to</w:t>
      </w:r>
    </w:p>
    <w:p w14:paraId="3B83186D" w14:textId="77777777" w:rsidR="00EC38B8" w:rsidRDefault="00EC38B8" w:rsidP="00EC38B8">
      <w:pPr>
        <w:pStyle w:val="BodyText"/>
        <w:kinsoku w:val="0"/>
        <w:overflowPunct w:val="0"/>
        <w:spacing w:before="2" w:line="261" w:lineRule="auto"/>
        <w:ind w:left="2736" w:right="113" w:firstLine="433"/>
        <w:jc w:val="both"/>
        <w:rPr>
          <w:w w:val="110"/>
        </w:rPr>
        <w:sectPr w:rsidR="00EC38B8">
          <w:type w:val="continuous"/>
          <w:pgSz w:w="11910" w:h="16840"/>
          <w:pgMar w:top="840" w:right="580" w:bottom="0" w:left="600" w:header="720" w:footer="720" w:gutter="0"/>
          <w:cols w:space="720"/>
          <w:noEndnote/>
        </w:sectPr>
      </w:pPr>
    </w:p>
    <w:p w14:paraId="2F4CED6F" w14:textId="77777777" w:rsidR="00EC38B8" w:rsidRDefault="00EC38B8" w:rsidP="00EC38B8">
      <w:pPr>
        <w:pStyle w:val="BodyText"/>
        <w:kinsoku w:val="0"/>
        <w:overflowPunct w:val="0"/>
        <w:spacing w:before="7"/>
        <w:rPr>
          <w:sz w:val="15"/>
          <w:szCs w:val="15"/>
        </w:rPr>
      </w:pPr>
    </w:p>
    <w:p w14:paraId="353D7B04" w14:textId="77777777" w:rsidR="00EC38B8" w:rsidRDefault="00EC38B8" w:rsidP="0005446D">
      <w:pPr>
        <w:pStyle w:val="BodyText"/>
        <w:kinsoku w:val="0"/>
        <w:overflowPunct w:val="0"/>
        <w:spacing w:before="61"/>
        <w:ind w:left="120" w:hanging="3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5</w:t>
      </w:r>
      <w:r>
        <w:rPr>
          <w:spacing w:val="-1"/>
          <w:sz w:val="16"/>
          <w:szCs w:val="16"/>
        </w:rPr>
        <w:t xml:space="preserve"> </w:t>
      </w:r>
      <w:r>
        <w:rPr>
          <w:sz w:val="16"/>
          <w:szCs w:val="16"/>
        </w:rPr>
        <w:t>of</w:t>
      </w:r>
      <w:r>
        <w:rPr>
          <w:spacing w:val="-1"/>
          <w:sz w:val="16"/>
          <w:szCs w:val="16"/>
        </w:rPr>
        <w:t xml:space="preserve"> </w:t>
      </w:r>
      <w:r>
        <w:rPr>
          <w:sz w:val="16"/>
          <w:szCs w:val="16"/>
        </w:rPr>
        <w:t>16</w:t>
      </w:r>
    </w:p>
    <w:p w14:paraId="12A50B11" w14:textId="77777777" w:rsidR="00EC38B8" w:rsidRDefault="00EC38B8" w:rsidP="00EC38B8">
      <w:pPr>
        <w:pStyle w:val="BodyText"/>
        <w:kinsoku w:val="0"/>
        <w:overflowPunct w:val="0"/>
      </w:pPr>
    </w:p>
    <w:p w14:paraId="60A65102" w14:textId="77777777" w:rsidR="00EC38B8" w:rsidRDefault="00EC38B8" w:rsidP="0005446D">
      <w:pPr>
        <w:pStyle w:val="BodyText"/>
        <w:kinsoku w:val="0"/>
        <w:overflowPunct w:val="0"/>
        <w:spacing w:before="61" w:line="261" w:lineRule="auto"/>
        <w:ind w:firstLine="0"/>
        <w:rPr>
          <w:w w:val="110"/>
        </w:rPr>
      </w:pPr>
      <w:r>
        <w:rPr>
          <w:w w:val="110"/>
        </w:rPr>
        <w:t>calculate the group differences between people with and without experience of physical violence and strong experiences of injustice.</w:t>
      </w:r>
    </w:p>
    <w:p w14:paraId="677E9EA7" w14:textId="77777777" w:rsidR="00EC38B8" w:rsidRDefault="00EC38B8" w:rsidP="0005446D">
      <w:pPr>
        <w:pStyle w:val="Heading1"/>
        <w:numPr>
          <w:ilvl w:val="0"/>
          <w:numId w:val="25"/>
        </w:numPr>
        <w:kinsoku w:val="0"/>
        <w:overflowPunct w:val="0"/>
        <w:spacing w:before="198"/>
        <w:ind w:left="360" w:hanging="360"/>
        <w:rPr>
          <w:spacing w:val="-2"/>
          <w:w w:val="110"/>
        </w:rPr>
      </w:pPr>
      <w:bookmarkStart w:id="39" w:name="Results_"/>
      <w:bookmarkEnd w:id="39"/>
      <w:r>
        <w:rPr>
          <w:spacing w:val="-2"/>
          <w:w w:val="110"/>
        </w:rPr>
        <w:t>Results</w:t>
      </w:r>
    </w:p>
    <w:p w14:paraId="7F996034" w14:textId="77777777" w:rsidR="00EC38B8" w:rsidRDefault="00EC38B8" w:rsidP="0005446D">
      <w:pPr>
        <w:pStyle w:val="ListParagraph"/>
        <w:numPr>
          <w:ilvl w:val="1"/>
          <w:numId w:val="25"/>
        </w:numPr>
        <w:kinsoku w:val="0"/>
        <w:overflowPunct w:val="0"/>
        <w:autoSpaceDE w:val="0"/>
        <w:autoSpaceDN w:val="0"/>
        <w:adjustRightInd w:val="0"/>
        <w:spacing w:before="39"/>
        <w:ind w:left="360" w:hanging="360"/>
        <w:contextualSpacing w:val="0"/>
        <w:jc w:val="both"/>
        <w:rPr>
          <w:i/>
          <w:iCs/>
          <w:sz w:val="20"/>
          <w:szCs w:val="20"/>
        </w:rPr>
      </w:pPr>
      <w:bookmarkStart w:id="40" w:name="Principal_Component_Analysis_"/>
      <w:bookmarkEnd w:id="40"/>
      <w:r>
        <w:rPr>
          <w:i/>
          <w:iCs/>
          <w:sz w:val="20"/>
          <w:szCs w:val="20"/>
        </w:rPr>
        <w:t>Principal Component Analysis</w:t>
      </w:r>
    </w:p>
    <w:p w14:paraId="3A0CAE8A" w14:textId="0CE03153" w:rsidR="00EC38B8" w:rsidRDefault="00EC38B8" w:rsidP="00EC38B8">
      <w:pPr>
        <w:pStyle w:val="BodyText"/>
        <w:kinsoku w:val="0"/>
        <w:overflowPunct w:val="0"/>
      </w:pPr>
      <w:r>
        <w:rPr>
          <w:noProof/>
        </w:rPr>
        <w:lastRenderedPageBreak/>
        <mc:AlternateContent>
          <mc:Choice Requires="wps">
            <w:drawing>
              <wp:inline distT="0" distB="0" distL="0" distR="0" wp14:anchorId="19686F1E" wp14:editId="7A0AD6D2">
                <wp:extent cx="102870" cy="226060"/>
                <wp:effectExtent l="0" t="0" r="0" b="0"/>
                <wp:docPr id="13113086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42A8"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19686F1E" id="Text Box 8" o:spid="_x0000_s1028" type="#_x0000_t202" style="width:8.1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ETR1wEAAJcDAAAOAAAAZHJzL2Uyb0RvYy54bWysU8tu2zAQvBfoPxC815J1cAPBcpAmSFEg&#13;&#10;fQBJP2BNURJRicsuaUvu13dJWU4ftyAXYsklZ2dml9vraejFUZM3aCu5XuVSaKuwNrat5Pen+3dX&#13;&#10;UvgAtoYera7kSXt5vXv7Zju6UhfYYV9rEgxifTm6SnYhuDLLvOr0AH6FTltONkgDBN5Sm9UEI6MP&#13;&#10;fVbk+SYbkWpHqLT3fHo3J+Uu4TeNVuFr03gdRF9J5hbSSmndxzXbbaFsCVxn1JkGvIDFAMZy0QvU&#13;&#10;HQQQBzL/QQ1GEXpswkrhkGHTGKWTBlazzv9R89iB00kLm+PdxSb/erDqy/HRfSMRpg84cQOTCO8e&#13;&#10;UP3wwuJtB7bVN0Q4dhpqLryOlmWj8+X5abTalz6C7MfPWHOT4RAwAU0NDdEV1ikYnRtwupiupyBU&#13;&#10;LJkXV+85ozhVFJt8k5qSQbk8duTDR42DiEEliXuawOH44EMkA+VyJdayeG/6PvW1t38d8MV4kshH&#13;&#10;vjPzMO0nYWouHpVFLXusT6yGcJ4Wnm4OOqRfUow8KZX0Pw9AWor+k2VH4lgtAS3BfgnAKn5aySDF&#13;&#10;HN6GefwOjkzbMfLsucUbdq0xSdEzizNd7n4Sep7UOF5/7tOt5/+0+w0AAP//AwBQSwMEFAAGAAgA&#13;&#10;AAAhABRKG4TdAAAACAEAAA8AAABkcnMvZG93bnJldi54bWxMj81OwzAQhO9IvIO1SNyo0yIiSONU&#13;&#10;FT8nJEQaDj068TaxGq9D7Lbh7dlyKZeRVqOZnS9fTa4XRxyD9aRgPktAIDXeWGoVfFVvd48gQtRk&#13;&#10;dO8JFfxggFVxfZXrzPgTlXjcxFZwCYVMK+hiHDIpQ9Oh02HmByT2dn50OvI5ttKM+sTlrpeLJEml&#13;&#10;05b4Q6cHfO6w2W8OTsF6S+Wr/f6oP8tdaavqKaH3dK/U7c30smRZL0FEnOIlAWcG3g8FD6v9gUwQ&#13;&#10;vQKmiX969tIFiFrB/UMKssjlf4DiFwAA//8DAFBLAQItABQABgAIAAAAIQC2gziS/gAAAOEBAAAT&#13;&#10;AAAAAAAAAAAAAAAAAAAAAABbQ29udGVudF9UeXBlc10ueG1sUEsBAi0AFAAGAAgAAAAhADj9If/W&#13;&#10;AAAAlAEAAAsAAAAAAAAAAAAAAAAALwEAAF9yZWxzLy5yZWxzUEsBAi0AFAAGAAgAAAAhABswRNHX&#13;&#10;AQAAlwMAAA4AAAAAAAAAAAAAAAAALgIAAGRycy9lMm9Eb2MueG1sUEsBAi0AFAAGAAgAAAAhABRK&#13;&#10;G4TdAAAACAEAAA8AAAAAAAAAAAAAAAAAMQQAAGRycy9kb3ducmV2LnhtbFBLBQYAAAAABAAEAPMA&#13;&#10;AAA7BQAAAAA=&#13;&#10;" filled="f" stroked="f">
                <v:textbox inset="0,0,0,0">
                  <w:txbxContent>
                    <w:p w14:paraId="368E42A8"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1390C385" w14:textId="77777777" w:rsidR="00EC38B8" w:rsidRDefault="00EC38B8" w:rsidP="0005446D">
      <w:pPr>
        <w:pStyle w:val="BodyText"/>
        <w:kinsoku w:val="0"/>
        <w:overflowPunct w:val="0"/>
        <w:spacing w:before="81" w:line="261" w:lineRule="auto"/>
        <w:ind w:right="108" w:firstLine="360"/>
        <w:jc w:val="both"/>
        <w:rPr>
          <w:color w:val="000000"/>
          <w:w w:val="110"/>
        </w:rPr>
      </w:pPr>
      <w:r>
        <w:rPr>
          <w:w w:val="110"/>
        </w:rPr>
        <w:t>We</w:t>
      </w:r>
      <w:r>
        <w:rPr>
          <w:spacing w:val="-3"/>
          <w:w w:val="110"/>
        </w:rPr>
        <w:t xml:space="preserve"> </w:t>
      </w:r>
      <w:r>
        <w:rPr>
          <w:w w:val="110"/>
        </w:rPr>
        <w:t>performed</w:t>
      </w:r>
      <w:r>
        <w:rPr>
          <w:spacing w:val="-3"/>
          <w:w w:val="110"/>
        </w:rPr>
        <w:t xml:space="preserve"> </w:t>
      </w:r>
      <w:r>
        <w:rPr>
          <w:w w:val="110"/>
        </w:rPr>
        <w:t>a</w:t>
      </w:r>
      <w:r>
        <w:rPr>
          <w:spacing w:val="-3"/>
          <w:w w:val="110"/>
        </w:rPr>
        <w:t xml:space="preserve"> </w:t>
      </w:r>
      <w:r>
        <w:rPr>
          <w:w w:val="110"/>
        </w:rPr>
        <w:t>PCA</w:t>
      </w:r>
      <w:r>
        <w:rPr>
          <w:spacing w:val="-3"/>
          <w:w w:val="110"/>
        </w:rPr>
        <w:t xml:space="preserve"> </w:t>
      </w:r>
      <w:r>
        <w:rPr>
          <w:w w:val="110"/>
        </w:rPr>
        <w:t>to</w:t>
      </w:r>
      <w:r>
        <w:rPr>
          <w:spacing w:val="-3"/>
          <w:w w:val="110"/>
        </w:rPr>
        <w:t xml:space="preserve"> </w:t>
      </w:r>
      <w:r>
        <w:rPr>
          <w:w w:val="110"/>
        </w:rPr>
        <w:t>extract</w:t>
      </w:r>
      <w:r>
        <w:rPr>
          <w:spacing w:val="-3"/>
          <w:w w:val="110"/>
        </w:rPr>
        <w:t xml:space="preserve"> </w:t>
      </w:r>
      <w:r>
        <w:rPr>
          <w:w w:val="110"/>
        </w:rPr>
        <w:t>the</w:t>
      </w:r>
      <w:r>
        <w:rPr>
          <w:spacing w:val="-3"/>
          <w:w w:val="110"/>
        </w:rPr>
        <w:t xml:space="preserve"> </w:t>
      </w:r>
      <w:r>
        <w:rPr>
          <w:w w:val="110"/>
        </w:rPr>
        <w:t>most</w:t>
      </w:r>
      <w:r>
        <w:rPr>
          <w:spacing w:val="-3"/>
          <w:w w:val="110"/>
        </w:rPr>
        <w:t xml:space="preserve"> </w:t>
      </w:r>
      <w:r>
        <w:rPr>
          <w:w w:val="110"/>
        </w:rPr>
        <w:t>important</w:t>
      </w:r>
      <w:r>
        <w:rPr>
          <w:spacing w:val="-3"/>
          <w:w w:val="110"/>
        </w:rPr>
        <w:t xml:space="preserve"> </w:t>
      </w:r>
      <w:r>
        <w:rPr>
          <w:w w:val="110"/>
        </w:rPr>
        <w:t>independent</w:t>
      </w:r>
      <w:r>
        <w:rPr>
          <w:spacing w:val="-3"/>
          <w:w w:val="110"/>
        </w:rPr>
        <w:t xml:space="preserve"> </w:t>
      </w:r>
      <w:r>
        <w:rPr>
          <w:w w:val="110"/>
        </w:rPr>
        <w:t>factors.</w:t>
      </w:r>
      <w:r>
        <w:rPr>
          <w:spacing w:val="14"/>
          <w:w w:val="110"/>
        </w:rPr>
        <w:t xml:space="preserve"> </w:t>
      </w:r>
      <w:r>
        <w:rPr>
          <w:w w:val="110"/>
        </w:rPr>
        <w:t>A</w:t>
      </w:r>
      <w:r>
        <w:rPr>
          <w:spacing w:val="-3"/>
          <w:w w:val="110"/>
        </w:rPr>
        <w:t xml:space="preserve"> </w:t>
      </w:r>
      <w:r>
        <w:rPr>
          <w:w w:val="110"/>
        </w:rPr>
        <w:t>Kaiser–</w:t>
      </w:r>
      <w:r>
        <w:rPr>
          <w:spacing w:val="-3"/>
          <w:w w:val="110"/>
        </w:rPr>
        <w:t xml:space="preserve"> </w:t>
      </w:r>
      <w:r>
        <w:rPr>
          <w:w w:val="110"/>
        </w:rPr>
        <w:t>Meyer–Olkin</w:t>
      </w:r>
      <w:r>
        <w:rPr>
          <w:spacing w:val="25"/>
          <w:w w:val="110"/>
        </w:rPr>
        <w:t xml:space="preserve"> </w:t>
      </w:r>
      <w:r>
        <w:rPr>
          <w:w w:val="110"/>
        </w:rPr>
        <w:t>score</w:t>
      </w:r>
      <w:r>
        <w:rPr>
          <w:spacing w:val="25"/>
          <w:w w:val="110"/>
        </w:rPr>
        <w:t xml:space="preserve"> </w:t>
      </w:r>
      <w:r>
        <w:rPr>
          <w:w w:val="110"/>
        </w:rPr>
        <w:t>of</w:t>
      </w:r>
      <w:r>
        <w:rPr>
          <w:spacing w:val="25"/>
          <w:w w:val="110"/>
        </w:rPr>
        <w:t xml:space="preserve"> </w:t>
      </w:r>
      <w:r>
        <w:rPr>
          <w:w w:val="110"/>
        </w:rPr>
        <w:t>0.78</w:t>
      </w:r>
      <w:r>
        <w:rPr>
          <w:spacing w:val="25"/>
          <w:w w:val="110"/>
        </w:rPr>
        <w:t xml:space="preserve"> </w:t>
      </w:r>
      <w:r>
        <w:rPr>
          <w:w w:val="110"/>
        </w:rPr>
        <w:t>confirmed</w:t>
      </w:r>
      <w:r>
        <w:rPr>
          <w:spacing w:val="25"/>
          <w:w w:val="110"/>
        </w:rPr>
        <w:t xml:space="preserve"> </w:t>
      </w:r>
      <w:r>
        <w:rPr>
          <w:w w:val="110"/>
        </w:rPr>
        <w:t>the</w:t>
      </w:r>
      <w:r>
        <w:rPr>
          <w:spacing w:val="25"/>
          <w:w w:val="110"/>
        </w:rPr>
        <w:t xml:space="preserve"> </w:t>
      </w:r>
      <w:r>
        <w:rPr>
          <w:w w:val="110"/>
        </w:rPr>
        <w:t>adequacy</w:t>
      </w:r>
      <w:r>
        <w:rPr>
          <w:spacing w:val="25"/>
          <w:w w:val="110"/>
        </w:rPr>
        <w:t xml:space="preserve"> </w:t>
      </w:r>
      <w:r>
        <w:rPr>
          <w:w w:val="110"/>
        </w:rPr>
        <w:t>of</w:t>
      </w:r>
      <w:r>
        <w:rPr>
          <w:spacing w:val="25"/>
          <w:w w:val="110"/>
        </w:rPr>
        <w:t xml:space="preserve"> </w:t>
      </w:r>
      <w:r>
        <w:rPr>
          <w:w w:val="110"/>
        </w:rPr>
        <w:t>the</w:t>
      </w:r>
      <w:r>
        <w:rPr>
          <w:spacing w:val="25"/>
          <w:w w:val="110"/>
        </w:rPr>
        <w:t xml:space="preserve"> </w:t>
      </w:r>
      <w:r>
        <w:rPr>
          <w:w w:val="110"/>
        </w:rPr>
        <w:t>data</w:t>
      </w:r>
      <w:r>
        <w:rPr>
          <w:spacing w:val="25"/>
          <w:w w:val="110"/>
        </w:rPr>
        <w:t xml:space="preserve"> </w:t>
      </w:r>
      <w:r>
        <w:rPr>
          <w:w w:val="110"/>
        </w:rPr>
        <w:t>for</w:t>
      </w:r>
      <w:r>
        <w:rPr>
          <w:spacing w:val="25"/>
          <w:w w:val="110"/>
        </w:rPr>
        <w:t xml:space="preserve"> </w:t>
      </w:r>
      <w:r>
        <w:rPr>
          <w:w w:val="110"/>
        </w:rPr>
        <w:t>this</w:t>
      </w:r>
      <w:r>
        <w:rPr>
          <w:spacing w:val="25"/>
          <w:w w:val="110"/>
        </w:rPr>
        <w:t xml:space="preserve"> </w:t>
      </w:r>
      <w:r>
        <w:rPr>
          <w:w w:val="110"/>
        </w:rPr>
        <w:t>analysis,</w:t>
      </w:r>
      <w:r>
        <w:rPr>
          <w:spacing w:val="33"/>
          <w:w w:val="110"/>
        </w:rPr>
        <w:t xml:space="preserve"> </w:t>
      </w:r>
      <w:r>
        <w:rPr>
          <w:w w:val="110"/>
        </w:rPr>
        <w:t>and</w:t>
      </w:r>
      <w:r>
        <w:rPr>
          <w:spacing w:val="6"/>
          <w:w w:val="110"/>
        </w:rPr>
        <w:t xml:space="preserve"> </w:t>
      </w:r>
      <w:r>
        <w:rPr>
          <w:w w:val="110"/>
        </w:rPr>
        <w:t>Bartlett’s</w:t>
      </w:r>
      <w:r>
        <w:rPr>
          <w:spacing w:val="-4"/>
          <w:w w:val="110"/>
        </w:rPr>
        <w:t xml:space="preserve"> </w:t>
      </w:r>
      <w:r>
        <w:rPr>
          <w:w w:val="110"/>
        </w:rPr>
        <w:t>test</w:t>
      </w:r>
      <w:r>
        <w:rPr>
          <w:spacing w:val="-4"/>
          <w:w w:val="110"/>
        </w:rPr>
        <w:t xml:space="preserve"> </w:t>
      </w:r>
      <w:r>
        <w:rPr>
          <w:w w:val="110"/>
        </w:rPr>
        <w:t>of</w:t>
      </w:r>
      <w:r>
        <w:rPr>
          <w:spacing w:val="-4"/>
          <w:w w:val="110"/>
        </w:rPr>
        <w:t xml:space="preserve"> </w:t>
      </w:r>
      <w:r>
        <w:rPr>
          <w:w w:val="110"/>
        </w:rPr>
        <w:t>sphericity</w:t>
      </w:r>
      <w:r>
        <w:rPr>
          <w:spacing w:val="-5"/>
          <w:w w:val="110"/>
        </w:rPr>
        <w:t xml:space="preserve"> </w:t>
      </w:r>
      <w:r>
        <w:rPr>
          <w:w w:val="110"/>
        </w:rPr>
        <w:t>was</w:t>
      </w:r>
      <w:r>
        <w:rPr>
          <w:spacing w:val="-4"/>
          <w:w w:val="110"/>
        </w:rPr>
        <w:t xml:space="preserve"> </w:t>
      </w:r>
      <w:r>
        <w:rPr>
          <w:w w:val="110"/>
        </w:rPr>
        <w:t>significant</w:t>
      </w:r>
      <w:r>
        <w:rPr>
          <w:spacing w:val="-4"/>
          <w:w w:val="110"/>
        </w:rPr>
        <w:t xml:space="preserve"> </w:t>
      </w:r>
      <w:r>
        <w:rPr>
          <w:w w:val="110"/>
        </w:rPr>
        <w:t>(</w:t>
      </w:r>
      <w:r>
        <w:rPr>
          <w:i/>
          <w:iCs/>
          <w:w w:val="110"/>
        </w:rPr>
        <w:t>p</w:t>
      </w:r>
      <w:r>
        <w:rPr>
          <w:i/>
          <w:iCs/>
          <w:spacing w:val="-4"/>
          <w:w w:val="110"/>
        </w:rPr>
        <w:t xml:space="preserve"> </w:t>
      </w:r>
      <w:r>
        <w:rPr>
          <w:w w:val="110"/>
        </w:rPr>
        <w:t>&lt;</w:t>
      </w:r>
      <w:r>
        <w:rPr>
          <w:spacing w:val="-4"/>
          <w:w w:val="110"/>
        </w:rPr>
        <w:t xml:space="preserve"> </w:t>
      </w:r>
      <w:r>
        <w:rPr>
          <w:w w:val="110"/>
        </w:rPr>
        <w:t>0.001),</w:t>
      </w:r>
      <w:r>
        <w:rPr>
          <w:spacing w:val="-4"/>
          <w:w w:val="110"/>
        </w:rPr>
        <w:t xml:space="preserve"> </w:t>
      </w:r>
      <w:r>
        <w:rPr>
          <w:w w:val="110"/>
        </w:rPr>
        <w:t>indicating</w:t>
      </w:r>
      <w:r>
        <w:rPr>
          <w:spacing w:val="-4"/>
          <w:w w:val="110"/>
        </w:rPr>
        <w:t xml:space="preserve"> </w:t>
      </w:r>
      <w:r>
        <w:rPr>
          <w:w w:val="110"/>
        </w:rPr>
        <w:t>that</w:t>
      </w:r>
      <w:r>
        <w:rPr>
          <w:spacing w:val="-4"/>
          <w:w w:val="110"/>
        </w:rPr>
        <w:t xml:space="preserve"> </w:t>
      </w:r>
      <w:r>
        <w:rPr>
          <w:w w:val="110"/>
        </w:rPr>
        <w:t>correlations</w:t>
      </w:r>
      <w:r>
        <w:rPr>
          <w:spacing w:val="-4"/>
          <w:w w:val="110"/>
        </w:rPr>
        <w:t xml:space="preserve"> </w:t>
      </w:r>
      <w:r>
        <w:rPr>
          <w:w w:val="110"/>
        </w:rPr>
        <w:t>between items</w:t>
      </w:r>
      <w:r>
        <w:rPr>
          <w:spacing w:val="-8"/>
          <w:w w:val="110"/>
        </w:rPr>
        <w:t xml:space="preserve"> </w:t>
      </w:r>
      <w:r>
        <w:rPr>
          <w:w w:val="110"/>
        </w:rPr>
        <w:t>were</w:t>
      </w:r>
      <w:r>
        <w:rPr>
          <w:spacing w:val="-8"/>
          <w:w w:val="110"/>
        </w:rPr>
        <w:t xml:space="preserve"> </w:t>
      </w:r>
      <w:r>
        <w:rPr>
          <w:w w:val="110"/>
        </w:rPr>
        <w:t>sufficiently</w:t>
      </w:r>
      <w:r>
        <w:rPr>
          <w:spacing w:val="-8"/>
          <w:w w:val="110"/>
        </w:rPr>
        <w:t xml:space="preserve"> </w:t>
      </w:r>
      <w:r>
        <w:rPr>
          <w:w w:val="110"/>
        </w:rPr>
        <w:t>large</w:t>
      </w:r>
      <w:r>
        <w:rPr>
          <w:spacing w:val="-8"/>
          <w:w w:val="110"/>
        </w:rPr>
        <w:t xml:space="preserve"> </w:t>
      </w:r>
      <w:r>
        <w:rPr>
          <w:w w:val="110"/>
        </w:rPr>
        <w:t>for</w:t>
      </w:r>
      <w:r>
        <w:rPr>
          <w:spacing w:val="-8"/>
          <w:w w:val="110"/>
        </w:rPr>
        <w:t xml:space="preserve"> </w:t>
      </w:r>
      <w:r>
        <w:rPr>
          <w:w w:val="110"/>
        </w:rPr>
        <w:t>performing</w:t>
      </w:r>
      <w:r>
        <w:rPr>
          <w:spacing w:val="-8"/>
          <w:w w:val="110"/>
        </w:rPr>
        <w:t xml:space="preserve"> </w:t>
      </w:r>
      <w:r>
        <w:rPr>
          <w:w w:val="110"/>
        </w:rPr>
        <w:t>a</w:t>
      </w:r>
      <w:r>
        <w:rPr>
          <w:spacing w:val="-8"/>
          <w:w w:val="110"/>
        </w:rPr>
        <w:t xml:space="preserve"> </w:t>
      </w:r>
      <w:r>
        <w:rPr>
          <w:w w:val="110"/>
        </w:rPr>
        <w:t>PCA.</w:t>
      </w:r>
      <w:r>
        <w:rPr>
          <w:spacing w:val="-8"/>
          <w:w w:val="110"/>
        </w:rPr>
        <w:t xml:space="preserve"> </w:t>
      </w:r>
      <w:r>
        <w:rPr>
          <w:w w:val="110"/>
        </w:rPr>
        <w:t>Only</w:t>
      </w:r>
      <w:r>
        <w:rPr>
          <w:spacing w:val="-9"/>
          <w:w w:val="110"/>
        </w:rPr>
        <w:t xml:space="preserve"> </w:t>
      </w:r>
      <w:r>
        <w:rPr>
          <w:w w:val="110"/>
        </w:rPr>
        <w:t>factors</w:t>
      </w:r>
      <w:r>
        <w:rPr>
          <w:spacing w:val="-8"/>
          <w:w w:val="110"/>
        </w:rPr>
        <w:t xml:space="preserve"> </w:t>
      </w:r>
      <w:r>
        <w:rPr>
          <w:w w:val="110"/>
        </w:rPr>
        <w:t>with</w:t>
      </w:r>
      <w:r>
        <w:rPr>
          <w:spacing w:val="-8"/>
          <w:w w:val="110"/>
        </w:rPr>
        <w:t xml:space="preserve"> </w:t>
      </w:r>
      <w:r>
        <w:rPr>
          <w:w w:val="110"/>
        </w:rPr>
        <w:t>eigenvalues</w:t>
      </w:r>
      <w:r>
        <w:rPr>
          <w:spacing w:val="78"/>
          <w:w w:val="110"/>
        </w:rPr>
        <w:t xml:space="preserve">  </w:t>
      </w:r>
      <w:r>
        <w:rPr>
          <w:w w:val="110"/>
        </w:rPr>
        <w:t>1</w:t>
      </w:r>
      <w:r>
        <w:rPr>
          <w:spacing w:val="-8"/>
          <w:w w:val="110"/>
        </w:rPr>
        <w:t xml:space="preserve"> </w:t>
      </w:r>
      <w:r>
        <w:rPr>
          <w:w w:val="110"/>
        </w:rPr>
        <w:t>were</w:t>
      </w:r>
      <w:r>
        <w:rPr>
          <w:spacing w:val="-1"/>
          <w:w w:val="110"/>
        </w:rPr>
        <w:t xml:space="preserve"> </w:t>
      </w:r>
      <w:r>
        <w:rPr>
          <w:w w:val="110"/>
        </w:rPr>
        <w:t>considered</w:t>
      </w:r>
      <w:r>
        <w:rPr>
          <w:spacing w:val="-5"/>
          <w:w w:val="110"/>
        </w:rPr>
        <w:t xml:space="preserve"> </w:t>
      </w:r>
      <w:r>
        <w:rPr>
          <w:w w:val="110"/>
        </w:rPr>
        <w:t>[</w:t>
      </w:r>
      <w:r>
        <w:rPr>
          <w:color w:val="0774B7"/>
          <w:w w:val="110"/>
        </w:rPr>
        <w:t>27</w:t>
      </w:r>
      <w:r>
        <w:rPr>
          <w:color w:val="000000"/>
          <w:w w:val="110"/>
        </w:rPr>
        <w:t>,</w:t>
      </w:r>
      <w:r>
        <w:rPr>
          <w:color w:val="0774B7"/>
          <w:w w:val="110"/>
        </w:rPr>
        <w:t>29</w:t>
      </w:r>
      <w:r>
        <w:rPr>
          <w:color w:val="000000"/>
          <w:w w:val="110"/>
        </w:rPr>
        <w:t>].</w:t>
      </w:r>
    </w:p>
    <w:p w14:paraId="33A9818F" w14:textId="77777777" w:rsidR="00EC38B8" w:rsidRDefault="00EC38B8" w:rsidP="0005446D">
      <w:pPr>
        <w:pStyle w:val="BodyText"/>
        <w:kinsoku w:val="0"/>
        <w:overflowPunct w:val="0"/>
        <w:spacing w:before="2" w:line="261" w:lineRule="auto"/>
        <w:ind w:right="103" w:firstLine="360"/>
        <w:jc w:val="both"/>
        <w:rPr>
          <w:color w:val="000000"/>
          <w:w w:val="110"/>
        </w:rPr>
      </w:pPr>
      <w:r>
        <w:rPr>
          <w:w w:val="110"/>
        </w:rPr>
        <w:t>Examination</w:t>
      </w:r>
      <w:r>
        <w:rPr>
          <w:spacing w:val="-5"/>
          <w:w w:val="110"/>
        </w:rPr>
        <w:t xml:space="preserve"> </w:t>
      </w:r>
      <w:r>
        <w:rPr>
          <w:w w:val="110"/>
        </w:rPr>
        <w:t>of</w:t>
      </w:r>
      <w:r>
        <w:rPr>
          <w:spacing w:val="-6"/>
          <w:w w:val="110"/>
        </w:rPr>
        <w:t xml:space="preserve"> </w:t>
      </w:r>
      <w:r>
        <w:rPr>
          <w:w w:val="110"/>
        </w:rPr>
        <w:t>Kaiser’s</w:t>
      </w:r>
      <w:r>
        <w:rPr>
          <w:spacing w:val="-6"/>
          <w:w w:val="110"/>
        </w:rPr>
        <w:t xml:space="preserve"> </w:t>
      </w:r>
      <w:r>
        <w:rPr>
          <w:w w:val="110"/>
        </w:rPr>
        <w:t>criteria</w:t>
      </w:r>
      <w:r>
        <w:rPr>
          <w:spacing w:val="-5"/>
          <w:w w:val="110"/>
        </w:rPr>
        <w:t xml:space="preserve"> </w:t>
      </w:r>
      <w:r>
        <w:rPr>
          <w:w w:val="110"/>
        </w:rPr>
        <w:t>and</w:t>
      </w:r>
      <w:r>
        <w:rPr>
          <w:spacing w:val="-6"/>
          <w:w w:val="110"/>
        </w:rPr>
        <w:t xml:space="preserve"> </w:t>
      </w:r>
      <w:r>
        <w:rPr>
          <w:w w:val="110"/>
        </w:rPr>
        <w:t>the</w:t>
      </w:r>
      <w:r>
        <w:rPr>
          <w:spacing w:val="-5"/>
          <w:w w:val="110"/>
        </w:rPr>
        <w:t xml:space="preserve"> </w:t>
      </w:r>
      <w:r>
        <w:rPr>
          <w:w w:val="110"/>
        </w:rPr>
        <w:t>scree</w:t>
      </w:r>
      <w:r>
        <w:rPr>
          <w:spacing w:val="-5"/>
          <w:w w:val="110"/>
        </w:rPr>
        <w:t xml:space="preserve"> </w:t>
      </w:r>
      <w:r>
        <w:rPr>
          <w:w w:val="110"/>
        </w:rPr>
        <w:t>plot</w:t>
      </w:r>
      <w:r>
        <w:rPr>
          <w:spacing w:val="-6"/>
          <w:w w:val="110"/>
        </w:rPr>
        <w:t xml:space="preserve"> </w:t>
      </w:r>
      <w:r>
        <w:rPr>
          <w:w w:val="110"/>
        </w:rPr>
        <w:t>yielded</w:t>
      </w:r>
      <w:r>
        <w:rPr>
          <w:spacing w:val="-5"/>
          <w:w w:val="110"/>
        </w:rPr>
        <w:t xml:space="preserve"> </w:t>
      </w:r>
      <w:r>
        <w:rPr>
          <w:w w:val="110"/>
        </w:rPr>
        <w:t>empirical</w:t>
      </w:r>
      <w:r>
        <w:rPr>
          <w:spacing w:val="-6"/>
          <w:w w:val="110"/>
        </w:rPr>
        <w:t xml:space="preserve"> </w:t>
      </w:r>
      <w:r>
        <w:rPr>
          <w:w w:val="110"/>
        </w:rPr>
        <w:t>justification</w:t>
      </w:r>
      <w:r>
        <w:rPr>
          <w:spacing w:val="-5"/>
          <w:w w:val="110"/>
        </w:rPr>
        <w:t xml:space="preserve"> </w:t>
      </w:r>
      <w:r>
        <w:rPr>
          <w:w w:val="110"/>
        </w:rPr>
        <w:t>for retaining</w:t>
      </w:r>
      <w:r>
        <w:rPr>
          <w:spacing w:val="-11"/>
          <w:w w:val="110"/>
        </w:rPr>
        <w:t xml:space="preserve"> </w:t>
      </w:r>
      <w:r>
        <w:rPr>
          <w:w w:val="110"/>
        </w:rPr>
        <w:t>four</w:t>
      </w:r>
      <w:r>
        <w:rPr>
          <w:spacing w:val="-11"/>
          <w:w w:val="110"/>
        </w:rPr>
        <w:t xml:space="preserve"> </w:t>
      </w:r>
      <w:r>
        <w:rPr>
          <w:w w:val="110"/>
        </w:rPr>
        <w:t>factors</w:t>
      </w:r>
      <w:r>
        <w:rPr>
          <w:spacing w:val="-11"/>
          <w:w w:val="110"/>
        </w:rPr>
        <w:t xml:space="preserve"> </w:t>
      </w:r>
      <w:r>
        <w:rPr>
          <w:w w:val="110"/>
        </w:rPr>
        <w:t>with</w:t>
      </w:r>
      <w:r>
        <w:rPr>
          <w:spacing w:val="-11"/>
          <w:w w:val="110"/>
        </w:rPr>
        <w:t xml:space="preserve"> </w:t>
      </w:r>
      <w:r>
        <w:rPr>
          <w:w w:val="110"/>
        </w:rPr>
        <w:t>eigenvalues</w:t>
      </w:r>
      <w:r>
        <w:rPr>
          <w:spacing w:val="-11"/>
          <w:w w:val="110"/>
        </w:rPr>
        <w:t xml:space="preserve"> </w:t>
      </w:r>
      <w:r>
        <w:rPr>
          <w:w w:val="110"/>
        </w:rPr>
        <w:t>exceeding</w:t>
      </w:r>
      <w:r>
        <w:rPr>
          <w:spacing w:val="-11"/>
          <w:w w:val="110"/>
        </w:rPr>
        <w:t xml:space="preserve"> </w:t>
      </w:r>
      <w:r>
        <w:rPr>
          <w:w w:val="110"/>
        </w:rPr>
        <w:t>1,</w:t>
      </w:r>
      <w:r>
        <w:rPr>
          <w:spacing w:val="-10"/>
          <w:w w:val="110"/>
        </w:rPr>
        <w:t xml:space="preserve"> </w:t>
      </w:r>
      <w:r>
        <w:rPr>
          <w:w w:val="110"/>
        </w:rPr>
        <w:t>which</w:t>
      </w:r>
      <w:r>
        <w:rPr>
          <w:spacing w:val="-11"/>
          <w:w w:val="110"/>
        </w:rPr>
        <w:t xml:space="preserve"> </w:t>
      </w:r>
      <w:r>
        <w:rPr>
          <w:w w:val="110"/>
        </w:rPr>
        <w:t>accounted</w:t>
      </w:r>
      <w:r>
        <w:rPr>
          <w:spacing w:val="-11"/>
          <w:w w:val="110"/>
        </w:rPr>
        <w:t xml:space="preserve"> </w:t>
      </w:r>
      <w:r>
        <w:rPr>
          <w:w w:val="110"/>
        </w:rPr>
        <w:t>for</w:t>
      </w:r>
      <w:r>
        <w:rPr>
          <w:spacing w:val="-11"/>
          <w:w w:val="110"/>
        </w:rPr>
        <w:t xml:space="preserve"> </w:t>
      </w:r>
      <w:r>
        <w:rPr>
          <w:w w:val="110"/>
        </w:rPr>
        <w:t>69.78%</w:t>
      </w:r>
      <w:r>
        <w:rPr>
          <w:spacing w:val="-11"/>
          <w:w w:val="110"/>
        </w:rPr>
        <w:t xml:space="preserve"> </w:t>
      </w:r>
      <w:r>
        <w:rPr>
          <w:w w:val="110"/>
        </w:rPr>
        <w:t>of</w:t>
      </w:r>
      <w:r>
        <w:rPr>
          <w:spacing w:val="-11"/>
          <w:w w:val="110"/>
        </w:rPr>
        <w:t xml:space="preserve"> </w:t>
      </w:r>
      <w:r>
        <w:rPr>
          <w:w w:val="110"/>
        </w:rPr>
        <w:t>the</w:t>
      </w:r>
      <w:r>
        <w:rPr>
          <w:spacing w:val="-11"/>
          <w:w w:val="110"/>
        </w:rPr>
        <w:t xml:space="preserve"> </w:t>
      </w:r>
      <w:r>
        <w:rPr>
          <w:w w:val="110"/>
        </w:rPr>
        <w:t>total variance.</w:t>
      </w:r>
      <w:r>
        <w:rPr>
          <w:spacing w:val="35"/>
          <w:w w:val="110"/>
        </w:rPr>
        <w:t xml:space="preserve"> </w:t>
      </w:r>
      <w:r>
        <w:rPr>
          <w:w w:val="110"/>
        </w:rPr>
        <w:t>Among</w:t>
      </w:r>
      <w:r>
        <w:rPr>
          <w:spacing w:val="3"/>
          <w:w w:val="110"/>
        </w:rPr>
        <w:t xml:space="preserve"> </w:t>
      </w:r>
      <w:r>
        <w:rPr>
          <w:w w:val="110"/>
        </w:rPr>
        <w:t>the</w:t>
      </w:r>
      <w:r>
        <w:rPr>
          <w:spacing w:val="3"/>
          <w:w w:val="110"/>
        </w:rPr>
        <w:t xml:space="preserve"> </w:t>
      </w:r>
      <w:r>
        <w:rPr>
          <w:w w:val="110"/>
        </w:rPr>
        <w:t>factor</w:t>
      </w:r>
      <w:r>
        <w:rPr>
          <w:spacing w:val="4"/>
          <w:w w:val="110"/>
        </w:rPr>
        <w:t xml:space="preserve"> </w:t>
      </w:r>
      <w:r>
        <w:rPr>
          <w:w w:val="110"/>
        </w:rPr>
        <w:t>solutions,</w:t>
      </w:r>
      <w:r>
        <w:rPr>
          <w:spacing w:val="6"/>
          <w:w w:val="110"/>
        </w:rPr>
        <w:t xml:space="preserve"> </w:t>
      </w:r>
      <w:r>
        <w:rPr>
          <w:w w:val="110"/>
        </w:rPr>
        <w:t>the</w:t>
      </w:r>
      <w:r>
        <w:rPr>
          <w:spacing w:val="4"/>
          <w:w w:val="110"/>
        </w:rPr>
        <w:t xml:space="preserve"> </w:t>
      </w:r>
      <w:r>
        <w:rPr>
          <w:w w:val="110"/>
        </w:rPr>
        <w:t>Varimax-rotated</w:t>
      </w:r>
      <w:r>
        <w:rPr>
          <w:spacing w:val="3"/>
          <w:w w:val="110"/>
        </w:rPr>
        <w:t xml:space="preserve"> </w:t>
      </w:r>
      <w:r>
        <w:rPr>
          <w:w w:val="110"/>
        </w:rPr>
        <w:t>four-factor</w:t>
      </w:r>
      <w:r>
        <w:rPr>
          <w:spacing w:val="4"/>
          <w:w w:val="110"/>
        </w:rPr>
        <w:t xml:space="preserve"> </w:t>
      </w:r>
      <w:r>
        <w:rPr>
          <w:w w:val="110"/>
        </w:rPr>
        <w:t>solution</w:t>
      </w:r>
      <w:r>
        <w:rPr>
          <w:spacing w:val="3"/>
          <w:w w:val="110"/>
        </w:rPr>
        <w:t xml:space="preserve"> </w:t>
      </w:r>
      <w:r>
        <w:rPr>
          <w:w w:val="110"/>
        </w:rPr>
        <w:t>yielded the</w:t>
      </w:r>
      <w:r>
        <w:rPr>
          <w:spacing w:val="9"/>
          <w:w w:val="110"/>
        </w:rPr>
        <w:t xml:space="preserve"> </w:t>
      </w:r>
      <w:r>
        <w:rPr>
          <w:w w:val="110"/>
        </w:rPr>
        <w:t>most</w:t>
      </w:r>
      <w:r>
        <w:rPr>
          <w:spacing w:val="9"/>
          <w:w w:val="110"/>
        </w:rPr>
        <w:t xml:space="preserve"> </w:t>
      </w:r>
      <w:r>
        <w:rPr>
          <w:w w:val="110"/>
        </w:rPr>
        <w:t>interpretable</w:t>
      </w:r>
      <w:r>
        <w:rPr>
          <w:spacing w:val="9"/>
          <w:w w:val="110"/>
        </w:rPr>
        <w:t xml:space="preserve"> </w:t>
      </w:r>
      <w:r>
        <w:rPr>
          <w:w w:val="110"/>
        </w:rPr>
        <w:t>solution,</w:t>
      </w:r>
      <w:r>
        <w:rPr>
          <w:spacing w:val="13"/>
          <w:w w:val="110"/>
        </w:rPr>
        <w:t xml:space="preserve"> </w:t>
      </w:r>
      <w:r>
        <w:rPr>
          <w:w w:val="110"/>
        </w:rPr>
        <w:t>and</w:t>
      </w:r>
      <w:r>
        <w:rPr>
          <w:spacing w:val="9"/>
          <w:w w:val="110"/>
        </w:rPr>
        <w:t xml:space="preserve"> </w:t>
      </w:r>
      <w:r>
        <w:rPr>
          <w:w w:val="110"/>
        </w:rPr>
        <w:t>most</w:t>
      </w:r>
      <w:r>
        <w:rPr>
          <w:spacing w:val="9"/>
          <w:w w:val="110"/>
        </w:rPr>
        <w:t xml:space="preserve"> </w:t>
      </w:r>
      <w:r>
        <w:rPr>
          <w:w w:val="110"/>
        </w:rPr>
        <w:t>items</w:t>
      </w:r>
      <w:r>
        <w:rPr>
          <w:spacing w:val="9"/>
          <w:w w:val="110"/>
        </w:rPr>
        <w:t xml:space="preserve"> </w:t>
      </w:r>
      <w:r>
        <w:rPr>
          <w:w w:val="110"/>
        </w:rPr>
        <w:t>loaded</w:t>
      </w:r>
      <w:r>
        <w:rPr>
          <w:spacing w:val="9"/>
          <w:w w:val="110"/>
        </w:rPr>
        <w:t xml:space="preserve"> </w:t>
      </w:r>
      <w:r>
        <w:rPr>
          <w:w w:val="110"/>
        </w:rPr>
        <w:t>highly</w:t>
      </w:r>
      <w:r>
        <w:rPr>
          <w:spacing w:val="9"/>
          <w:w w:val="110"/>
        </w:rPr>
        <w:t xml:space="preserve"> </w:t>
      </w:r>
      <w:r>
        <w:rPr>
          <w:w w:val="110"/>
        </w:rPr>
        <w:t>on</w:t>
      </w:r>
      <w:r>
        <w:rPr>
          <w:spacing w:val="9"/>
          <w:w w:val="110"/>
        </w:rPr>
        <w:t xml:space="preserve"> </w:t>
      </w:r>
      <w:r>
        <w:rPr>
          <w:w w:val="110"/>
        </w:rPr>
        <w:t>only</w:t>
      </w:r>
      <w:r>
        <w:rPr>
          <w:spacing w:val="9"/>
          <w:w w:val="110"/>
        </w:rPr>
        <w:t xml:space="preserve"> </w:t>
      </w:r>
      <w:r>
        <w:rPr>
          <w:w w:val="110"/>
        </w:rPr>
        <w:t>one</w:t>
      </w:r>
      <w:r>
        <w:rPr>
          <w:spacing w:val="9"/>
          <w:w w:val="110"/>
        </w:rPr>
        <w:t xml:space="preserve"> </w:t>
      </w:r>
      <w:r>
        <w:rPr>
          <w:w w:val="110"/>
        </w:rPr>
        <w:t>of</w:t>
      </w:r>
      <w:r>
        <w:rPr>
          <w:spacing w:val="9"/>
          <w:w w:val="110"/>
        </w:rPr>
        <w:t xml:space="preserve"> </w:t>
      </w:r>
      <w:r>
        <w:rPr>
          <w:w w:val="110"/>
        </w:rPr>
        <w:t>the</w:t>
      </w:r>
      <w:r>
        <w:rPr>
          <w:spacing w:val="9"/>
          <w:w w:val="110"/>
        </w:rPr>
        <w:t xml:space="preserve"> </w:t>
      </w:r>
      <w:r>
        <w:rPr>
          <w:w w:val="110"/>
        </w:rPr>
        <w:t>four factors.</w:t>
      </w:r>
      <w:r>
        <w:rPr>
          <w:spacing w:val="4"/>
          <w:w w:val="110"/>
        </w:rPr>
        <w:t xml:space="preserve"> </w:t>
      </w:r>
      <w:r>
        <w:rPr>
          <w:w w:val="110"/>
        </w:rPr>
        <w:t>These</w:t>
      </w:r>
      <w:r>
        <w:rPr>
          <w:spacing w:val="-12"/>
          <w:w w:val="110"/>
        </w:rPr>
        <w:t xml:space="preserve"> </w:t>
      </w:r>
      <w:r>
        <w:rPr>
          <w:w w:val="110"/>
        </w:rPr>
        <w:t>factors</w:t>
      </w:r>
      <w:r>
        <w:rPr>
          <w:spacing w:val="-12"/>
          <w:w w:val="110"/>
        </w:rPr>
        <w:t xml:space="preserve"> </w:t>
      </w:r>
      <w:r>
        <w:rPr>
          <w:w w:val="110"/>
        </w:rPr>
        <w:t>were</w:t>
      </w:r>
      <w:r>
        <w:rPr>
          <w:spacing w:val="-12"/>
          <w:w w:val="110"/>
        </w:rPr>
        <w:t xml:space="preserve"> </w:t>
      </w:r>
      <w:r>
        <w:rPr>
          <w:w w:val="110"/>
        </w:rPr>
        <w:t>called</w:t>
      </w:r>
      <w:r>
        <w:rPr>
          <w:spacing w:val="-12"/>
          <w:w w:val="110"/>
        </w:rPr>
        <w:t xml:space="preserve"> </w:t>
      </w:r>
      <w:r>
        <w:rPr>
          <w:w w:val="110"/>
        </w:rPr>
        <w:t>“emotional</w:t>
      </w:r>
      <w:r>
        <w:rPr>
          <w:spacing w:val="-12"/>
          <w:w w:val="110"/>
        </w:rPr>
        <w:t xml:space="preserve"> </w:t>
      </w:r>
      <w:r>
        <w:rPr>
          <w:w w:val="110"/>
        </w:rPr>
        <w:t>and</w:t>
      </w:r>
      <w:r>
        <w:rPr>
          <w:spacing w:val="-12"/>
          <w:w w:val="110"/>
        </w:rPr>
        <w:t xml:space="preserve"> </w:t>
      </w:r>
      <w:r>
        <w:rPr>
          <w:w w:val="110"/>
        </w:rPr>
        <w:t>cognitive</w:t>
      </w:r>
      <w:r>
        <w:rPr>
          <w:spacing w:val="-12"/>
          <w:w w:val="110"/>
        </w:rPr>
        <w:t xml:space="preserve"> </w:t>
      </w:r>
      <w:r>
        <w:rPr>
          <w:w w:val="110"/>
        </w:rPr>
        <w:t>consequences”</w:t>
      </w:r>
      <w:r>
        <w:rPr>
          <w:spacing w:val="-12"/>
          <w:w w:val="110"/>
        </w:rPr>
        <w:t xml:space="preserve"> </w:t>
      </w:r>
      <w:r>
        <w:rPr>
          <w:w w:val="110"/>
        </w:rPr>
        <w:t>(EEC),</w:t>
      </w:r>
      <w:r>
        <w:rPr>
          <w:spacing w:val="-12"/>
          <w:w w:val="110"/>
        </w:rPr>
        <w:t xml:space="preserve"> </w:t>
      </w:r>
      <w:r>
        <w:rPr>
          <w:w w:val="110"/>
        </w:rPr>
        <w:t>“injustice</w:t>
      </w:r>
      <w:r>
        <w:rPr>
          <w:spacing w:val="-2"/>
          <w:w w:val="110"/>
        </w:rPr>
        <w:t xml:space="preserve"> </w:t>
      </w:r>
      <w:r>
        <w:rPr>
          <w:w w:val="110"/>
        </w:rPr>
        <w:t>perception”</w:t>
      </w:r>
      <w:r>
        <w:rPr>
          <w:spacing w:val="-6"/>
          <w:w w:val="110"/>
        </w:rPr>
        <w:t xml:space="preserve"> </w:t>
      </w:r>
      <w:r>
        <w:rPr>
          <w:w w:val="110"/>
        </w:rPr>
        <w:t>(IP),</w:t>
      </w:r>
      <w:r>
        <w:rPr>
          <w:spacing w:val="-6"/>
          <w:w w:val="110"/>
        </w:rPr>
        <w:t xml:space="preserve"> </w:t>
      </w:r>
      <w:r>
        <w:rPr>
          <w:w w:val="110"/>
        </w:rPr>
        <w:t>“injustice</w:t>
      </w:r>
      <w:r>
        <w:rPr>
          <w:spacing w:val="-6"/>
          <w:w w:val="110"/>
        </w:rPr>
        <w:t xml:space="preserve"> </w:t>
      </w:r>
      <w:r>
        <w:rPr>
          <w:w w:val="110"/>
        </w:rPr>
        <w:t>experiences”</w:t>
      </w:r>
      <w:r>
        <w:rPr>
          <w:spacing w:val="-6"/>
          <w:w w:val="110"/>
        </w:rPr>
        <w:t xml:space="preserve"> </w:t>
      </w:r>
      <w:r>
        <w:rPr>
          <w:w w:val="110"/>
        </w:rPr>
        <w:t>(IE),</w:t>
      </w:r>
      <w:r>
        <w:rPr>
          <w:spacing w:val="-6"/>
          <w:w w:val="110"/>
        </w:rPr>
        <w:t xml:space="preserve"> </w:t>
      </w:r>
      <w:r>
        <w:rPr>
          <w:w w:val="110"/>
        </w:rPr>
        <w:t>and</w:t>
      </w:r>
      <w:r>
        <w:rPr>
          <w:spacing w:val="-6"/>
          <w:w w:val="110"/>
        </w:rPr>
        <w:t xml:space="preserve"> </w:t>
      </w:r>
      <w:r>
        <w:rPr>
          <w:w w:val="110"/>
        </w:rPr>
        <w:t>“revenge</w:t>
      </w:r>
      <w:r>
        <w:rPr>
          <w:spacing w:val="-6"/>
          <w:w w:val="110"/>
        </w:rPr>
        <w:t xml:space="preserve"> </w:t>
      </w:r>
      <w:r>
        <w:rPr>
          <w:w w:val="110"/>
        </w:rPr>
        <w:t>and</w:t>
      </w:r>
      <w:r>
        <w:rPr>
          <w:spacing w:val="-6"/>
          <w:w w:val="110"/>
        </w:rPr>
        <w:t xml:space="preserve"> </w:t>
      </w:r>
      <w:r>
        <w:rPr>
          <w:w w:val="110"/>
        </w:rPr>
        <w:t>forgiveness”</w:t>
      </w:r>
      <w:r>
        <w:rPr>
          <w:spacing w:val="-6"/>
          <w:w w:val="110"/>
        </w:rPr>
        <w:t xml:space="preserve"> </w:t>
      </w:r>
      <w:r>
        <w:rPr>
          <w:w w:val="110"/>
        </w:rPr>
        <w:t>(RF).</w:t>
      </w:r>
      <w:r>
        <w:rPr>
          <w:spacing w:val="-6"/>
          <w:w w:val="110"/>
        </w:rPr>
        <w:t xml:space="preserve"> </w:t>
      </w:r>
      <w:r>
        <w:rPr>
          <w:w w:val="110"/>
        </w:rPr>
        <w:t>Results</w:t>
      </w:r>
      <w:r>
        <w:rPr>
          <w:spacing w:val="-1"/>
          <w:w w:val="110"/>
        </w:rPr>
        <w:t xml:space="preserve"> </w:t>
      </w:r>
      <w:r>
        <w:rPr>
          <w:w w:val="110"/>
        </w:rPr>
        <w:t>of</w:t>
      </w:r>
      <w:r>
        <w:rPr>
          <w:spacing w:val="-6"/>
          <w:w w:val="110"/>
        </w:rPr>
        <w:t xml:space="preserve"> </w:t>
      </w:r>
      <w:r>
        <w:rPr>
          <w:w w:val="110"/>
        </w:rPr>
        <w:t>the</w:t>
      </w:r>
      <w:r>
        <w:rPr>
          <w:spacing w:val="-6"/>
          <w:w w:val="110"/>
        </w:rPr>
        <w:t xml:space="preserve"> </w:t>
      </w:r>
      <w:r>
        <w:rPr>
          <w:w w:val="110"/>
        </w:rPr>
        <w:t>PCA</w:t>
      </w:r>
      <w:r>
        <w:rPr>
          <w:spacing w:val="-6"/>
          <w:w w:val="110"/>
        </w:rPr>
        <w:t xml:space="preserve"> </w:t>
      </w:r>
      <w:r>
        <w:rPr>
          <w:w w:val="110"/>
        </w:rPr>
        <w:t>can</w:t>
      </w:r>
      <w:r>
        <w:rPr>
          <w:spacing w:val="-6"/>
          <w:w w:val="110"/>
        </w:rPr>
        <w:t xml:space="preserve"> </w:t>
      </w:r>
      <w:r>
        <w:rPr>
          <w:w w:val="110"/>
        </w:rPr>
        <w:t>be</w:t>
      </w:r>
      <w:r>
        <w:rPr>
          <w:spacing w:val="-6"/>
          <w:w w:val="110"/>
        </w:rPr>
        <w:t xml:space="preserve"> </w:t>
      </w:r>
      <w:r>
        <w:rPr>
          <w:w w:val="110"/>
        </w:rPr>
        <w:t>found</w:t>
      </w:r>
      <w:r>
        <w:rPr>
          <w:spacing w:val="-6"/>
          <w:w w:val="110"/>
        </w:rPr>
        <w:t xml:space="preserve"> </w:t>
      </w:r>
      <w:r>
        <w:rPr>
          <w:w w:val="110"/>
        </w:rPr>
        <w:t>in</w:t>
      </w:r>
      <w:r>
        <w:rPr>
          <w:spacing w:val="-6"/>
          <w:w w:val="110"/>
        </w:rPr>
        <w:t xml:space="preserve"> </w:t>
      </w:r>
      <w:r>
        <w:rPr>
          <w:w w:val="110"/>
        </w:rPr>
        <w:t>Table</w:t>
      </w:r>
      <w:r>
        <w:rPr>
          <w:spacing w:val="-6"/>
          <w:w w:val="110"/>
        </w:rPr>
        <w:t xml:space="preserve"> </w:t>
      </w:r>
      <w:hyperlink w:anchor="bookmark0" w:history="1">
        <w:r>
          <w:rPr>
            <w:color w:val="0774B7"/>
            <w:w w:val="110"/>
          </w:rPr>
          <w:t>1</w:t>
        </w:r>
      </w:hyperlink>
      <w:r>
        <w:rPr>
          <w:color w:val="000000"/>
          <w:w w:val="110"/>
        </w:rPr>
        <w:t>.</w:t>
      </w:r>
      <w:r>
        <w:rPr>
          <w:color w:val="000000"/>
          <w:spacing w:val="6"/>
          <w:w w:val="110"/>
        </w:rPr>
        <w:t xml:space="preserve"> </w:t>
      </w:r>
      <w:r>
        <w:rPr>
          <w:color w:val="000000"/>
          <w:w w:val="110"/>
        </w:rPr>
        <w:t>For</w:t>
      </w:r>
      <w:r>
        <w:rPr>
          <w:color w:val="000000"/>
          <w:spacing w:val="-6"/>
          <w:w w:val="110"/>
        </w:rPr>
        <w:t xml:space="preserve"> </w:t>
      </w:r>
      <w:r>
        <w:rPr>
          <w:color w:val="000000"/>
          <w:w w:val="110"/>
        </w:rPr>
        <w:t>content</w:t>
      </w:r>
      <w:r>
        <w:rPr>
          <w:color w:val="000000"/>
          <w:spacing w:val="-6"/>
          <w:w w:val="110"/>
        </w:rPr>
        <w:t xml:space="preserve"> </w:t>
      </w:r>
      <w:r>
        <w:rPr>
          <w:color w:val="000000"/>
          <w:w w:val="110"/>
        </w:rPr>
        <w:t>reasons,</w:t>
      </w:r>
      <w:r>
        <w:rPr>
          <w:color w:val="000000"/>
          <w:spacing w:val="-6"/>
          <w:w w:val="110"/>
        </w:rPr>
        <w:t xml:space="preserve"> </w:t>
      </w:r>
      <w:r>
        <w:rPr>
          <w:color w:val="000000"/>
          <w:w w:val="110"/>
        </w:rPr>
        <w:t>items</w:t>
      </w:r>
      <w:r>
        <w:rPr>
          <w:color w:val="000000"/>
          <w:spacing w:val="-6"/>
          <w:w w:val="110"/>
        </w:rPr>
        <w:t xml:space="preserve"> </w:t>
      </w:r>
      <w:r>
        <w:rPr>
          <w:color w:val="000000"/>
          <w:w w:val="110"/>
        </w:rPr>
        <w:t>IE</w:t>
      </w:r>
      <w:r>
        <w:rPr>
          <w:color w:val="000000"/>
          <w:spacing w:val="-6"/>
          <w:w w:val="110"/>
        </w:rPr>
        <w:t xml:space="preserve"> </w:t>
      </w:r>
      <w:r>
        <w:rPr>
          <w:color w:val="000000"/>
          <w:w w:val="110"/>
        </w:rPr>
        <w:t>3,</w:t>
      </w:r>
      <w:r>
        <w:rPr>
          <w:color w:val="000000"/>
          <w:spacing w:val="-6"/>
          <w:w w:val="110"/>
        </w:rPr>
        <w:t xml:space="preserve"> </w:t>
      </w:r>
      <w:r>
        <w:rPr>
          <w:color w:val="000000"/>
          <w:w w:val="110"/>
        </w:rPr>
        <w:t>IP</w:t>
      </w:r>
      <w:r>
        <w:rPr>
          <w:color w:val="000000"/>
          <w:spacing w:val="-6"/>
          <w:w w:val="110"/>
        </w:rPr>
        <w:t xml:space="preserve"> </w:t>
      </w:r>
      <w:r>
        <w:rPr>
          <w:color w:val="000000"/>
          <w:w w:val="110"/>
        </w:rPr>
        <w:t>4,</w:t>
      </w:r>
      <w:r>
        <w:rPr>
          <w:color w:val="000000"/>
          <w:spacing w:val="-6"/>
          <w:w w:val="110"/>
        </w:rPr>
        <w:t xml:space="preserve"> </w:t>
      </w:r>
      <w:r>
        <w:rPr>
          <w:color w:val="000000"/>
          <w:w w:val="110"/>
        </w:rPr>
        <w:t>and</w:t>
      </w:r>
      <w:r>
        <w:rPr>
          <w:color w:val="000000"/>
          <w:spacing w:val="-6"/>
          <w:w w:val="110"/>
        </w:rPr>
        <w:t xml:space="preserve"> </w:t>
      </w:r>
      <w:r>
        <w:rPr>
          <w:color w:val="000000"/>
          <w:w w:val="110"/>
        </w:rPr>
        <w:t>RF</w:t>
      </w:r>
      <w:r>
        <w:rPr>
          <w:color w:val="000000"/>
          <w:spacing w:val="-6"/>
          <w:w w:val="110"/>
        </w:rPr>
        <w:t xml:space="preserve"> </w:t>
      </w:r>
      <w:r>
        <w:rPr>
          <w:color w:val="000000"/>
          <w:w w:val="110"/>
        </w:rPr>
        <w:t>1</w:t>
      </w:r>
      <w:r>
        <w:rPr>
          <w:color w:val="000000"/>
          <w:spacing w:val="-6"/>
          <w:w w:val="110"/>
        </w:rPr>
        <w:t xml:space="preserve"> </w:t>
      </w:r>
      <w:r>
        <w:rPr>
          <w:color w:val="000000"/>
          <w:w w:val="110"/>
        </w:rPr>
        <w:t>were</w:t>
      </w:r>
      <w:r>
        <w:rPr>
          <w:color w:val="000000"/>
          <w:spacing w:val="-6"/>
          <w:w w:val="110"/>
        </w:rPr>
        <w:t xml:space="preserve"> </w:t>
      </w:r>
      <w:r>
        <w:rPr>
          <w:color w:val="000000"/>
          <w:w w:val="110"/>
        </w:rPr>
        <w:t>not assigned</w:t>
      </w:r>
      <w:r>
        <w:rPr>
          <w:color w:val="000000"/>
          <w:spacing w:val="-6"/>
          <w:w w:val="110"/>
        </w:rPr>
        <w:t xml:space="preserve"> </w:t>
      </w:r>
      <w:r>
        <w:rPr>
          <w:color w:val="000000"/>
          <w:w w:val="110"/>
        </w:rPr>
        <w:t>to</w:t>
      </w:r>
      <w:r>
        <w:rPr>
          <w:color w:val="000000"/>
          <w:spacing w:val="-5"/>
          <w:w w:val="110"/>
        </w:rPr>
        <w:t xml:space="preserve"> </w:t>
      </w:r>
      <w:r>
        <w:rPr>
          <w:color w:val="000000"/>
          <w:w w:val="110"/>
        </w:rPr>
        <w:t>the</w:t>
      </w:r>
      <w:r>
        <w:rPr>
          <w:color w:val="000000"/>
          <w:spacing w:val="-6"/>
          <w:w w:val="110"/>
        </w:rPr>
        <w:t xml:space="preserve"> </w:t>
      </w:r>
      <w:r>
        <w:rPr>
          <w:color w:val="000000"/>
          <w:w w:val="110"/>
        </w:rPr>
        <w:t>proposed</w:t>
      </w:r>
      <w:r>
        <w:rPr>
          <w:color w:val="000000"/>
          <w:spacing w:val="-5"/>
          <w:w w:val="110"/>
        </w:rPr>
        <w:t xml:space="preserve"> </w:t>
      </w:r>
      <w:r>
        <w:rPr>
          <w:color w:val="000000"/>
          <w:w w:val="110"/>
        </w:rPr>
        <w:t>factors.</w:t>
      </w:r>
      <w:r>
        <w:rPr>
          <w:color w:val="000000"/>
          <w:spacing w:val="7"/>
          <w:w w:val="110"/>
        </w:rPr>
        <w:t xml:space="preserve"> </w:t>
      </w:r>
      <w:r>
        <w:rPr>
          <w:color w:val="000000"/>
          <w:w w:val="110"/>
        </w:rPr>
        <w:t>Instead,</w:t>
      </w:r>
      <w:r>
        <w:rPr>
          <w:color w:val="000000"/>
          <w:spacing w:val="-5"/>
          <w:w w:val="110"/>
        </w:rPr>
        <w:t xml:space="preserve"> </w:t>
      </w:r>
      <w:r>
        <w:rPr>
          <w:color w:val="000000"/>
          <w:w w:val="110"/>
        </w:rPr>
        <w:t>they</w:t>
      </w:r>
      <w:r>
        <w:rPr>
          <w:color w:val="000000"/>
          <w:spacing w:val="-6"/>
          <w:w w:val="110"/>
        </w:rPr>
        <w:t xml:space="preserve"> </w:t>
      </w:r>
      <w:r>
        <w:rPr>
          <w:color w:val="000000"/>
          <w:w w:val="110"/>
        </w:rPr>
        <w:t>were</w:t>
      </w:r>
      <w:r>
        <w:rPr>
          <w:color w:val="000000"/>
          <w:spacing w:val="-5"/>
          <w:w w:val="110"/>
        </w:rPr>
        <w:t xml:space="preserve"> </w:t>
      </w:r>
      <w:r>
        <w:rPr>
          <w:color w:val="000000"/>
          <w:w w:val="110"/>
        </w:rPr>
        <w:t>left</w:t>
      </w:r>
      <w:r>
        <w:rPr>
          <w:color w:val="000000"/>
          <w:spacing w:val="-6"/>
          <w:w w:val="110"/>
        </w:rPr>
        <w:t xml:space="preserve"> </w:t>
      </w:r>
      <w:r>
        <w:rPr>
          <w:color w:val="000000"/>
          <w:w w:val="110"/>
        </w:rPr>
        <w:t>in</w:t>
      </w:r>
      <w:r>
        <w:rPr>
          <w:color w:val="000000"/>
          <w:spacing w:val="-5"/>
          <w:w w:val="110"/>
        </w:rPr>
        <w:t xml:space="preserve"> </w:t>
      </w:r>
      <w:r>
        <w:rPr>
          <w:color w:val="000000"/>
          <w:w w:val="110"/>
        </w:rPr>
        <w:t>the</w:t>
      </w:r>
      <w:r>
        <w:rPr>
          <w:color w:val="000000"/>
          <w:spacing w:val="-6"/>
          <w:w w:val="110"/>
        </w:rPr>
        <w:t xml:space="preserve"> </w:t>
      </w:r>
      <w:r>
        <w:rPr>
          <w:color w:val="000000"/>
          <w:w w:val="110"/>
        </w:rPr>
        <w:t>original</w:t>
      </w:r>
      <w:r>
        <w:rPr>
          <w:color w:val="000000"/>
          <w:spacing w:val="-5"/>
          <w:w w:val="110"/>
        </w:rPr>
        <w:t xml:space="preserve"> </w:t>
      </w:r>
      <w:r>
        <w:rPr>
          <w:color w:val="000000"/>
          <w:w w:val="110"/>
        </w:rPr>
        <w:t>assigned</w:t>
      </w:r>
      <w:r>
        <w:rPr>
          <w:color w:val="000000"/>
          <w:spacing w:val="-6"/>
          <w:w w:val="110"/>
        </w:rPr>
        <w:t xml:space="preserve"> </w:t>
      </w:r>
      <w:r>
        <w:rPr>
          <w:color w:val="000000"/>
          <w:w w:val="110"/>
        </w:rPr>
        <w:t>subscale.</w:t>
      </w:r>
      <w:r>
        <w:rPr>
          <w:color w:val="000000"/>
          <w:spacing w:val="-1"/>
          <w:w w:val="110"/>
        </w:rPr>
        <w:t xml:space="preserve"> </w:t>
      </w:r>
      <w:r>
        <w:rPr>
          <w:color w:val="000000"/>
          <w:w w:val="110"/>
        </w:rPr>
        <w:t>The</w:t>
      </w:r>
      <w:r>
        <w:rPr>
          <w:color w:val="000000"/>
          <w:spacing w:val="-2"/>
          <w:w w:val="110"/>
        </w:rPr>
        <w:t xml:space="preserve"> </w:t>
      </w:r>
      <w:r>
        <w:rPr>
          <w:color w:val="000000"/>
          <w:w w:val="110"/>
        </w:rPr>
        <w:t>discriminatory</w:t>
      </w:r>
      <w:r>
        <w:rPr>
          <w:color w:val="000000"/>
          <w:spacing w:val="-2"/>
          <w:w w:val="110"/>
        </w:rPr>
        <w:t xml:space="preserve"> </w:t>
      </w:r>
      <w:r>
        <w:rPr>
          <w:color w:val="000000"/>
          <w:w w:val="110"/>
        </w:rPr>
        <w:t>power</w:t>
      </w:r>
      <w:r>
        <w:rPr>
          <w:color w:val="000000"/>
          <w:spacing w:val="-1"/>
          <w:w w:val="110"/>
        </w:rPr>
        <w:t xml:space="preserve"> </w:t>
      </w:r>
      <w:r>
        <w:rPr>
          <w:color w:val="000000"/>
          <w:w w:val="110"/>
        </w:rPr>
        <w:t>(r</w:t>
      </w:r>
      <w:r>
        <w:rPr>
          <w:color w:val="000000"/>
          <w:w w:val="110"/>
          <w:vertAlign w:val="subscript"/>
        </w:rPr>
        <w:t>it</w:t>
      </w:r>
      <w:r>
        <w:rPr>
          <w:color w:val="000000"/>
          <w:w w:val="110"/>
        </w:rPr>
        <w:t>)</w:t>
      </w:r>
      <w:r>
        <w:rPr>
          <w:color w:val="000000"/>
          <w:spacing w:val="-2"/>
          <w:w w:val="110"/>
        </w:rPr>
        <w:t xml:space="preserve"> </w:t>
      </w:r>
      <w:r>
        <w:rPr>
          <w:color w:val="000000"/>
          <w:w w:val="110"/>
        </w:rPr>
        <w:t>for</w:t>
      </w:r>
      <w:r>
        <w:rPr>
          <w:color w:val="000000"/>
          <w:spacing w:val="-1"/>
          <w:w w:val="110"/>
        </w:rPr>
        <w:t xml:space="preserve"> </w:t>
      </w:r>
      <w:r>
        <w:rPr>
          <w:color w:val="000000"/>
          <w:w w:val="110"/>
        </w:rPr>
        <w:t>the</w:t>
      </w:r>
      <w:r>
        <w:rPr>
          <w:color w:val="000000"/>
          <w:spacing w:val="-2"/>
          <w:w w:val="110"/>
        </w:rPr>
        <w:t xml:space="preserve"> </w:t>
      </w:r>
      <w:r>
        <w:rPr>
          <w:color w:val="000000"/>
          <w:w w:val="110"/>
        </w:rPr>
        <w:t>items</w:t>
      </w:r>
      <w:r>
        <w:rPr>
          <w:color w:val="000000"/>
          <w:spacing w:val="-2"/>
          <w:w w:val="110"/>
        </w:rPr>
        <w:t xml:space="preserve"> </w:t>
      </w:r>
      <w:r>
        <w:rPr>
          <w:color w:val="000000"/>
          <w:w w:val="110"/>
        </w:rPr>
        <w:t>in</w:t>
      </w:r>
      <w:r>
        <w:rPr>
          <w:color w:val="000000"/>
          <w:spacing w:val="-2"/>
          <w:w w:val="110"/>
        </w:rPr>
        <w:t xml:space="preserve"> </w:t>
      </w:r>
      <w:r>
        <w:rPr>
          <w:color w:val="000000"/>
          <w:w w:val="110"/>
        </w:rPr>
        <w:t>each</w:t>
      </w:r>
      <w:r>
        <w:rPr>
          <w:color w:val="000000"/>
          <w:spacing w:val="-1"/>
          <w:w w:val="110"/>
        </w:rPr>
        <w:t xml:space="preserve"> </w:t>
      </w:r>
      <w:r>
        <w:rPr>
          <w:color w:val="000000"/>
          <w:w w:val="110"/>
        </w:rPr>
        <w:t>scale</w:t>
      </w:r>
      <w:r>
        <w:rPr>
          <w:color w:val="000000"/>
          <w:spacing w:val="-2"/>
          <w:w w:val="110"/>
        </w:rPr>
        <w:t xml:space="preserve"> </w:t>
      </w:r>
      <w:r>
        <w:rPr>
          <w:color w:val="000000"/>
          <w:w w:val="110"/>
        </w:rPr>
        <w:t>fluctuated</w:t>
      </w:r>
      <w:r>
        <w:rPr>
          <w:color w:val="000000"/>
          <w:spacing w:val="-2"/>
          <w:w w:val="110"/>
        </w:rPr>
        <w:t xml:space="preserve"> </w:t>
      </w:r>
      <w:r>
        <w:rPr>
          <w:color w:val="000000"/>
          <w:w w:val="110"/>
        </w:rPr>
        <w:t>between</w:t>
      </w:r>
      <w:r>
        <w:rPr>
          <w:color w:val="000000"/>
          <w:spacing w:val="-2"/>
          <w:w w:val="110"/>
        </w:rPr>
        <w:t xml:space="preserve"> </w:t>
      </w:r>
      <w:r>
        <w:rPr>
          <w:color w:val="000000"/>
          <w:w w:val="110"/>
        </w:rPr>
        <w:t>r</w:t>
      </w:r>
      <w:r>
        <w:rPr>
          <w:color w:val="000000"/>
          <w:w w:val="110"/>
          <w:vertAlign w:val="subscript"/>
        </w:rPr>
        <w:t>it</w:t>
      </w:r>
      <w:r>
        <w:rPr>
          <w:color w:val="000000"/>
          <w:spacing w:val="9"/>
          <w:w w:val="115"/>
        </w:rPr>
        <w:t xml:space="preserve"> </w:t>
      </w:r>
      <w:r>
        <w:rPr>
          <w:i/>
          <w:iCs/>
          <w:color w:val="000000"/>
          <w:w w:val="115"/>
        </w:rPr>
        <w:t>≤</w:t>
      </w:r>
      <w:r>
        <w:rPr>
          <w:i/>
          <w:iCs/>
          <w:color w:val="000000"/>
          <w:spacing w:val="-1"/>
          <w:w w:val="115"/>
        </w:rPr>
        <w:t xml:space="preserve"> </w:t>
      </w:r>
      <w:r>
        <w:rPr>
          <w:color w:val="000000"/>
          <w:w w:val="110"/>
        </w:rPr>
        <w:t>0.487</w:t>
      </w:r>
      <w:r>
        <w:rPr>
          <w:color w:val="000000"/>
          <w:spacing w:val="-4"/>
          <w:w w:val="110"/>
        </w:rPr>
        <w:t xml:space="preserve"> </w:t>
      </w:r>
      <w:r>
        <w:rPr>
          <w:color w:val="000000"/>
          <w:w w:val="110"/>
        </w:rPr>
        <w:t>and</w:t>
      </w:r>
      <w:r>
        <w:rPr>
          <w:color w:val="000000"/>
          <w:spacing w:val="-6"/>
          <w:w w:val="110"/>
        </w:rPr>
        <w:t xml:space="preserve"> </w:t>
      </w:r>
      <w:r>
        <w:rPr>
          <w:color w:val="000000"/>
          <w:w w:val="110"/>
        </w:rPr>
        <w:t>r</w:t>
      </w:r>
      <w:r>
        <w:rPr>
          <w:color w:val="000000"/>
          <w:w w:val="110"/>
          <w:vertAlign w:val="subscript"/>
        </w:rPr>
        <w:t>it</w:t>
      </w:r>
      <w:r>
        <w:rPr>
          <w:color w:val="000000"/>
          <w:spacing w:val="7"/>
          <w:w w:val="110"/>
        </w:rPr>
        <w:t xml:space="preserve"> </w:t>
      </w:r>
      <w:r>
        <w:rPr>
          <w:i/>
          <w:iCs/>
          <w:color w:val="000000"/>
          <w:w w:val="115"/>
        </w:rPr>
        <w:t>≤</w:t>
      </w:r>
      <w:r>
        <w:rPr>
          <w:i/>
          <w:iCs/>
          <w:color w:val="000000"/>
          <w:spacing w:val="-5"/>
          <w:w w:val="115"/>
        </w:rPr>
        <w:t xml:space="preserve"> </w:t>
      </w:r>
      <w:r>
        <w:rPr>
          <w:color w:val="000000"/>
          <w:w w:val="110"/>
        </w:rPr>
        <w:t>0.808.</w:t>
      </w:r>
      <w:r>
        <w:rPr>
          <w:color w:val="000000"/>
          <w:spacing w:val="6"/>
          <w:w w:val="110"/>
        </w:rPr>
        <w:t xml:space="preserve"> </w:t>
      </w:r>
      <w:r>
        <w:rPr>
          <w:color w:val="000000"/>
          <w:w w:val="110"/>
        </w:rPr>
        <w:t>According</w:t>
      </w:r>
      <w:r>
        <w:rPr>
          <w:color w:val="000000"/>
          <w:spacing w:val="-6"/>
          <w:w w:val="110"/>
        </w:rPr>
        <w:t xml:space="preserve"> </w:t>
      </w:r>
      <w:r>
        <w:rPr>
          <w:color w:val="000000"/>
          <w:w w:val="110"/>
        </w:rPr>
        <w:t>to</w:t>
      </w:r>
      <w:r>
        <w:rPr>
          <w:color w:val="000000"/>
          <w:spacing w:val="-6"/>
          <w:w w:val="110"/>
        </w:rPr>
        <w:t xml:space="preserve"> </w:t>
      </w:r>
      <w:r>
        <w:rPr>
          <w:color w:val="000000"/>
          <w:w w:val="110"/>
        </w:rPr>
        <w:t>Fisseni’s</w:t>
      </w:r>
      <w:r>
        <w:rPr>
          <w:color w:val="000000"/>
          <w:spacing w:val="-6"/>
          <w:w w:val="110"/>
        </w:rPr>
        <w:t xml:space="preserve"> </w:t>
      </w:r>
      <w:r>
        <w:rPr>
          <w:color w:val="000000"/>
          <w:w w:val="110"/>
        </w:rPr>
        <w:t>[</w:t>
      </w:r>
      <w:r>
        <w:rPr>
          <w:color w:val="0774B7"/>
          <w:w w:val="110"/>
        </w:rPr>
        <w:t>30</w:t>
      </w:r>
      <w:r>
        <w:rPr>
          <w:color w:val="000000"/>
          <w:w w:val="110"/>
        </w:rPr>
        <w:t>]</w:t>
      </w:r>
      <w:r>
        <w:rPr>
          <w:color w:val="000000"/>
          <w:spacing w:val="-6"/>
          <w:w w:val="110"/>
        </w:rPr>
        <w:t xml:space="preserve"> </w:t>
      </w:r>
      <w:r>
        <w:rPr>
          <w:color w:val="000000"/>
          <w:w w:val="110"/>
        </w:rPr>
        <w:t>guidelines,</w:t>
      </w:r>
      <w:r>
        <w:rPr>
          <w:color w:val="000000"/>
          <w:spacing w:val="-6"/>
          <w:w w:val="110"/>
        </w:rPr>
        <w:t xml:space="preserve"> </w:t>
      </w:r>
      <w:r>
        <w:rPr>
          <w:color w:val="000000"/>
          <w:w w:val="110"/>
        </w:rPr>
        <w:t>this</w:t>
      </w:r>
      <w:r>
        <w:rPr>
          <w:color w:val="000000"/>
          <w:spacing w:val="-6"/>
          <w:w w:val="110"/>
        </w:rPr>
        <w:t xml:space="preserve"> </w:t>
      </w:r>
      <w:r>
        <w:rPr>
          <w:color w:val="000000"/>
          <w:w w:val="110"/>
        </w:rPr>
        <w:t>can</w:t>
      </w:r>
      <w:r>
        <w:rPr>
          <w:color w:val="000000"/>
          <w:spacing w:val="-6"/>
          <w:w w:val="110"/>
        </w:rPr>
        <w:t xml:space="preserve"> </w:t>
      </w:r>
      <w:r>
        <w:rPr>
          <w:color w:val="000000"/>
          <w:w w:val="110"/>
        </w:rPr>
        <w:t>be</w:t>
      </w:r>
      <w:r>
        <w:rPr>
          <w:color w:val="000000"/>
          <w:spacing w:val="-6"/>
          <w:w w:val="110"/>
        </w:rPr>
        <w:t xml:space="preserve"> </w:t>
      </w:r>
      <w:r>
        <w:rPr>
          <w:color w:val="000000"/>
          <w:w w:val="110"/>
        </w:rPr>
        <w:t>considered</w:t>
      </w:r>
      <w:r>
        <w:rPr>
          <w:color w:val="000000"/>
          <w:spacing w:val="-6"/>
          <w:w w:val="110"/>
        </w:rPr>
        <w:t xml:space="preserve"> </w:t>
      </w:r>
      <w:r>
        <w:rPr>
          <w:color w:val="000000"/>
          <w:w w:val="110"/>
        </w:rPr>
        <w:t>high.</w:t>
      </w:r>
    </w:p>
    <w:p w14:paraId="08DC264A" w14:textId="77777777" w:rsidR="00EC38B8" w:rsidRDefault="00EC38B8" w:rsidP="00EC38B8">
      <w:pPr>
        <w:pStyle w:val="BodyText"/>
        <w:kinsoku w:val="0"/>
        <w:overflowPunct w:val="0"/>
        <w:spacing w:before="16"/>
      </w:pPr>
    </w:p>
    <w:p w14:paraId="00B5A879" w14:textId="77777777" w:rsidR="00EC38B8" w:rsidRDefault="00EC38B8" w:rsidP="00EC38B8">
      <w:pPr>
        <w:pStyle w:val="BodyText"/>
        <w:kinsoku w:val="0"/>
        <w:overflowPunct w:val="0"/>
        <w:ind w:left="44" w:right="67"/>
        <w:jc w:val="center"/>
        <w:rPr>
          <w:w w:val="110"/>
          <w:sz w:val="18"/>
          <w:szCs w:val="18"/>
        </w:rPr>
      </w:pPr>
      <w:r>
        <w:rPr>
          <w:b/>
          <w:bCs/>
          <w:w w:val="110"/>
          <w:sz w:val="18"/>
          <w:szCs w:val="18"/>
        </w:rPr>
        <w:t xml:space="preserve">Table 1. </w:t>
      </w:r>
      <w:r>
        <w:rPr>
          <w:w w:val="110"/>
          <w:sz w:val="18"/>
          <w:szCs w:val="18"/>
        </w:rPr>
        <w:t>Factor loads and discriminatory power (r</w:t>
      </w:r>
      <w:r>
        <w:rPr>
          <w:w w:val="110"/>
          <w:position w:val="-3"/>
          <w:sz w:val="14"/>
          <w:szCs w:val="14"/>
        </w:rPr>
        <w:t>it</w:t>
      </w:r>
      <w:r>
        <w:rPr>
          <w:w w:val="110"/>
          <w:sz w:val="18"/>
          <w:szCs w:val="18"/>
        </w:rPr>
        <w:t>).</w:t>
      </w:r>
    </w:p>
    <w:p w14:paraId="540CD74A" w14:textId="77777777" w:rsidR="00EC38B8" w:rsidRDefault="00EC38B8" w:rsidP="00EC38B8">
      <w:pPr>
        <w:pStyle w:val="BodyText"/>
        <w:kinsoku w:val="0"/>
        <w:overflowPunct w:val="0"/>
        <w:spacing w:before="6"/>
        <w:rPr>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2464"/>
        <w:gridCol w:w="1600"/>
        <w:gridCol w:w="1600"/>
        <w:gridCol w:w="1600"/>
        <w:gridCol w:w="1600"/>
        <w:gridCol w:w="1600"/>
      </w:tblGrid>
      <w:tr w:rsidR="00EC38B8" w14:paraId="6FEC4881" w14:textId="77777777">
        <w:trPr>
          <w:trHeight w:val="305"/>
        </w:trPr>
        <w:tc>
          <w:tcPr>
            <w:tcW w:w="2464" w:type="dxa"/>
            <w:tcBorders>
              <w:top w:val="single" w:sz="8" w:space="0" w:color="000000"/>
              <w:left w:val="none" w:sz="6" w:space="0" w:color="auto"/>
              <w:bottom w:val="single" w:sz="4" w:space="0" w:color="000000"/>
              <w:right w:val="none" w:sz="6" w:space="0" w:color="auto"/>
            </w:tcBorders>
          </w:tcPr>
          <w:p w14:paraId="0BAC079B" w14:textId="77777777" w:rsidR="00EC38B8" w:rsidRDefault="00EC38B8">
            <w:pPr>
              <w:pStyle w:val="TableParagraph"/>
              <w:kinsoku w:val="0"/>
              <w:overflowPunct w:val="0"/>
              <w:rPr>
                <w:sz w:val="18"/>
                <w:szCs w:val="18"/>
              </w:rPr>
            </w:pPr>
          </w:p>
        </w:tc>
        <w:tc>
          <w:tcPr>
            <w:tcW w:w="1600" w:type="dxa"/>
            <w:tcBorders>
              <w:top w:val="single" w:sz="8" w:space="0" w:color="000000"/>
              <w:left w:val="none" w:sz="6" w:space="0" w:color="auto"/>
              <w:bottom w:val="single" w:sz="4" w:space="0" w:color="000000"/>
              <w:right w:val="none" w:sz="6" w:space="0" w:color="auto"/>
            </w:tcBorders>
          </w:tcPr>
          <w:p w14:paraId="61AC7C74" w14:textId="77777777" w:rsidR="00EC38B8" w:rsidRDefault="00EC38B8">
            <w:pPr>
              <w:pStyle w:val="TableParagraph"/>
              <w:kinsoku w:val="0"/>
              <w:overflowPunct w:val="0"/>
              <w:spacing w:before="39"/>
              <w:ind w:left="5" w:right="5"/>
              <w:rPr>
                <w:b/>
                <w:bCs/>
                <w:sz w:val="18"/>
                <w:szCs w:val="18"/>
              </w:rPr>
            </w:pPr>
            <w:r>
              <w:rPr>
                <w:b/>
                <w:bCs/>
                <w:sz w:val="18"/>
                <w:szCs w:val="18"/>
              </w:rPr>
              <w:t>Factor 1</w:t>
            </w:r>
          </w:p>
        </w:tc>
        <w:tc>
          <w:tcPr>
            <w:tcW w:w="1600" w:type="dxa"/>
            <w:tcBorders>
              <w:top w:val="single" w:sz="8" w:space="0" w:color="000000"/>
              <w:left w:val="none" w:sz="6" w:space="0" w:color="auto"/>
              <w:bottom w:val="single" w:sz="4" w:space="0" w:color="000000"/>
              <w:right w:val="none" w:sz="6" w:space="0" w:color="auto"/>
            </w:tcBorders>
          </w:tcPr>
          <w:p w14:paraId="312F625B" w14:textId="77777777" w:rsidR="00EC38B8" w:rsidRDefault="00EC38B8">
            <w:pPr>
              <w:pStyle w:val="TableParagraph"/>
              <w:kinsoku w:val="0"/>
              <w:overflowPunct w:val="0"/>
              <w:spacing w:before="39"/>
              <w:ind w:left="6" w:right="5"/>
              <w:rPr>
                <w:b/>
                <w:bCs/>
                <w:sz w:val="18"/>
                <w:szCs w:val="18"/>
              </w:rPr>
            </w:pPr>
            <w:r>
              <w:rPr>
                <w:b/>
                <w:bCs/>
                <w:sz w:val="18"/>
                <w:szCs w:val="18"/>
              </w:rPr>
              <w:t>Factor 2</w:t>
            </w:r>
          </w:p>
        </w:tc>
        <w:tc>
          <w:tcPr>
            <w:tcW w:w="1600" w:type="dxa"/>
            <w:tcBorders>
              <w:top w:val="single" w:sz="8" w:space="0" w:color="000000"/>
              <w:left w:val="none" w:sz="6" w:space="0" w:color="auto"/>
              <w:bottom w:val="single" w:sz="4" w:space="0" w:color="000000"/>
              <w:right w:val="none" w:sz="6" w:space="0" w:color="auto"/>
            </w:tcBorders>
          </w:tcPr>
          <w:p w14:paraId="01DD0C56" w14:textId="77777777" w:rsidR="00EC38B8" w:rsidRDefault="00EC38B8">
            <w:pPr>
              <w:pStyle w:val="TableParagraph"/>
              <w:kinsoku w:val="0"/>
              <w:overflowPunct w:val="0"/>
              <w:spacing w:before="39"/>
              <w:ind w:left="6" w:right="5"/>
              <w:rPr>
                <w:b/>
                <w:bCs/>
                <w:sz w:val="18"/>
                <w:szCs w:val="18"/>
              </w:rPr>
            </w:pPr>
            <w:r>
              <w:rPr>
                <w:b/>
                <w:bCs/>
                <w:sz w:val="18"/>
                <w:szCs w:val="18"/>
              </w:rPr>
              <w:t>Factor 3</w:t>
            </w:r>
          </w:p>
        </w:tc>
        <w:tc>
          <w:tcPr>
            <w:tcW w:w="1600" w:type="dxa"/>
            <w:tcBorders>
              <w:top w:val="single" w:sz="8" w:space="0" w:color="000000"/>
              <w:left w:val="none" w:sz="6" w:space="0" w:color="auto"/>
              <w:bottom w:val="single" w:sz="4" w:space="0" w:color="000000"/>
              <w:right w:val="none" w:sz="6" w:space="0" w:color="auto"/>
            </w:tcBorders>
          </w:tcPr>
          <w:p w14:paraId="182EF977" w14:textId="77777777" w:rsidR="00EC38B8" w:rsidRDefault="00EC38B8">
            <w:pPr>
              <w:pStyle w:val="TableParagraph"/>
              <w:kinsoku w:val="0"/>
              <w:overflowPunct w:val="0"/>
              <w:spacing w:before="39"/>
              <w:ind w:left="7" w:right="5"/>
              <w:rPr>
                <w:b/>
                <w:bCs/>
                <w:sz w:val="18"/>
                <w:szCs w:val="18"/>
              </w:rPr>
            </w:pPr>
            <w:r>
              <w:rPr>
                <w:b/>
                <w:bCs/>
                <w:sz w:val="18"/>
                <w:szCs w:val="18"/>
              </w:rPr>
              <w:t>Factor 4</w:t>
            </w:r>
          </w:p>
        </w:tc>
        <w:tc>
          <w:tcPr>
            <w:tcW w:w="1600" w:type="dxa"/>
            <w:tcBorders>
              <w:top w:val="single" w:sz="8" w:space="0" w:color="000000"/>
              <w:left w:val="none" w:sz="6" w:space="0" w:color="auto"/>
              <w:bottom w:val="single" w:sz="4" w:space="0" w:color="000000"/>
              <w:right w:val="none" w:sz="6" w:space="0" w:color="auto"/>
            </w:tcBorders>
          </w:tcPr>
          <w:p w14:paraId="5D2502E1" w14:textId="77777777" w:rsidR="00EC38B8" w:rsidRDefault="00EC38B8">
            <w:pPr>
              <w:pStyle w:val="TableParagraph"/>
              <w:kinsoku w:val="0"/>
              <w:overflowPunct w:val="0"/>
              <w:spacing w:before="35"/>
              <w:ind w:left="2" w:right="7"/>
              <w:rPr>
                <w:b/>
                <w:bCs/>
                <w:spacing w:val="-4"/>
                <w:sz w:val="14"/>
                <w:szCs w:val="14"/>
              </w:rPr>
            </w:pPr>
            <w:r>
              <w:rPr>
                <w:b/>
                <w:bCs/>
                <w:spacing w:val="-4"/>
                <w:position w:val="4"/>
                <w:sz w:val="18"/>
                <w:szCs w:val="18"/>
              </w:rPr>
              <w:t>r</w:t>
            </w:r>
            <w:r>
              <w:rPr>
                <w:b/>
                <w:bCs/>
                <w:spacing w:val="-4"/>
                <w:sz w:val="14"/>
                <w:szCs w:val="14"/>
              </w:rPr>
              <w:t>it</w:t>
            </w:r>
          </w:p>
        </w:tc>
      </w:tr>
      <w:tr w:rsidR="00EC38B8" w14:paraId="34889D9B" w14:textId="77777777">
        <w:trPr>
          <w:trHeight w:val="257"/>
        </w:trPr>
        <w:tc>
          <w:tcPr>
            <w:tcW w:w="2464" w:type="dxa"/>
            <w:tcBorders>
              <w:top w:val="single" w:sz="4" w:space="0" w:color="000000"/>
              <w:left w:val="none" w:sz="6" w:space="0" w:color="auto"/>
              <w:bottom w:val="none" w:sz="6" w:space="0" w:color="auto"/>
              <w:right w:val="none" w:sz="6" w:space="0" w:color="auto"/>
            </w:tcBorders>
          </w:tcPr>
          <w:p w14:paraId="56A663BD" w14:textId="77777777" w:rsidR="00EC38B8" w:rsidRDefault="00EC38B8">
            <w:pPr>
              <w:pStyle w:val="TableParagraph"/>
              <w:kinsoku w:val="0"/>
              <w:overflowPunct w:val="0"/>
              <w:spacing w:before="39" w:line="198" w:lineRule="exact"/>
              <w:ind w:left="3" w:right="3"/>
              <w:rPr>
                <w:w w:val="110"/>
                <w:sz w:val="18"/>
                <w:szCs w:val="18"/>
              </w:rPr>
            </w:pPr>
            <w:r>
              <w:rPr>
                <w:w w:val="110"/>
                <w:sz w:val="18"/>
                <w:szCs w:val="18"/>
              </w:rPr>
              <w:t>Emotional and cognitive</w:t>
            </w:r>
          </w:p>
        </w:tc>
        <w:tc>
          <w:tcPr>
            <w:tcW w:w="1600" w:type="dxa"/>
            <w:tcBorders>
              <w:top w:val="single" w:sz="4" w:space="0" w:color="000000"/>
              <w:left w:val="none" w:sz="6" w:space="0" w:color="auto"/>
              <w:bottom w:val="none" w:sz="6" w:space="0" w:color="auto"/>
              <w:right w:val="none" w:sz="6" w:space="0" w:color="auto"/>
            </w:tcBorders>
          </w:tcPr>
          <w:p w14:paraId="484D32A2"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549C5D0C"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0DAA7A4B"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6022360F" w14:textId="77777777" w:rsidR="00EC38B8" w:rsidRDefault="00EC38B8">
            <w:pPr>
              <w:pStyle w:val="TableParagraph"/>
              <w:kinsoku w:val="0"/>
              <w:overflowPunct w:val="0"/>
              <w:rPr>
                <w:sz w:val="18"/>
                <w:szCs w:val="18"/>
              </w:rPr>
            </w:pPr>
          </w:p>
        </w:tc>
        <w:tc>
          <w:tcPr>
            <w:tcW w:w="1600" w:type="dxa"/>
            <w:tcBorders>
              <w:top w:val="single" w:sz="4" w:space="0" w:color="000000"/>
              <w:left w:val="none" w:sz="6" w:space="0" w:color="auto"/>
              <w:bottom w:val="none" w:sz="6" w:space="0" w:color="auto"/>
              <w:right w:val="none" w:sz="6" w:space="0" w:color="auto"/>
            </w:tcBorders>
          </w:tcPr>
          <w:p w14:paraId="1B80BABD" w14:textId="77777777" w:rsidR="00EC38B8" w:rsidRDefault="00EC38B8">
            <w:pPr>
              <w:pStyle w:val="TableParagraph"/>
              <w:kinsoku w:val="0"/>
              <w:overflowPunct w:val="0"/>
              <w:rPr>
                <w:sz w:val="18"/>
                <w:szCs w:val="18"/>
              </w:rPr>
            </w:pPr>
          </w:p>
        </w:tc>
      </w:tr>
      <w:tr w:rsidR="00EC38B8" w14:paraId="71517366" w14:textId="77777777">
        <w:trPr>
          <w:trHeight w:val="219"/>
        </w:trPr>
        <w:tc>
          <w:tcPr>
            <w:tcW w:w="2464" w:type="dxa"/>
            <w:tcBorders>
              <w:top w:val="none" w:sz="6" w:space="0" w:color="auto"/>
              <w:left w:val="none" w:sz="6" w:space="0" w:color="auto"/>
              <w:bottom w:val="none" w:sz="6" w:space="0" w:color="auto"/>
              <w:right w:val="none" w:sz="6" w:space="0" w:color="auto"/>
            </w:tcBorders>
          </w:tcPr>
          <w:p w14:paraId="78131EF1" w14:textId="77777777" w:rsidR="00EC38B8" w:rsidRDefault="00EC38B8">
            <w:pPr>
              <w:pStyle w:val="TableParagraph"/>
              <w:kinsoku w:val="0"/>
              <w:overflowPunct w:val="0"/>
              <w:ind w:left="3" w:right="3"/>
              <w:rPr>
                <w:w w:val="105"/>
                <w:sz w:val="18"/>
                <w:szCs w:val="18"/>
              </w:rPr>
            </w:pPr>
            <w:r>
              <w:rPr>
                <w:w w:val="105"/>
                <w:sz w:val="18"/>
                <w:szCs w:val="18"/>
              </w:rPr>
              <w:t>consequences (ECC)</w:t>
            </w:r>
          </w:p>
        </w:tc>
        <w:tc>
          <w:tcPr>
            <w:tcW w:w="1600" w:type="dxa"/>
            <w:tcBorders>
              <w:top w:val="none" w:sz="6" w:space="0" w:color="auto"/>
              <w:left w:val="none" w:sz="6" w:space="0" w:color="auto"/>
              <w:bottom w:val="none" w:sz="6" w:space="0" w:color="auto"/>
              <w:right w:val="none" w:sz="6" w:space="0" w:color="auto"/>
            </w:tcBorders>
          </w:tcPr>
          <w:p w14:paraId="10970960"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0D4F6B3D"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3AD1C1F3"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1C0A695C"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5678BF58" w14:textId="77777777" w:rsidR="00EC38B8" w:rsidRDefault="00EC38B8">
            <w:pPr>
              <w:pStyle w:val="TableParagraph"/>
              <w:kinsoku w:val="0"/>
              <w:overflowPunct w:val="0"/>
              <w:rPr>
                <w:sz w:val="16"/>
                <w:szCs w:val="16"/>
              </w:rPr>
            </w:pPr>
          </w:p>
        </w:tc>
      </w:tr>
      <w:tr w:rsidR="00EC38B8" w14:paraId="32E1F282" w14:textId="77777777">
        <w:trPr>
          <w:trHeight w:val="218"/>
        </w:trPr>
        <w:tc>
          <w:tcPr>
            <w:tcW w:w="2464" w:type="dxa"/>
            <w:tcBorders>
              <w:top w:val="none" w:sz="6" w:space="0" w:color="auto"/>
              <w:left w:val="none" w:sz="6" w:space="0" w:color="auto"/>
              <w:bottom w:val="none" w:sz="6" w:space="0" w:color="auto"/>
              <w:right w:val="none" w:sz="6" w:space="0" w:color="auto"/>
            </w:tcBorders>
          </w:tcPr>
          <w:p w14:paraId="5CC5077D"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ECC 1</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0DBD34EF" w14:textId="77777777" w:rsidR="00EC38B8" w:rsidRDefault="00EC38B8">
            <w:pPr>
              <w:pStyle w:val="TableParagraph"/>
              <w:kinsoku w:val="0"/>
              <w:overflowPunct w:val="0"/>
              <w:spacing w:line="184" w:lineRule="exact"/>
              <w:ind w:left="5" w:right="5"/>
              <w:rPr>
                <w:spacing w:val="-2"/>
                <w:sz w:val="18"/>
                <w:szCs w:val="18"/>
              </w:rPr>
            </w:pPr>
            <w:r>
              <w:rPr>
                <w:spacing w:val="-2"/>
                <w:sz w:val="18"/>
                <w:szCs w:val="18"/>
              </w:rPr>
              <w:t>0.775</w:t>
            </w:r>
          </w:p>
        </w:tc>
        <w:tc>
          <w:tcPr>
            <w:tcW w:w="1600" w:type="dxa"/>
            <w:tcBorders>
              <w:top w:val="none" w:sz="6" w:space="0" w:color="auto"/>
              <w:left w:val="none" w:sz="6" w:space="0" w:color="auto"/>
              <w:bottom w:val="none" w:sz="6" w:space="0" w:color="auto"/>
              <w:right w:val="none" w:sz="6" w:space="0" w:color="auto"/>
            </w:tcBorders>
          </w:tcPr>
          <w:p w14:paraId="2EA4653B"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0.343</w:t>
            </w:r>
          </w:p>
        </w:tc>
        <w:tc>
          <w:tcPr>
            <w:tcW w:w="1600" w:type="dxa"/>
            <w:tcBorders>
              <w:top w:val="none" w:sz="6" w:space="0" w:color="auto"/>
              <w:left w:val="none" w:sz="6" w:space="0" w:color="auto"/>
              <w:bottom w:val="none" w:sz="6" w:space="0" w:color="auto"/>
              <w:right w:val="none" w:sz="6" w:space="0" w:color="auto"/>
            </w:tcBorders>
          </w:tcPr>
          <w:p w14:paraId="73CC48F2"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F1754CF"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D1D94CB"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0.740</w:t>
            </w:r>
          </w:p>
        </w:tc>
      </w:tr>
      <w:tr w:rsidR="00EC38B8" w14:paraId="49943478" w14:textId="77777777">
        <w:trPr>
          <w:trHeight w:val="219"/>
        </w:trPr>
        <w:tc>
          <w:tcPr>
            <w:tcW w:w="2464" w:type="dxa"/>
            <w:tcBorders>
              <w:top w:val="none" w:sz="6" w:space="0" w:color="auto"/>
              <w:left w:val="none" w:sz="6" w:space="0" w:color="auto"/>
              <w:bottom w:val="none" w:sz="6" w:space="0" w:color="auto"/>
              <w:right w:val="none" w:sz="6" w:space="0" w:color="auto"/>
            </w:tcBorders>
          </w:tcPr>
          <w:p w14:paraId="21213900"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2</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12946B53"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0.836</w:t>
            </w:r>
          </w:p>
        </w:tc>
        <w:tc>
          <w:tcPr>
            <w:tcW w:w="1600" w:type="dxa"/>
            <w:tcBorders>
              <w:top w:val="none" w:sz="6" w:space="0" w:color="auto"/>
              <w:left w:val="none" w:sz="6" w:space="0" w:color="auto"/>
              <w:bottom w:val="none" w:sz="6" w:space="0" w:color="auto"/>
              <w:right w:val="none" w:sz="6" w:space="0" w:color="auto"/>
            </w:tcBorders>
          </w:tcPr>
          <w:p w14:paraId="62E61D13"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0.306</w:t>
            </w:r>
          </w:p>
        </w:tc>
        <w:tc>
          <w:tcPr>
            <w:tcW w:w="1600" w:type="dxa"/>
            <w:tcBorders>
              <w:top w:val="none" w:sz="6" w:space="0" w:color="auto"/>
              <w:left w:val="none" w:sz="6" w:space="0" w:color="auto"/>
              <w:bottom w:val="none" w:sz="6" w:space="0" w:color="auto"/>
              <w:right w:val="none" w:sz="6" w:space="0" w:color="auto"/>
            </w:tcBorders>
          </w:tcPr>
          <w:p w14:paraId="30F65E82"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6947DAF"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9A6A852"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0.712</w:t>
            </w:r>
          </w:p>
        </w:tc>
      </w:tr>
      <w:tr w:rsidR="00EC38B8" w14:paraId="4F48258A" w14:textId="77777777">
        <w:trPr>
          <w:trHeight w:val="219"/>
        </w:trPr>
        <w:tc>
          <w:tcPr>
            <w:tcW w:w="2464" w:type="dxa"/>
            <w:tcBorders>
              <w:top w:val="none" w:sz="6" w:space="0" w:color="auto"/>
              <w:left w:val="none" w:sz="6" w:space="0" w:color="auto"/>
              <w:bottom w:val="none" w:sz="6" w:space="0" w:color="auto"/>
              <w:right w:val="none" w:sz="6" w:space="0" w:color="auto"/>
            </w:tcBorders>
          </w:tcPr>
          <w:p w14:paraId="55ADC1E6"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3</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05F47A63"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0.846</w:t>
            </w:r>
          </w:p>
        </w:tc>
        <w:tc>
          <w:tcPr>
            <w:tcW w:w="1600" w:type="dxa"/>
            <w:tcBorders>
              <w:top w:val="none" w:sz="6" w:space="0" w:color="auto"/>
              <w:left w:val="none" w:sz="6" w:space="0" w:color="auto"/>
              <w:bottom w:val="none" w:sz="6" w:space="0" w:color="auto"/>
              <w:right w:val="none" w:sz="6" w:space="0" w:color="auto"/>
            </w:tcBorders>
          </w:tcPr>
          <w:p w14:paraId="0F07D5AD"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A9CF9AE"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3236C0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0F3AD31"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0.744</w:t>
            </w:r>
          </w:p>
        </w:tc>
      </w:tr>
      <w:tr w:rsidR="00EC38B8" w14:paraId="6546A88F" w14:textId="77777777">
        <w:trPr>
          <w:trHeight w:val="219"/>
        </w:trPr>
        <w:tc>
          <w:tcPr>
            <w:tcW w:w="2464" w:type="dxa"/>
            <w:tcBorders>
              <w:top w:val="none" w:sz="6" w:space="0" w:color="auto"/>
              <w:left w:val="none" w:sz="6" w:space="0" w:color="auto"/>
              <w:bottom w:val="none" w:sz="6" w:space="0" w:color="auto"/>
              <w:right w:val="none" w:sz="6" w:space="0" w:color="auto"/>
            </w:tcBorders>
          </w:tcPr>
          <w:p w14:paraId="1DD4F8F9"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4</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0E603A22"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0.731</w:t>
            </w:r>
          </w:p>
        </w:tc>
        <w:tc>
          <w:tcPr>
            <w:tcW w:w="1600" w:type="dxa"/>
            <w:tcBorders>
              <w:top w:val="none" w:sz="6" w:space="0" w:color="auto"/>
              <w:left w:val="none" w:sz="6" w:space="0" w:color="auto"/>
              <w:bottom w:val="none" w:sz="6" w:space="0" w:color="auto"/>
              <w:right w:val="none" w:sz="6" w:space="0" w:color="auto"/>
            </w:tcBorders>
          </w:tcPr>
          <w:p w14:paraId="1CA2DD61"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2F13A077"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EFFC0FC"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49B4F86"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0.740</w:t>
            </w:r>
          </w:p>
        </w:tc>
      </w:tr>
      <w:tr w:rsidR="00EC38B8" w14:paraId="13D4F717" w14:textId="77777777">
        <w:trPr>
          <w:trHeight w:val="219"/>
        </w:trPr>
        <w:tc>
          <w:tcPr>
            <w:tcW w:w="2464" w:type="dxa"/>
            <w:tcBorders>
              <w:top w:val="none" w:sz="6" w:space="0" w:color="auto"/>
              <w:left w:val="none" w:sz="6" w:space="0" w:color="auto"/>
              <w:bottom w:val="none" w:sz="6" w:space="0" w:color="auto"/>
              <w:right w:val="none" w:sz="6" w:space="0" w:color="auto"/>
            </w:tcBorders>
          </w:tcPr>
          <w:p w14:paraId="62BD70D4"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ECC 5</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189E7106"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0.523</w:t>
            </w:r>
          </w:p>
        </w:tc>
        <w:tc>
          <w:tcPr>
            <w:tcW w:w="1600" w:type="dxa"/>
            <w:tcBorders>
              <w:top w:val="none" w:sz="6" w:space="0" w:color="auto"/>
              <w:left w:val="none" w:sz="6" w:space="0" w:color="auto"/>
              <w:bottom w:val="none" w:sz="6" w:space="0" w:color="auto"/>
              <w:right w:val="none" w:sz="6" w:space="0" w:color="auto"/>
            </w:tcBorders>
          </w:tcPr>
          <w:p w14:paraId="1162BE43"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429C3F8"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0.503</w:t>
            </w:r>
          </w:p>
        </w:tc>
        <w:tc>
          <w:tcPr>
            <w:tcW w:w="1600" w:type="dxa"/>
            <w:tcBorders>
              <w:top w:val="none" w:sz="6" w:space="0" w:color="auto"/>
              <w:left w:val="none" w:sz="6" w:space="0" w:color="auto"/>
              <w:bottom w:val="none" w:sz="6" w:space="0" w:color="auto"/>
              <w:right w:val="none" w:sz="6" w:space="0" w:color="auto"/>
            </w:tcBorders>
          </w:tcPr>
          <w:p w14:paraId="214FBA57"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0AAC6CC2"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0.633</w:t>
            </w:r>
          </w:p>
        </w:tc>
      </w:tr>
      <w:tr w:rsidR="00EC38B8" w14:paraId="436F00D9" w14:textId="77777777">
        <w:trPr>
          <w:trHeight w:val="221"/>
        </w:trPr>
        <w:tc>
          <w:tcPr>
            <w:tcW w:w="2464" w:type="dxa"/>
            <w:tcBorders>
              <w:top w:val="none" w:sz="6" w:space="0" w:color="auto"/>
              <w:left w:val="none" w:sz="6" w:space="0" w:color="auto"/>
              <w:bottom w:val="single" w:sz="4" w:space="0" w:color="000000"/>
              <w:right w:val="none" w:sz="6" w:space="0" w:color="auto"/>
            </w:tcBorders>
          </w:tcPr>
          <w:p w14:paraId="6C17F210" w14:textId="77777777" w:rsidR="00EC38B8" w:rsidRDefault="00EC38B8">
            <w:pPr>
              <w:pStyle w:val="TableParagraph"/>
              <w:kinsoku w:val="0"/>
              <w:overflowPunct w:val="0"/>
              <w:ind w:left="3" w:right="3"/>
              <w:rPr>
                <w:w w:val="105"/>
                <w:sz w:val="18"/>
                <w:szCs w:val="18"/>
              </w:rPr>
            </w:pPr>
            <w:r>
              <w:rPr>
                <w:w w:val="105"/>
                <w:sz w:val="18"/>
                <w:szCs w:val="18"/>
              </w:rPr>
              <w:t>Item ECC 6</w:t>
            </w: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6DAE3F4E" w14:textId="77777777" w:rsidR="00EC38B8" w:rsidRDefault="00EC38B8">
            <w:pPr>
              <w:pStyle w:val="TableParagraph"/>
              <w:kinsoku w:val="0"/>
              <w:overflowPunct w:val="0"/>
              <w:ind w:left="5" w:right="5"/>
              <w:rPr>
                <w:spacing w:val="-2"/>
                <w:sz w:val="18"/>
                <w:szCs w:val="18"/>
              </w:rPr>
            </w:pPr>
            <w:r>
              <w:rPr>
                <w:spacing w:val="-2"/>
                <w:sz w:val="18"/>
                <w:szCs w:val="18"/>
              </w:rPr>
              <w:t>0.685</w:t>
            </w:r>
          </w:p>
        </w:tc>
        <w:tc>
          <w:tcPr>
            <w:tcW w:w="1600" w:type="dxa"/>
            <w:tcBorders>
              <w:top w:val="none" w:sz="6" w:space="0" w:color="auto"/>
              <w:left w:val="none" w:sz="6" w:space="0" w:color="auto"/>
              <w:bottom w:val="single" w:sz="4" w:space="0" w:color="000000"/>
              <w:right w:val="none" w:sz="6" w:space="0" w:color="auto"/>
            </w:tcBorders>
          </w:tcPr>
          <w:p w14:paraId="50BF77F7"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5C6A1678" w14:textId="77777777" w:rsidR="00EC38B8" w:rsidRDefault="00EC38B8">
            <w:pPr>
              <w:pStyle w:val="TableParagraph"/>
              <w:kinsoku w:val="0"/>
              <w:overflowPunct w:val="0"/>
              <w:ind w:left="6" w:right="5"/>
              <w:rPr>
                <w:spacing w:val="-2"/>
                <w:sz w:val="18"/>
                <w:szCs w:val="18"/>
              </w:rPr>
            </w:pPr>
            <w:r>
              <w:rPr>
                <w:spacing w:val="-2"/>
                <w:sz w:val="18"/>
                <w:szCs w:val="18"/>
              </w:rPr>
              <w:t>0.336</w:t>
            </w:r>
          </w:p>
        </w:tc>
        <w:tc>
          <w:tcPr>
            <w:tcW w:w="1600" w:type="dxa"/>
            <w:tcBorders>
              <w:top w:val="none" w:sz="6" w:space="0" w:color="auto"/>
              <w:left w:val="none" w:sz="6" w:space="0" w:color="auto"/>
              <w:bottom w:val="single" w:sz="4" w:space="0" w:color="000000"/>
              <w:right w:val="none" w:sz="6" w:space="0" w:color="auto"/>
            </w:tcBorders>
          </w:tcPr>
          <w:p w14:paraId="6CECEE54"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58800C91" w14:textId="77777777" w:rsidR="00EC38B8" w:rsidRDefault="00EC38B8">
            <w:pPr>
              <w:pStyle w:val="TableParagraph"/>
              <w:kinsoku w:val="0"/>
              <w:overflowPunct w:val="0"/>
              <w:ind w:left="7" w:right="5"/>
              <w:rPr>
                <w:spacing w:val="-2"/>
                <w:sz w:val="18"/>
                <w:szCs w:val="18"/>
              </w:rPr>
            </w:pPr>
            <w:r>
              <w:rPr>
                <w:spacing w:val="-2"/>
                <w:sz w:val="18"/>
                <w:szCs w:val="18"/>
              </w:rPr>
              <w:t>0.607</w:t>
            </w:r>
          </w:p>
        </w:tc>
      </w:tr>
      <w:tr w:rsidR="00EC38B8" w14:paraId="6F9BE578" w14:textId="77777777">
        <w:trPr>
          <w:trHeight w:val="214"/>
        </w:trPr>
        <w:tc>
          <w:tcPr>
            <w:tcW w:w="2464" w:type="dxa"/>
            <w:tcBorders>
              <w:top w:val="single" w:sz="4" w:space="0" w:color="000000"/>
              <w:left w:val="none" w:sz="6" w:space="0" w:color="auto"/>
              <w:bottom w:val="none" w:sz="6" w:space="0" w:color="auto"/>
              <w:right w:val="none" w:sz="6" w:space="0" w:color="auto"/>
            </w:tcBorders>
          </w:tcPr>
          <w:p w14:paraId="14806D6F" w14:textId="77777777" w:rsidR="00EC38B8" w:rsidRDefault="00EC38B8">
            <w:pPr>
              <w:pStyle w:val="TableParagraph"/>
              <w:kinsoku w:val="0"/>
              <w:overflowPunct w:val="0"/>
              <w:spacing w:line="191" w:lineRule="exact"/>
              <w:ind w:left="3" w:right="3"/>
              <w:rPr>
                <w:w w:val="105"/>
                <w:sz w:val="18"/>
                <w:szCs w:val="18"/>
              </w:rPr>
            </w:pPr>
            <w:r>
              <w:rPr>
                <w:w w:val="105"/>
                <w:sz w:val="18"/>
                <w:szCs w:val="18"/>
              </w:rPr>
              <w:t>Injustice perception (IP)</w:t>
            </w:r>
          </w:p>
        </w:tc>
        <w:tc>
          <w:tcPr>
            <w:tcW w:w="1600" w:type="dxa"/>
            <w:tcBorders>
              <w:top w:val="single" w:sz="4" w:space="0" w:color="000000"/>
              <w:left w:val="none" w:sz="6" w:space="0" w:color="auto"/>
              <w:bottom w:val="none" w:sz="6" w:space="0" w:color="auto"/>
              <w:right w:val="none" w:sz="6" w:space="0" w:color="auto"/>
            </w:tcBorders>
          </w:tcPr>
          <w:p w14:paraId="1DF304AE"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0F075A62"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28232CE8"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687E88CF"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595366CE" w14:textId="77777777" w:rsidR="00EC38B8" w:rsidRDefault="00EC38B8">
            <w:pPr>
              <w:pStyle w:val="TableParagraph"/>
              <w:kinsoku w:val="0"/>
              <w:overflowPunct w:val="0"/>
              <w:rPr>
                <w:sz w:val="14"/>
                <w:szCs w:val="14"/>
              </w:rPr>
            </w:pPr>
          </w:p>
        </w:tc>
      </w:tr>
      <w:tr w:rsidR="00EC38B8" w14:paraId="6A17BEE6" w14:textId="77777777">
        <w:trPr>
          <w:trHeight w:val="218"/>
        </w:trPr>
        <w:tc>
          <w:tcPr>
            <w:tcW w:w="2464" w:type="dxa"/>
            <w:tcBorders>
              <w:top w:val="none" w:sz="6" w:space="0" w:color="auto"/>
              <w:left w:val="none" w:sz="6" w:space="0" w:color="auto"/>
              <w:bottom w:val="none" w:sz="6" w:space="0" w:color="auto"/>
              <w:right w:val="none" w:sz="6" w:space="0" w:color="auto"/>
            </w:tcBorders>
          </w:tcPr>
          <w:p w14:paraId="4ABF175E"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IP 1</w:t>
            </w:r>
          </w:p>
        </w:tc>
        <w:tc>
          <w:tcPr>
            <w:tcW w:w="1600" w:type="dxa"/>
            <w:tcBorders>
              <w:top w:val="none" w:sz="6" w:space="0" w:color="auto"/>
              <w:left w:val="none" w:sz="6" w:space="0" w:color="auto"/>
              <w:bottom w:val="none" w:sz="6" w:space="0" w:color="auto"/>
              <w:right w:val="none" w:sz="6" w:space="0" w:color="auto"/>
            </w:tcBorders>
          </w:tcPr>
          <w:p w14:paraId="1FF044D8"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5F8DE82F"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0.664</w:t>
            </w:r>
          </w:p>
        </w:tc>
        <w:tc>
          <w:tcPr>
            <w:tcW w:w="1600" w:type="dxa"/>
            <w:tcBorders>
              <w:top w:val="none" w:sz="6" w:space="0" w:color="auto"/>
              <w:left w:val="none" w:sz="6" w:space="0" w:color="auto"/>
              <w:bottom w:val="none" w:sz="6" w:space="0" w:color="auto"/>
              <w:right w:val="none" w:sz="6" w:space="0" w:color="auto"/>
            </w:tcBorders>
          </w:tcPr>
          <w:p w14:paraId="62114B7B"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0.331</w:t>
            </w:r>
          </w:p>
        </w:tc>
        <w:tc>
          <w:tcPr>
            <w:tcW w:w="1600" w:type="dxa"/>
            <w:tcBorders>
              <w:top w:val="none" w:sz="6" w:space="0" w:color="auto"/>
              <w:left w:val="none" w:sz="6" w:space="0" w:color="auto"/>
              <w:bottom w:val="none" w:sz="6" w:space="0" w:color="auto"/>
              <w:right w:val="none" w:sz="6" w:space="0" w:color="auto"/>
            </w:tcBorders>
          </w:tcPr>
          <w:p w14:paraId="4C89A9EA"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84855FD"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0.770</w:t>
            </w:r>
          </w:p>
        </w:tc>
      </w:tr>
      <w:tr w:rsidR="00EC38B8" w14:paraId="4E16AF52" w14:textId="77777777">
        <w:trPr>
          <w:trHeight w:val="219"/>
        </w:trPr>
        <w:tc>
          <w:tcPr>
            <w:tcW w:w="2464" w:type="dxa"/>
            <w:tcBorders>
              <w:top w:val="none" w:sz="6" w:space="0" w:color="auto"/>
              <w:left w:val="none" w:sz="6" w:space="0" w:color="auto"/>
              <w:bottom w:val="none" w:sz="6" w:space="0" w:color="auto"/>
              <w:right w:val="none" w:sz="6" w:space="0" w:color="auto"/>
            </w:tcBorders>
          </w:tcPr>
          <w:p w14:paraId="2C035E4A"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IP 2</w:t>
            </w:r>
          </w:p>
        </w:tc>
        <w:tc>
          <w:tcPr>
            <w:tcW w:w="1600" w:type="dxa"/>
            <w:tcBorders>
              <w:top w:val="none" w:sz="6" w:space="0" w:color="auto"/>
              <w:left w:val="none" w:sz="6" w:space="0" w:color="auto"/>
              <w:bottom w:val="none" w:sz="6" w:space="0" w:color="auto"/>
              <w:right w:val="none" w:sz="6" w:space="0" w:color="auto"/>
            </w:tcBorders>
          </w:tcPr>
          <w:p w14:paraId="18450378"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2AA2CA1E"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0.779</w:t>
            </w:r>
          </w:p>
        </w:tc>
        <w:tc>
          <w:tcPr>
            <w:tcW w:w="1600" w:type="dxa"/>
            <w:tcBorders>
              <w:top w:val="none" w:sz="6" w:space="0" w:color="auto"/>
              <w:left w:val="none" w:sz="6" w:space="0" w:color="auto"/>
              <w:bottom w:val="none" w:sz="6" w:space="0" w:color="auto"/>
              <w:right w:val="none" w:sz="6" w:space="0" w:color="auto"/>
            </w:tcBorders>
          </w:tcPr>
          <w:p w14:paraId="4230AB3A"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6025B11A"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0.341</w:t>
            </w:r>
          </w:p>
        </w:tc>
        <w:tc>
          <w:tcPr>
            <w:tcW w:w="1600" w:type="dxa"/>
            <w:tcBorders>
              <w:top w:val="none" w:sz="6" w:space="0" w:color="auto"/>
              <w:left w:val="none" w:sz="6" w:space="0" w:color="auto"/>
              <w:bottom w:val="none" w:sz="6" w:space="0" w:color="auto"/>
              <w:right w:val="none" w:sz="6" w:space="0" w:color="auto"/>
            </w:tcBorders>
          </w:tcPr>
          <w:p w14:paraId="210814E7"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0.808</w:t>
            </w:r>
          </w:p>
        </w:tc>
      </w:tr>
      <w:tr w:rsidR="00EC38B8" w14:paraId="0C945117" w14:textId="77777777">
        <w:trPr>
          <w:trHeight w:val="219"/>
        </w:trPr>
        <w:tc>
          <w:tcPr>
            <w:tcW w:w="2464" w:type="dxa"/>
            <w:tcBorders>
              <w:top w:val="none" w:sz="6" w:space="0" w:color="auto"/>
              <w:left w:val="none" w:sz="6" w:space="0" w:color="auto"/>
              <w:bottom w:val="none" w:sz="6" w:space="0" w:color="auto"/>
              <w:right w:val="none" w:sz="6" w:space="0" w:color="auto"/>
            </w:tcBorders>
          </w:tcPr>
          <w:p w14:paraId="5750A89E"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IP 3</w:t>
            </w:r>
          </w:p>
        </w:tc>
        <w:tc>
          <w:tcPr>
            <w:tcW w:w="1600" w:type="dxa"/>
            <w:tcBorders>
              <w:top w:val="none" w:sz="6" w:space="0" w:color="auto"/>
              <w:left w:val="none" w:sz="6" w:space="0" w:color="auto"/>
              <w:bottom w:val="none" w:sz="6" w:space="0" w:color="auto"/>
              <w:right w:val="none" w:sz="6" w:space="0" w:color="auto"/>
            </w:tcBorders>
          </w:tcPr>
          <w:p w14:paraId="4C618858"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54B874BB"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0.796</w:t>
            </w:r>
          </w:p>
        </w:tc>
        <w:tc>
          <w:tcPr>
            <w:tcW w:w="1600" w:type="dxa"/>
            <w:tcBorders>
              <w:top w:val="none" w:sz="6" w:space="0" w:color="auto"/>
              <w:left w:val="none" w:sz="6" w:space="0" w:color="auto"/>
              <w:bottom w:val="none" w:sz="6" w:space="0" w:color="auto"/>
              <w:right w:val="none" w:sz="6" w:space="0" w:color="auto"/>
            </w:tcBorders>
          </w:tcPr>
          <w:p w14:paraId="4362FED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47D6DD23"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8EE648E"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0.705</w:t>
            </w:r>
          </w:p>
        </w:tc>
      </w:tr>
      <w:tr w:rsidR="00EC38B8" w14:paraId="2927D6A5" w14:textId="77777777">
        <w:trPr>
          <w:trHeight w:val="219"/>
        </w:trPr>
        <w:tc>
          <w:tcPr>
            <w:tcW w:w="2464" w:type="dxa"/>
            <w:tcBorders>
              <w:top w:val="none" w:sz="6" w:space="0" w:color="auto"/>
              <w:left w:val="none" w:sz="6" w:space="0" w:color="auto"/>
              <w:bottom w:val="none" w:sz="6" w:space="0" w:color="auto"/>
              <w:right w:val="none" w:sz="6" w:space="0" w:color="auto"/>
            </w:tcBorders>
          </w:tcPr>
          <w:p w14:paraId="30F786FE"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IP 4</w:t>
            </w:r>
          </w:p>
        </w:tc>
        <w:tc>
          <w:tcPr>
            <w:tcW w:w="1600" w:type="dxa"/>
            <w:tcBorders>
              <w:top w:val="none" w:sz="6" w:space="0" w:color="auto"/>
              <w:left w:val="none" w:sz="6" w:space="0" w:color="auto"/>
              <w:bottom w:val="none" w:sz="6" w:space="0" w:color="auto"/>
              <w:right w:val="none" w:sz="6" w:space="0" w:color="auto"/>
            </w:tcBorders>
          </w:tcPr>
          <w:p w14:paraId="23029B7C"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3613BC63"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0.531</w:t>
            </w:r>
          </w:p>
        </w:tc>
        <w:tc>
          <w:tcPr>
            <w:tcW w:w="1600" w:type="dxa"/>
            <w:tcBorders>
              <w:top w:val="none" w:sz="6" w:space="0" w:color="auto"/>
              <w:left w:val="none" w:sz="6" w:space="0" w:color="auto"/>
              <w:bottom w:val="none" w:sz="6" w:space="0" w:color="auto"/>
              <w:right w:val="none" w:sz="6" w:space="0" w:color="auto"/>
            </w:tcBorders>
          </w:tcPr>
          <w:p w14:paraId="2E2F01BA"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0.688</w:t>
            </w:r>
          </w:p>
        </w:tc>
        <w:tc>
          <w:tcPr>
            <w:tcW w:w="1600" w:type="dxa"/>
            <w:tcBorders>
              <w:top w:val="none" w:sz="6" w:space="0" w:color="auto"/>
              <w:left w:val="none" w:sz="6" w:space="0" w:color="auto"/>
              <w:bottom w:val="none" w:sz="6" w:space="0" w:color="auto"/>
              <w:right w:val="none" w:sz="6" w:space="0" w:color="auto"/>
            </w:tcBorders>
          </w:tcPr>
          <w:p w14:paraId="5C61F54A"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350C04FB"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0.666</w:t>
            </w:r>
          </w:p>
        </w:tc>
      </w:tr>
      <w:tr w:rsidR="00EC38B8" w14:paraId="4E02BB63" w14:textId="77777777">
        <w:trPr>
          <w:trHeight w:val="221"/>
        </w:trPr>
        <w:tc>
          <w:tcPr>
            <w:tcW w:w="2464" w:type="dxa"/>
            <w:tcBorders>
              <w:top w:val="none" w:sz="6" w:space="0" w:color="auto"/>
              <w:left w:val="none" w:sz="6" w:space="0" w:color="auto"/>
              <w:bottom w:val="single" w:sz="4" w:space="0" w:color="000000"/>
              <w:right w:val="none" w:sz="6" w:space="0" w:color="auto"/>
            </w:tcBorders>
          </w:tcPr>
          <w:p w14:paraId="78623A06" w14:textId="77777777" w:rsidR="00EC38B8" w:rsidRDefault="00EC38B8">
            <w:pPr>
              <w:pStyle w:val="TableParagraph"/>
              <w:kinsoku w:val="0"/>
              <w:overflowPunct w:val="0"/>
              <w:ind w:left="3" w:right="3"/>
              <w:rPr>
                <w:w w:val="105"/>
                <w:sz w:val="18"/>
                <w:szCs w:val="18"/>
              </w:rPr>
            </w:pPr>
            <w:r>
              <w:rPr>
                <w:w w:val="105"/>
                <w:sz w:val="18"/>
                <w:szCs w:val="18"/>
              </w:rPr>
              <w:t>Item IP 5</w:t>
            </w:r>
          </w:p>
        </w:tc>
        <w:tc>
          <w:tcPr>
            <w:tcW w:w="1600" w:type="dxa"/>
            <w:tcBorders>
              <w:top w:val="none" w:sz="6" w:space="0" w:color="auto"/>
              <w:left w:val="none" w:sz="6" w:space="0" w:color="auto"/>
              <w:bottom w:val="single" w:sz="4" w:space="0" w:color="000000"/>
              <w:right w:val="none" w:sz="6" w:space="0" w:color="auto"/>
            </w:tcBorders>
          </w:tcPr>
          <w:p w14:paraId="6B590052"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506E4BA4" w14:textId="77777777" w:rsidR="00EC38B8" w:rsidRDefault="00EC38B8">
            <w:pPr>
              <w:pStyle w:val="TableParagraph"/>
              <w:kinsoku w:val="0"/>
              <w:overflowPunct w:val="0"/>
              <w:ind w:left="6" w:right="5"/>
              <w:rPr>
                <w:spacing w:val="-2"/>
                <w:sz w:val="18"/>
                <w:szCs w:val="18"/>
              </w:rPr>
            </w:pPr>
            <w:r>
              <w:rPr>
                <w:spacing w:val="-2"/>
                <w:sz w:val="18"/>
                <w:szCs w:val="18"/>
              </w:rPr>
              <w:t>0.761</w:t>
            </w:r>
          </w:p>
        </w:tc>
        <w:tc>
          <w:tcPr>
            <w:tcW w:w="1600" w:type="dxa"/>
            <w:tcBorders>
              <w:top w:val="none" w:sz="6" w:space="0" w:color="auto"/>
              <w:left w:val="none" w:sz="6" w:space="0" w:color="auto"/>
              <w:bottom w:val="single" w:sz="4" w:space="0" w:color="000000"/>
              <w:right w:val="none" w:sz="6" w:space="0" w:color="auto"/>
            </w:tcBorders>
          </w:tcPr>
          <w:p w14:paraId="3258A42D" w14:textId="77777777" w:rsidR="00EC38B8" w:rsidRDefault="00EC38B8">
            <w:pPr>
              <w:pStyle w:val="TableParagraph"/>
              <w:kinsoku w:val="0"/>
              <w:overflowPunct w:val="0"/>
              <w:ind w:left="6" w:right="5"/>
              <w:rPr>
                <w:spacing w:val="-2"/>
                <w:sz w:val="18"/>
                <w:szCs w:val="18"/>
              </w:rPr>
            </w:pPr>
            <w:r>
              <w:rPr>
                <w:spacing w:val="-2"/>
                <w:sz w:val="18"/>
                <w:szCs w:val="18"/>
              </w:rPr>
              <w:t>0.381</w:t>
            </w:r>
          </w:p>
        </w:tc>
        <w:tc>
          <w:tcPr>
            <w:tcW w:w="1600" w:type="dxa"/>
            <w:tcBorders>
              <w:top w:val="none" w:sz="6" w:space="0" w:color="auto"/>
              <w:left w:val="none" w:sz="6" w:space="0" w:color="auto"/>
              <w:bottom w:val="single" w:sz="4" w:space="0" w:color="000000"/>
              <w:right w:val="none" w:sz="6" w:space="0" w:color="auto"/>
            </w:tcBorders>
          </w:tcPr>
          <w:p w14:paraId="0D9F24C6"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2D526BEA" w14:textId="77777777" w:rsidR="00EC38B8" w:rsidRDefault="00EC38B8">
            <w:pPr>
              <w:pStyle w:val="TableParagraph"/>
              <w:kinsoku w:val="0"/>
              <w:overflowPunct w:val="0"/>
              <w:ind w:left="7" w:right="5"/>
              <w:rPr>
                <w:spacing w:val="-2"/>
                <w:sz w:val="18"/>
                <w:szCs w:val="18"/>
              </w:rPr>
            </w:pPr>
            <w:r>
              <w:rPr>
                <w:spacing w:val="-2"/>
                <w:sz w:val="18"/>
                <w:szCs w:val="18"/>
              </w:rPr>
              <w:t>0.789</w:t>
            </w:r>
          </w:p>
        </w:tc>
      </w:tr>
      <w:tr w:rsidR="00EC38B8" w14:paraId="332634EB" w14:textId="77777777">
        <w:trPr>
          <w:trHeight w:val="214"/>
        </w:trPr>
        <w:tc>
          <w:tcPr>
            <w:tcW w:w="2464" w:type="dxa"/>
            <w:tcBorders>
              <w:top w:val="single" w:sz="4" w:space="0" w:color="000000"/>
              <w:left w:val="none" w:sz="6" w:space="0" w:color="auto"/>
              <w:bottom w:val="none" w:sz="6" w:space="0" w:color="auto"/>
              <w:right w:val="none" w:sz="6" w:space="0" w:color="auto"/>
            </w:tcBorders>
          </w:tcPr>
          <w:p w14:paraId="59DB9476" w14:textId="77777777" w:rsidR="00EC38B8" w:rsidRDefault="00EC38B8">
            <w:pPr>
              <w:pStyle w:val="TableParagraph"/>
              <w:kinsoku w:val="0"/>
              <w:overflowPunct w:val="0"/>
              <w:spacing w:line="191" w:lineRule="exact"/>
              <w:ind w:left="3" w:right="3"/>
              <w:rPr>
                <w:w w:val="105"/>
                <w:sz w:val="18"/>
                <w:szCs w:val="18"/>
              </w:rPr>
            </w:pPr>
            <w:r>
              <w:rPr>
                <w:w w:val="105"/>
                <w:sz w:val="18"/>
                <w:szCs w:val="18"/>
              </w:rPr>
              <w:t>Injustice experience (IE)</w:t>
            </w:r>
          </w:p>
        </w:tc>
        <w:tc>
          <w:tcPr>
            <w:tcW w:w="1600" w:type="dxa"/>
            <w:tcBorders>
              <w:top w:val="single" w:sz="4" w:space="0" w:color="000000"/>
              <w:left w:val="none" w:sz="6" w:space="0" w:color="auto"/>
              <w:bottom w:val="none" w:sz="6" w:space="0" w:color="auto"/>
              <w:right w:val="none" w:sz="6" w:space="0" w:color="auto"/>
            </w:tcBorders>
          </w:tcPr>
          <w:p w14:paraId="57DB685B"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173F3DB5"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702F09A4"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5791BDF4"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0D3130B5" w14:textId="77777777" w:rsidR="00EC38B8" w:rsidRDefault="00EC38B8">
            <w:pPr>
              <w:pStyle w:val="TableParagraph"/>
              <w:kinsoku w:val="0"/>
              <w:overflowPunct w:val="0"/>
              <w:rPr>
                <w:sz w:val="14"/>
                <w:szCs w:val="14"/>
              </w:rPr>
            </w:pPr>
          </w:p>
        </w:tc>
      </w:tr>
      <w:tr w:rsidR="00EC38B8" w14:paraId="6AA0E215" w14:textId="77777777">
        <w:trPr>
          <w:trHeight w:val="218"/>
        </w:trPr>
        <w:tc>
          <w:tcPr>
            <w:tcW w:w="2464" w:type="dxa"/>
            <w:tcBorders>
              <w:top w:val="none" w:sz="6" w:space="0" w:color="auto"/>
              <w:left w:val="none" w:sz="6" w:space="0" w:color="auto"/>
              <w:bottom w:val="none" w:sz="6" w:space="0" w:color="auto"/>
              <w:right w:val="none" w:sz="6" w:space="0" w:color="auto"/>
            </w:tcBorders>
          </w:tcPr>
          <w:p w14:paraId="5BC8F8CE"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IE 1</w:t>
            </w:r>
          </w:p>
        </w:tc>
        <w:tc>
          <w:tcPr>
            <w:tcW w:w="1600" w:type="dxa"/>
            <w:tcBorders>
              <w:top w:val="none" w:sz="6" w:space="0" w:color="auto"/>
              <w:left w:val="none" w:sz="6" w:space="0" w:color="auto"/>
              <w:bottom w:val="none" w:sz="6" w:space="0" w:color="auto"/>
              <w:right w:val="none" w:sz="6" w:space="0" w:color="auto"/>
            </w:tcBorders>
          </w:tcPr>
          <w:p w14:paraId="47FDE415"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223CD05"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627D3F63"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0.668</w:t>
            </w:r>
          </w:p>
        </w:tc>
        <w:tc>
          <w:tcPr>
            <w:tcW w:w="1600" w:type="dxa"/>
            <w:tcBorders>
              <w:top w:val="none" w:sz="6" w:space="0" w:color="auto"/>
              <w:left w:val="none" w:sz="6" w:space="0" w:color="auto"/>
              <w:bottom w:val="none" w:sz="6" w:space="0" w:color="auto"/>
              <w:right w:val="none" w:sz="6" w:space="0" w:color="auto"/>
            </w:tcBorders>
          </w:tcPr>
          <w:p w14:paraId="79F59B7E"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E5B2B81"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0.525</w:t>
            </w:r>
          </w:p>
        </w:tc>
      </w:tr>
      <w:tr w:rsidR="00EC38B8" w14:paraId="27435442" w14:textId="77777777">
        <w:trPr>
          <w:trHeight w:val="219"/>
        </w:trPr>
        <w:tc>
          <w:tcPr>
            <w:tcW w:w="2464" w:type="dxa"/>
            <w:tcBorders>
              <w:top w:val="none" w:sz="6" w:space="0" w:color="auto"/>
              <w:left w:val="none" w:sz="6" w:space="0" w:color="auto"/>
              <w:bottom w:val="none" w:sz="6" w:space="0" w:color="auto"/>
              <w:right w:val="none" w:sz="6" w:space="0" w:color="auto"/>
            </w:tcBorders>
          </w:tcPr>
          <w:p w14:paraId="390E20E3"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IE 2</w:t>
            </w:r>
          </w:p>
        </w:tc>
        <w:tc>
          <w:tcPr>
            <w:tcW w:w="1600" w:type="dxa"/>
            <w:tcBorders>
              <w:top w:val="none" w:sz="6" w:space="0" w:color="auto"/>
              <w:left w:val="none" w:sz="6" w:space="0" w:color="auto"/>
              <w:bottom w:val="none" w:sz="6" w:space="0" w:color="auto"/>
              <w:right w:val="none" w:sz="6" w:space="0" w:color="auto"/>
            </w:tcBorders>
          </w:tcPr>
          <w:p w14:paraId="6E107576"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08771746"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5BC47F04" w14:textId="77777777" w:rsidR="00EC38B8" w:rsidRDefault="00EC38B8">
            <w:pPr>
              <w:pStyle w:val="TableParagraph"/>
              <w:kinsoku w:val="0"/>
              <w:overflowPunct w:val="0"/>
              <w:spacing w:line="198" w:lineRule="exact"/>
              <w:ind w:left="6" w:right="5"/>
              <w:rPr>
                <w:spacing w:val="-2"/>
                <w:sz w:val="18"/>
                <w:szCs w:val="18"/>
              </w:rPr>
            </w:pPr>
            <w:r>
              <w:rPr>
                <w:spacing w:val="-2"/>
                <w:sz w:val="18"/>
                <w:szCs w:val="18"/>
              </w:rPr>
              <w:t>0.651</w:t>
            </w:r>
          </w:p>
        </w:tc>
        <w:tc>
          <w:tcPr>
            <w:tcW w:w="1600" w:type="dxa"/>
            <w:tcBorders>
              <w:top w:val="none" w:sz="6" w:space="0" w:color="auto"/>
              <w:left w:val="none" w:sz="6" w:space="0" w:color="auto"/>
              <w:bottom w:val="none" w:sz="6" w:space="0" w:color="auto"/>
              <w:right w:val="none" w:sz="6" w:space="0" w:color="auto"/>
            </w:tcBorders>
          </w:tcPr>
          <w:p w14:paraId="1C49AB33"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513988D6"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0.560</w:t>
            </w:r>
          </w:p>
        </w:tc>
      </w:tr>
      <w:tr w:rsidR="00EC38B8" w14:paraId="244E17F0" w14:textId="77777777">
        <w:trPr>
          <w:trHeight w:val="221"/>
        </w:trPr>
        <w:tc>
          <w:tcPr>
            <w:tcW w:w="2464" w:type="dxa"/>
            <w:tcBorders>
              <w:top w:val="none" w:sz="6" w:space="0" w:color="auto"/>
              <w:left w:val="none" w:sz="6" w:space="0" w:color="auto"/>
              <w:bottom w:val="single" w:sz="4" w:space="0" w:color="000000"/>
              <w:right w:val="none" w:sz="6" w:space="0" w:color="auto"/>
            </w:tcBorders>
          </w:tcPr>
          <w:p w14:paraId="5D042BA3" w14:textId="77777777" w:rsidR="00EC38B8" w:rsidRDefault="00EC38B8">
            <w:pPr>
              <w:pStyle w:val="TableParagraph"/>
              <w:kinsoku w:val="0"/>
              <w:overflowPunct w:val="0"/>
              <w:ind w:left="3" w:right="3"/>
              <w:rPr>
                <w:w w:val="105"/>
                <w:sz w:val="18"/>
                <w:szCs w:val="18"/>
              </w:rPr>
            </w:pPr>
            <w:r>
              <w:rPr>
                <w:w w:val="105"/>
                <w:sz w:val="18"/>
                <w:szCs w:val="18"/>
              </w:rPr>
              <w:t>Item IE 3</w:t>
            </w:r>
          </w:p>
        </w:tc>
        <w:tc>
          <w:tcPr>
            <w:tcW w:w="1600" w:type="dxa"/>
            <w:tcBorders>
              <w:top w:val="none" w:sz="6" w:space="0" w:color="auto"/>
              <w:left w:val="none" w:sz="6" w:space="0" w:color="auto"/>
              <w:bottom w:val="single" w:sz="4" w:space="0" w:color="000000"/>
              <w:right w:val="none" w:sz="6" w:space="0" w:color="auto"/>
            </w:tcBorders>
          </w:tcPr>
          <w:p w14:paraId="040AE6E2" w14:textId="77777777" w:rsidR="00EC38B8" w:rsidRDefault="00EC38B8">
            <w:pPr>
              <w:pStyle w:val="TableParagraph"/>
              <w:kinsoku w:val="0"/>
              <w:overflowPunct w:val="0"/>
              <w:ind w:left="5" w:right="5"/>
              <w:rPr>
                <w:spacing w:val="-2"/>
                <w:sz w:val="18"/>
                <w:szCs w:val="18"/>
              </w:rPr>
            </w:pPr>
            <w:r>
              <w:rPr>
                <w:spacing w:val="-2"/>
                <w:sz w:val="18"/>
                <w:szCs w:val="18"/>
              </w:rPr>
              <w:t>0.596</w:t>
            </w:r>
          </w:p>
        </w:tc>
        <w:tc>
          <w:tcPr>
            <w:tcW w:w="1600" w:type="dxa"/>
            <w:tcBorders>
              <w:top w:val="none" w:sz="6" w:space="0" w:color="auto"/>
              <w:left w:val="none" w:sz="6" w:space="0" w:color="auto"/>
              <w:bottom w:val="single" w:sz="4" w:space="0" w:color="000000"/>
              <w:right w:val="none" w:sz="6" w:space="0" w:color="auto"/>
            </w:tcBorders>
          </w:tcPr>
          <w:p w14:paraId="31481756"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35B410AA" w14:textId="77777777" w:rsidR="00EC38B8" w:rsidRDefault="00EC38B8">
            <w:pPr>
              <w:pStyle w:val="TableParagraph"/>
              <w:kinsoku w:val="0"/>
              <w:overflowPunct w:val="0"/>
              <w:ind w:left="6" w:right="5"/>
              <w:rPr>
                <w:spacing w:val="-2"/>
                <w:sz w:val="18"/>
                <w:szCs w:val="18"/>
              </w:rPr>
            </w:pPr>
            <w:r>
              <w:rPr>
                <w:spacing w:val="-2"/>
                <w:sz w:val="18"/>
                <w:szCs w:val="18"/>
              </w:rPr>
              <w:t>0.381</w:t>
            </w:r>
          </w:p>
        </w:tc>
        <w:tc>
          <w:tcPr>
            <w:tcW w:w="1600" w:type="dxa"/>
            <w:tcBorders>
              <w:top w:val="none" w:sz="6" w:space="0" w:color="auto"/>
              <w:left w:val="none" w:sz="6" w:space="0" w:color="auto"/>
              <w:bottom w:val="single" w:sz="4" w:space="0" w:color="000000"/>
              <w:right w:val="none" w:sz="6" w:space="0" w:color="auto"/>
            </w:tcBorders>
          </w:tcPr>
          <w:p w14:paraId="57F01C1A" w14:textId="77777777" w:rsidR="00EC38B8" w:rsidRDefault="00EC38B8">
            <w:pPr>
              <w:pStyle w:val="TableParagraph"/>
              <w:kinsoku w:val="0"/>
              <w:overflowPunct w:val="0"/>
              <w:ind w:left="7" w:right="5"/>
              <w:rPr>
                <w:spacing w:val="-2"/>
                <w:sz w:val="18"/>
                <w:szCs w:val="18"/>
              </w:rPr>
            </w:pPr>
            <w:r>
              <w:rPr>
                <w:spacing w:val="-2"/>
                <w:sz w:val="18"/>
                <w:szCs w:val="18"/>
              </w:rPr>
              <w:t>0.350</w:t>
            </w:r>
          </w:p>
        </w:tc>
        <w:tc>
          <w:tcPr>
            <w:tcW w:w="1600" w:type="dxa"/>
            <w:tcBorders>
              <w:top w:val="none" w:sz="6" w:space="0" w:color="auto"/>
              <w:left w:val="none" w:sz="6" w:space="0" w:color="auto"/>
              <w:bottom w:val="single" w:sz="4" w:space="0" w:color="000000"/>
              <w:right w:val="none" w:sz="6" w:space="0" w:color="auto"/>
            </w:tcBorders>
          </w:tcPr>
          <w:p w14:paraId="31730330" w14:textId="77777777" w:rsidR="00EC38B8" w:rsidRDefault="00EC38B8">
            <w:pPr>
              <w:pStyle w:val="TableParagraph"/>
              <w:kinsoku w:val="0"/>
              <w:overflowPunct w:val="0"/>
              <w:ind w:left="7" w:right="5"/>
              <w:rPr>
                <w:spacing w:val="-2"/>
                <w:sz w:val="18"/>
                <w:szCs w:val="18"/>
              </w:rPr>
            </w:pPr>
            <w:r>
              <w:rPr>
                <w:spacing w:val="-2"/>
                <w:sz w:val="18"/>
                <w:szCs w:val="18"/>
              </w:rPr>
              <w:t>0.529</w:t>
            </w:r>
          </w:p>
        </w:tc>
      </w:tr>
      <w:tr w:rsidR="00EC38B8" w14:paraId="7CF9AED7" w14:textId="77777777">
        <w:trPr>
          <w:trHeight w:val="214"/>
        </w:trPr>
        <w:tc>
          <w:tcPr>
            <w:tcW w:w="2464" w:type="dxa"/>
            <w:tcBorders>
              <w:top w:val="single" w:sz="4" w:space="0" w:color="000000"/>
              <w:left w:val="none" w:sz="6" w:space="0" w:color="auto"/>
              <w:bottom w:val="none" w:sz="6" w:space="0" w:color="auto"/>
              <w:right w:val="none" w:sz="6" w:space="0" w:color="auto"/>
            </w:tcBorders>
          </w:tcPr>
          <w:p w14:paraId="62F9214F" w14:textId="77777777" w:rsidR="00EC38B8" w:rsidRDefault="00EC38B8">
            <w:pPr>
              <w:pStyle w:val="TableParagraph"/>
              <w:kinsoku w:val="0"/>
              <w:overflowPunct w:val="0"/>
              <w:spacing w:line="183" w:lineRule="exact"/>
              <w:ind w:left="3" w:right="3"/>
              <w:rPr>
                <w:w w:val="110"/>
                <w:sz w:val="18"/>
                <w:szCs w:val="18"/>
              </w:rPr>
            </w:pPr>
            <w:r>
              <w:rPr>
                <w:w w:val="110"/>
                <w:sz w:val="18"/>
                <w:szCs w:val="18"/>
              </w:rPr>
              <w:t>Revenge and forgiveness</w:t>
            </w:r>
          </w:p>
        </w:tc>
        <w:tc>
          <w:tcPr>
            <w:tcW w:w="1600" w:type="dxa"/>
            <w:tcBorders>
              <w:top w:val="single" w:sz="4" w:space="0" w:color="000000"/>
              <w:left w:val="none" w:sz="6" w:space="0" w:color="auto"/>
              <w:bottom w:val="none" w:sz="6" w:space="0" w:color="auto"/>
              <w:right w:val="none" w:sz="6" w:space="0" w:color="auto"/>
            </w:tcBorders>
          </w:tcPr>
          <w:p w14:paraId="0A7FCCB6"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63DD2301"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3594C2BE"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26FFC3A6" w14:textId="77777777" w:rsidR="00EC38B8" w:rsidRDefault="00EC38B8">
            <w:pPr>
              <w:pStyle w:val="TableParagraph"/>
              <w:kinsoku w:val="0"/>
              <w:overflowPunct w:val="0"/>
              <w:rPr>
                <w:sz w:val="14"/>
                <w:szCs w:val="14"/>
              </w:rPr>
            </w:pPr>
          </w:p>
        </w:tc>
        <w:tc>
          <w:tcPr>
            <w:tcW w:w="1600" w:type="dxa"/>
            <w:tcBorders>
              <w:top w:val="single" w:sz="4" w:space="0" w:color="000000"/>
              <w:left w:val="none" w:sz="6" w:space="0" w:color="auto"/>
              <w:bottom w:val="none" w:sz="6" w:space="0" w:color="auto"/>
              <w:right w:val="none" w:sz="6" w:space="0" w:color="auto"/>
            </w:tcBorders>
          </w:tcPr>
          <w:p w14:paraId="3D017BDD" w14:textId="77777777" w:rsidR="00EC38B8" w:rsidRDefault="00EC38B8">
            <w:pPr>
              <w:pStyle w:val="TableParagraph"/>
              <w:kinsoku w:val="0"/>
              <w:overflowPunct w:val="0"/>
              <w:rPr>
                <w:sz w:val="14"/>
                <w:szCs w:val="14"/>
              </w:rPr>
            </w:pPr>
          </w:p>
        </w:tc>
      </w:tr>
      <w:tr w:rsidR="00EC38B8" w14:paraId="50B29904" w14:textId="77777777">
        <w:trPr>
          <w:trHeight w:val="219"/>
        </w:trPr>
        <w:tc>
          <w:tcPr>
            <w:tcW w:w="2464" w:type="dxa"/>
            <w:tcBorders>
              <w:top w:val="none" w:sz="6" w:space="0" w:color="auto"/>
              <w:left w:val="none" w:sz="6" w:space="0" w:color="auto"/>
              <w:bottom w:val="none" w:sz="6" w:space="0" w:color="auto"/>
              <w:right w:val="none" w:sz="6" w:space="0" w:color="auto"/>
            </w:tcBorders>
          </w:tcPr>
          <w:p w14:paraId="11B55AFB" w14:textId="77777777" w:rsidR="00EC38B8" w:rsidRDefault="00EC38B8">
            <w:pPr>
              <w:pStyle w:val="TableParagraph"/>
              <w:kinsoku w:val="0"/>
              <w:overflowPunct w:val="0"/>
              <w:ind w:right="3"/>
              <w:rPr>
                <w:spacing w:val="-4"/>
                <w:sz w:val="18"/>
                <w:szCs w:val="18"/>
              </w:rPr>
            </w:pPr>
            <w:r>
              <w:rPr>
                <w:spacing w:val="-4"/>
                <w:sz w:val="18"/>
                <w:szCs w:val="18"/>
              </w:rPr>
              <w:t>(RF)</w:t>
            </w:r>
          </w:p>
        </w:tc>
        <w:tc>
          <w:tcPr>
            <w:tcW w:w="1600" w:type="dxa"/>
            <w:tcBorders>
              <w:top w:val="none" w:sz="6" w:space="0" w:color="auto"/>
              <w:left w:val="none" w:sz="6" w:space="0" w:color="auto"/>
              <w:bottom w:val="none" w:sz="6" w:space="0" w:color="auto"/>
              <w:right w:val="none" w:sz="6" w:space="0" w:color="auto"/>
            </w:tcBorders>
          </w:tcPr>
          <w:p w14:paraId="756FFFCF"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64B5A3FB"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2760B0B9"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43686932"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none" w:sz="6" w:space="0" w:color="auto"/>
              <w:right w:val="none" w:sz="6" w:space="0" w:color="auto"/>
            </w:tcBorders>
          </w:tcPr>
          <w:p w14:paraId="179881A7" w14:textId="77777777" w:rsidR="00EC38B8" w:rsidRDefault="00EC38B8">
            <w:pPr>
              <w:pStyle w:val="TableParagraph"/>
              <w:kinsoku w:val="0"/>
              <w:overflowPunct w:val="0"/>
              <w:rPr>
                <w:sz w:val="16"/>
                <w:szCs w:val="16"/>
              </w:rPr>
            </w:pPr>
          </w:p>
        </w:tc>
      </w:tr>
      <w:tr w:rsidR="00EC38B8" w14:paraId="76877020" w14:textId="77777777">
        <w:trPr>
          <w:trHeight w:val="218"/>
        </w:trPr>
        <w:tc>
          <w:tcPr>
            <w:tcW w:w="2464" w:type="dxa"/>
            <w:tcBorders>
              <w:top w:val="none" w:sz="6" w:space="0" w:color="auto"/>
              <w:left w:val="none" w:sz="6" w:space="0" w:color="auto"/>
              <w:bottom w:val="none" w:sz="6" w:space="0" w:color="auto"/>
              <w:right w:val="none" w:sz="6" w:space="0" w:color="auto"/>
            </w:tcBorders>
          </w:tcPr>
          <w:p w14:paraId="6EA514E1" w14:textId="77777777" w:rsidR="00EC38B8" w:rsidRDefault="00EC38B8">
            <w:pPr>
              <w:pStyle w:val="TableParagraph"/>
              <w:kinsoku w:val="0"/>
              <w:overflowPunct w:val="0"/>
              <w:spacing w:line="184" w:lineRule="exact"/>
              <w:ind w:left="3" w:right="3"/>
              <w:rPr>
                <w:w w:val="105"/>
                <w:sz w:val="18"/>
                <w:szCs w:val="18"/>
              </w:rPr>
            </w:pPr>
            <w:r>
              <w:rPr>
                <w:w w:val="105"/>
                <w:sz w:val="18"/>
                <w:szCs w:val="18"/>
              </w:rPr>
              <w:t>Item RF 1</w:t>
            </w:r>
          </w:p>
        </w:tc>
        <w:tc>
          <w:tcPr>
            <w:tcW w:w="1600" w:type="dxa"/>
            <w:tcBorders>
              <w:top w:val="none" w:sz="6" w:space="0" w:color="auto"/>
              <w:left w:val="none" w:sz="6" w:space="0" w:color="auto"/>
              <w:bottom w:val="none" w:sz="6" w:space="0" w:color="auto"/>
              <w:right w:val="none" w:sz="6" w:space="0" w:color="auto"/>
            </w:tcBorders>
          </w:tcPr>
          <w:p w14:paraId="4E1EE131" w14:textId="77777777" w:rsidR="00EC38B8" w:rsidRDefault="00EC38B8">
            <w:pPr>
              <w:pStyle w:val="TableParagraph"/>
              <w:kinsoku w:val="0"/>
              <w:overflowPunct w:val="0"/>
              <w:spacing w:line="184" w:lineRule="exact"/>
              <w:ind w:left="5" w:right="5"/>
              <w:rPr>
                <w:spacing w:val="-2"/>
                <w:sz w:val="18"/>
                <w:szCs w:val="18"/>
              </w:rPr>
            </w:pPr>
            <w:r>
              <w:rPr>
                <w:spacing w:val="-2"/>
                <w:sz w:val="18"/>
                <w:szCs w:val="18"/>
              </w:rPr>
              <w:t>0.699</w:t>
            </w:r>
          </w:p>
        </w:tc>
        <w:tc>
          <w:tcPr>
            <w:tcW w:w="1600" w:type="dxa"/>
            <w:tcBorders>
              <w:top w:val="none" w:sz="6" w:space="0" w:color="auto"/>
              <w:left w:val="none" w:sz="6" w:space="0" w:color="auto"/>
              <w:bottom w:val="none" w:sz="6" w:space="0" w:color="auto"/>
              <w:right w:val="none" w:sz="6" w:space="0" w:color="auto"/>
            </w:tcBorders>
          </w:tcPr>
          <w:p w14:paraId="11B1EC8C"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1CC5EDE" w14:textId="77777777" w:rsidR="00EC38B8" w:rsidRDefault="00EC38B8">
            <w:pPr>
              <w:pStyle w:val="TableParagraph"/>
              <w:kinsoku w:val="0"/>
              <w:overflowPunct w:val="0"/>
              <w:spacing w:line="184" w:lineRule="exact"/>
              <w:ind w:left="6" w:right="5"/>
              <w:rPr>
                <w:spacing w:val="-2"/>
                <w:sz w:val="18"/>
                <w:szCs w:val="18"/>
              </w:rPr>
            </w:pPr>
            <w:r>
              <w:rPr>
                <w:spacing w:val="-2"/>
                <w:sz w:val="18"/>
                <w:szCs w:val="18"/>
              </w:rPr>
              <w:t>0.346</w:t>
            </w:r>
          </w:p>
        </w:tc>
        <w:tc>
          <w:tcPr>
            <w:tcW w:w="1600" w:type="dxa"/>
            <w:tcBorders>
              <w:top w:val="none" w:sz="6" w:space="0" w:color="auto"/>
              <w:left w:val="none" w:sz="6" w:space="0" w:color="auto"/>
              <w:bottom w:val="none" w:sz="6" w:space="0" w:color="auto"/>
              <w:right w:val="none" w:sz="6" w:space="0" w:color="auto"/>
            </w:tcBorders>
            <w:shd w:val="clear" w:color="auto" w:fill="D8E1F2"/>
          </w:tcPr>
          <w:p w14:paraId="48606AB3"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0.324</w:t>
            </w:r>
          </w:p>
        </w:tc>
        <w:tc>
          <w:tcPr>
            <w:tcW w:w="1600" w:type="dxa"/>
            <w:tcBorders>
              <w:top w:val="none" w:sz="6" w:space="0" w:color="auto"/>
              <w:left w:val="none" w:sz="6" w:space="0" w:color="auto"/>
              <w:bottom w:val="none" w:sz="6" w:space="0" w:color="auto"/>
              <w:right w:val="none" w:sz="6" w:space="0" w:color="auto"/>
            </w:tcBorders>
          </w:tcPr>
          <w:p w14:paraId="35EA3F34" w14:textId="77777777" w:rsidR="00EC38B8" w:rsidRDefault="00EC38B8">
            <w:pPr>
              <w:pStyle w:val="TableParagraph"/>
              <w:kinsoku w:val="0"/>
              <w:overflowPunct w:val="0"/>
              <w:spacing w:line="184" w:lineRule="exact"/>
              <w:ind w:left="7" w:right="5"/>
              <w:rPr>
                <w:spacing w:val="-2"/>
                <w:sz w:val="18"/>
                <w:szCs w:val="18"/>
              </w:rPr>
            </w:pPr>
            <w:r>
              <w:rPr>
                <w:spacing w:val="-2"/>
                <w:sz w:val="18"/>
                <w:szCs w:val="18"/>
              </w:rPr>
              <w:t>0.487</w:t>
            </w:r>
          </w:p>
        </w:tc>
      </w:tr>
      <w:tr w:rsidR="00EC38B8" w14:paraId="228D80E0" w14:textId="77777777">
        <w:trPr>
          <w:trHeight w:val="219"/>
        </w:trPr>
        <w:tc>
          <w:tcPr>
            <w:tcW w:w="2464" w:type="dxa"/>
            <w:tcBorders>
              <w:top w:val="none" w:sz="6" w:space="0" w:color="auto"/>
              <w:left w:val="none" w:sz="6" w:space="0" w:color="auto"/>
              <w:bottom w:val="none" w:sz="6" w:space="0" w:color="auto"/>
              <w:right w:val="none" w:sz="6" w:space="0" w:color="auto"/>
            </w:tcBorders>
          </w:tcPr>
          <w:p w14:paraId="44E56B58"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RF 2</w:t>
            </w:r>
          </w:p>
        </w:tc>
        <w:tc>
          <w:tcPr>
            <w:tcW w:w="1600" w:type="dxa"/>
            <w:tcBorders>
              <w:top w:val="none" w:sz="6" w:space="0" w:color="auto"/>
              <w:left w:val="none" w:sz="6" w:space="0" w:color="auto"/>
              <w:bottom w:val="none" w:sz="6" w:space="0" w:color="auto"/>
              <w:right w:val="none" w:sz="6" w:space="0" w:color="auto"/>
            </w:tcBorders>
          </w:tcPr>
          <w:p w14:paraId="3053E237" w14:textId="77777777" w:rsidR="00EC38B8" w:rsidRDefault="00EC38B8">
            <w:pPr>
              <w:pStyle w:val="TableParagraph"/>
              <w:kinsoku w:val="0"/>
              <w:overflowPunct w:val="0"/>
              <w:spacing w:line="198" w:lineRule="exact"/>
              <w:ind w:left="5" w:right="5"/>
              <w:rPr>
                <w:spacing w:val="-2"/>
                <w:sz w:val="18"/>
                <w:szCs w:val="18"/>
              </w:rPr>
            </w:pPr>
            <w:r>
              <w:rPr>
                <w:spacing w:val="-2"/>
                <w:sz w:val="18"/>
                <w:szCs w:val="18"/>
              </w:rPr>
              <w:t>0.317</w:t>
            </w:r>
          </w:p>
        </w:tc>
        <w:tc>
          <w:tcPr>
            <w:tcW w:w="1600" w:type="dxa"/>
            <w:tcBorders>
              <w:top w:val="none" w:sz="6" w:space="0" w:color="auto"/>
              <w:left w:val="none" w:sz="6" w:space="0" w:color="auto"/>
              <w:bottom w:val="none" w:sz="6" w:space="0" w:color="auto"/>
              <w:right w:val="none" w:sz="6" w:space="0" w:color="auto"/>
            </w:tcBorders>
          </w:tcPr>
          <w:p w14:paraId="1D1A2A41"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0FD3C407"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4A13EDCD"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0.654</w:t>
            </w:r>
          </w:p>
        </w:tc>
        <w:tc>
          <w:tcPr>
            <w:tcW w:w="1600" w:type="dxa"/>
            <w:tcBorders>
              <w:top w:val="none" w:sz="6" w:space="0" w:color="auto"/>
              <w:left w:val="none" w:sz="6" w:space="0" w:color="auto"/>
              <w:bottom w:val="none" w:sz="6" w:space="0" w:color="auto"/>
              <w:right w:val="none" w:sz="6" w:space="0" w:color="auto"/>
            </w:tcBorders>
          </w:tcPr>
          <w:p w14:paraId="7996A038"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0.649</w:t>
            </w:r>
          </w:p>
        </w:tc>
      </w:tr>
      <w:tr w:rsidR="00EC38B8" w14:paraId="28E8F82C" w14:textId="77777777">
        <w:trPr>
          <w:trHeight w:val="219"/>
        </w:trPr>
        <w:tc>
          <w:tcPr>
            <w:tcW w:w="2464" w:type="dxa"/>
            <w:tcBorders>
              <w:top w:val="none" w:sz="6" w:space="0" w:color="auto"/>
              <w:left w:val="none" w:sz="6" w:space="0" w:color="auto"/>
              <w:bottom w:val="none" w:sz="6" w:space="0" w:color="auto"/>
              <w:right w:val="none" w:sz="6" w:space="0" w:color="auto"/>
            </w:tcBorders>
          </w:tcPr>
          <w:p w14:paraId="2995E705" w14:textId="77777777" w:rsidR="00EC38B8" w:rsidRDefault="00EC38B8">
            <w:pPr>
              <w:pStyle w:val="TableParagraph"/>
              <w:kinsoku w:val="0"/>
              <w:overflowPunct w:val="0"/>
              <w:spacing w:line="198" w:lineRule="exact"/>
              <w:ind w:left="3" w:right="3"/>
              <w:rPr>
                <w:w w:val="105"/>
                <w:sz w:val="18"/>
                <w:szCs w:val="18"/>
              </w:rPr>
            </w:pPr>
            <w:r>
              <w:rPr>
                <w:w w:val="105"/>
                <w:sz w:val="18"/>
                <w:szCs w:val="18"/>
              </w:rPr>
              <w:t>Item RF 3</w:t>
            </w:r>
          </w:p>
        </w:tc>
        <w:tc>
          <w:tcPr>
            <w:tcW w:w="1600" w:type="dxa"/>
            <w:tcBorders>
              <w:top w:val="none" w:sz="6" w:space="0" w:color="auto"/>
              <w:left w:val="none" w:sz="6" w:space="0" w:color="auto"/>
              <w:bottom w:val="none" w:sz="6" w:space="0" w:color="auto"/>
              <w:right w:val="none" w:sz="6" w:space="0" w:color="auto"/>
            </w:tcBorders>
          </w:tcPr>
          <w:p w14:paraId="76CC75E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1CD3AC2F"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tcPr>
          <w:p w14:paraId="7F814064" w14:textId="77777777" w:rsidR="00EC38B8" w:rsidRDefault="00EC38B8">
            <w:pPr>
              <w:pStyle w:val="TableParagraph"/>
              <w:kinsoku w:val="0"/>
              <w:overflowPunct w:val="0"/>
              <w:rPr>
                <w:sz w:val="14"/>
                <w:szCs w:val="14"/>
              </w:rPr>
            </w:pPr>
          </w:p>
        </w:tc>
        <w:tc>
          <w:tcPr>
            <w:tcW w:w="1600" w:type="dxa"/>
            <w:tcBorders>
              <w:top w:val="none" w:sz="6" w:space="0" w:color="auto"/>
              <w:left w:val="none" w:sz="6" w:space="0" w:color="auto"/>
              <w:bottom w:val="none" w:sz="6" w:space="0" w:color="auto"/>
              <w:right w:val="none" w:sz="6" w:space="0" w:color="auto"/>
            </w:tcBorders>
            <w:shd w:val="clear" w:color="auto" w:fill="D8E1F2"/>
          </w:tcPr>
          <w:p w14:paraId="1C903ACF"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0.762</w:t>
            </w:r>
          </w:p>
        </w:tc>
        <w:tc>
          <w:tcPr>
            <w:tcW w:w="1600" w:type="dxa"/>
            <w:tcBorders>
              <w:top w:val="none" w:sz="6" w:space="0" w:color="auto"/>
              <w:left w:val="none" w:sz="6" w:space="0" w:color="auto"/>
              <w:bottom w:val="none" w:sz="6" w:space="0" w:color="auto"/>
              <w:right w:val="none" w:sz="6" w:space="0" w:color="auto"/>
            </w:tcBorders>
          </w:tcPr>
          <w:p w14:paraId="642CE20D" w14:textId="77777777" w:rsidR="00EC38B8" w:rsidRDefault="00EC38B8">
            <w:pPr>
              <w:pStyle w:val="TableParagraph"/>
              <w:kinsoku w:val="0"/>
              <w:overflowPunct w:val="0"/>
              <w:spacing w:line="198" w:lineRule="exact"/>
              <w:ind w:left="7" w:right="5"/>
              <w:rPr>
                <w:spacing w:val="-2"/>
                <w:sz w:val="18"/>
                <w:szCs w:val="18"/>
              </w:rPr>
            </w:pPr>
            <w:r>
              <w:rPr>
                <w:spacing w:val="-2"/>
                <w:sz w:val="18"/>
                <w:szCs w:val="18"/>
              </w:rPr>
              <w:t>0.659</w:t>
            </w:r>
          </w:p>
        </w:tc>
      </w:tr>
      <w:tr w:rsidR="00EC38B8" w14:paraId="56E75418" w14:textId="77777777">
        <w:trPr>
          <w:trHeight w:val="221"/>
        </w:trPr>
        <w:tc>
          <w:tcPr>
            <w:tcW w:w="2464" w:type="dxa"/>
            <w:tcBorders>
              <w:top w:val="none" w:sz="6" w:space="0" w:color="auto"/>
              <w:left w:val="none" w:sz="6" w:space="0" w:color="auto"/>
              <w:bottom w:val="single" w:sz="4" w:space="0" w:color="000000"/>
              <w:right w:val="none" w:sz="6" w:space="0" w:color="auto"/>
            </w:tcBorders>
          </w:tcPr>
          <w:p w14:paraId="0C857599" w14:textId="77777777" w:rsidR="00EC38B8" w:rsidRDefault="00EC38B8">
            <w:pPr>
              <w:pStyle w:val="TableParagraph"/>
              <w:kinsoku w:val="0"/>
              <w:overflowPunct w:val="0"/>
              <w:ind w:left="3" w:right="3"/>
              <w:rPr>
                <w:w w:val="105"/>
                <w:sz w:val="18"/>
                <w:szCs w:val="18"/>
              </w:rPr>
            </w:pPr>
            <w:r>
              <w:rPr>
                <w:w w:val="105"/>
                <w:sz w:val="18"/>
                <w:szCs w:val="18"/>
              </w:rPr>
              <w:t>Item RF 4</w:t>
            </w:r>
          </w:p>
        </w:tc>
        <w:tc>
          <w:tcPr>
            <w:tcW w:w="1600" w:type="dxa"/>
            <w:tcBorders>
              <w:top w:val="none" w:sz="6" w:space="0" w:color="auto"/>
              <w:left w:val="none" w:sz="6" w:space="0" w:color="auto"/>
              <w:bottom w:val="single" w:sz="4" w:space="0" w:color="000000"/>
              <w:right w:val="none" w:sz="6" w:space="0" w:color="auto"/>
            </w:tcBorders>
          </w:tcPr>
          <w:p w14:paraId="76FD183D"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6697DC10"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tcPr>
          <w:p w14:paraId="6AE22E0C" w14:textId="77777777" w:rsidR="00EC38B8" w:rsidRDefault="00EC38B8">
            <w:pPr>
              <w:pStyle w:val="TableParagraph"/>
              <w:kinsoku w:val="0"/>
              <w:overflowPunct w:val="0"/>
              <w:rPr>
                <w:sz w:val="16"/>
                <w:szCs w:val="16"/>
              </w:rPr>
            </w:pPr>
          </w:p>
        </w:tc>
        <w:tc>
          <w:tcPr>
            <w:tcW w:w="1600" w:type="dxa"/>
            <w:tcBorders>
              <w:top w:val="none" w:sz="6" w:space="0" w:color="auto"/>
              <w:left w:val="none" w:sz="6" w:space="0" w:color="auto"/>
              <w:bottom w:val="single" w:sz="4" w:space="0" w:color="000000"/>
              <w:right w:val="none" w:sz="6" w:space="0" w:color="auto"/>
            </w:tcBorders>
            <w:shd w:val="clear" w:color="auto" w:fill="D8E1F2"/>
          </w:tcPr>
          <w:p w14:paraId="020D7335" w14:textId="77777777" w:rsidR="00EC38B8" w:rsidRDefault="00EC38B8">
            <w:pPr>
              <w:pStyle w:val="TableParagraph"/>
              <w:kinsoku w:val="0"/>
              <w:overflowPunct w:val="0"/>
              <w:ind w:left="7" w:right="5"/>
              <w:rPr>
                <w:spacing w:val="-2"/>
                <w:sz w:val="18"/>
                <w:szCs w:val="18"/>
              </w:rPr>
            </w:pPr>
            <w:r>
              <w:rPr>
                <w:spacing w:val="-2"/>
                <w:sz w:val="18"/>
                <w:szCs w:val="18"/>
              </w:rPr>
              <w:t>0.669</w:t>
            </w:r>
          </w:p>
        </w:tc>
        <w:tc>
          <w:tcPr>
            <w:tcW w:w="1600" w:type="dxa"/>
            <w:tcBorders>
              <w:top w:val="none" w:sz="6" w:space="0" w:color="auto"/>
              <w:left w:val="none" w:sz="6" w:space="0" w:color="auto"/>
              <w:bottom w:val="single" w:sz="4" w:space="0" w:color="000000"/>
              <w:right w:val="none" w:sz="6" w:space="0" w:color="auto"/>
            </w:tcBorders>
          </w:tcPr>
          <w:p w14:paraId="59095AA5" w14:textId="77777777" w:rsidR="00EC38B8" w:rsidRDefault="00EC38B8">
            <w:pPr>
              <w:pStyle w:val="TableParagraph"/>
              <w:kinsoku w:val="0"/>
              <w:overflowPunct w:val="0"/>
              <w:ind w:left="7" w:right="5"/>
              <w:rPr>
                <w:spacing w:val="-2"/>
                <w:sz w:val="18"/>
                <w:szCs w:val="18"/>
              </w:rPr>
            </w:pPr>
            <w:r>
              <w:rPr>
                <w:spacing w:val="-2"/>
                <w:sz w:val="18"/>
                <w:szCs w:val="18"/>
              </w:rPr>
              <w:t>0.668</w:t>
            </w:r>
          </w:p>
        </w:tc>
      </w:tr>
      <w:tr w:rsidR="00EC38B8" w14:paraId="6006128B" w14:textId="77777777">
        <w:trPr>
          <w:trHeight w:val="262"/>
        </w:trPr>
        <w:tc>
          <w:tcPr>
            <w:tcW w:w="2464" w:type="dxa"/>
            <w:tcBorders>
              <w:top w:val="single" w:sz="4" w:space="0" w:color="000000"/>
              <w:left w:val="none" w:sz="6" w:space="0" w:color="auto"/>
              <w:bottom w:val="single" w:sz="8" w:space="0" w:color="000000"/>
              <w:right w:val="none" w:sz="6" w:space="0" w:color="auto"/>
            </w:tcBorders>
          </w:tcPr>
          <w:p w14:paraId="0391F9A2" w14:textId="77777777" w:rsidR="00EC38B8" w:rsidRDefault="00EC38B8">
            <w:pPr>
              <w:pStyle w:val="TableParagraph"/>
              <w:kinsoku w:val="0"/>
              <w:overflowPunct w:val="0"/>
              <w:spacing w:line="191" w:lineRule="exact"/>
              <w:ind w:left="3" w:right="3"/>
              <w:rPr>
                <w:w w:val="110"/>
                <w:sz w:val="18"/>
                <w:szCs w:val="18"/>
              </w:rPr>
            </w:pPr>
            <w:r>
              <w:rPr>
                <w:w w:val="110"/>
                <w:sz w:val="18"/>
                <w:szCs w:val="18"/>
              </w:rPr>
              <w:t>Variance</w:t>
            </w:r>
            <w:r>
              <w:rPr>
                <w:spacing w:val="-2"/>
                <w:w w:val="110"/>
                <w:sz w:val="18"/>
                <w:szCs w:val="18"/>
              </w:rPr>
              <w:t xml:space="preserve"> </w:t>
            </w:r>
            <w:r>
              <w:rPr>
                <w:w w:val="110"/>
                <w:sz w:val="18"/>
                <w:szCs w:val="18"/>
              </w:rPr>
              <w:t>explained</w:t>
            </w:r>
          </w:p>
        </w:tc>
        <w:tc>
          <w:tcPr>
            <w:tcW w:w="1600" w:type="dxa"/>
            <w:tcBorders>
              <w:top w:val="single" w:sz="4" w:space="0" w:color="000000"/>
              <w:left w:val="none" w:sz="6" w:space="0" w:color="auto"/>
              <w:bottom w:val="single" w:sz="8" w:space="0" w:color="000000"/>
              <w:right w:val="none" w:sz="6" w:space="0" w:color="auto"/>
            </w:tcBorders>
          </w:tcPr>
          <w:p w14:paraId="12227852" w14:textId="77777777" w:rsidR="00EC38B8" w:rsidRDefault="00EC38B8">
            <w:pPr>
              <w:pStyle w:val="TableParagraph"/>
              <w:kinsoku w:val="0"/>
              <w:overflowPunct w:val="0"/>
              <w:spacing w:line="191" w:lineRule="exact"/>
              <w:ind w:left="5" w:right="5"/>
              <w:rPr>
                <w:spacing w:val="-2"/>
                <w:sz w:val="18"/>
                <w:szCs w:val="18"/>
              </w:rPr>
            </w:pPr>
            <w:r>
              <w:rPr>
                <w:spacing w:val="-2"/>
                <w:sz w:val="18"/>
                <w:szCs w:val="18"/>
              </w:rPr>
              <w:t>25.338%</w:t>
            </w:r>
          </w:p>
        </w:tc>
        <w:tc>
          <w:tcPr>
            <w:tcW w:w="1600" w:type="dxa"/>
            <w:tcBorders>
              <w:top w:val="single" w:sz="4" w:space="0" w:color="000000"/>
              <w:left w:val="none" w:sz="6" w:space="0" w:color="auto"/>
              <w:bottom w:val="single" w:sz="8" w:space="0" w:color="000000"/>
              <w:right w:val="none" w:sz="6" w:space="0" w:color="auto"/>
            </w:tcBorders>
          </w:tcPr>
          <w:p w14:paraId="4F6EABAB" w14:textId="77777777" w:rsidR="00EC38B8" w:rsidRDefault="00EC38B8">
            <w:pPr>
              <w:pStyle w:val="TableParagraph"/>
              <w:kinsoku w:val="0"/>
              <w:overflowPunct w:val="0"/>
              <w:spacing w:line="191" w:lineRule="exact"/>
              <w:ind w:left="6" w:right="5"/>
              <w:rPr>
                <w:spacing w:val="-2"/>
                <w:sz w:val="18"/>
                <w:szCs w:val="18"/>
              </w:rPr>
            </w:pPr>
            <w:r>
              <w:rPr>
                <w:spacing w:val="-2"/>
                <w:sz w:val="18"/>
                <w:szCs w:val="18"/>
              </w:rPr>
              <w:t>17.564%</w:t>
            </w:r>
          </w:p>
        </w:tc>
        <w:tc>
          <w:tcPr>
            <w:tcW w:w="1600" w:type="dxa"/>
            <w:tcBorders>
              <w:top w:val="single" w:sz="4" w:space="0" w:color="000000"/>
              <w:left w:val="none" w:sz="6" w:space="0" w:color="auto"/>
              <w:bottom w:val="single" w:sz="8" w:space="0" w:color="000000"/>
              <w:right w:val="none" w:sz="6" w:space="0" w:color="auto"/>
            </w:tcBorders>
          </w:tcPr>
          <w:p w14:paraId="63BC9CB4" w14:textId="77777777" w:rsidR="00EC38B8" w:rsidRDefault="00EC38B8">
            <w:pPr>
              <w:pStyle w:val="TableParagraph"/>
              <w:kinsoku w:val="0"/>
              <w:overflowPunct w:val="0"/>
              <w:spacing w:line="191" w:lineRule="exact"/>
              <w:ind w:left="6" w:right="5"/>
              <w:rPr>
                <w:spacing w:val="-2"/>
                <w:sz w:val="18"/>
                <w:szCs w:val="18"/>
              </w:rPr>
            </w:pPr>
            <w:r>
              <w:rPr>
                <w:spacing w:val="-2"/>
                <w:sz w:val="18"/>
                <w:szCs w:val="18"/>
              </w:rPr>
              <w:t>13.710%</w:t>
            </w:r>
          </w:p>
        </w:tc>
        <w:tc>
          <w:tcPr>
            <w:tcW w:w="1600" w:type="dxa"/>
            <w:tcBorders>
              <w:top w:val="single" w:sz="4" w:space="0" w:color="000000"/>
              <w:left w:val="none" w:sz="6" w:space="0" w:color="auto"/>
              <w:bottom w:val="single" w:sz="8" w:space="0" w:color="000000"/>
              <w:right w:val="none" w:sz="6" w:space="0" w:color="auto"/>
            </w:tcBorders>
          </w:tcPr>
          <w:p w14:paraId="55D4A092" w14:textId="77777777" w:rsidR="00EC38B8" w:rsidRDefault="00EC38B8">
            <w:pPr>
              <w:pStyle w:val="TableParagraph"/>
              <w:kinsoku w:val="0"/>
              <w:overflowPunct w:val="0"/>
              <w:spacing w:line="191" w:lineRule="exact"/>
              <w:ind w:left="7" w:right="5"/>
              <w:rPr>
                <w:spacing w:val="-2"/>
                <w:sz w:val="18"/>
                <w:szCs w:val="18"/>
              </w:rPr>
            </w:pPr>
            <w:r>
              <w:rPr>
                <w:spacing w:val="-2"/>
                <w:sz w:val="18"/>
                <w:szCs w:val="18"/>
              </w:rPr>
              <w:t>13.167%</w:t>
            </w:r>
          </w:p>
        </w:tc>
        <w:tc>
          <w:tcPr>
            <w:tcW w:w="1600" w:type="dxa"/>
            <w:tcBorders>
              <w:top w:val="single" w:sz="4" w:space="0" w:color="000000"/>
              <w:left w:val="none" w:sz="6" w:space="0" w:color="auto"/>
              <w:bottom w:val="single" w:sz="8" w:space="0" w:color="000000"/>
              <w:right w:val="none" w:sz="6" w:space="0" w:color="auto"/>
            </w:tcBorders>
          </w:tcPr>
          <w:p w14:paraId="5920F28E" w14:textId="77777777" w:rsidR="00EC38B8" w:rsidRDefault="00EC38B8">
            <w:pPr>
              <w:pStyle w:val="TableParagraph"/>
              <w:kinsoku w:val="0"/>
              <w:overflowPunct w:val="0"/>
              <w:rPr>
                <w:sz w:val="18"/>
                <w:szCs w:val="18"/>
              </w:rPr>
            </w:pPr>
          </w:p>
        </w:tc>
      </w:tr>
    </w:tbl>
    <w:p w14:paraId="640239FB" w14:textId="77777777" w:rsidR="00EC38B8" w:rsidRDefault="00EC38B8" w:rsidP="00EC38B8">
      <w:pPr>
        <w:pStyle w:val="BodyText"/>
        <w:kinsoku w:val="0"/>
        <w:overflowPunct w:val="0"/>
        <w:spacing w:before="38"/>
        <w:ind w:left="2" w:right="69"/>
        <w:jc w:val="center"/>
        <w:rPr>
          <w:w w:val="115"/>
          <w:sz w:val="16"/>
          <w:szCs w:val="16"/>
        </w:rPr>
      </w:pPr>
      <w:r>
        <w:rPr>
          <w:w w:val="115"/>
          <w:sz w:val="16"/>
          <w:szCs w:val="16"/>
        </w:rPr>
        <w:t>Note: factor</w:t>
      </w:r>
      <w:r>
        <w:rPr>
          <w:spacing w:val="-9"/>
          <w:w w:val="115"/>
          <w:sz w:val="16"/>
          <w:szCs w:val="16"/>
        </w:rPr>
        <w:t xml:space="preserve"> </w:t>
      </w:r>
      <w:r>
        <w:rPr>
          <w:w w:val="115"/>
          <w:sz w:val="16"/>
          <w:szCs w:val="16"/>
        </w:rPr>
        <w:t>loads</w:t>
      </w:r>
      <w:r>
        <w:rPr>
          <w:spacing w:val="-7"/>
          <w:w w:val="115"/>
          <w:sz w:val="16"/>
          <w:szCs w:val="16"/>
        </w:rPr>
        <w:t xml:space="preserve"> </w:t>
      </w:r>
      <w:r>
        <w:rPr>
          <w:i/>
          <w:iCs/>
          <w:w w:val="115"/>
          <w:sz w:val="16"/>
          <w:szCs w:val="16"/>
        </w:rPr>
        <w:t>≥</w:t>
      </w:r>
      <w:r>
        <w:rPr>
          <w:i/>
          <w:iCs/>
          <w:spacing w:val="-7"/>
          <w:w w:val="115"/>
          <w:sz w:val="16"/>
          <w:szCs w:val="16"/>
        </w:rPr>
        <w:t xml:space="preserve"> </w:t>
      </w:r>
      <w:r>
        <w:rPr>
          <w:w w:val="115"/>
          <w:sz w:val="16"/>
          <w:szCs w:val="16"/>
        </w:rPr>
        <w:t>0.30</w:t>
      </w:r>
      <w:r>
        <w:rPr>
          <w:spacing w:val="-9"/>
          <w:w w:val="115"/>
          <w:sz w:val="16"/>
          <w:szCs w:val="16"/>
        </w:rPr>
        <w:t xml:space="preserve"> </w:t>
      </w:r>
      <w:r>
        <w:rPr>
          <w:w w:val="115"/>
          <w:sz w:val="16"/>
          <w:szCs w:val="16"/>
        </w:rPr>
        <w:t>after</w:t>
      </w:r>
      <w:r>
        <w:rPr>
          <w:spacing w:val="-9"/>
          <w:w w:val="115"/>
          <w:sz w:val="16"/>
          <w:szCs w:val="16"/>
        </w:rPr>
        <w:t xml:space="preserve"> </w:t>
      </w:r>
      <w:r>
        <w:rPr>
          <w:w w:val="115"/>
          <w:sz w:val="16"/>
          <w:szCs w:val="16"/>
        </w:rPr>
        <w:t>Varimax</w:t>
      </w:r>
      <w:r>
        <w:rPr>
          <w:spacing w:val="-9"/>
          <w:w w:val="115"/>
          <w:sz w:val="16"/>
          <w:szCs w:val="16"/>
        </w:rPr>
        <w:t xml:space="preserve"> </w:t>
      </w:r>
      <w:r>
        <w:rPr>
          <w:w w:val="115"/>
          <w:sz w:val="16"/>
          <w:szCs w:val="16"/>
        </w:rPr>
        <w:t>rotation.</w:t>
      </w:r>
    </w:p>
    <w:p w14:paraId="44774A12" w14:textId="77777777" w:rsidR="00EC38B8" w:rsidRDefault="00EC38B8" w:rsidP="00EC38B8">
      <w:pPr>
        <w:pStyle w:val="BodyText"/>
        <w:kinsoku w:val="0"/>
        <w:overflowPunct w:val="0"/>
        <w:spacing w:before="145"/>
        <w:rPr>
          <w:sz w:val="16"/>
          <w:szCs w:val="16"/>
        </w:rPr>
      </w:pPr>
    </w:p>
    <w:p w14:paraId="2F615FFE" w14:textId="77777777" w:rsidR="00EC38B8" w:rsidRDefault="00EC38B8" w:rsidP="00EC38B8">
      <w:pPr>
        <w:pStyle w:val="ListParagraph"/>
        <w:numPr>
          <w:ilvl w:val="1"/>
          <w:numId w:val="24"/>
        </w:numPr>
        <w:tabs>
          <w:tab w:val="left" w:pos="3104"/>
        </w:tabs>
        <w:kinsoku w:val="0"/>
        <w:overflowPunct w:val="0"/>
        <w:autoSpaceDE w:val="0"/>
        <w:autoSpaceDN w:val="0"/>
        <w:adjustRightInd w:val="0"/>
        <w:ind w:left="3104" w:hanging="359"/>
        <w:contextualSpacing w:val="0"/>
        <w:jc w:val="both"/>
        <w:rPr>
          <w:i/>
          <w:iCs/>
          <w:spacing w:val="-2"/>
          <w:sz w:val="20"/>
          <w:szCs w:val="20"/>
        </w:rPr>
      </w:pPr>
      <w:bookmarkStart w:id="41" w:name="Reliability_"/>
      <w:bookmarkEnd w:id="41"/>
      <w:r>
        <w:rPr>
          <w:i/>
          <w:iCs/>
          <w:spacing w:val="-2"/>
          <w:sz w:val="20"/>
          <w:szCs w:val="20"/>
        </w:rPr>
        <w:t>Reliability</w:t>
      </w:r>
    </w:p>
    <w:p w14:paraId="45AC69BE" w14:textId="77777777" w:rsidR="00EC38B8" w:rsidRDefault="00EC38B8" w:rsidP="00EC38B8">
      <w:pPr>
        <w:pStyle w:val="BodyText"/>
        <w:kinsoku w:val="0"/>
        <w:overflowPunct w:val="0"/>
        <w:spacing w:before="81" w:line="261" w:lineRule="auto"/>
        <w:ind w:left="2736" w:right="103" w:firstLine="433"/>
        <w:jc w:val="both"/>
        <w:rPr>
          <w:color w:val="000000"/>
          <w:w w:val="110"/>
        </w:rPr>
      </w:pPr>
      <w:r>
        <w:rPr>
          <w:w w:val="110"/>
        </w:rPr>
        <w:t>The</w:t>
      </w:r>
      <w:r>
        <w:rPr>
          <w:spacing w:val="25"/>
          <w:w w:val="110"/>
        </w:rPr>
        <w:t xml:space="preserve"> </w:t>
      </w:r>
      <w:r>
        <w:rPr>
          <w:w w:val="110"/>
        </w:rPr>
        <w:t>reliability</w:t>
      </w:r>
      <w:r>
        <w:rPr>
          <w:spacing w:val="25"/>
          <w:w w:val="110"/>
        </w:rPr>
        <w:t xml:space="preserve"> </w:t>
      </w:r>
      <w:r>
        <w:rPr>
          <w:w w:val="110"/>
        </w:rPr>
        <w:t>of</w:t>
      </w:r>
      <w:r>
        <w:rPr>
          <w:spacing w:val="25"/>
          <w:w w:val="110"/>
        </w:rPr>
        <w:t xml:space="preserve"> </w:t>
      </w:r>
      <w:r>
        <w:rPr>
          <w:w w:val="110"/>
        </w:rPr>
        <w:t>all</w:t>
      </w:r>
      <w:r>
        <w:rPr>
          <w:spacing w:val="25"/>
          <w:w w:val="110"/>
        </w:rPr>
        <w:t xml:space="preserve"> </w:t>
      </w:r>
      <w:r>
        <w:rPr>
          <w:w w:val="110"/>
        </w:rPr>
        <w:t>items</w:t>
      </w:r>
      <w:r>
        <w:rPr>
          <w:spacing w:val="25"/>
          <w:w w:val="110"/>
        </w:rPr>
        <w:t xml:space="preserve"> </w:t>
      </w:r>
      <w:r>
        <w:rPr>
          <w:w w:val="110"/>
        </w:rPr>
        <w:t>was</w:t>
      </w:r>
      <w:r>
        <w:rPr>
          <w:spacing w:val="25"/>
          <w:w w:val="110"/>
        </w:rPr>
        <w:t xml:space="preserve"> </w:t>
      </w:r>
      <w:r>
        <w:rPr>
          <w:w w:val="110"/>
        </w:rPr>
        <w:t>examined</w:t>
      </w:r>
      <w:r>
        <w:rPr>
          <w:spacing w:val="25"/>
          <w:w w:val="110"/>
        </w:rPr>
        <w:t xml:space="preserve"> </w:t>
      </w:r>
      <w:r>
        <w:rPr>
          <w:w w:val="110"/>
        </w:rPr>
        <w:t>with</w:t>
      </w:r>
      <w:r>
        <w:rPr>
          <w:spacing w:val="25"/>
          <w:w w:val="110"/>
        </w:rPr>
        <w:t xml:space="preserve"> </w:t>
      </w:r>
      <w:r>
        <w:rPr>
          <w:w w:val="110"/>
        </w:rPr>
        <w:t>regard</w:t>
      </w:r>
      <w:r>
        <w:rPr>
          <w:spacing w:val="25"/>
          <w:w w:val="110"/>
        </w:rPr>
        <w:t xml:space="preserve"> </w:t>
      </w:r>
      <w:r>
        <w:rPr>
          <w:w w:val="110"/>
        </w:rPr>
        <w:t>to</w:t>
      </w:r>
      <w:r>
        <w:rPr>
          <w:spacing w:val="25"/>
          <w:w w:val="110"/>
        </w:rPr>
        <w:t xml:space="preserve"> </w:t>
      </w:r>
      <w:r>
        <w:rPr>
          <w:w w:val="110"/>
        </w:rPr>
        <w:t>their</w:t>
      </w:r>
      <w:r>
        <w:rPr>
          <w:spacing w:val="25"/>
          <w:w w:val="110"/>
        </w:rPr>
        <w:t xml:space="preserve"> </w:t>
      </w:r>
      <w:r>
        <w:rPr>
          <w:w w:val="110"/>
        </w:rPr>
        <w:t>originally</w:t>
      </w:r>
      <w:r>
        <w:rPr>
          <w:spacing w:val="25"/>
          <w:w w:val="110"/>
        </w:rPr>
        <w:t xml:space="preserve"> </w:t>
      </w:r>
      <w:r>
        <w:rPr>
          <w:w w:val="110"/>
        </w:rPr>
        <w:t>assigned</w:t>
      </w:r>
      <w:r>
        <w:rPr>
          <w:spacing w:val="12"/>
          <w:w w:val="110"/>
        </w:rPr>
        <w:t xml:space="preserve"> </w:t>
      </w:r>
      <w:r>
        <w:rPr>
          <w:w w:val="110"/>
        </w:rPr>
        <w:t>subscale.</w:t>
      </w:r>
      <w:r>
        <w:rPr>
          <w:spacing w:val="18"/>
          <w:w w:val="110"/>
        </w:rPr>
        <w:t xml:space="preserve"> </w:t>
      </w:r>
      <w:r>
        <w:rPr>
          <w:w w:val="110"/>
        </w:rPr>
        <w:t>Items whose reliability in the originally assigned scale was &lt;0.5 were excluded.</w:t>
      </w:r>
      <w:r>
        <w:rPr>
          <w:spacing w:val="10"/>
          <w:w w:val="110"/>
        </w:rPr>
        <w:t xml:space="preserve"> </w:t>
      </w:r>
      <w:r>
        <w:rPr>
          <w:w w:val="110"/>
        </w:rPr>
        <w:t>Table</w:t>
      </w:r>
      <w:r>
        <w:rPr>
          <w:spacing w:val="16"/>
          <w:w w:val="110"/>
        </w:rPr>
        <w:t xml:space="preserve"> </w:t>
      </w:r>
      <w:hyperlink w:anchor="bookmark1" w:history="1">
        <w:r>
          <w:rPr>
            <w:color w:val="0774B7"/>
            <w:w w:val="110"/>
          </w:rPr>
          <w:t>2</w:t>
        </w:r>
      </w:hyperlink>
      <w:r>
        <w:rPr>
          <w:color w:val="0774B7"/>
          <w:spacing w:val="16"/>
          <w:w w:val="110"/>
        </w:rPr>
        <w:t xml:space="preserve"> </w:t>
      </w:r>
      <w:r>
        <w:rPr>
          <w:color w:val="000000"/>
          <w:w w:val="110"/>
        </w:rPr>
        <w:t>shows</w:t>
      </w:r>
      <w:r>
        <w:rPr>
          <w:color w:val="000000"/>
          <w:spacing w:val="16"/>
          <w:w w:val="110"/>
        </w:rPr>
        <w:t xml:space="preserve"> </w:t>
      </w:r>
      <w:r>
        <w:rPr>
          <w:color w:val="000000"/>
          <w:w w:val="110"/>
        </w:rPr>
        <w:t>the</w:t>
      </w:r>
      <w:r>
        <w:rPr>
          <w:color w:val="000000"/>
          <w:spacing w:val="16"/>
          <w:w w:val="110"/>
        </w:rPr>
        <w:t xml:space="preserve"> </w:t>
      </w:r>
      <w:r>
        <w:rPr>
          <w:color w:val="000000"/>
          <w:w w:val="110"/>
        </w:rPr>
        <w:t>reliabilities</w:t>
      </w:r>
      <w:r>
        <w:rPr>
          <w:color w:val="000000"/>
          <w:spacing w:val="16"/>
          <w:w w:val="110"/>
        </w:rPr>
        <w:t xml:space="preserve"> </w:t>
      </w:r>
      <w:r>
        <w:rPr>
          <w:color w:val="000000"/>
          <w:w w:val="110"/>
        </w:rPr>
        <w:lastRenderedPageBreak/>
        <w:t>using</w:t>
      </w:r>
      <w:r>
        <w:rPr>
          <w:color w:val="000000"/>
          <w:spacing w:val="16"/>
          <w:w w:val="110"/>
        </w:rPr>
        <w:t xml:space="preserve"> </w:t>
      </w:r>
      <w:r>
        <w:rPr>
          <w:color w:val="000000"/>
          <w:w w:val="110"/>
        </w:rPr>
        <w:t>Cronbach’s</w:t>
      </w:r>
      <w:r>
        <w:rPr>
          <w:color w:val="000000"/>
          <w:spacing w:val="16"/>
          <w:w w:val="110"/>
        </w:rPr>
        <w:t xml:space="preserve"> </w:t>
      </w:r>
      <w:r>
        <w:rPr>
          <w:color w:val="000000"/>
          <w:w w:val="110"/>
        </w:rPr>
        <w:t>alpha,</w:t>
      </w:r>
      <w:r>
        <w:rPr>
          <w:color w:val="000000"/>
          <w:spacing w:val="20"/>
          <w:w w:val="110"/>
        </w:rPr>
        <w:t xml:space="preserve"> </w:t>
      </w:r>
      <w:r>
        <w:rPr>
          <w:color w:val="000000"/>
          <w:w w:val="110"/>
        </w:rPr>
        <w:t>and</w:t>
      </w:r>
      <w:r>
        <w:rPr>
          <w:color w:val="000000"/>
          <w:spacing w:val="16"/>
          <w:w w:val="110"/>
        </w:rPr>
        <w:t xml:space="preserve"> </w:t>
      </w:r>
      <w:r>
        <w:rPr>
          <w:color w:val="000000"/>
          <w:w w:val="110"/>
        </w:rPr>
        <w:t>mean</w:t>
      </w:r>
      <w:r>
        <w:rPr>
          <w:color w:val="000000"/>
          <w:spacing w:val="16"/>
          <w:w w:val="110"/>
        </w:rPr>
        <w:t xml:space="preserve"> </w:t>
      </w:r>
      <w:r>
        <w:rPr>
          <w:color w:val="000000"/>
          <w:w w:val="110"/>
        </w:rPr>
        <w:t>values</w:t>
      </w:r>
      <w:r>
        <w:rPr>
          <w:color w:val="000000"/>
          <w:spacing w:val="16"/>
          <w:w w:val="110"/>
        </w:rPr>
        <w:t xml:space="preserve"> </w:t>
      </w:r>
      <w:r>
        <w:rPr>
          <w:color w:val="000000"/>
          <w:w w:val="110"/>
        </w:rPr>
        <w:t>for</w:t>
      </w:r>
      <w:r>
        <w:rPr>
          <w:color w:val="000000"/>
          <w:spacing w:val="16"/>
          <w:w w:val="110"/>
        </w:rPr>
        <w:t xml:space="preserve"> </w:t>
      </w:r>
      <w:r>
        <w:rPr>
          <w:color w:val="000000"/>
          <w:w w:val="110"/>
        </w:rPr>
        <w:t>each</w:t>
      </w:r>
      <w:r>
        <w:rPr>
          <w:color w:val="000000"/>
          <w:spacing w:val="16"/>
          <w:w w:val="110"/>
        </w:rPr>
        <w:t xml:space="preserve"> </w:t>
      </w:r>
      <w:r>
        <w:rPr>
          <w:color w:val="000000"/>
          <w:w w:val="110"/>
        </w:rPr>
        <w:t>scale,</w:t>
      </w:r>
      <w:r>
        <w:rPr>
          <w:color w:val="000000"/>
          <w:spacing w:val="8"/>
          <w:w w:val="110"/>
        </w:rPr>
        <w:t xml:space="preserve"> </w:t>
      </w:r>
      <w:r>
        <w:rPr>
          <w:color w:val="000000"/>
          <w:w w:val="110"/>
        </w:rPr>
        <w:t>which were acceptable to satisfactory.</w:t>
      </w:r>
    </w:p>
    <w:p w14:paraId="02616908" w14:textId="77777777" w:rsidR="00EC38B8" w:rsidRDefault="00EC38B8" w:rsidP="00EC38B8">
      <w:pPr>
        <w:pStyle w:val="BodyText"/>
        <w:kinsoku w:val="0"/>
        <w:overflowPunct w:val="0"/>
        <w:spacing w:before="81" w:line="261" w:lineRule="auto"/>
        <w:ind w:left="2736" w:right="103" w:firstLine="433"/>
        <w:jc w:val="both"/>
        <w:rPr>
          <w:color w:val="000000"/>
          <w:w w:val="110"/>
        </w:rPr>
        <w:sectPr w:rsidR="00EC38B8">
          <w:type w:val="continuous"/>
          <w:pgSz w:w="11910" w:h="16840"/>
          <w:pgMar w:top="840" w:right="580" w:bottom="0" w:left="600" w:header="720" w:footer="720" w:gutter="0"/>
          <w:cols w:space="720"/>
          <w:noEndnote/>
        </w:sectPr>
      </w:pPr>
    </w:p>
    <w:p w14:paraId="6E070490" w14:textId="77777777" w:rsidR="00EC38B8" w:rsidRDefault="00EC38B8" w:rsidP="00EC38B8">
      <w:pPr>
        <w:pStyle w:val="BodyText"/>
        <w:kinsoku w:val="0"/>
        <w:overflowPunct w:val="0"/>
        <w:spacing w:before="7"/>
        <w:rPr>
          <w:sz w:val="15"/>
          <w:szCs w:val="15"/>
        </w:rPr>
      </w:pPr>
    </w:p>
    <w:p w14:paraId="1E46EC0C"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6</w:t>
      </w:r>
      <w:r>
        <w:rPr>
          <w:spacing w:val="-1"/>
          <w:sz w:val="16"/>
          <w:szCs w:val="16"/>
        </w:rPr>
        <w:t xml:space="preserve"> </w:t>
      </w:r>
      <w:r>
        <w:rPr>
          <w:sz w:val="16"/>
          <w:szCs w:val="16"/>
        </w:rPr>
        <w:t>of</w:t>
      </w:r>
      <w:r>
        <w:rPr>
          <w:spacing w:val="-1"/>
          <w:sz w:val="16"/>
          <w:szCs w:val="16"/>
        </w:rPr>
        <w:t xml:space="preserve"> </w:t>
      </w:r>
      <w:r>
        <w:rPr>
          <w:sz w:val="16"/>
          <w:szCs w:val="16"/>
        </w:rPr>
        <w:t>16</w:t>
      </w:r>
    </w:p>
    <w:p w14:paraId="21DA49C6" w14:textId="77777777" w:rsidR="00EC38B8" w:rsidRDefault="00EC38B8" w:rsidP="00EC38B8">
      <w:pPr>
        <w:pStyle w:val="BodyText"/>
        <w:kinsoku w:val="0"/>
        <w:overflowPunct w:val="0"/>
      </w:pPr>
    </w:p>
    <w:p w14:paraId="4E4CFA5C" w14:textId="77777777" w:rsidR="00EC38B8" w:rsidRDefault="00EC38B8" w:rsidP="00EC38B8">
      <w:pPr>
        <w:pStyle w:val="BodyText"/>
        <w:kinsoku w:val="0"/>
        <w:overflowPunct w:val="0"/>
        <w:spacing w:before="61"/>
        <w:ind w:left="44" w:right="67"/>
        <w:jc w:val="center"/>
        <w:rPr>
          <w:w w:val="110"/>
          <w:sz w:val="18"/>
          <w:szCs w:val="18"/>
        </w:rPr>
      </w:pPr>
      <w:r>
        <w:rPr>
          <w:b/>
          <w:bCs/>
          <w:w w:val="110"/>
          <w:sz w:val="18"/>
          <w:szCs w:val="18"/>
        </w:rPr>
        <w:t xml:space="preserve">Table 2. </w:t>
      </w:r>
      <w:r>
        <w:rPr>
          <w:w w:val="110"/>
          <w:sz w:val="18"/>
          <w:szCs w:val="18"/>
        </w:rPr>
        <w:t>Cronbach’s alpha and mean values for each subscale.</w:t>
      </w:r>
    </w:p>
    <w:p w14:paraId="7A2D758F" w14:textId="77777777" w:rsidR="00EC38B8" w:rsidRDefault="00EC38B8" w:rsidP="00EC38B8">
      <w:pPr>
        <w:pStyle w:val="BodyText"/>
        <w:kinsoku w:val="0"/>
        <w:overflowPunct w:val="0"/>
        <w:spacing w:before="4"/>
        <w:rPr>
          <w:sz w:val="14"/>
          <w:szCs w:val="14"/>
        </w:rPr>
      </w:pPr>
    </w:p>
    <w:tbl>
      <w:tblPr>
        <w:tblW w:w="0" w:type="auto"/>
        <w:tblInd w:w="120" w:type="dxa"/>
        <w:tblLayout w:type="fixed"/>
        <w:tblCellMar>
          <w:left w:w="0" w:type="dxa"/>
          <w:right w:w="0" w:type="dxa"/>
        </w:tblCellMar>
        <w:tblLook w:val="0000" w:firstRow="0" w:lastRow="0" w:firstColumn="0" w:lastColumn="0" w:noHBand="0" w:noVBand="0"/>
      </w:tblPr>
      <w:tblGrid>
        <w:gridCol w:w="2886"/>
        <w:gridCol w:w="2072"/>
        <w:gridCol w:w="1216"/>
        <w:gridCol w:w="2243"/>
        <w:gridCol w:w="2048"/>
      </w:tblGrid>
      <w:tr w:rsidR="00EC38B8" w14:paraId="52ED9B25" w14:textId="77777777">
        <w:trPr>
          <w:trHeight w:val="305"/>
        </w:trPr>
        <w:tc>
          <w:tcPr>
            <w:tcW w:w="2886" w:type="dxa"/>
            <w:tcBorders>
              <w:top w:val="single" w:sz="8" w:space="0" w:color="000000"/>
              <w:left w:val="none" w:sz="6" w:space="0" w:color="auto"/>
              <w:bottom w:val="single" w:sz="4" w:space="0" w:color="000000"/>
              <w:right w:val="none" w:sz="6" w:space="0" w:color="auto"/>
            </w:tcBorders>
          </w:tcPr>
          <w:p w14:paraId="3D03DC7F" w14:textId="77777777" w:rsidR="00EC38B8" w:rsidRDefault="00EC38B8">
            <w:pPr>
              <w:pStyle w:val="TableParagraph"/>
              <w:kinsoku w:val="0"/>
              <w:overflowPunct w:val="0"/>
              <w:spacing w:before="39"/>
              <w:ind w:right="70"/>
              <w:rPr>
                <w:b/>
                <w:bCs/>
                <w:w w:val="105"/>
                <w:sz w:val="18"/>
                <w:szCs w:val="18"/>
              </w:rPr>
            </w:pPr>
            <w:r>
              <w:rPr>
                <w:b/>
                <w:bCs/>
                <w:w w:val="105"/>
                <w:sz w:val="18"/>
                <w:szCs w:val="18"/>
              </w:rPr>
              <w:t>Total Sample (N = 89)</w:t>
            </w:r>
          </w:p>
        </w:tc>
        <w:tc>
          <w:tcPr>
            <w:tcW w:w="2072" w:type="dxa"/>
            <w:tcBorders>
              <w:top w:val="single" w:sz="8" w:space="0" w:color="000000"/>
              <w:left w:val="none" w:sz="6" w:space="0" w:color="auto"/>
              <w:bottom w:val="single" w:sz="4" w:space="0" w:color="000000"/>
              <w:right w:val="none" w:sz="6" w:space="0" w:color="auto"/>
            </w:tcBorders>
          </w:tcPr>
          <w:p w14:paraId="582EBD31" w14:textId="77777777" w:rsidR="00EC38B8" w:rsidRDefault="00EC38B8">
            <w:pPr>
              <w:pStyle w:val="TableParagraph"/>
              <w:kinsoku w:val="0"/>
              <w:overflowPunct w:val="0"/>
              <w:spacing w:before="39"/>
              <w:ind w:right="122"/>
              <w:rPr>
                <w:b/>
                <w:bCs/>
                <w:w w:val="110"/>
                <w:sz w:val="18"/>
                <w:szCs w:val="18"/>
              </w:rPr>
            </w:pPr>
            <w:proofErr w:type="gramStart"/>
            <w:r>
              <w:rPr>
                <w:b/>
                <w:bCs/>
                <w:w w:val="110"/>
                <w:sz w:val="18"/>
                <w:szCs w:val="18"/>
              </w:rPr>
              <w:t>Amount</w:t>
            </w:r>
            <w:proofErr w:type="gramEnd"/>
            <w:r>
              <w:rPr>
                <w:b/>
                <w:bCs/>
                <w:w w:val="110"/>
                <w:sz w:val="18"/>
                <w:szCs w:val="18"/>
              </w:rPr>
              <w:t xml:space="preserve"> of Items</w:t>
            </w:r>
          </w:p>
        </w:tc>
        <w:tc>
          <w:tcPr>
            <w:tcW w:w="1216" w:type="dxa"/>
            <w:tcBorders>
              <w:top w:val="single" w:sz="8" w:space="0" w:color="000000"/>
              <w:left w:val="none" w:sz="6" w:space="0" w:color="auto"/>
              <w:bottom w:val="single" w:sz="4" w:space="0" w:color="000000"/>
              <w:right w:val="none" w:sz="6" w:space="0" w:color="auto"/>
            </w:tcBorders>
          </w:tcPr>
          <w:p w14:paraId="141CDE77" w14:textId="77777777" w:rsidR="00EC38B8" w:rsidRDefault="00EC38B8">
            <w:pPr>
              <w:pStyle w:val="TableParagraph"/>
              <w:kinsoku w:val="0"/>
              <w:overflowPunct w:val="0"/>
              <w:spacing w:before="39"/>
              <w:ind w:left="53"/>
              <w:rPr>
                <w:b/>
                <w:bCs/>
                <w:spacing w:val="-4"/>
                <w:w w:val="105"/>
                <w:sz w:val="18"/>
                <w:szCs w:val="18"/>
              </w:rPr>
            </w:pPr>
            <w:r>
              <w:rPr>
                <w:b/>
                <w:bCs/>
                <w:spacing w:val="-4"/>
                <w:w w:val="105"/>
                <w:sz w:val="18"/>
                <w:szCs w:val="18"/>
              </w:rPr>
              <w:t>Mean</w:t>
            </w:r>
          </w:p>
        </w:tc>
        <w:tc>
          <w:tcPr>
            <w:tcW w:w="2243" w:type="dxa"/>
            <w:tcBorders>
              <w:top w:val="single" w:sz="8" w:space="0" w:color="000000"/>
              <w:left w:val="none" w:sz="6" w:space="0" w:color="auto"/>
              <w:bottom w:val="single" w:sz="4" w:space="0" w:color="000000"/>
              <w:right w:val="none" w:sz="6" w:space="0" w:color="auto"/>
            </w:tcBorders>
          </w:tcPr>
          <w:p w14:paraId="328F30A8" w14:textId="77777777" w:rsidR="00EC38B8" w:rsidRDefault="00EC38B8">
            <w:pPr>
              <w:pStyle w:val="TableParagraph"/>
              <w:kinsoku w:val="0"/>
              <w:overflowPunct w:val="0"/>
              <w:spacing w:before="39"/>
              <w:ind w:left="60"/>
              <w:rPr>
                <w:b/>
                <w:bCs/>
                <w:w w:val="105"/>
                <w:sz w:val="18"/>
                <w:szCs w:val="18"/>
              </w:rPr>
            </w:pPr>
            <w:r>
              <w:rPr>
                <w:b/>
                <w:bCs/>
                <w:w w:val="105"/>
                <w:sz w:val="18"/>
                <w:szCs w:val="18"/>
              </w:rPr>
              <w:t>Standard Deviation</w:t>
            </w:r>
          </w:p>
        </w:tc>
        <w:tc>
          <w:tcPr>
            <w:tcW w:w="2048" w:type="dxa"/>
            <w:tcBorders>
              <w:top w:val="single" w:sz="8" w:space="0" w:color="000000"/>
              <w:left w:val="none" w:sz="6" w:space="0" w:color="auto"/>
              <w:bottom w:val="single" w:sz="4" w:space="0" w:color="000000"/>
              <w:right w:val="none" w:sz="6" w:space="0" w:color="auto"/>
            </w:tcBorders>
          </w:tcPr>
          <w:p w14:paraId="3A4A6410" w14:textId="77777777" w:rsidR="00EC38B8" w:rsidRDefault="00EC38B8">
            <w:pPr>
              <w:pStyle w:val="TableParagraph"/>
              <w:kinsoku w:val="0"/>
              <w:overflowPunct w:val="0"/>
              <w:spacing w:before="39"/>
              <w:ind w:right="42"/>
              <w:rPr>
                <w:b/>
                <w:bCs/>
                <w:w w:val="105"/>
                <w:sz w:val="18"/>
                <w:szCs w:val="18"/>
              </w:rPr>
            </w:pPr>
            <w:r>
              <w:rPr>
                <w:b/>
                <w:bCs/>
                <w:w w:val="105"/>
                <w:sz w:val="18"/>
                <w:szCs w:val="18"/>
              </w:rPr>
              <w:t>Cronbachs Alpha</w:t>
            </w:r>
          </w:p>
        </w:tc>
      </w:tr>
      <w:tr w:rsidR="00EC38B8" w14:paraId="5FAB9E28" w14:textId="77777777">
        <w:trPr>
          <w:trHeight w:val="257"/>
        </w:trPr>
        <w:tc>
          <w:tcPr>
            <w:tcW w:w="2886" w:type="dxa"/>
            <w:tcBorders>
              <w:top w:val="single" w:sz="4" w:space="0" w:color="000000"/>
              <w:left w:val="none" w:sz="6" w:space="0" w:color="auto"/>
              <w:bottom w:val="none" w:sz="6" w:space="0" w:color="auto"/>
              <w:right w:val="none" w:sz="6" w:space="0" w:color="auto"/>
            </w:tcBorders>
          </w:tcPr>
          <w:p w14:paraId="0065B269" w14:textId="77777777" w:rsidR="00EC38B8" w:rsidRDefault="00EC38B8">
            <w:pPr>
              <w:pStyle w:val="TableParagraph"/>
              <w:kinsoku w:val="0"/>
              <w:overflowPunct w:val="0"/>
              <w:spacing w:before="39" w:line="198" w:lineRule="exact"/>
              <w:ind w:right="70"/>
              <w:rPr>
                <w:w w:val="105"/>
                <w:sz w:val="18"/>
                <w:szCs w:val="18"/>
              </w:rPr>
            </w:pPr>
            <w:r>
              <w:rPr>
                <w:w w:val="105"/>
                <w:sz w:val="18"/>
                <w:szCs w:val="18"/>
              </w:rPr>
              <w:t>Injustice Experience (IE)</w:t>
            </w:r>
          </w:p>
        </w:tc>
        <w:tc>
          <w:tcPr>
            <w:tcW w:w="2072" w:type="dxa"/>
            <w:tcBorders>
              <w:top w:val="single" w:sz="4" w:space="0" w:color="000000"/>
              <w:left w:val="none" w:sz="6" w:space="0" w:color="auto"/>
              <w:bottom w:val="none" w:sz="6" w:space="0" w:color="auto"/>
              <w:right w:val="none" w:sz="6" w:space="0" w:color="auto"/>
            </w:tcBorders>
          </w:tcPr>
          <w:p w14:paraId="587A230F" w14:textId="77777777" w:rsidR="00EC38B8" w:rsidRDefault="00EC38B8">
            <w:pPr>
              <w:pStyle w:val="TableParagraph"/>
              <w:kinsoku w:val="0"/>
              <w:overflowPunct w:val="0"/>
              <w:spacing w:before="39" w:line="198" w:lineRule="exact"/>
              <w:ind w:right="122"/>
              <w:rPr>
                <w:spacing w:val="-10"/>
                <w:sz w:val="18"/>
                <w:szCs w:val="18"/>
              </w:rPr>
            </w:pPr>
            <w:r>
              <w:rPr>
                <w:spacing w:val="-10"/>
                <w:sz w:val="18"/>
                <w:szCs w:val="18"/>
              </w:rPr>
              <w:t>3</w:t>
            </w:r>
          </w:p>
        </w:tc>
        <w:tc>
          <w:tcPr>
            <w:tcW w:w="1216" w:type="dxa"/>
            <w:tcBorders>
              <w:top w:val="single" w:sz="4" w:space="0" w:color="000000"/>
              <w:left w:val="none" w:sz="6" w:space="0" w:color="auto"/>
              <w:bottom w:val="none" w:sz="6" w:space="0" w:color="auto"/>
              <w:right w:val="none" w:sz="6" w:space="0" w:color="auto"/>
            </w:tcBorders>
          </w:tcPr>
          <w:p w14:paraId="609FEA23" w14:textId="77777777" w:rsidR="00EC38B8" w:rsidRDefault="00EC38B8">
            <w:pPr>
              <w:pStyle w:val="TableParagraph"/>
              <w:kinsoku w:val="0"/>
              <w:overflowPunct w:val="0"/>
              <w:spacing w:before="39" w:line="198" w:lineRule="exact"/>
              <w:ind w:left="53"/>
              <w:rPr>
                <w:spacing w:val="-4"/>
                <w:sz w:val="18"/>
                <w:szCs w:val="18"/>
              </w:rPr>
            </w:pPr>
            <w:r>
              <w:rPr>
                <w:spacing w:val="-4"/>
                <w:sz w:val="18"/>
                <w:szCs w:val="18"/>
              </w:rPr>
              <w:t>3.56</w:t>
            </w:r>
          </w:p>
        </w:tc>
        <w:tc>
          <w:tcPr>
            <w:tcW w:w="2243" w:type="dxa"/>
            <w:tcBorders>
              <w:top w:val="single" w:sz="4" w:space="0" w:color="000000"/>
              <w:left w:val="none" w:sz="6" w:space="0" w:color="auto"/>
              <w:bottom w:val="none" w:sz="6" w:space="0" w:color="auto"/>
              <w:right w:val="none" w:sz="6" w:space="0" w:color="auto"/>
            </w:tcBorders>
          </w:tcPr>
          <w:p w14:paraId="71E63A52" w14:textId="77777777" w:rsidR="00EC38B8" w:rsidRDefault="00EC38B8">
            <w:pPr>
              <w:pStyle w:val="TableParagraph"/>
              <w:kinsoku w:val="0"/>
              <w:overflowPunct w:val="0"/>
              <w:spacing w:before="39" w:line="198" w:lineRule="exact"/>
              <w:ind w:left="60"/>
              <w:rPr>
                <w:spacing w:val="-4"/>
                <w:sz w:val="18"/>
                <w:szCs w:val="18"/>
              </w:rPr>
            </w:pPr>
            <w:r>
              <w:rPr>
                <w:spacing w:val="-4"/>
                <w:sz w:val="18"/>
                <w:szCs w:val="18"/>
              </w:rPr>
              <w:t>0.67</w:t>
            </w:r>
          </w:p>
        </w:tc>
        <w:tc>
          <w:tcPr>
            <w:tcW w:w="2048" w:type="dxa"/>
            <w:tcBorders>
              <w:top w:val="single" w:sz="4" w:space="0" w:color="000000"/>
              <w:left w:val="none" w:sz="6" w:space="0" w:color="auto"/>
              <w:bottom w:val="none" w:sz="6" w:space="0" w:color="auto"/>
              <w:right w:val="none" w:sz="6" w:space="0" w:color="auto"/>
            </w:tcBorders>
          </w:tcPr>
          <w:p w14:paraId="2858546D" w14:textId="77777777" w:rsidR="00EC38B8" w:rsidRDefault="00EC38B8">
            <w:pPr>
              <w:pStyle w:val="TableParagraph"/>
              <w:kinsoku w:val="0"/>
              <w:overflowPunct w:val="0"/>
              <w:spacing w:before="39" w:line="198" w:lineRule="exact"/>
              <w:ind w:left="1" w:right="42"/>
              <w:rPr>
                <w:spacing w:val="-2"/>
                <w:sz w:val="18"/>
                <w:szCs w:val="18"/>
              </w:rPr>
            </w:pPr>
            <w:r>
              <w:rPr>
                <w:spacing w:val="-2"/>
                <w:sz w:val="18"/>
                <w:szCs w:val="18"/>
              </w:rPr>
              <w:t>0.710</w:t>
            </w:r>
          </w:p>
        </w:tc>
      </w:tr>
      <w:tr w:rsidR="00EC38B8" w14:paraId="738D6250" w14:textId="77777777">
        <w:trPr>
          <w:trHeight w:val="219"/>
        </w:trPr>
        <w:tc>
          <w:tcPr>
            <w:tcW w:w="2886" w:type="dxa"/>
            <w:tcBorders>
              <w:top w:val="none" w:sz="6" w:space="0" w:color="auto"/>
              <w:left w:val="none" w:sz="6" w:space="0" w:color="auto"/>
              <w:bottom w:val="none" w:sz="6" w:space="0" w:color="auto"/>
              <w:right w:val="none" w:sz="6" w:space="0" w:color="auto"/>
            </w:tcBorders>
          </w:tcPr>
          <w:p w14:paraId="55DF4616" w14:textId="77777777" w:rsidR="00EC38B8" w:rsidRDefault="00EC38B8">
            <w:pPr>
              <w:pStyle w:val="TableParagraph"/>
              <w:kinsoku w:val="0"/>
              <w:overflowPunct w:val="0"/>
              <w:spacing w:line="198" w:lineRule="exact"/>
              <w:ind w:right="70"/>
              <w:rPr>
                <w:w w:val="105"/>
                <w:sz w:val="18"/>
                <w:szCs w:val="18"/>
              </w:rPr>
            </w:pPr>
            <w:r>
              <w:rPr>
                <w:w w:val="105"/>
                <w:sz w:val="18"/>
                <w:szCs w:val="18"/>
              </w:rPr>
              <w:t>Injustice Perception (IP)</w:t>
            </w:r>
          </w:p>
        </w:tc>
        <w:tc>
          <w:tcPr>
            <w:tcW w:w="2072" w:type="dxa"/>
            <w:tcBorders>
              <w:top w:val="none" w:sz="6" w:space="0" w:color="auto"/>
              <w:left w:val="none" w:sz="6" w:space="0" w:color="auto"/>
              <w:bottom w:val="none" w:sz="6" w:space="0" w:color="auto"/>
              <w:right w:val="none" w:sz="6" w:space="0" w:color="auto"/>
            </w:tcBorders>
          </w:tcPr>
          <w:p w14:paraId="7190A6DC" w14:textId="77777777" w:rsidR="00EC38B8" w:rsidRDefault="00EC38B8">
            <w:pPr>
              <w:pStyle w:val="TableParagraph"/>
              <w:kinsoku w:val="0"/>
              <w:overflowPunct w:val="0"/>
              <w:spacing w:line="198" w:lineRule="exact"/>
              <w:ind w:right="122"/>
              <w:rPr>
                <w:spacing w:val="-10"/>
                <w:sz w:val="18"/>
                <w:szCs w:val="18"/>
              </w:rPr>
            </w:pPr>
            <w:r>
              <w:rPr>
                <w:spacing w:val="-10"/>
                <w:sz w:val="18"/>
                <w:szCs w:val="18"/>
              </w:rPr>
              <w:t>5</w:t>
            </w:r>
          </w:p>
        </w:tc>
        <w:tc>
          <w:tcPr>
            <w:tcW w:w="1216" w:type="dxa"/>
            <w:tcBorders>
              <w:top w:val="none" w:sz="6" w:space="0" w:color="auto"/>
              <w:left w:val="none" w:sz="6" w:space="0" w:color="auto"/>
              <w:bottom w:val="none" w:sz="6" w:space="0" w:color="auto"/>
              <w:right w:val="none" w:sz="6" w:space="0" w:color="auto"/>
            </w:tcBorders>
          </w:tcPr>
          <w:p w14:paraId="555E4333" w14:textId="77777777" w:rsidR="00EC38B8" w:rsidRDefault="00EC38B8">
            <w:pPr>
              <w:pStyle w:val="TableParagraph"/>
              <w:kinsoku w:val="0"/>
              <w:overflowPunct w:val="0"/>
              <w:spacing w:line="198" w:lineRule="exact"/>
              <w:ind w:left="53"/>
              <w:rPr>
                <w:spacing w:val="-4"/>
                <w:sz w:val="18"/>
                <w:szCs w:val="18"/>
              </w:rPr>
            </w:pPr>
            <w:r>
              <w:rPr>
                <w:spacing w:val="-4"/>
                <w:sz w:val="18"/>
                <w:szCs w:val="18"/>
              </w:rPr>
              <w:t>3.02</w:t>
            </w:r>
          </w:p>
        </w:tc>
        <w:tc>
          <w:tcPr>
            <w:tcW w:w="2243" w:type="dxa"/>
            <w:tcBorders>
              <w:top w:val="none" w:sz="6" w:space="0" w:color="auto"/>
              <w:left w:val="none" w:sz="6" w:space="0" w:color="auto"/>
              <w:bottom w:val="none" w:sz="6" w:space="0" w:color="auto"/>
              <w:right w:val="none" w:sz="6" w:space="0" w:color="auto"/>
            </w:tcBorders>
          </w:tcPr>
          <w:p w14:paraId="1C44F058" w14:textId="77777777" w:rsidR="00EC38B8" w:rsidRDefault="00EC38B8">
            <w:pPr>
              <w:pStyle w:val="TableParagraph"/>
              <w:kinsoku w:val="0"/>
              <w:overflowPunct w:val="0"/>
              <w:spacing w:line="198" w:lineRule="exact"/>
              <w:ind w:left="60"/>
              <w:rPr>
                <w:spacing w:val="-4"/>
                <w:sz w:val="18"/>
                <w:szCs w:val="18"/>
              </w:rPr>
            </w:pPr>
            <w:r>
              <w:rPr>
                <w:spacing w:val="-4"/>
                <w:sz w:val="18"/>
                <w:szCs w:val="18"/>
              </w:rPr>
              <w:t>0.79</w:t>
            </w:r>
          </w:p>
        </w:tc>
        <w:tc>
          <w:tcPr>
            <w:tcW w:w="2048" w:type="dxa"/>
            <w:tcBorders>
              <w:top w:val="none" w:sz="6" w:space="0" w:color="auto"/>
              <w:left w:val="none" w:sz="6" w:space="0" w:color="auto"/>
              <w:bottom w:val="none" w:sz="6" w:space="0" w:color="auto"/>
              <w:right w:val="none" w:sz="6" w:space="0" w:color="auto"/>
            </w:tcBorders>
          </w:tcPr>
          <w:p w14:paraId="1BC51A44" w14:textId="77777777" w:rsidR="00EC38B8" w:rsidRDefault="00EC38B8">
            <w:pPr>
              <w:pStyle w:val="TableParagraph"/>
              <w:kinsoku w:val="0"/>
              <w:overflowPunct w:val="0"/>
              <w:spacing w:line="198" w:lineRule="exact"/>
              <w:ind w:right="42"/>
              <w:rPr>
                <w:spacing w:val="-2"/>
                <w:sz w:val="18"/>
                <w:szCs w:val="18"/>
              </w:rPr>
            </w:pPr>
            <w:r>
              <w:rPr>
                <w:spacing w:val="-2"/>
                <w:sz w:val="18"/>
                <w:szCs w:val="18"/>
              </w:rPr>
              <w:t>0.895</w:t>
            </w:r>
          </w:p>
        </w:tc>
      </w:tr>
      <w:tr w:rsidR="00EC38B8" w14:paraId="670BDEB8" w14:textId="77777777">
        <w:trPr>
          <w:trHeight w:val="438"/>
        </w:trPr>
        <w:tc>
          <w:tcPr>
            <w:tcW w:w="2886" w:type="dxa"/>
            <w:tcBorders>
              <w:top w:val="none" w:sz="6" w:space="0" w:color="auto"/>
              <w:left w:val="none" w:sz="6" w:space="0" w:color="auto"/>
              <w:bottom w:val="none" w:sz="6" w:space="0" w:color="auto"/>
              <w:right w:val="none" w:sz="6" w:space="0" w:color="auto"/>
            </w:tcBorders>
          </w:tcPr>
          <w:p w14:paraId="12019F6F" w14:textId="77777777" w:rsidR="00EC38B8" w:rsidRDefault="00EC38B8">
            <w:pPr>
              <w:pStyle w:val="TableParagraph"/>
              <w:kinsoku w:val="0"/>
              <w:overflowPunct w:val="0"/>
              <w:ind w:right="70"/>
              <w:rPr>
                <w:w w:val="110"/>
                <w:sz w:val="18"/>
                <w:szCs w:val="18"/>
              </w:rPr>
            </w:pPr>
            <w:r>
              <w:rPr>
                <w:w w:val="110"/>
                <w:sz w:val="18"/>
                <w:szCs w:val="18"/>
              </w:rPr>
              <w:t>Emotional and cognitive</w:t>
            </w:r>
          </w:p>
          <w:p w14:paraId="634E2F47" w14:textId="77777777" w:rsidR="00EC38B8" w:rsidRDefault="00EC38B8">
            <w:pPr>
              <w:pStyle w:val="TableParagraph"/>
              <w:kinsoku w:val="0"/>
              <w:overflowPunct w:val="0"/>
              <w:spacing w:before="13" w:line="198" w:lineRule="exact"/>
              <w:ind w:right="70"/>
              <w:rPr>
                <w:w w:val="105"/>
                <w:sz w:val="18"/>
                <w:szCs w:val="18"/>
              </w:rPr>
            </w:pPr>
            <w:r>
              <w:rPr>
                <w:w w:val="105"/>
                <w:sz w:val="18"/>
                <w:szCs w:val="18"/>
              </w:rPr>
              <w:t>consequences (ECC)</w:t>
            </w:r>
          </w:p>
        </w:tc>
        <w:tc>
          <w:tcPr>
            <w:tcW w:w="2072" w:type="dxa"/>
            <w:tcBorders>
              <w:top w:val="none" w:sz="6" w:space="0" w:color="auto"/>
              <w:left w:val="none" w:sz="6" w:space="0" w:color="auto"/>
              <w:bottom w:val="none" w:sz="6" w:space="0" w:color="auto"/>
              <w:right w:val="none" w:sz="6" w:space="0" w:color="auto"/>
            </w:tcBorders>
          </w:tcPr>
          <w:p w14:paraId="49789B59" w14:textId="77777777" w:rsidR="00EC38B8" w:rsidRDefault="00EC38B8">
            <w:pPr>
              <w:pStyle w:val="TableParagraph"/>
              <w:kinsoku w:val="0"/>
              <w:overflowPunct w:val="0"/>
              <w:spacing w:before="110"/>
              <w:ind w:right="122"/>
              <w:rPr>
                <w:spacing w:val="-10"/>
                <w:sz w:val="18"/>
                <w:szCs w:val="18"/>
              </w:rPr>
            </w:pPr>
            <w:r>
              <w:rPr>
                <w:spacing w:val="-10"/>
                <w:sz w:val="18"/>
                <w:szCs w:val="18"/>
              </w:rPr>
              <w:t>6</w:t>
            </w:r>
          </w:p>
        </w:tc>
        <w:tc>
          <w:tcPr>
            <w:tcW w:w="1216" w:type="dxa"/>
            <w:tcBorders>
              <w:top w:val="none" w:sz="6" w:space="0" w:color="auto"/>
              <w:left w:val="none" w:sz="6" w:space="0" w:color="auto"/>
              <w:bottom w:val="none" w:sz="6" w:space="0" w:color="auto"/>
              <w:right w:val="none" w:sz="6" w:space="0" w:color="auto"/>
            </w:tcBorders>
          </w:tcPr>
          <w:p w14:paraId="32EC7608" w14:textId="77777777" w:rsidR="00EC38B8" w:rsidRDefault="00EC38B8">
            <w:pPr>
              <w:pStyle w:val="TableParagraph"/>
              <w:kinsoku w:val="0"/>
              <w:overflowPunct w:val="0"/>
              <w:spacing w:before="110"/>
              <w:ind w:left="53"/>
              <w:rPr>
                <w:spacing w:val="-4"/>
                <w:sz w:val="18"/>
                <w:szCs w:val="18"/>
              </w:rPr>
            </w:pPr>
            <w:r>
              <w:rPr>
                <w:spacing w:val="-4"/>
                <w:sz w:val="18"/>
                <w:szCs w:val="18"/>
              </w:rPr>
              <w:t>2.95</w:t>
            </w:r>
          </w:p>
        </w:tc>
        <w:tc>
          <w:tcPr>
            <w:tcW w:w="2243" w:type="dxa"/>
            <w:tcBorders>
              <w:top w:val="none" w:sz="6" w:space="0" w:color="auto"/>
              <w:left w:val="none" w:sz="6" w:space="0" w:color="auto"/>
              <w:bottom w:val="none" w:sz="6" w:space="0" w:color="auto"/>
              <w:right w:val="none" w:sz="6" w:space="0" w:color="auto"/>
            </w:tcBorders>
          </w:tcPr>
          <w:p w14:paraId="3478DC6F" w14:textId="77777777" w:rsidR="00EC38B8" w:rsidRDefault="00EC38B8">
            <w:pPr>
              <w:pStyle w:val="TableParagraph"/>
              <w:kinsoku w:val="0"/>
              <w:overflowPunct w:val="0"/>
              <w:spacing w:before="110"/>
              <w:ind w:left="60"/>
              <w:rPr>
                <w:spacing w:val="-4"/>
                <w:sz w:val="18"/>
                <w:szCs w:val="18"/>
              </w:rPr>
            </w:pPr>
            <w:r>
              <w:rPr>
                <w:spacing w:val="-4"/>
                <w:sz w:val="18"/>
                <w:szCs w:val="18"/>
              </w:rPr>
              <w:t>0.79</w:t>
            </w:r>
          </w:p>
        </w:tc>
        <w:tc>
          <w:tcPr>
            <w:tcW w:w="2048" w:type="dxa"/>
            <w:tcBorders>
              <w:top w:val="none" w:sz="6" w:space="0" w:color="auto"/>
              <w:left w:val="none" w:sz="6" w:space="0" w:color="auto"/>
              <w:bottom w:val="none" w:sz="6" w:space="0" w:color="auto"/>
              <w:right w:val="none" w:sz="6" w:space="0" w:color="auto"/>
            </w:tcBorders>
          </w:tcPr>
          <w:p w14:paraId="1BAD6BC3" w14:textId="77777777" w:rsidR="00EC38B8" w:rsidRDefault="00EC38B8">
            <w:pPr>
              <w:pStyle w:val="TableParagraph"/>
              <w:kinsoku w:val="0"/>
              <w:overflowPunct w:val="0"/>
              <w:spacing w:before="110"/>
              <w:ind w:right="42"/>
              <w:rPr>
                <w:spacing w:val="-2"/>
                <w:sz w:val="18"/>
                <w:szCs w:val="18"/>
              </w:rPr>
            </w:pPr>
            <w:r>
              <w:rPr>
                <w:spacing w:val="-2"/>
                <w:sz w:val="18"/>
                <w:szCs w:val="18"/>
              </w:rPr>
              <w:t>0.883</w:t>
            </w:r>
          </w:p>
        </w:tc>
      </w:tr>
      <w:tr w:rsidR="00EC38B8" w14:paraId="043F1B2A" w14:textId="77777777">
        <w:trPr>
          <w:trHeight w:val="266"/>
        </w:trPr>
        <w:tc>
          <w:tcPr>
            <w:tcW w:w="2886" w:type="dxa"/>
            <w:tcBorders>
              <w:top w:val="none" w:sz="6" w:space="0" w:color="auto"/>
              <w:left w:val="none" w:sz="6" w:space="0" w:color="auto"/>
              <w:bottom w:val="single" w:sz="8" w:space="0" w:color="000000"/>
              <w:right w:val="none" w:sz="6" w:space="0" w:color="auto"/>
            </w:tcBorders>
          </w:tcPr>
          <w:p w14:paraId="4D6C329A" w14:textId="77777777" w:rsidR="00EC38B8" w:rsidRDefault="00EC38B8">
            <w:pPr>
              <w:pStyle w:val="TableParagraph"/>
              <w:kinsoku w:val="0"/>
              <w:overflowPunct w:val="0"/>
              <w:ind w:right="70"/>
              <w:rPr>
                <w:w w:val="110"/>
                <w:sz w:val="18"/>
                <w:szCs w:val="18"/>
              </w:rPr>
            </w:pPr>
            <w:r>
              <w:rPr>
                <w:w w:val="110"/>
                <w:sz w:val="18"/>
                <w:szCs w:val="18"/>
              </w:rPr>
              <w:t>Revenge and Forgiveness (RF)</w:t>
            </w:r>
          </w:p>
        </w:tc>
        <w:tc>
          <w:tcPr>
            <w:tcW w:w="2072" w:type="dxa"/>
            <w:tcBorders>
              <w:top w:val="none" w:sz="6" w:space="0" w:color="auto"/>
              <w:left w:val="none" w:sz="6" w:space="0" w:color="auto"/>
              <w:bottom w:val="single" w:sz="8" w:space="0" w:color="000000"/>
              <w:right w:val="none" w:sz="6" w:space="0" w:color="auto"/>
            </w:tcBorders>
          </w:tcPr>
          <w:p w14:paraId="4ADE1E27" w14:textId="77777777" w:rsidR="00EC38B8" w:rsidRDefault="00EC38B8">
            <w:pPr>
              <w:pStyle w:val="TableParagraph"/>
              <w:kinsoku w:val="0"/>
              <w:overflowPunct w:val="0"/>
              <w:ind w:right="122"/>
              <w:rPr>
                <w:spacing w:val="-10"/>
                <w:sz w:val="18"/>
                <w:szCs w:val="18"/>
              </w:rPr>
            </w:pPr>
            <w:r>
              <w:rPr>
                <w:spacing w:val="-10"/>
                <w:sz w:val="18"/>
                <w:szCs w:val="18"/>
              </w:rPr>
              <w:t>4</w:t>
            </w:r>
          </w:p>
        </w:tc>
        <w:tc>
          <w:tcPr>
            <w:tcW w:w="1216" w:type="dxa"/>
            <w:tcBorders>
              <w:top w:val="none" w:sz="6" w:space="0" w:color="auto"/>
              <w:left w:val="none" w:sz="6" w:space="0" w:color="auto"/>
              <w:bottom w:val="single" w:sz="8" w:space="0" w:color="000000"/>
              <w:right w:val="none" w:sz="6" w:space="0" w:color="auto"/>
            </w:tcBorders>
          </w:tcPr>
          <w:p w14:paraId="4637A0B3" w14:textId="77777777" w:rsidR="00EC38B8" w:rsidRDefault="00EC38B8">
            <w:pPr>
              <w:pStyle w:val="TableParagraph"/>
              <w:kinsoku w:val="0"/>
              <w:overflowPunct w:val="0"/>
              <w:ind w:left="53"/>
              <w:rPr>
                <w:spacing w:val="-4"/>
                <w:sz w:val="18"/>
                <w:szCs w:val="18"/>
              </w:rPr>
            </w:pPr>
            <w:r>
              <w:rPr>
                <w:spacing w:val="-4"/>
                <w:sz w:val="18"/>
                <w:szCs w:val="18"/>
              </w:rPr>
              <w:t>3.32</w:t>
            </w:r>
          </w:p>
        </w:tc>
        <w:tc>
          <w:tcPr>
            <w:tcW w:w="2243" w:type="dxa"/>
            <w:tcBorders>
              <w:top w:val="none" w:sz="6" w:space="0" w:color="auto"/>
              <w:left w:val="none" w:sz="6" w:space="0" w:color="auto"/>
              <w:bottom w:val="single" w:sz="8" w:space="0" w:color="000000"/>
              <w:right w:val="none" w:sz="6" w:space="0" w:color="auto"/>
            </w:tcBorders>
          </w:tcPr>
          <w:p w14:paraId="5F1CC765" w14:textId="77777777" w:rsidR="00EC38B8" w:rsidRDefault="00EC38B8">
            <w:pPr>
              <w:pStyle w:val="TableParagraph"/>
              <w:kinsoku w:val="0"/>
              <w:overflowPunct w:val="0"/>
              <w:ind w:left="60"/>
              <w:rPr>
                <w:spacing w:val="-4"/>
                <w:sz w:val="18"/>
                <w:szCs w:val="18"/>
              </w:rPr>
            </w:pPr>
            <w:r>
              <w:rPr>
                <w:spacing w:val="-4"/>
                <w:sz w:val="18"/>
                <w:szCs w:val="18"/>
              </w:rPr>
              <w:t>0.78</w:t>
            </w:r>
          </w:p>
        </w:tc>
        <w:tc>
          <w:tcPr>
            <w:tcW w:w="2048" w:type="dxa"/>
            <w:tcBorders>
              <w:top w:val="none" w:sz="6" w:space="0" w:color="auto"/>
              <w:left w:val="none" w:sz="6" w:space="0" w:color="auto"/>
              <w:bottom w:val="single" w:sz="8" w:space="0" w:color="000000"/>
              <w:right w:val="none" w:sz="6" w:space="0" w:color="auto"/>
            </w:tcBorders>
          </w:tcPr>
          <w:p w14:paraId="6E1A5BC2" w14:textId="77777777" w:rsidR="00EC38B8" w:rsidRDefault="00EC38B8">
            <w:pPr>
              <w:pStyle w:val="TableParagraph"/>
              <w:kinsoku w:val="0"/>
              <w:overflowPunct w:val="0"/>
              <w:ind w:right="42"/>
              <w:rPr>
                <w:spacing w:val="-2"/>
                <w:sz w:val="18"/>
                <w:szCs w:val="18"/>
              </w:rPr>
            </w:pPr>
            <w:r>
              <w:rPr>
                <w:spacing w:val="-2"/>
                <w:sz w:val="18"/>
                <w:szCs w:val="18"/>
              </w:rPr>
              <w:t>0.800</w:t>
            </w:r>
          </w:p>
        </w:tc>
      </w:tr>
    </w:tbl>
    <w:p w14:paraId="0401CD23" w14:textId="77777777" w:rsidR="00EC38B8" w:rsidRDefault="00EC38B8" w:rsidP="00EC38B8">
      <w:pPr>
        <w:pStyle w:val="BodyText"/>
        <w:kinsoku w:val="0"/>
        <w:overflowPunct w:val="0"/>
        <w:spacing w:before="28"/>
        <w:ind w:left="10" w:right="67"/>
        <w:jc w:val="center"/>
        <w:rPr>
          <w:w w:val="105"/>
          <w:sz w:val="16"/>
          <w:szCs w:val="16"/>
        </w:rPr>
      </w:pPr>
      <w:r>
        <w:rPr>
          <w:w w:val="105"/>
          <w:sz w:val="16"/>
          <w:szCs w:val="16"/>
        </w:rPr>
        <w:t>Overall Cronbach’s alpha = 0.929</w:t>
      </w:r>
    </w:p>
    <w:p w14:paraId="54277801" w14:textId="77777777" w:rsidR="00EC38B8" w:rsidRDefault="00EC38B8" w:rsidP="00EC38B8">
      <w:pPr>
        <w:pStyle w:val="BodyText"/>
        <w:kinsoku w:val="0"/>
        <w:overflowPunct w:val="0"/>
        <w:spacing w:before="107"/>
        <w:rPr>
          <w:sz w:val="16"/>
          <w:szCs w:val="16"/>
        </w:rPr>
      </w:pPr>
    </w:p>
    <w:p w14:paraId="0933925D" w14:textId="77777777" w:rsidR="00EC38B8" w:rsidRDefault="00EC38B8" w:rsidP="00EC38B8">
      <w:pPr>
        <w:pStyle w:val="ListParagraph"/>
        <w:numPr>
          <w:ilvl w:val="1"/>
          <w:numId w:val="24"/>
        </w:numPr>
        <w:tabs>
          <w:tab w:val="left" w:pos="3104"/>
        </w:tabs>
        <w:kinsoku w:val="0"/>
        <w:overflowPunct w:val="0"/>
        <w:autoSpaceDE w:val="0"/>
        <w:autoSpaceDN w:val="0"/>
        <w:adjustRightInd w:val="0"/>
        <w:spacing w:before="1"/>
        <w:ind w:left="3104" w:hanging="359"/>
        <w:contextualSpacing w:val="0"/>
        <w:jc w:val="both"/>
        <w:rPr>
          <w:i/>
          <w:iCs/>
          <w:w w:val="105"/>
          <w:sz w:val="20"/>
          <w:szCs w:val="20"/>
        </w:rPr>
      </w:pPr>
      <w:bookmarkStart w:id="42" w:name="Between-Group_Differences_(MannñWhitney_"/>
      <w:bookmarkEnd w:id="42"/>
      <w:r>
        <w:rPr>
          <w:i/>
          <w:iCs/>
          <w:w w:val="105"/>
          <w:sz w:val="20"/>
          <w:szCs w:val="20"/>
        </w:rPr>
        <w:t>Between-Group</w:t>
      </w:r>
      <w:r>
        <w:rPr>
          <w:i/>
          <w:iCs/>
          <w:spacing w:val="-6"/>
          <w:w w:val="105"/>
          <w:sz w:val="20"/>
          <w:szCs w:val="20"/>
        </w:rPr>
        <w:t xml:space="preserve"> </w:t>
      </w:r>
      <w:r>
        <w:rPr>
          <w:i/>
          <w:iCs/>
          <w:w w:val="105"/>
          <w:sz w:val="20"/>
          <w:szCs w:val="20"/>
        </w:rPr>
        <w:t>Differences</w:t>
      </w:r>
      <w:r>
        <w:rPr>
          <w:i/>
          <w:iCs/>
          <w:spacing w:val="-6"/>
          <w:w w:val="105"/>
          <w:sz w:val="20"/>
          <w:szCs w:val="20"/>
        </w:rPr>
        <w:t xml:space="preserve"> </w:t>
      </w:r>
      <w:r>
        <w:rPr>
          <w:i/>
          <w:iCs/>
          <w:w w:val="105"/>
          <w:sz w:val="20"/>
          <w:szCs w:val="20"/>
        </w:rPr>
        <w:t>(Mann–Whitney</w:t>
      </w:r>
      <w:r>
        <w:rPr>
          <w:i/>
          <w:iCs/>
          <w:spacing w:val="-6"/>
          <w:w w:val="105"/>
          <w:sz w:val="20"/>
          <w:szCs w:val="20"/>
        </w:rPr>
        <w:t xml:space="preserve"> </w:t>
      </w:r>
      <w:r>
        <w:rPr>
          <w:i/>
          <w:iCs/>
          <w:w w:val="105"/>
          <w:sz w:val="20"/>
          <w:szCs w:val="20"/>
        </w:rPr>
        <w:t>U</w:t>
      </w:r>
      <w:r>
        <w:rPr>
          <w:i/>
          <w:iCs/>
          <w:spacing w:val="-6"/>
          <w:w w:val="105"/>
          <w:sz w:val="20"/>
          <w:szCs w:val="20"/>
        </w:rPr>
        <w:t xml:space="preserve"> </w:t>
      </w:r>
      <w:r>
        <w:rPr>
          <w:i/>
          <w:iCs/>
          <w:w w:val="105"/>
          <w:sz w:val="20"/>
          <w:szCs w:val="20"/>
        </w:rPr>
        <w:t>Tests)</w:t>
      </w:r>
    </w:p>
    <w:p w14:paraId="1A829EA7" w14:textId="77777777" w:rsidR="00EC38B8" w:rsidRDefault="00EC38B8" w:rsidP="00EC38B8">
      <w:pPr>
        <w:pStyle w:val="BodyText"/>
        <w:kinsoku w:val="0"/>
        <w:overflowPunct w:val="0"/>
        <w:spacing w:before="80" w:line="261" w:lineRule="auto"/>
        <w:ind w:left="2745" w:right="130" w:firstLine="425"/>
        <w:jc w:val="both"/>
        <w:rPr>
          <w:w w:val="110"/>
        </w:rPr>
      </w:pPr>
      <w:r>
        <w:rPr>
          <w:w w:val="110"/>
        </w:rPr>
        <w:t>The differences between the groups were calculated with the use of Mann–Whitney</w:t>
      </w:r>
      <w:r>
        <w:rPr>
          <w:spacing w:val="9"/>
          <w:w w:val="110"/>
        </w:rPr>
        <w:t xml:space="preserve"> </w:t>
      </w:r>
      <w:r>
        <w:rPr>
          <w:w w:val="110"/>
        </w:rPr>
        <w:t>U</w:t>
      </w:r>
      <w:r>
        <w:rPr>
          <w:spacing w:val="19"/>
          <w:w w:val="110"/>
        </w:rPr>
        <w:t xml:space="preserve"> </w:t>
      </w:r>
      <w:r>
        <w:rPr>
          <w:w w:val="110"/>
        </w:rPr>
        <w:t>tests</w:t>
      </w:r>
      <w:r>
        <w:rPr>
          <w:spacing w:val="19"/>
          <w:w w:val="110"/>
        </w:rPr>
        <w:t xml:space="preserve"> </w:t>
      </w:r>
      <w:r>
        <w:rPr>
          <w:w w:val="110"/>
        </w:rPr>
        <w:t>because</w:t>
      </w:r>
      <w:r>
        <w:rPr>
          <w:spacing w:val="19"/>
          <w:w w:val="110"/>
        </w:rPr>
        <w:t xml:space="preserve"> </w:t>
      </w:r>
      <w:r>
        <w:rPr>
          <w:w w:val="110"/>
        </w:rPr>
        <w:t>the</w:t>
      </w:r>
      <w:r>
        <w:rPr>
          <w:spacing w:val="19"/>
          <w:w w:val="110"/>
        </w:rPr>
        <w:t xml:space="preserve"> </w:t>
      </w:r>
      <w:r>
        <w:rPr>
          <w:w w:val="110"/>
        </w:rPr>
        <w:t>distributions</w:t>
      </w:r>
      <w:r>
        <w:rPr>
          <w:spacing w:val="19"/>
          <w:w w:val="110"/>
        </w:rPr>
        <w:t xml:space="preserve"> </w:t>
      </w:r>
      <w:r>
        <w:rPr>
          <w:w w:val="110"/>
        </w:rPr>
        <w:t>differed</w:t>
      </w:r>
      <w:r>
        <w:rPr>
          <w:spacing w:val="19"/>
          <w:w w:val="110"/>
        </w:rPr>
        <w:t xml:space="preserve"> </w:t>
      </w:r>
      <w:r>
        <w:rPr>
          <w:w w:val="110"/>
        </w:rPr>
        <w:t>between</w:t>
      </w:r>
      <w:r>
        <w:rPr>
          <w:spacing w:val="19"/>
          <w:w w:val="110"/>
        </w:rPr>
        <w:t xml:space="preserve"> </w:t>
      </w:r>
      <w:r>
        <w:rPr>
          <w:w w:val="110"/>
        </w:rPr>
        <w:t>both</w:t>
      </w:r>
      <w:r>
        <w:rPr>
          <w:spacing w:val="19"/>
          <w:w w:val="110"/>
        </w:rPr>
        <w:t xml:space="preserve"> </w:t>
      </w:r>
      <w:r>
        <w:rPr>
          <w:w w:val="110"/>
        </w:rPr>
        <w:t>groups,</w:t>
      </w:r>
      <w:r>
        <w:rPr>
          <w:spacing w:val="23"/>
          <w:w w:val="110"/>
        </w:rPr>
        <w:t xml:space="preserve"> </w:t>
      </w:r>
      <w:r>
        <w:rPr>
          <w:w w:val="110"/>
        </w:rPr>
        <w:t>Kolmogorov–Smirnov</w:t>
      </w:r>
      <w:r>
        <w:rPr>
          <w:spacing w:val="9"/>
          <w:w w:val="110"/>
        </w:rPr>
        <w:t xml:space="preserve"> </w:t>
      </w:r>
      <w:r>
        <w:rPr>
          <w:i/>
          <w:iCs/>
          <w:w w:val="110"/>
        </w:rPr>
        <w:t xml:space="preserve">p </w:t>
      </w:r>
      <w:r>
        <w:rPr>
          <w:w w:val="110"/>
        </w:rPr>
        <w:t>&lt; 0.05.</w:t>
      </w:r>
      <w:r>
        <w:rPr>
          <w:spacing w:val="73"/>
          <w:w w:val="110"/>
        </w:rPr>
        <w:t xml:space="preserve"> </w:t>
      </w:r>
      <w:r>
        <w:rPr>
          <w:w w:val="110"/>
        </w:rPr>
        <w:t>The</w:t>
      </w:r>
      <w:r>
        <w:rPr>
          <w:spacing w:val="21"/>
          <w:w w:val="110"/>
        </w:rPr>
        <w:t xml:space="preserve"> </w:t>
      </w:r>
      <w:r>
        <w:rPr>
          <w:w w:val="110"/>
        </w:rPr>
        <w:t>significance</w:t>
      </w:r>
      <w:r>
        <w:rPr>
          <w:spacing w:val="21"/>
          <w:w w:val="110"/>
        </w:rPr>
        <w:t xml:space="preserve"> </w:t>
      </w:r>
      <w:r>
        <w:rPr>
          <w:w w:val="110"/>
        </w:rPr>
        <w:t>level</w:t>
      </w:r>
      <w:r>
        <w:rPr>
          <w:spacing w:val="21"/>
          <w:w w:val="110"/>
        </w:rPr>
        <w:t xml:space="preserve"> </w:t>
      </w:r>
      <w:r>
        <w:rPr>
          <w:w w:val="110"/>
        </w:rPr>
        <w:t>for</w:t>
      </w:r>
      <w:r>
        <w:rPr>
          <w:spacing w:val="21"/>
          <w:w w:val="110"/>
        </w:rPr>
        <w:t xml:space="preserve"> </w:t>
      </w:r>
      <w:r>
        <w:rPr>
          <w:w w:val="110"/>
        </w:rPr>
        <w:t>all</w:t>
      </w:r>
      <w:r>
        <w:rPr>
          <w:spacing w:val="21"/>
          <w:w w:val="110"/>
        </w:rPr>
        <w:t xml:space="preserve"> </w:t>
      </w:r>
      <w:r>
        <w:rPr>
          <w:w w:val="110"/>
        </w:rPr>
        <w:t>calculations</w:t>
      </w:r>
      <w:r>
        <w:rPr>
          <w:spacing w:val="21"/>
          <w:w w:val="110"/>
        </w:rPr>
        <w:t xml:space="preserve"> </w:t>
      </w:r>
      <w:r>
        <w:rPr>
          <w:w w:val="110"/>
        </w:rPr>
        <w:t>was</w:t>
      </w:r>
      <w:r>
        <w:rPr>
          <w:spacing w:val="21"/>
          <w:w w:val="110"/>
        </w:rPr>
        <w:t xml:space="preserve"> </w:t>
      </w:r>
      <w:r>
        <w:rPr>
          <w:w w:val="110"/>
        </w:rPr>
        <w:t>alpha</w:t>
      </w:r>
      <w:r>
        <w:rPr>
          <w:spacing w:val="21"/>
          <w:w w:val="110"/>
        </w:rPr>
        <w:t xml:space="preserve"> </w:t>
      </w:r>
      <w:r>
        <w:rPr>
          <w:w w:val="110"/>
        </w:rPr>
        <w:t>=</w:t>
      </w:r>
      <w:r>
        <w:rPr>
          <w:spacing w:val="21"/>
          <w:w w:val="110"/>
        </w:rPr>
        <w:t xml:space="preserve"> </w:t>
      </w:r>
      <w:r>
        <w:rPr>
          <w:w w:val="110"/>
        </w:rPr>
        <w:t>0.05.</w:t>
      </w:r>
      <w:r>
        <w:rPr>
          <w:spacing w:val="73"/>
          <w:w w:val="110"/>
        </w:rPr>
        <w:t xml:space="preserve"> </w:t>
      </w:r>
      <w:r>
        <w:rPr>
          <w:w w:val="110"/>
        </w:rPr>
        <w:t>The</w:t>
      </w:r>
      <w:r>
        <w:rPr>
          <w:spacing w:val="21"/>
          <w:w w:val="110"/>
        </w:rPr>
        <w:t xml:space="preserve"> </w:t>
      </w:r>
      <w:r>
        <w:rPr>
          <w:w w:val="110"/>
        </w:rPr>
        <w:t>groups</w:t>
      </w:r>
      <w:r>
        <w:rPr>
          <w:spacing w:val="21"/>
          <w:w w:val="110"/>
        </w:rPr>
        <w:t xml:space="preserve"> </w:t>
      </w:r>
      <w:r>
        <w:rPr>
          <w:w w:val="110"/>
        </w:rPr>
        <w:t>were</w:t>
      </w:r>
      <w:r>
        <w:rPr>
          <w:spacing w:val="8"/>
          <w:w w:val="110"/>
        </w:rPr>
        <w:t xml:space="preserve"> </w:t>
      </w:r>
      <w:r>
        <w:rPr>
          <w:w w:val="110"/>
        </w:rPr>
        <w:t>divided according to answers to the questions about experiences of physical violence and</w:t>
      </w:r>
      <w:r>
        <w:rPr>
          <w:spacing w:val="12"/>
          <w:w w:val="110"/>
        </w:rPr>
        <w:t xml:space="preserve"> </w:t>
      </w:r>
      <w:r>
        <w:rPr>
          <w:w w:val="110"/>
        </w:rPr>
        <w:t>injustice.</w:t>
      </w:r>
    </w:p>
    <w:p w14:paraId="200D2E3C" w14:textId="77777777" w:rsidR="00EC38B8" w:rsidRDefault="00EC38B8" w:rsidP="00EC38B8">
      <w:pPr>
        <w:pStyle w:val="BodyText"/>
        <w:kinsoku w:val="0"/>
        <w:overflowPunct w:val="0"/>
        <w:spacing w:before="2" w:line="261" w:lineRule="auto"/>
        <w:ind w:left="2736" w:right="133" w:firstLine="433"/>
        <w:jc w:val="both"/>
        <w:rPr>
          <w:color w:val="000000"/>
          <w:w w:val="110"/>
        </w:rPr>
      </w:pPr>
      <w:r>
        <w:rPr>
          <w:w w:val="110"/>
        </w:rPr>
        <w:t>For all scales, ECC, IP, IE, and RF, there were significant differences between people with physical violence experiences and injustice experiences scored significantly higher than people who did not report such experiences.</w:t>
      </w:r>
      <w:r>
        <w:rPr>
          <w:spacing w:val="14"/>
          <w:w w:val="110"/>
        </w:rPr>
        <w:t xml:space="preserve"> </w:t>
      </w:r>
      <w:r>
        <w:rPr>
          <w:w w:val="110"/>
        </w:rPr>
        <w:t xml:space="preserve">The details are listed in Table </w:t>
      </w:r>
      <w:hyperlink w:anchor="bookmark2" w:history="1">
        <w:r>
          <w:rPr>
            <w:color w:val="0774B7"/>
            <w:w w:val="110"/>
          </w:rPr>
          <w:t>3</w:t>
        </w:r>
      </w:hyperlink>
      <w:r>
        <w:rPr>
          <w:color w:val="000000"/>
          <w:w w:val="110"/>
        </w:rPr>
        <w:t>.</w:t>
      </w:r>
    </w:p>
    <w:p w14:paraId="34B364CD" w14:textId="77777777" w:rsidR="00EC38B8" w:rsidRDefault="00EC38B8" w:rsidP="00EC38B8">
      <w:pPr>
        <w:pStyle w:val="BodyText"/>
        <w:kinsoku w:val="0"/>
        <w:overflowPunct w:val="0"/>
        <w:spacing w:before="1" w:line="261" w:lineRule="auto"/>
        <w:ind w:left="2745" w:right="113" w:firstLine="425"/>
        <w:jc w:val="both"/>
        <w:rPr>
          <w:w w:val="110"/>
        </w:rPr>
      </w:pPr>
      <w:r>
        <w:rPr>
          <w:w w:val="110"/>
        </w:rPr>
        <w:t>There</w:t>
      </w:r>
      <w:r>
        <w:rPr>
          <w:spacing w:val="-6"/>
          <w:w w:val="110"/>
        </w:rPr>
        <w:t xml:space="preserve"> </w:t>
      </w:r>
      <w:r>
        <w:rPr>
          <w:w w:val="110"/>
        </w:rPr>
        <w:t>were</w:t>
      </w:r>
      <w:r>
        <w:rPr>
          <w:spacing w:val="-6"/>
          <w:w w:val="110"/>
        </w:rPr>
        <w:t xml:space="preserve"> </w:t>
      </w:r>
      <w:r>
        <w:rPr>
          <w:w w:val="110"/>
        </w:rPr>
        <w:t>also</w:t>
      </w:r>
      <w:r>
        <w:rPr>
          <w:spacing w:val="-6"/>
          <w:w w:val="110"/>
        </w:rPr>
        <w:t xml:space="preserve"> </w:t>
      </w:r>
      <w:r>
        <w:rPr>
          <w:w w:val="110"/>
        </w:rPr>
        <w:t>significant</w:t>
      </w:r>
      <w:r>
        <w:rPr>
          <w:spacing w:val="-6"/>
          <w:w w:val="110"/>
        </w:rPr>
        <w:t xml:space="preserve"> </w:t>
      </w:r>
      <w:r>
        <w:rPr>
          <w:w w:val="110"/>
        </w:rPr>
        <w:t>differences</w:t>
      </w:r>
      <w:r>
        <w:rPr>
          <w:spacing w:val="-6"/>
          <w:w w:val="110"/>
        </w:rPr>
        <w:t xml:space="preserve"> </w:t>
      </w:r>
      <w:r>
        <w:rPr>
          <w:w w:val="110"/>
        </w:rPr>
        <w:t>in</w:t>
      </w:r>
      <w:r>
        <w:rPr>
          <w:spacing w:val="-6"/>
          <w:w w:val="110"/>
        </w:rPr>
        <w:t xml:space="preserve"> </w:t>
      </w:r>
      <w:r>
        <w:rPr>
          <w:w w:val="110"/>
        </w:rPr>
        <w:t>the</w:t>
      </w:r>
      <w:r>
        <w:rPr>
          <w:spacing w:val="-6"/>
          <w:w w:val="110"/>
        </w:rPr>
        <w:t xml:space="preserve"> </w:t>
      </w:r>
      <w:r>
        <w:rPr>
          <w:w w:val="110"/>
        </w:rPr>
        <w:t>total</w:t>
      </w:r>
      <w:r>
        <w:rPr>
          <w:spacing w:val="-6"/>
          <w:w w:val="110"/>
        </w:rPr>
        <w:t xml:space="preserve"> </w:t>
      </w:r>
      <w:r>
        <w:rPr>
          <w:w w:val="110"/>
        </w:rPr>
        <w:t>score. For</w:t>
      </w:r>
      <w:r>
        <w:rPr>
          <w:spacing w:val="-6"/>
          <w:w w:val="110"/>
        </w:rPr>
        <w:t xml:space="preserve"> </w:t>
      </w:r>
      <w:r>
        <w:rPr>
          <w:w w:val="110"/>
        </w:rPr>
        <w:t>the</w:t>
      </w:r>
      <w:r>
        <w:rPr>
          <w:spacing w:val="-6"/>
          <w:w w:val="110"/>
        </w:rPr>
        <w:t xml:space="preserve"> </w:t>
      </w:r>
      <w:r>
        <w:rPr>
          <w:w w:val="110"/>
        </w:rPr>
        <w:t>comparison</w:t>
      </w:r>
      <w:r>
        <w:rPr>
          <w:spacing w:val="-6"/>
          <w:w w:val="110"/>
        </w:rPr>
        <w:t xml:space="preserve"> </w:t>
      </w:r>
      <w:r>
        <w:rPr>
          <w:w w:val="110"/>
        </w:rPr>
        <w:t>between injustice experiences or no such experiences, Z =</w:t>
      </w:r>
      <w:r>
        <w:rPr>
          <w:spacing w:val="59"/>
          <w:w w:val="110"/>
        </w:rPr>
        <w:t xml:space="preserve">  </w:t>
      </w:r>
      <w:r>
        <w:rPr>
          <w:w w:val="110"/>
        </w:rPr>
        <w:t xml:space="preserve">4.38, U = 168, </w:t>
      </w:r>
      <w:r>
        <w:rPr>
          <w:i/>
          <w:iCs/>
          <w:w w:val="110"/>
        </w:rPr>
        <w:t xml:space="preserve">p </w:t>
      </w:r>
      <w:r>
        <w:rPr>
          <w:w w:val="110"/>
        </w:rPr>
        <w:t>&lt; 0.001, and for the differences</w:t>
      </w:r>
      <w:r>
        <w:rPr>
          <w:spacing w:val="13"/>
          <w:w w:val="110"/>
        </w:rPr>
        <w:t xml:space="preserve"> </w:t>
      </w:r>
      <w:r>
        <w:rPr>
          <w:w w:val="110"/>
        </w:rPr>
        <w:t>between</w:t>
      </w:r>
      <w:r>
        <w:rPr>
          <w:spacing w:val="13"/>
          <w:w w:val="110"/>
        </w:rPr>
        <w:t xml:space="preserve"> </w:t>
      </w:r>
      <w:r>
        <w:rPr>
          <w:w w:val="110"/>
        </w:rPr>
        <w:t>people</w:t>
      </w:r>
      <w:r>
        <w:rPr>
          <w:spacing w:val="13"/>
          <w:w w:val="110"/>
        </w:rPr>
        <w:t xml:space="preserve"> </w:t>
      </w:r>
      <w:r>
        <w:rPr>
          <w:w w:val="110"/>
        </w:rPr>
        <w:t>with</w:t>
      </w:r>
      <w:r>
        <w:rPr>
          <w:spacing w:val="13"/>
          <w:w w:val="110"/>
        </w:rPr>
        <w:t xml:space="preserve"> </w:t>
      </w:r>
      <w:r>
        <w:rPr>
          <w:w w:val="110"/>
        </w:rPr>
        <w:t>and</w:t>
      </w:r>
      <w:r>
        <w:rPr>
          <w:spacing w:val="13"/>
          <w:w w:val="110"/>
        </w:rPr>
        <w:t xml:space="preserve"> </w:t>
      </w:r>
      <w:r>
        <w:rPr>
          <w:w w:val="110"/>
        </w:rPr>
        <w:t>without</w:t>
      </w:r>
      <w:r>
        <w:rPr>
          <w:spacing w:val="12"/>
          <w:w w:val="110"/>
        </w:rPr>
        <w:t xml:space="preserve"> </w:t>
      </w:r>
      <w:r>
        <w:rPr>
          <w:w w:val="110"/>
        </w:rPr>
        <w:t>physical</w:t>
      </w:r>
      <w:r>
        <w:rPr>
          <w:spacing w:val="13"/>
          <w:w w:val="110"/>
        </w:rPr>
        <w:t xml:space="preserve"> </w:t>
      </w:r>
      <w:r>
        <w:rPr>
          <w:w w:val="110"/>
        </w:rPr>
        <w:t>violence,</w:t>
      </w:r>
      <w:r>
        <w:rPr>
          <w:spacing w:val="17"/>
          <w:w w:val="110"/>
        </w:rPr>
        <w:t xml:space="preserve"> </w:t>
      </w:r>
      <w:r>
        <w:rPr>
          <w:w w:val="110"/>
        </w:rPr>
        <w:t>Z</w:t>
      </w:r>
      <w:r>
        <w:rPr>
          <w:spacing w:val="13"/>
          <w:w w:val="110"/>
        </w:rPr>
        <w:t xml:space="preserve"> </w:t>
      </w:r>
      <w:r>
        <w:rPr>
          <w:w w:val="110"/>
        </w:rPr>
        <w:t>=</w:t>
      </w:r>
      <w:r>
        <w:rPr>
          <w:spacing w:val="63"/>
          <w:w w:val="110"/>
        </w:rPr>
        <w:t xml:space="preserve">  </w:t>
      </w:r>
      <w:r>
        <w:rPr>
          <w:w w:val="110"/>
        </w:rPr>
        <w:t>4.51,</w:t>
      </w:r>
      <w:r>
        <w:rPr>
          <w:spacing w:val="17"/>
          <w:w w:val="110"/>
        </w:rPr>
        <w:t xml:space="preserve"> </w:t>
      </w:r>
      <w:r>
        <w:rPr>
          <w:w w:val="110"/>
        </w:rPr>
        <w:t>U</w:t>
      </w:r>
      <w:r>
        <w:rPr>
          <w:spacing w:val="13"/>
          <w:w w:val="110"/>
        </w:rPr>
        <w:t xml:space="preserve"> </w:t>
      </w:r>
      <w:r>
        <w:rPr>
          <w:w w:val="110"/>
        </w:rPr>
        <w:t>=</w:t>
      </w:r>
      <w:r>
        <w:rPr>
          <w:spacing w:val="13"/>
          <w:w w:val="110"/>
        </w:rPr>
        <w:t xml:space="preserve"> </w:t>
      </w:r>
      <w:r>
        <w:rPr>
          <w:w w:val="110"/>
        </w:rPr>
        <w:t>70.50,</w:t>
      </w:r>
      <w:r>
        <w:rPr>
          <w:spacing w:val="-4"/>
          <w:w w:val="110"/>
        </w:rPr>
        <w:t xml:space="preserve"> </w:t>
      </w:r>
      <w:r>
        <w:rPr>
          <w:i/>
          <w:iCs/>
          <w:w w:val="110"/>
        </w:rPr>
        <w:t>p</w:t>
      </w:r>
      <w:r>
        <w:rPr>
          <w:i/>
          <w:iCs/>
          <w:spacing w:val="-6"/>
          <w:w w:val="110"/>
        </w:rPr>
        <w:t xml:space="preserve"> </w:t>
      </w:r>
      <w:r>
        <w:rPr>
          <w:w w:val="110"/>
        </w:rPr>
        <w:t>&lt;</w:t>
      </w:r>
      <w:r>
        <w:rPr>
          <w:spacing w:val="-6"/>
          <w:w w:val="110"/>
        </w:rPr>
        <w:t xml:space="preserve"> </w:t>
      </w:r>
      <w:r>
        <w:rPr>
          <w:w w:val="110"/>
        </w:rPr>
        <w:t>0.001.</w:t>
      </w:r>
    </w:p>
    <w:p w14:paraId="612EDE5E" w14:textId="77777777" w:rsidR="00EC38B8" w:rsidRDefault="00EC38B8" w:rsidP="00EC38B8">
      <w:pPr>
        <w:pStyle w:val="BodyText"/>
        <w:kinsoku w:val="0"/>
        <w:overflowPunct w:val="0"/>
        <w:spacing w:before="13"/>
      </w:pPr>
    </w:p>
    <w:p w14:paraId="5E15AA71" w14:textId="77777777" w:rsidR="00EC38B8" w:rsidRDefault="00EC38B8" w:rsidP="00EC38B8">
      <w:pPr>
        <w:pStyle w:val="BodyText"/>
        <w:kinsoku w:val="0"/>
        <w:overflowPunct w:val="0"/>
        <w:ind w:left="44" w:right="67"/>
        <w:jc w:val="center"/>
        <w:rPr>
          <w:w w:val="110"/>
          <w:sz w:val="18"/>
          <w:szCs w:val="18"/>
        </w:rPr>
      </w:pPr>
      <w:r>
        <w:rPr>
          <w:b/>
          <w:bCs/>
          <w:w w:val="110"/>
          <w:sz w:val="18"/>
          <w:szCs w:val="18"/>
        </w:rPr>
        <w:t xml:space="preserve">Table 3. </w:t>
      </w:r>
      <w:r>
        <w:rPr>
          <w:w w:val="110"/>
          <w:sz w:val="18"/>
          <w:szCs w:val="18"/>
        </w:rPr>
        <w:t>Mann–Whitney U test tables for mean values of scales.</w:t>
      </w:r>
    </w:p>
    <w:p w14:paraId="00389948" w14:textId="77777777" w:rsidR="00EC38B8" w:rsidRDefault="00EC38B8" w:rsidP="00EC38B8">
      <w:pPr>
        <w:pStyle w:val="BodyText"/>
        <w:kinsoku w:val="0"/>
        <w:overflowPunct w:val="0"/>
        <w:rPr>
          <w:sz w:val="18"/>
          <w:szCs w:val="18"/>
        </w:rPr>
      </w:pPr>
    </w:p>
    <w:p w14:paraId="165D05AC" w14:textId="77777777" w:rsidR="00EC38B8" w:rsidRDefault="00EC38B8" w:rsidP="00EC38B8">
      <w:pPr>
        <w:pStyle w:val="BodyText"/>
        <w:kinsoku w:val="0"/>
        <w:overflowPunct w:val="0"/>
        <w:ind w:left="695"/>
        <w:rPr>
          <w:spacing w:val="-2"/>
          <w:sz w:val="18"/>
          <w:szCs w:val="18"/>
        </w:rPr>
      </w:pPr>
      <w:r>
        <w:rPr>
          <w:spacing w:val="-2"/>
          <w:sz w:val="18"/>
          <w:szCs w:val="18"/>
        </w:rPr>
        <w:t>(ECC)</w:t>
      </w:r>
    </w:p>
    <w:p w14:paraId="09AF58E7" w14:textId="77777777" w:rsidR="00EC38B8" w:rsidRDefault="00EC38B8" w:rsidP="00EC38B8">
      <w:pPr>
        <w:pStyle w:val="BodyText"/>
        <w:kinsoku w:val="0"/>
        <w:overflowPunct w:val="0"/>
      </w:pPr>
    </w:p>
    <w:p w14:paraId="26F2475B" w14:textId="53C0ACC0" w:rsidR="00EC38B8" w:rsidRDefault="00EC38B8" w:rsidP="00EC38B8">
      <w:pPr>
        <w:pStyle w:val="BodyText"/>
        <w:tabs>
          <w:tab w:val="left" w:pos="9045"/>
        </w:tabs>
        <w:kinsoku w:val="0"/>
        <w:overflowPunct w:val="0"/>
        <w:ind w:left="7219"/>
      </w:pPr>
      <w:r>
        <w:rPr>
          <w:noProof/>
          <w:position w:val="25"/>
        </w:rPr>
        <mc:AlternateContent>
          <mc:Choice Requires="wps">
            <w:drawing>
              <wp:inline distT="0" distB="0" distL="0" distR="0" wp14:anchorId="567BA465" wp14:editId="122FEDC0">
                <wp:extent cx="102870" cy="226060"/>
                <wp:effectExtent l="0" t="0" r="0" b="0"/>
                <wp:docPr id="21165776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874A"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wps:txbx>
                      <wps:bodyPr rot="0" vert="horz" wrap="square" lIns="0" tIns="0" rIns="0" bIns="0" anchor="t" anchorCtr="0" upright="1">
                        <a:noAutofit/>
                      </wps:bodyPr>
                    </wps:wsp>
                  </a:graphicData>
                </a:graphic>
              </wp:inline>
            </w:drawing>
          </mc:Choice>
          <mc:Fallback>
            <w:pict>
              <v:shape w14:anchorId="567BA465" id="Text Box 7" o:spid="_x0000_s1029" type="#_x0000_t202" style="width:8.1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6E2QEAAJcDAAAOAAAAZHJzL2Uyb0RvYy54bWysU9tu2zAMfR+wfxD0vtjxgKww4hRdiw4D&#13;&#10;ugvQ7QMYWbaF2aJGKbGzrx8lx+m2vhV7EShROjznkNpeT0Mvjpq8QVvJ9SqXQluFtbFtJb9/u39z&#13;&#10;JYUPYGvo0epKnrSX17vXr7ajK3WBHfa1JsEg1pejq2QXgiuzzKtOD+BX6LTlZIM0QOAttVlNMDL6&#13;&#10;0GdFnm+yEal2hEp7z6d3c1LuEn7TaBW+NI3XQfSVZG4hrZTWfVyz3RbKlsB1Rp1pwAtYDGAsF71A&#13;&#10;3UEAcSDzDGowitBjE1YKhwybxiidNLCadf6PmscOnE5a2BzvLjb5/werPh8f3VcSYXqPEzcwifDu&#13;&#10;AdUPLyzedmBbfUOEY6eh5sLraFk2Ol+en0arfekjyH78hDU3GQ4BE9DU0BBdYZ2C0bkBp4vpegpC&#13;&#10;xZJ5cfWOM4pTRbHJN6kpGZTLY0c+fNA4iBhUkrinCRyODz5EMlAuV2Iti/em71Nfe/vXAV+MJ4l8&#13;&#10;5DszD9N+Eqau5NuoLGrZY31iNYTztPB0c9Ah/ZJi5EmppP95ANJS9B8tOxLHagloCfZLAFbx00oG&#13;&#10;KebwNszjd3Bk2o6RZ88t3rBrjUmKnlic6XL3k9DzpMbx+nOfbj39p91vAAAA//8DAFBLAwQUAAYA&#13;&#10;CAAAACEAFEobhN0AAAAIAQAADwAAAGRycy9kb3ducmV2LnhtbEyPzU7DMBCE70i8g7VI3KjTIiJI&#13;&#10;41QVPyckRBoOPTrxNrEar0PstuHt2XIpl5FWo5mdL19NrhdHHIP1pGA+S0AgNd5YahV8VW93jyBC&#13;&#10;1GR07wkV/GCAVXF9levM+BOVeNzEVnAJhUwr6GIcMilD06HTYeYHJPZ2fnQ68jm20oz6xOWul4sk&#13;&#10;SaXTlvhDpwd87rDZbw5OwXpL5av9/qg/y11pq+opofd0r9TtzfSyZFkvQUSc4iUBZwbeDwUPq/2B&#13;&#10;TBC9AqaJf3r20gWIWsH9QwqyyOV/gOIXAAD//wMAUEsBAi0AFAAGAAgAAAAhALaDOJL+AAAA4QEA&#13;&#10;ABMAAAAAAAAAAAAAAAAAAAAAAFtDb250ZW50X1R5cGVzXS54bWxQSwECLQAUAAYACAAAACEAOP0h&#13;&#10;/9YAAACUAQAACwAAAAAAAAAAAAAAAAAvAQAAX3JlbHMvLnJlbHNQSwECLQAUAAYACAAAACEAqMLu&#13;&#10;hNkBAACXAwAADgAAAAAAAAAAAAAAAAAuAgAAZHJzL2Uyb0RvYy54bWxQSwECLQAUAAYACAAAACEA&#13;&#10;FEobhN0AAAAIAQAADwAAAAAAAAAAAAAAAAAzBAAAZHJzL2Rvd25yZXYueG1sUEsFBgAAAAAEAAQA&#13;&#10;8wAAAD0FAAAAAA==&#13;&#10;" filled="f" stroked="f">
                <v:textbox inset="0,0,0,0">
                  <w:txbxContent>
                    <w:p w14:paraId="3662874A"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v:textbox>
                <w10:anchorlock/>
              </v:shape>
            </w:pict>
          </mc:Fallback>
        </mc:AlternateContent>
      </w:r>
      <w:r>
        <w:rPr>
          <w:position w:val="25"/>
        </w:rPr>
        <w:tab/>
      </w:r>
      <w:r>
        <w:rPr>
          <w:noProof/>
        </w:rPr>
        <mc:AlternateContent>
          <mc:Choice Requires="wps">
            <w:drawing>
              <wp:inline distT="0" distB="0" distL="0" distR="0" wp14:anchorId="605E9001" wp14:editId="53B566FD">
                <wp:extent cx="102870" cy="226060"/>
                <wp:effectExtent l="0" t="0" r="0" b="0"/>
                <wp:docPr id="12555234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C755"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wps:txbx>
                      <wps:bodyPr rot="0" vert="horz" wrap="square" lIns="0" tIns="0" rIns="0" bIns="0" anchor="t" anchorCtr="0" upright="1">
                        <a:noAutofit/>
                      </wps:bodyPr>
                    </wps:wsp>
                  </a:graphicData>
                </a:graphic>
              </wp:inline>
            </w:drawing>
          </mc:Choice>
          <mc:Fallback>
            <w:pict>
              <v:shape w14:anchorId="605E9001" id="Text Box 6" o:spid="_x0000_s1030" type="#_x0000_t202" style="width:8.1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cv32QEAAJcDAAAOAAAAZHJzL2Uyb0RvYy54bWysU9tu2zAMfR+wfxD0vtgxhqww4hRdiw4D&#13;&#10;ugvQ7QMYWbaF2aJGKbGzrx8lx+m2vhV7EShROjznkNpeT0Mvjpq8QVvJ9SqXQluFtbFtJb9/u39z&#13;&#10;JYUPYGvo0epKnrSX17vXr7ajK3WBHfa1JsEg1pejq2QXgiuzzKtOD+BX6LTlZIM0QOAttVlNMDL6&#13;&#10;0GdFnm+yEal2hEp7z6d3c1LuEn7TaBW+NI3XQfSVZG4hrZTWfVyz3RbKlsB1Rp1pwAtYDGAsF71A&#13;&#10;3UEAcSDzDGowitBjE1YKhwybxiidNLCadf6PmscOnE5a2BzvLjb5/werPh8f3VcSYXqPEzcwifDu&#13;&#10;AdUPLyzedmBbfUOEY6eh5sLraFk2Ol+en0arfekjyH78hDU3GQ4BE9DU0BBdYZ2C0bkBp4vpegpC&#13;&#10;xZJ5cfWOM4pTRbHJN6kpGZTLY0c+fNA4iBhUkrinCRyODz5EMlAuV2Iti/em71Nfe/vXAV+MJ4l8&#13;&#10;5DszD9N+Eqau5NuoLGrZY31iNYTztPB0c9Ah/ZJi5EmppP95ANJS9B8tOxLHagloCfZLAFbx00oG&#13;&#10;KebwNszjd3Bk2o6RZ88t3rBrjUmKnlic6XL3k9DzpMbx+nOfbj39p91vAAAA//8DAFBLAwQUAAYA&#13;&#10;CAAAACEAFEobhN0AAAAIAQAADwAAAGRycy9kb3ducmV2LnhtbEyPzU7DMBCE70i8g7VI3KjTIiJI&#13;&#10;41QVPyckRBoOPTrxNrEar0PstuHt2XIpl5FWo5mdL19NrhdHHIP1pGA+S0AgNd5YahV8VW93jyBC&#13;&#10;1GR07wkV/GCAVXF9levM+BOVeNzEVnAJhUwr6GIcMilD06HTYeYHJPZ2fnQ68jm20oz6xOWul4sk&#13;&#10;SaXTlvhDpwd87rDZbw5OwXpL5av9/qg/y11pq+opofd0r9TtzfSyZFkvQUSc4iUBZwbeDwUPq/2B&#13;&#10;TBC9AqaJf3r20gWIWsH9QwqyyOV/gOIXAAD//wMAUEsBAi0AFAAGAAgAAAAhALaDOJL+AAAA4QEA&#13;&#10;ABMAAAAAAAAAAAAAAAAAAAAAAFtDb250ZW50X1R5cGVzXS54bWxQSwECLQAUAAYACAAAACEAOP0h&#13;&#10;/9YAAACUAQAACwAAAAAAAAAAAAAAAAAvAQAAX3JlbHMvLnJlbHNQSwECLQAUAAYACAAAACEA8BnL&#13;&#10;99kBAACXAwAADgAAAAAAAAAAAAAAAAAuAgAAZHJzL2Uyb0RvYy54bWxQSwECLQAUAAYACAAAACEA&#13;&#10;FEobhN0AAAAIAQAADwAAAAAAAAAAAAAAAAAzBAAAZHJzL2Rvd25yZXYueG1sUEsFBgAAAAAEAAQA&#13;&#10;8wAAAD0FAAAAAA==&#13;&#10;" filled="f" stroked="f">
                <v:textbox inset="0,0,0,0">
                  <w:txbxContent>
                    <w:p w14:paraId="2956C755" w14:textId="77777777" w:rsidR="00EC38B8" w:rsidRDefault="00EC38B8" w:rsidP="00EC38B8">
                      <w:pPr>
                        <w:pStyle w:val="BodyText"/>
                        <w:kinsoku w:val="0"/>
                        <w:overflowPunct w:val="0"/>
                        <w:spacing w:line="199" w:lineRule="exact"/>
                        <w:rPr>
                          <w:i/>
                          <w:iCs/>
                          <w:spacing w:val="-10"/>
                          <w:w w:val="120"/>
                        </w:rPr>
                      </w:pPr>
                      <w:r>
                        <w:rPr>
                          <w:i/>
                          <w:iCs/>
                          <w:spacing w:val="-10"/>
                          <w:w w:val="120"/>
                        </w:rPr>
                        <w:t>−</w:t>
                      </w:r>
                    </w:p>
                  </w:txbxContent>
                </v:textbox>
                <w10:anchorlock/>
              </v:shape>
            </w:pict>
          </mc:Fallback>
        </mc:AlternateContent>
      </w:r>
    </w:p>
    <w:p w14:paraId="37A824E3" w14:textId="77777777" w:rsidR="00EC38B8" w:rsidRDefault="00EC38B8" w:rsidP="00EC38B8">
      <w:pPr>
        <w:pStyle w:val="BodyText"/>
        <w:kinsoku w:val="0"/>
        <w:overflowPunct w:val="0"/>
        <w:spacing w:after="1"/>
      </w:pPr>
    </w:p>
    <w:tbl>
      <w:tblPr>
        <w:tblW w:w="0" w:type="auto"/>
        <w:tblInd w:w="120" w:type="dxa"/>
        <w:tblLayout w:type="fixed"/>
        <w:tblCellMar>
          <w:left w:w="0" w:type="dxa"/>
          <w:right w:w="0" w:type="dxa"/>
        </w:tblCellMar>
        <w:tblLook w:val="0000" w:firstRow="0" w:lastRow="0" w:firstColumn="0" w:lastColumn="0" w:noHBand="0" w:noVBand="0"/>
      </w:tblPr>
      <w:tblGrid>
        <w:gridCol w:w="1623"/>
        <w:gridCol w:w="1479"/>
        <w:gridCol w:w="920"/>
        <w:gridCol w:w="744"/>
        <w:gridCol w:w="900"/>
        <w:gridCol w:w="902"/>
        <w:gridCol w:w="1060"/>
        <w:gridCol w:w="798"/>
        <w:gridCol w:w="2039"/>
      </w:tblGrid>
      <w:tr w:rsidR="00EC38B8" w14:paraId="7FB58A44" w14:textId="77777777">
        <w:trPr>
          <w:trHeight w:val="305"/>
        </w:trPr>
        <w:tc>
          <w:tcPr>
            <w:tcW w:w="4022" w:type="dxa"/>
            <w:gridSpan w:val="3"/>
            <w:tcBorders>
              <w:top w:val="single" w:sz="8" w:space="0" w:color="000000"/>
              <w:left w:val="none" w:sz="6" w:space="0" w:color="auto"/>
              <w:bottom w:val="single" w:sz="4" w:space="0" w:color="000000"/>
              <w:right w:val="none" w:sz="6" w:space="0" w:color="auto"/>
            </w:tcBorders>
          </w:tcPr>
          <w:p w14:paraId="489BF8AC" w14:textId="77777777" w:rsidR="00EC38B8" w:rsidRDefault="00EC38B8">
            <w:pPr>
              <w:pStyle w:val="TableParagraph"/>
              <w:kinsoku w:val="0"/>
              <w:overflowPunct w:val="0"/>
              <w:rPr>
                <w:sz w:val="18"/>
                <w:szCs w:val="18"/>
              </w:rPr>
            </w:pPr>
          </w:p>
        </w:tc>
        <w:tc>
          <w:tcPr>
            <w:tcW w:w="744" w:type="dxa"/>
            <w:tcBorders>
              <w:top w:val="single" w:sz="8" w:space="0" w:color="000000"/>
              <w:left w:val="none" w:sz="6" w:space="0" w:color="auto"/>
              <w:bottom w:val="single" w:sz="4" w:space="0" w:color="000000"/>
              <w:right w:val="none" w:sz="6" w:space="0" w:color="auto"/>
            </w:tcBorders>
          </w:tcPr>
          <w:p w14:paraId="229FC104" w14:textId="77777777" w:rsidR="00EC38B8" w:rsidRDefault="00EC38B8">
            <w:pPr>
              <w:pStyle w:val="TableParagraph"/>
              <w:kinsoku w:val="0"/>
              <w:overflowPunct w:val="0"/>
              <w:spacing w:before="39"/>
              <w:ind w:left="53" w:right="73"/>
              <w:rPr>
                <w:b/>
                <w:bCs/>
                <w:i/>
                <w:iCs/>
                <w:spacing w:val="-10"/>
                <w:sz w:val="18"/>
                <w:szCs w:val="18"/>
              </w:rPr>
            </w:pPr>
            <w:r>
              <w:rPr>
                <w:b/>
                <w:bCs/>
                <w:i/>
                <w:iCs/>
                <w:spacing w:val="-10"/>
                <w:sz w:val="18"/>
                <w:szCs w:val="18"/>
              </w:rPr>
              <w:t>n</w:t>
            </w:r>
          </w:p>
        </w:tc>
        <w:tc>
          <w:tcPr>
            <w:tcW w:w="900" w:type="dxa"/>
            <w:tcBorders>
              <w:top w:val="single" w:sz="8" w:space="0" w:color="000000"/>
              <w:left w:val="none" w:sz="6" w:space="0" w:color="auto"/>
              <w:bottom w:val="single" w:sz="4" w:space="0" w:color="000000"/>
              <w:right w:val="none" w:sz="6" w:space="0" w:color="auto"/>
            </w:tcBorders>
          </w:tcPr>
          <w:p w14:paraId="65BC8AD2" w14:textId="77777777" w:rsidR="00EC38B8" w:rsidRDefault="00EC38B8">
            <w:pPr>
              <w:pStyle w:val="TableParagraph"/>
              <w:kinsoku w:val="0"/>
              <w:overflowPunct w:val="0"/>
              <w:spacing w:before="39"/>
              <w:ind w:right="3"/>
              <w:rPr>
                <w:b/>
                <w:bCs/>
                <w:spacing w:val="-10"/>
                <w:w w:val="105"/>
                <w:sz w:val="18"/>
                <w:szCs w:val="18"/>
              </w:rPr>
            </w:pPr>
            <w:r>
              <w:rPr>
                <w:b/>
                <w:bCs/>
                <w:spacing w:val="-10"/>
                <w:w w:val="105"/>
                <w:sz w:val="18"/>
                <w:szCs w:val="18"/>
              </w:rPr>
              <w:t>M</w:t>
            </w:r>
          </w:p>
        </w:tc>
        <w:tc>
          <w:tcPr>
            <w:tcW w:w="902" w:type="dxa"/>
            <w:tcBorders>
              <w:top w:val="single" w:sz="8" w:space="0" w:color="000000"/>
              <w:left w:val="none" w:sz="6" w:space="0" w:color="auto"/>
              <w:bottom w:val="single" w:sz="4" w:space="0" w:color="000000"/>
              <w:right w:val="none" w:sz="6" w:space="0" w:color="auto"/>
            </w:tcBorders>
          </w:tcPr>
          <w:p w14:paraId="0D26885D" w14:textId="77777777" w:rsidR="00EC38B8" w:rsidRDefault="00EC38B8">
            <w:pPr>
              <w:pStyle w:val="TableParagraph"/>
              <w:kinsoku w:val="0"/>
              <w:overflowPunct w:val="0"/>
              <w:spacing w:before="39"/>
              <w:ind w:right="1"/>
              <w:rPr>
                <w:b/>
                <w:bCs/>
                <w:spacing w:val="-6"/>
                <w:w w:val="110"/>
                <w:sz w:val="18"/>
                <w:szCs w:val="18"/>
              </w:rPr>
            </w:pPr>
            <w:r>
              <w:rPr>
                <w:b/>
                <w:bCs/>
                <w:spacing w:val="-6"/>
                <w:w w:val="110"/>
                <w:sz w:val="18"/>
                <w:szCs w:val="18"/>
              </w:rPr>
              <w:t>SD</w:t>
            </w:r>
          </w:p>
        </w:tc>
        <w:tc>
          <w:tcPr>
            <w:tcW w:w="1060" w:type="dxa"/>
            <w:tcBorders>
              <w:top w:val="single" w:sz="8" w:space="0" w:color="000000"/>
              <w:left w:val="none" w:sz="6" w:space="0" w:color="auto"/>
              <w:bottom w:val="single" w:sz="4" w:space="0" w:color="000000"/>
              <w:right w:val="none" w:sz="6" w:space="0" w:color="auto"/>
            </w:tcBorders>
          </w:tcPr>
          <w:p w14:paraId="1A4A04BF" w14:textId="77777777" w:rsidR="00EC38B8" w:rsidRDefault="00EC38B8">
            <w:pPr>
              <w:pStyle w:val="TableParagraph"/>
              <w:kinsoku w:val="0"/>
              <w:overflowPunct w:val="0"/>
              <w:spacing w:before="39"/>
              <w:ind w:right="12"/>
              <w:rPr>
                <w:b/>
                <w:bCs/>
                <w:spacing w:val="-10"/>
                <w:sz w:val="18"/>
                <w:szCs w:val="18"/>
              </w:rPr>
            </w:pPr>
            <w:r>
              <w:rPr>
                <w:b/>
                <w:bCs/>
                <w:spacing w:val="-10"/>
                <w:sz w:val="18"/>
                <w:szCs w:val="18"/>
              </w:rPr>
              <w:t>Z</w:t>
            </w:r>
          </w:p>
        </w:tc>
        <w:tc>
          <w:tcPr>
            <w:tcW w:w="798" w:type="dxa"/>
            <w:tcBorders>
              <w:top w:val="single" w:sz="8" w:space="0" w:color="000000"/>
              <w:left w:val="none" w:sz="6" w:space="0" w:color="auto"/>
              <w:bottom w:val="single" w:sz="4" w:space="0" w:color="000000"/>
              <w:right w:val="none" w:sz="6" w:space="0" w:color="auto"/>
            </w:tcBorders>
          </w:tcPr>
          <w:p w14:paraId="24A4C644" w14:textId="77777777" w:rsidR="00EC38B8" w:rsidRDefault="00EC38B8">
            <w:pPr>
              <w:pStyle w:val="TableParagraph"/>
              <w:kinsoku w:val="0"/>
              <w:overflowPunct w:val="0"/>
              <w:spacing w:before="39"/>
              <w:ind w:left="80" w:right="4"/>
              <w:rPr>
                <w:b/>
                <w:bCs/>
                <w:spacing w:val="-10"/>
                <w:w w:val="105"/>
                <w:sz w:val="18"/>
                <w:szCs w:val="18"/>
              </w:rPr>
            </w:pPr>
            <w:r>
              <w:rPr>
                <w:b/>
                <w:bCs/>
                <w:spacing w:val="-10"/>
                <w:w w:val="105"/>
                <w:sz w:val="18"/>
                <w:szCs w:val="18"/>
              </w:rPr>
              <w:t>U</w:t>
            </w:r>
          </w:p>
        </w:tc>
        <w:tc>
          <w:tcPr>
            <w:tcW w:w="2039" w:type="dxa"/>
            <w:tcBorders>
              <w:top w:val="single" w:sz="8" w:space="0" w:color="000000"/>
              <w:left w:val="none" w:sz="6" w:space="0" w:color="auto"/>
              <w:bottom w:val="single" w:sz="4" w:space="0" w:color="000000"/>
              <w:right w:val="none" w:sz="6" w:space="0" w:color="auto"/>
            </w:tcBorders>
          </w:tcPr>
          <w:p w14:paraId="6056DEFD" w14:textId="77777777" w:rsidR="00EC38B8" w:rsidRDefault="00EC38B8">
            <w:pPr>
              <w:pStyle w:val="TableParagraph"/>
              <w:kinsoku w:val="0"/>
              <w:overflowPunct w:val="0"/>
              <w:spacing w:before="6"/>
              <w:ind w:left="563"/>
              <w:rPr>
                <w:b/>
                <w:bCs/>
                <w:position w:val="7"/>
                <w:sz w:val="14"/>
                <w:szCs w:val="14"/>
              </w:rPr>
            </w:pPr>
            <w:r>
              <w:rPr>
                <w:b/>
                <w:bCs/>
                <w:i/>
                <w:iCs/>
                <w:sz w:val="18"/>
                <w:szCs w:val="18"/>
              </w:rPr>
              <w:t>p</w:t>
            </w:r>
            <w:r>
              <w:rPr>
                <w:b/>
                <w:bCs/>
                <w:i/>
                <w:iCs/>
                <w:spacing w:val="80"/>
                <w:w w:val="150"/>
                <w:sz w:val="18"/>
                <w:szCs w:val="18"/>
              </w:rPr>
              <w:t xml:space="preserve">     </w:t>
            </w:r>
            <w:r>
              <w:rPr>
                <w:b/>
                <w:bCs/>
                <w:sz w:val="18"/>
                <w:szCs w:val="18"/>
              </w:rPr>
              <w:t xml:space="preserve">r </w:t>
            </w:r>
            <w:r>
              <w:rPr>
                <w:b/>
                <w:bCs/>
                <w:position w:val="7"/>
                <w:sz w:val="14"/>
                <w:szCs w:val="14"/>
              </w:rPr>
              <w:t>c</w:t>
            </w:r>
          </w:p>
        </w:tc>
      </w:tr>
      <w:tr w:rsidR="00EC38B8" w14:paraId="3B897C2D" w14:textId="77777777">
        <w:trPr>
          <w:trHeight w:val="305"/>
        </w:trPr>
        <w:tc>
          <w:tcPr>
            <w:tcW w:w="1623" w:type="dxa"/>
            <w:tcBorders>
              <w:top w:val="single" w:sz="4" w:space="0" w:color="000000"/>
              <w:left w:val="none" w:sz="6" w:space="0" w:color="auto"/>
              <w:bottom w:val="none" w:sz="6" w:space="0" w:color="auto"/>
              <w:right w:val="none" w:sz="6" w:space="0" w:color="auto"/>
            </w:tcBorders>
          </w:tcPr>
          <w:p w14:paraId="7286444B" w14:textId="77777777" w:rsidR="00EC38B8" w:rsidRDefault="00EC38B8">
            <w:pPr>
              <w:pStyle w:val="TableParagraph"/>
              <w:kinsoku w:val="0"/>
              <w:overflowPunct w:val="0"/>
              <w:rPr>
                <w:sz w:val="18"/>
                <w:szCs w:val="18"/>
              </w:rPr>
            </w:pPr>
          </w:p>
        </w:tc>
        <w:tc>
          <w:tcPr>
            <w:tcW w:w="1479" w:type="dxa"/>
            <w:tcBorders>
              <w:top w:val="single" w:sz="4" w:space="0" w:color="000000"/>
              <w:left w:val="none" w:sz="6" w:space="0" w:color="auto"/>
              <w:bottom w:val="none" w:sz="6" w:space="0" w:color="auto"/>
              <w:right w:val="none" w:sz="6" w:space="0" w:color="auto"/>
            </w:tcBorders>
          </w:tcPr>
          <w:p w14:paraId="23F6D92C" w14:textId="77777777" w:rsidR="00EC38B8" w:rsidRDefault="00EC38B8">
            <w:pPr>
              <w:pStyle w:val="TableParagraph"/>
              <w:kinsoku w:val="0"/>
              <w:overflowPunct w:val="0"/>
              <w:spacing w:before="94" w:line="191" w:lineRule="exact"/>
              <w:ind w:right="5"/>
              <w:rPr>
                <w:spacing w:val="-2"/>
                <w:w w:val="105"/>
                <w:sz w:val="18"/>
                <w:szCs w:val="18"/>
              </w:rPr>
            </w:pPr>
            <w:r>
              <w:rPr>
                <w:spacing w:val="-2"/>
                <w:w w:val="105"/>
                <w:sz w:val="18"/>
                <w:szCs w:val="18"/>
              </w:rPr>
              <w:t>Violence</w:t>
            </w:r>
          </w:p>
        </w:tc>
        <w:tc>
          <w:tcPr>
            <w:tcW w:w="920" w:type="dxa"/>
            <w:tcBorders>
              <w:top w:val="single" w:sz="4" w:space="0" w:color="000000"/>
              <w:left w:val="none" w:sz="6" w:space="0" w:color="auto"/>
              <w:bottom w:val="single" w:sz="4" w:space="0" w:color="000000"/>
              <w:right w:val="none" w:sz="6" w:space="0" w:color="auto"/>
            </w:tcBorders>
          </w:tcPr>
          <w:p w14:paraId="4FF6446D" w14:textId="77777777" w:rsidR="00EC38B8" w:rsidRDefault="00EC38B8">
            <w:pPr>
              <w:pStyle w:val="TableParagraph"/>
              <w:kinsoku w:val="0"/>
              <w:overflowPunct w:val="0"/>
              <w:spacing w:before="39"/>
              <w:ind w:left="10" w:right="27"/>
              <w:rPr>
                <w:spacing w:val="-6"/>
                <w:w w:val="110"/>
                <w:sz w:val="18"/>
                <w:szCs w:val="18"/>
              </w:rPr>
            </w:pPr>
            <w:r>
              <w:rPr>
                <w:spacing w:val="-6"/>
                <w:w w:val="110"/>
                <w:sz w:val="18"/>
                <w:szCs w:val="18"/>
              </w:rPr>
              <w:t>No</w:t>
            </w:r>
          </w:p>
        </w:tc>
        <w:tc>
          <w:tcPr>
            <w:tcW w:w="744" w:type="dxa"/>
            <w:tcBorders>
              <w:top w:val="single" w:sz="4" w:space="0" w:color="000000"/>
              <w:left w:val="none" w:sz="6" w:space="0" w:color="auto"/>
              <w:bottom w:val="single" w:sz="4" w:space="0" w:color="000000"/>
              <w:right w:val="none" w:sz="6" w:space="0" w:color="auto"/>
            </w:tcBorders>
          </w:tcPr>
          <w:p w14:paraId="35ABE277" w14:textId="77777777" w:rsidR="00EC38B8" w:rsidRDefault="00EC38B8">
            <w:pPr>
              <w:pStyle w:val="TableParagraph"/>
              <w:kinsoku w:val="0"/>
              <w:overflowPunct w:val="0"/>
              <w:spacing w:before="39"/>
              <w:ind w:left="53" w:right="73"/>
              <w:rPr>
                <w:spacing w:val="-6"/>
                <w:sz w:val="18"/>
                <w:szCs w:val="18"/>
              </w:rPr>
            </w:pPr>
            <w:r>
              <w:rPr>
                <w:spacing w:val="-6"/>
                <w:sz w:val="18"/>
                <w:szCs w:val="18"/>
              </w:rPr>
              <w:t>25</w:t>
            </w:r>
          </w:p>
        </w:tc>
        <w:tc>
          <w:tcPr>
            <w:tcW w:w="900" w:type="dxa"/>
            <w:tcBorders>
              <w:top w:val="single" w:sz="4" w:space="0" w:color="000000"/>
              <w:left w:val="none" w:sz="6" w:space="0" w:color="auto"/>
              <w:bottom w:val="single" w:sz="4" w:space="0" w:color="000000"/>
              <w:right w:val="none" w:sz="6" w:space="0" w:color="auto"/>
            </w:tcBorders>
          </w:tcPr>
          <w:p w14:paraId="1E1BB30B" w14:textId="77777777" w:rsidR="00EC38B8" w:rsidRDefault="00EC38B8">
            <w:pPr>
              <w:pStyle w:val="TableParagraph"/>
              <w:kinsoku w:val="0"/>
              <w:overflowPunct w:val="0"/>
              <w:spacing w:before="39"/>
              <w:ind w:right="3"/>
              <w:rPr>
                <w:spacing w:val="-4"/>
                <w:sz w:val="18"/>
                <w:szCs w:val="18"/>
              </w:rPr>
            </w:pPr>
            <w:r>
              <w:rPr>
                <w:spacing w:val="-4"/>
                <w:sz w:val="18"/>
                <w:szCs w:val="18"/>
              </w:rPr>
              <w:t>2.42</w:t>
            </w:r>
          </w:p>
        </w:tc>
        <w:tc>
          <w:tcPr>
            <w:tcW w:w="902" w:type="dxa"/>
            <w:tcBorders>
              <w:top w:val="single" w:sz="4" w:space="0" w:color="000000"/>
              <w:left w:val="none" w:sz="6" w:space="0" w:color="auto"/>
              <w:bottom w:val="single" w:sz="4" w:space="0" w:color="000000"/>
              <w:right w:val="none" w:sz="6" w:space="0" w:color="auto"/>
            </w:tcBorders>
          </w:tcPr>
          <w:p w14:paraId="27B06F3C" w14:textId="77777777" w:rsidR="00EC38B8" w:rsidRDefault="00EC38B8">
            <w:pPr>
              <w:pStyle w:val="TableParagraph"/>
              <w:kinsoku w:val="0"/>
              <w:overflowPunct w:val="0"/>
              <w:spacing w:before="39"/>
              <w:ind w:left="1" w:right="1"/>
              <w:rPr>
                <w:spacing w:val="-4"/>
                <w:sz w:val="18"/>
                <w:szCs w:val="18"/>
              </w:rPr>
            </w:pPr>
            <w:r>
              <w:rPr>
                <w:spacing w:val="-4"/>
                <w:sz w:val="18"/>
                <w:szCs w:val="18"/>
              </w:rPr>
              <w:t>0.51</w:t>
            </w:r>
          </w:p>
        </w:tc>
        <w:tc>
          <w:tcPr>
            <w:tcW w:w="1060" w:type="dxa"/>
            <w:tcBorders>
              <w:top w:val="single" w:sz="4" w:space="0" w:color="000000"/>
              <w:left w:val="none" w:sz="6" w:space="0" w:color="auto"/>
              <w:bottom w:val="none" w:sz="6" w:space="0" w:color="auto"/>
              <w:right w:val="none" w:sz="6" w:space="0" w:color="auto"/>
            </w:tcBorders>
          </w:tcPr>
          <w:p w14:paraId="36A81A27" w14:textId="77777777" w:rsidR="00EC38B8" w:rsidRDefault="00EC38B8">
            <w:pPr>
              <w:pStyle w:val="TableParagraph"/>
              <w:kinsoku w:val="0"/>
              <w:overflowPunct w:val="0"/>
              <w:rPr>
                <w:sz w:val="18"/>
                <w:szCs w:val="18"/>
              </w:rPr>
            </w:pPr>
          </w:p>
        </w:tc>
        <w:tc>
          <w:tcPr>
            <w:tcW w:w="798" w:type="dxa"/>
            <w:tcBorders>
              <w:top w:val="single" w:sz="4" w:space="0" w:color="000000"/>
              <w:left w:val="none" w:sz="6" w:space="0" w:color="auto"/>
              <w:bottom w:val="none" w:sz="6" w:space="0" w:color="auto"/>
              <w:right w:val="none" w:sz="6" w:space="0" w:color="auto"/>
            </w:tcBorders>
          </w:tcPr>
          <w:p w14:paraId="6A001D56" w14:textId="77777777" w:rsidR="00EC38B8" w:rsidRDefault="00EC38B8">
            <w:pPr>
              <w:pStyle w:val="TableParagraph"/>
              <w:kinsoku w:val="0"/>
              <w:overflowPunct w:val="0"/>
              <w:rPr>
                <w:sz w:val="18"/>
                <w:szCs w:val="18"/>
              </w:rPr>
            </w:pPr>
          </w:p>
        </w:tc>
        <w:tc>
          <w:tcPr>
            <w:tcW w:w="2039" w:type="dxa"/>
            <w:tcBorders>
              <w:top w:val="single" w:sz="4" w:space="0" w:color="000000"/>
              <w:left w:val="none" w:sz="6" w:space="0" w:color="auto"/>
              <w:bottom w:val="none" w:sz="6" w:space="0" w:color="auto"/>
              <w:right w:val="none" w:sz="6" w:space="0" w:color="auto"/>
            </w:tcBorders>
          </w:tcPr>
          <w:p w14:paraId="21725DE9" w14:textId="77777777" w:rsidR="00EC38B8" w:rsidRDefault="00EC38B8">
            <w:pPr>
              <w:pStyle w:val="TableParagraph"/>
              <w:kinsoku w:val="0"/>
              <w:overflowPunct w:val="0"/>
              <w:rPr>
                <w:sz w:val="18"/>
                <w:szCs w:val="18"/>
              </w:rPr>
            </w:pPr>
          </w:p>
        </w:tc>
      </w:tr>
      <w:tr w:rsidR="00EC38B8" w14:paraId="7DEEE756" w14:textId="77777777">
        <w:trPr>
          <w:trHeight w:val="620"/>
        </w:trPr>
        <w:tc>
          <w:tcPr>
            <w:tcW w:w="1623" w:type="dxa"/>
            <w:tcBorders>
              <w:top w:val="none" w:sz="6" w:space="0" w:color="auto"/>
              <w:left w:val="none" w:sz="6" w:space="0" w:color="auto"/>
              <w:bottom w:val="none" w:sz="6" w:space="0" w:color="auto"/>
              <w:right w:val="none" w:sz="6" w:space="0" w:color="auto"/>
            </w:tcBorders>
          </w:tcPr>
          <w:p w14:paraId="246D9D98" w14:textId="77777777" w:rsidR="00EC38B8" w:rsidRDefault="00EC38B8">
            <w:pPr>
              <w:pStyle w:val="TableParagraph"/>
              <w:kinsoku w:val="0"/>
              <w:overflowPunct w:val="0"/>
              <w:spacing w:before="151" w:line="220" w:lineRule="atLeast"/>
              <w:ind w:left="445" w:hanging="219"/>
              <w:rPr>
                <w:spacing w:val="-2"/>
                <w:w w:val="110"/>
                <w:sz w:val="18"/>
                <w:szCs w:val="18"/>
              </w:rPr>
            </w:pPr>
            <w:r>
              <w:rPr>
                <w:w w:val="110"/>
                <w:sz w:val="18"/>
                <w:szCs w:val="18"/>
              </w:rPr>
              <w:lastRenderedPageBreak/>
              <w:t>Emotional</w:t>
            </w:r>
            <w:r>
              <w:rPr>
                <w:spacing w:val="-13"/>
                <w:w w:val="110"/>
                <w:sz w:val="18"/>
                <w:szCs w:val="18"/>
              </w:rPr>
              <w:t xml:space="preserve"> </w:t>
            </w:r>
            <w:r>
              <w:rPr>
                <w:w w:val="110"/>
                <w:sz w:val="18"/>
                <w:szCs w:val="18"/>
              </w:rPr>
              <w:t xml:space="preserve">and </w:t>
            </w:r>
            <w:r>
              <w:rPr>
                <w:spacing w:val="-2"/>
                <w:w w:val="110"/>
                <w:sz w:val="18"/>
                <w:szCs w:val="18"/>
              </w:rPr>
              <w:t>cognitive</w:t>
            </w:r>
          </w:p>
        </w:tc>
        <w:tc>
          <w:tcPr>
            <w:tcW w:w="1479" w:type="dxa"/>
            <w:tcBorders>
              <w:top w:val="none" w:sz="6" w:space="0" w:color="auto"/>
              <w:left w:val="none" w:sz="6" w:space="0" w:color="auto"/>
              <w:bottom w:val="single" w:sz="4" w:space="0" w:color="000000"/>
              <w:right w:val="none" w:sz="6" w:space="0" w:color="auto"/>
            </w:tcBorders>
          </w:tcPr>
          <w:p w14:paraId="1C43A27E" w14:textId="77777777" w:rsidR="00EC38B8" w:rsidRDefault="00EC38B8">
            <w:pPr>
              <w:pStyle w:val="TableParagraph"/>
              <w:kinsoku w:val="0"/>
              <w:overflowPunct w:val="0"/>
              <w:spacing w:line="206" w:lineRule="exact"/>
              <w:ind w:left="4" w:right="5"/>
              <w:rPr>
                <w:spacing w:val="-2"/>
                <w:w w:val="110"/>
                <w:sz w:val="18"/>
                <w:szCs w:val="18"/>
              </w:rPr>
            </w:pPr>
            <w:r>
              <w:rPr>
                <w:spacing w:val="-2"/>
                <w:w w:val="110"/>
                <w:sz w:val="18"/>
                <w:szCs w:val="18"/>
              </w:rPr>
              <w:t>experience</w:t>
            </w:r>
          </w:p>
        </w:tc>
        <w:tc>
          <w:tcPr>
            <w:tcW w:w="920" w:type="dxa"/>
            <w:tcBorders>
              <w:top w:val="single" w:sz="4" w:space="0" w:color="000000"/>
              <w:left w:val="none" w:sz="6" w:space="0" w:color="auto"/>
              <w:bottom w:val="single" w:sz="4" w:space="0" w:color="000000"/>
              <w:right w:val="none" w:sz="6" w:space="0" w:color="auto"/>
            </w:tcBorders>
          </w:tcPr>
          <w:p w14:paraId="69BD802E" w14:textId="77777777" w:rsidR="00EC38B8" w:rsidRDefault="00EC38B8">
            <w:pPr>
              <w:pStyle w:val="TableParagraph"/>
              <w:kinsoku w:val="0"/>
              <w:overflowPunct w:val="0"/>
              <w:spacing w:before="6"/>
              <w:ind w:left="255"/>
              <w:rPr>
                <w:w w:val="105"/>
                <w:position w:val="7"/>
                <w:sz w:val="14"/>
                <w:szCs w:val="14"/>
              </w:rPr>
            </w:pPr>
            <w:r>
              <w:rPr>
                <w:w w:val="105"/>
                <w:sz w:val="18"/>
                <w:szCs w:val="18"/>
              </w:rPr>
              <w:t xml:space="preserve">Yes </w:t>
            </w:r>
            <w:r>
              <w:rPr>
                <w:w w:val="105"/>
                <w:position w:val="7"/>
                <w:sz w:val="14"/>
                <w:szCs w:val="14"/>
              </w:rPr>
              <w:t>a</w:t>
            </w:r>
          </w:p>
          <w:p w14:paraId="25EB5EB2" w14:textId="77777777" w:rsidR="00EC38B8" w:rsidRDefault="00EC38B8">
            <w:pPr>
              <w:pStyle w:val="TableParagraph"/>
              <w:kinsoku w:val="0"/>
              <w:overflowPunct w:val="0"/>
              <w:spacing w:before="108"/>
              <w:ind w:left="254"/>
              <w:rPr>
                <w:spacing w:val="-2"/>
                <w:w w:val="110"/>
                <w:sz w:val="18"/>
                <w:szCs w:val="18"/>
              </w:rPr>
            </w:pPr>
            <w:r>
              <w:rPr>
                <w:spacing w:val="-2"/>
                <w:w w:val="110"/>
                <w:sz w:val="18"/>
                <w:szCs w:val="18"/>
              </w:rPr>
              <w:t>Total</w:t>
            </w:r>
          </w:p>
        </w:tc>
        <w:tc>
          <w:tcPr>
            <w:tcW w:w="744" w:type="dxa"/>
            <w:tcBorders>
              <w:top w:val="single" w:sz="4" w:space="0" w:color="000000"/>
              <w:left w:val="none" w:sz="6" w:space="0" w:color="auto"/>
              <w:bottom w:val="single" w:sz="4" w:space="0" w:color="000000"/>
              <w:right w:val="none" w:sz="6" w:space="0" w:color="auto"/>
            </w:tcBorders>
          </w:tcPr>
          <w:p w14:paraId="519CA16A" w14:textId="77777777" w:rsidR="00EC38B8" w:rsidRDefault="00EC38B8">
            <w:pPr>
              <w:pStyle w:val="TableParagraph"/>
              <w:kinsoku w:val="0"/>
              <w:overflowPunct w:val="0"/>
              <w:spacing w:before="39"/>
              <w:ind w:left="53" w:right="73"/>
              <w:rPr>
                <w:spacing w:val="-6"/>
                <w:sz w:val="18"/>
                <w:szCs w:val="18"/>
              </w:rPr>
            </w:pPr>
            <w:r>
              <w:rPr>
                <w:spacing w:val="-6"/>
                <w:sz w:val="18"/>
                <w:szCs w:val="18"/>
              </w:rPr>
              <w:t>23</w:t>
            </w:r>
          </w:p>
          <w:p w14:paraId="00E935AE" w14:textId="77777777" w:rsidR="00EC38B8" w:rsidRDefault="00EC38B8">
            <w:pPr>
              <w:pStyle w:val="TableParagraph"/>
              <w:kinsoku w:val="0"/>
              <w:overflowPunct w:val="0"/>
              <w:spacing w:before="108"/>
              <w:ind w:left="53" w:right="73"/>
              <w:rPr>
                <w:spacing w:val="-6"/>
                <w:sz w:val="18"/>
                <w:szCs w:val="18"/>
              </w:rPr>
            </w:pPr>
            <w:r>
              <w:rPr>
                <w:spacing w:val="-6"/>
                <w:sz w:val="18"/>
                <w:szCs w:val="18"/>
              </w:rPr>
              <w:t>48</w:t>
            </w:r>
          </w:p>
        </w:tc>
        <w:tc>
          <w:tcPr>
            <w:tcW w:w="900" w:type="dxa"/>
            <w:tcBorders>
              <w:top w:val="single" w:sz="4" w:space="0" w:color="000000"/>
              <w:left w:val="none" w:sz="6" w:space="0" w:color="auto"/>
              <w:bottom w:val="single" w:sz="4" w:space="0" w:color="000000"/>
              <w:right w:val="none" w:sz="6" w:space="0" w:color="auto"/>
            </w:tcBorders>
          </w:tcPr>
          <w:p w14:paraId="0DBD0358" w14:textId="77777777" w:rsidR="00EC38B8" w:rsidRDefault="00EC38B8">
            <w:pPr>
              <w:pStyle w:val="TableParagraph"/>
              <w:kinsoku w:val="0"/>
              <w:overflowPunct w:val="0"/>
              <w:spacing w:before="39"/>
              <w:ind w:left="290"/>
              <w:rPr>
                <w:spacing w:val="-4"/>
                <w:sz w:val="18"/>
                <w:szCs w:val="18"/>
              </w:rPr>
            </w:pPr>
            <w:r>
              <w:rPr>
                <w:spacing w:val="-4"/>
                <w:sz w:val="18"/>
                <w:szCs w:val="18"/>
              </w:rPr>
              <w:t>3.46</w:t>
            </w:r>
          </w:p>
          <w:p w14:paraId="2736041D" w14:textId="77777777" w:rsidR="00EC38B8" w:rsidRDefault="00EC38B8">
            <w:pPr>
              <w:pStyle w:val="TableParagraph"/>
              <w:kinsoku w:val="0"/>
              <w:overflowPunct w:val="0"/>
              <w:spacing w:before="108"/>
              <w:ind w:left="290"/>
              <w:rPr>
                <w:spacing w:val="-4"/>
                <w:sz w:val="18"/>
                <w:szCs w:val="18"/>
              </w:rPr>
            </w:pPr>
            <w:r>
              <w:rPr>
                <w:spacing w:val="-4"/>
                <w:sz w:val="18"/>
                <w:szCs w:val="18"/>
              </w:rPr>
              <w:t>2.92</w:t>
            </w:r>
          </w:p>
        </w:tc>
        <w:tc>
          <w:tcPr>
            <w:tcW w:w="902" w:type="dxa"/>
            <w:tcBorders>
              <w:top w:val="single" w:sz="4" w:space="0" w:color="000000"/>
              <w:left w:val="none" w:sz="6" w:space="0" w:color="auto"/>
              <w:bottom w:val="single" w:sz="4" w:space="0" w:color="000000"/>
              <w:right w:val="none" w:sz="6" w:space="0" w:color="auto"/>
            </w:tcBorders>
          </w:tcPr>
          <w:p w14:paraId="5E4893E7" w14:textId="77777777" w:rsidR="00EC38B8" w:rsidRDefault="00EC38B8">
            <w:pPr>
              <w:pStyle w:val="TableParagraph"/>
              <w:kinsoku w:val="0"/>
              <w:overflowPunct w:val="0"/>
              <w:spacing w:before="39"/>
              <w:ind w:left="293"/>
              <w:rPr>
                <w:spacing w:val="-4"/>
                <w:sz w:val="18"/>
                <w:szCs w:val="18"/>
              </w:rPr>
            </w:pPr>
            <w:r>
              <w:rPr>
                <w:spacing w:val="-4"/>
                <w:sz w:val="18"/>
                <w:szCs w:val="18"/>
              </w:rPr>
              <w:t>0.64</w:t>
            </w:r>
          </w:p>
          <w:p w14:paraId="215EF26E" w14:textId="77777777" w:rsidR="00EC38B8" w:rsidRDefault="00EC38B8">
            <w:pPr>
              <w:pStyle w:val="TableParagraph"/>
              <w:kinsoku w:val="0"/>
              <w:overflowPunct w:val="0"/>
              <w:spacing w:before="108"/>
              <w:ind w:left="293"/>
              <w:rPr>
                <w:spacing w:val="-4"/>
                <w:sz w:val="18"/>
                <w:szCs w:val="18"/>
              </w:rPr>
            </w:pPr>
            <w:r>
              <w:rPr>
                <w:spacing w:val="-4"/>
                <w:sz w:val="18"/>
                <w:szCs w:val="18"/>
              </w:rPr>
              <w:t>0.78</w:t>
            </w:r>
          </w:p>
        </w:tc>
        <w:tc>
          <w:tcPr>
            <w:tcW w:w="1060" w:type="dxa"/>
            <w:tcBorders>
              <w:top w:val="none" w:sz="6" w:space="0" w:color="auto"/>
              <w:left w:val="none" w:sz="6" w:space="0" w:color="auto"/>
              <w:bottom w:val="single" w:sz="4" w:space="0" w:color="000000"/>
              <w:right w:val="none" w:sz="6" w:space="0" w:color="auto"/>
            </w:tcBorders>
          </w:tcPr>
          <w:p w14:paraId="52871829" w14:textId="77777777" w:rsidR="00EC38B8" w:rsidRDefault="00EC38B8">
            <w:pPr>
              <w:pStyle w:val="TableParagraph"/>
              <w:kinsoku w:val="0"/>
              <w:overflowPunct w:val="0"/>
              <w:spacing w:before="62"/>
              <w:ind w:left="6" w:right="12"/>
              <w:rPr>
                <w:spacing w:val="-2"/>
                <w:w w:val="105"/>
                <w:sz w:val="18"/>
                <w:szCs w:val="18"/>
              </w:rPr>
            </w:pPr>
            <w:r>
              <w:rPr>
                <w:i/>
                <w:iCs/>
                <w:spacing w:val="-2"/>
                <w:w w:val="105"/>
                <w:sz w:val="18"/>
                <w:szCs w:val="18"/>
              </w:rPr>
              <w:t>−</w:t>
            </w:r>
            <w:r>
              <w:rPr>
                <w:spacing w:val="-2"/>
                <w:w w:val="105"/>
                <w:sz w:val="18"/>
                <w:szCs w:val="18"/>
              </w:rPr>
              <w:t>4.37</w:t>
            </w:r>
          </w:p>
        </w:tc>
        <w:tc>
          <w:tcPr>
            <w:tcW w:w="798" w:type="dxa"/>
            <w:tcBorders>
              <w:top w:val="none" w:sz="6" w:space="0" w:color="auto"/>
              <w:left w:val="none" w:sz="6" w:space="0" w:color="auto"/>
              <w:bottom w:val="single" w:sz="4" w:space="0" w:color="000000"/>
              <w:right w:val="none" w:sz="6" w:space="0" w:color="auto"/>
            </w:tcBorders>
          </w:tcPr>
          <w:p w14:paraId="23B6D18F" w14:textId="77777777" w:rsidR="00EC38B8" w:rsidRDefault="00EC38B8">
            <w:pPr>
              <w:pStyle w:val="TableParagraph"/>
              <w:kinsoku w:val="0"/>
              <w:overflowPunct w:val="0"/>
              <w:spacing w:before="69"/>
              <w:ind w:left="80"/>
              <w:rPr>
                <w:spacing w:val="-6"/>
                <w:sz w:val="18"/>
                <w:szCs w:val="18"/>
              </w:rPr>
            </w:pPr>
            <w:r>
              <w:rPr>
                <w:spacing w:val="-6"/>
                <w:sz w:val="18"/>
                <w:szCs w:val="18"/>
              </w:rPr>
              <w:t>77</w:t>
            </w:r>
          </w:p>
        </w:tc>
        <w:tc>
          <w:tcPr>
            <w:tcW w:w="2039" w:type="dxa"/>
            <w:tcBorders>
              <w:top w:val="none" w:sz="6" w:space="0" w:color="auto"/>
              <w:left w:val="none" w:sz="6" w:space="0" w:color="auto"/>
              <w:bottom w:val="single" w:sz="4" w:space="0" w:color="000000"/>
              <w:right w:val="none" w:sz="6" w:space="0" w:color="auto"/>
            </w:tcBorders>
          </w:tcPr>
          <w:p w14:paraId="37922DAC" w14:textId="77777777" w:rsidR="00EC38B8" w:rsidRDefault="00EC38B8">
            <w:pPr>
              <w:pStyle w:val="TableParagraph"/>
              <w:kinsoku w:val="0"/>
              <w:overflowPunct w:val="0"/>
              <w:spacing w:before="68"/>
              <w:ind w:right="291"/>
              <w:jc w:val="right"/>
              <w:rPr>
                <w:sz w:val="18"/>
                <w:szCs w:val="18"/>
              </w:rPr>
            </w:pPr>
            <w:r>
              <w:rPr>
                <w:sz w:val="18"/>
                <w:szCs w:val="18"/>
              </w:rPr>
              <w:t>&lt;0.001 ***</w:t>
            </w:r>
            <w:r>
              <w:rPr>
                <w:spacing w:val="80"/>
                <w:w w:val="150"/>
                <w:sz w:val="18"/>
                <w:szCs w:val="18"/>
              </w:rPr>
              <w:t xml:space="preserve">  </w:t>
            </w:r>
            <w:r>
              <w:rPr>
                <w:sz w:val="18"/>
                <w:szCs w:val="18"/>
              </w:rPr>
              <w:t>0.63</w:t>
            </w:r>
          </w:p>
        </w:tc>
      </w:tr>
      <w:tr w:rsidR="00EC38B8" w14:paraId="05BC84C9" w14:textId="77777777">
        <w:trPr>
          <w:trHeight w:val="305"/>
        </w:trPr>
        <w:tc>
          <w:tcPr>
            <w:tcW w:w="1623" w:type="dxa"/>
            <w:tcBorders>
              <w:top w:val="none" w:sz="6" w:space="0" w:color="auto"/>
              <w:left w:val="none" w:sz="6" w:space="0" w:color="auto"/>
              <w:bottom w:val="none" w:sz="6" w:space="0" w:color="auto"/>
              <w:right w:val="none" w:sz="6" w:space="0" w:color="auto"/>
            </w:tcBorders>
          </w:tcPr>
          <w:p w14:paraId="512DD5DD" w14:textId="77777777" w:rsidR="00EC38B8" w:rsidRDefault="00EC38B8">
            <w:pPr>
              <w:pStyle w:val="TableParagraph"/>
              <w:kinsoku w:val="0"/>
              <w:overflowPunct w:val="0"/>
              <w:spacing w:line="179" w:lineRule="exact"/>
              <w:ind w:left="269"/>
              <w:rPr>
                <w:spacing w:val="-2"/>
                <w:w w:val="110"/>
                <w:sz w:val="18"/>
                <w:szCs w:val="18"/>
              </w:rPr>
            </w:pPr>
            <w:r>
              <w:rPr>
                <w:spacing w:val="-2"/>
                <w:w w:val="110"/>
                <w:sz w:val="18"/>
                <w:szCs w:val="18"/>
              </w:rPr>
              <w:t>consequences</w:t>
            </w:r>
          </w:p>
        </w:tc>
        <w:tc>
          <w:tcPr>
            <w:tcW w:w="1479" w:type="dxa"/>
            <w:tcBorders>
              <w:top w:val="single" w:sz="4" w:space="0" w:color="000000"/>
              <w:left w:val="none" w:sz="6" w:space="0" w:color="auto"/>
              <w:bottom w:val="none" w:sz="6" w:space="0" w:color="auto"/>
              <w:right w:val="none" w:sz="6" w:space="0" w:color="auto"/>
            </w:tcBorders>
          </w:tcPr>
          <w:p w14:paraId="6672506E" w14:textId="77777777" w:rsidR="00EC38B8" w:rsidRDefault="00EC38B8">
            <w:pPr>
              <w:pStyle w:val="TableParagraph"/>
              <w:kinsoku w:val="0"/>
              <w:overflowPunct w:val="0"/>
              <w:spacing w:before="92" w:line="193" w:lineRule="exact"/>
              <w:ind w:left="4" w:right="5"/>
              <w:rPr>
                <w:spacing w:val="-2"/>
                <w:w w:val="105"/>
                <w:sz w:val="18"/>
                <w:szCs w:val="18"/>
              </w:rPr>
            </w:pPr>
            <w:r>
              <w:rPr>
                <w:spacing w:val="-2"/>
                <w:w w:val="105"/>
                <w:sz w:val="18"/>
                <w:szCs w:val="18"/>
              </w:rPr>
              <w:t>Injustice</w:t>
            </w:r>
          </w:p>
        </w:tc>
        <w:tc>
          <w:tcPr>
            <w:tcW w:w="920" w:type="dxa"/>
            <w:tcBorders>
              <w:top w:val="single" w:sz="4" w:space="0" w:color="000000"/>
              <w:left w:val="none" w:sz="6" w:space="0" w:color="auto"/>
              <w:bottom w:val="single" w:sz="4" w:space="0" w:color="000000"/>
              <w:right w:val="none" w:sz="6" w:space="0" w:color="auto"/>
            </w:tcBorders>
          </w:tcPr>
          <w:p w14:paraId="4A84814C" w14:textId="77777777" w:rsidR="00EC38B8" w:rsidRDefault="00EC38B8">
            <w:pPr>
              <w:pStyle w:val="TableParagraph"/>
              <w:kinsoku w:val="0"/>
              <w:overflowPunct w:val="0"/>
              <w:spacing w:before="39"/>
              <w:ind w:left="10" w:right="27"/>
              <w:rPr>
                <w:spacing w:val="-6"/>
                <w:w w:val="110"/>
                <w:sz w:val="18"/>
                <w:szCs w:val="18"/>
              </w:rPr>
            </w:pPr>
            <w:r>
              <w:rPr>
                <w:spacing w:val="-6"/>
                <w:w w:val="110"/>
                <w:sz w:val="18"/>
                <w:szCs w:val="18"/>
              </w:rPr>
              <w:t>No</w:t>
            </w:r>
          </w:p>
        </w:tc>
        <w:tc>
          <w:tcPr>
            <w:tcW w:w="744" w:type="dxa"/>
            <w:tcBorders>
              <w:top w:val="single" w:sz="4" w:space="0" w:color="000000"/>
              <w:left w:val="none" w:sz="6" w:space="0" w:color="auto"/>
              <w:bottom w:val="single" w:sz="4" w:space="0" w:color="000000"/>
              <w:right w:val="none" w:sz="6" w:space="0" w:color="auto"/>
            </w:tcBorders>
          </w:tcPr>
          <w:p w14:paraId="58612BAE" w14:textId="77777777" w:rsidR="00EC38B8" w:rsidRDefault="00EC38B8">
            <w:pPr>
              <w:pStyle w:val="TableParagraph"/>
              <w:kinsoku w:val="0"/>
              <w:overflowPunct w:val="0"/>
              <w:spacing w:before="39"/>
              <w:ind w:left="53" w:right="73"/>
              <w:rPr>
                <w:spacing w:val="-6"/>
                <w:sz w:val="18"/>
                <w:szCs w:val="18"/>
              </w:rPr>
            </w:pPr>
            <w:r>
              <w:rPr>
                <w:spacing w:val="-6"/>
                <w:sz w:val="18"/>
                <w:szCs w:val="18"/>
              </w:rPr>
              <w:t>29</w:t>
            </w:r>
          </w:p>
        </w:tc>
        <w:tc>
          <w:tcPr>
            <w:tcW w:w="900" w:type="dxa"/>
            <w:tcBorders>
              <w:top w:val="single" w:sz="4" w:space="0" w:color="000000"/>
              <w:left w:val="none" w:sz="6" w:space="0" w:color="auto"/>
              <w:bottom w:val="single" w:sz="4" w:space="0" w:color="000000"/>
              <w:right w:val="none" w:sz="6" w:space="0" w:color="auto"/>
            </w:tcBorders>
          </w:tcPr>
          <w:p w14:paraId="22D5A1B5" w14:textId="77777777" w:rsidR="00EC38B8" w:rsidRDefault="00EC38B8">
            <w:pPr>
              <w:pStyle w:val="TableParagraph"/>
              <w:kinsoku w:val="0"/>
              <w:overflowPunct w:val="0"/>
              <w:spacing w:before="39"/>
              <w:ind w:right="3"/>
              <w:rPr>
                <w:spacing w:val="-4"/>
                <w:sz w:val="18"/>
                <w:szCs w:val="18"/>
              </w:rPr>
            </w:pPr>
            <w:r>
              <w:rPr>
                <w:spacing w:val="-4"/>
                <w:sz w:val="18"/>
                <w:szCs w:val="18"/>
              </w:rPr>
              <w:t>2.64</w:t>
            </w:r>
          </w:p>
        </w:tc>
        <w:tc>
          <w:tcPr>
            <w:tcW w:w="902" w:type="dxa"/>
            <w:tcBorders>
              <w:top w:val="single" w:sz="4" w:space="0" w:color="000000"/>
              <w:left w:val="none" w:sz="6" w:space="0" w:color="auto"/>
              <w:bottom w:val="single" w:sz="4" w:space="0" w:color="000000"/>
              <w:right w:val="none" w:sz="6" w:space="0" w:color="auto"/>
            </w:tcBorders>
          </w:tcPr>
          <w:p w14:paraId="78A95B04" w14:textId="77777777" w:rsidR="00EC38B8" w:rsidRDefault="00EC38B8">
            <w:pPr>
              <w:pStyle w:val="TableParagraph"/>
              <w:kinsoku w:val="0"/>
              <w:overflowPunct w:val="0"/>
              <w:spacing w:before="39"/>
              <w:ind w:left="1" w:right="1"/>
              <w:rPr>
                <w:spacing w:val="-4"/>
                <w:sz w:val="18"/>
                <w:szCs w:val="18"/>
              </w:rPr>
            </w:pPr>
            <w:r>
              <w:rPr>
                <w:spacing w:val="-4"/>
                <w:sz w:val="18"/>
                <w:szCs w:val="18"/>
              </w:rPr>
              <w:t>0.80</w:t>
            </w:r>
          </w:p>
        </w:tc>
        <w:tc>
          <w:tcPr>
            <w:tcW w:w="1060" w:type="dxa"/>
            <w:tcBorders>
              <w:top w:val="single" w:sz="4" w:space="0" w:color="000000"/>
              <w:left w:val="none" w:sz="6" w:space="0" w:color="auto"/>
              <w:bottom w:val="none" w:sz="6" w:space="0" w:color="auto"/>
              <w:right w:val="none" w:sz="6" w:space="0" w:color="auto"/>
            </w:tcBorders>
          </w:tcPr>
          <w:p w14:paraId="1415A67C" w14:textId="77777777" w:rsidR="00EC38B8" w:rsidRDefault="00EC38B8">
            <w:pPr>
              <w:pStyle w:val="TableParagraph"/>
              <w:kinsoku w:val="0"/>
              <w:overflowPunct w:val="0"/>
              <w:rPr>
                <w:sz w:val="18"/>
                <w:szCs w:val="18"/>
              </w:rPr>
            </w:pPr>
          </w:p>
        </w:tc>
        <w:tc>
          <w:tcPr>
            <w:tcW w:w="798" w:type="dxa"/>
            <w:tcBorders>
              <w:top w:val="single" w:sz="4" w:space="0" w:color="000000"/>
              <w:left w:val="none" w:sz="6" w:space="0" w:color="auto"/>
              <w:bottom w:val="none" w:sz="6" w:space="0" w:color="auto"/>
              <w:right w:val="none" w:sz="6" w:space="0" w:color="auto"/>
            </w:tcBorders>
          </w:tcPr>
          <w:p w14:paraId="1DA0AA9B" w14:textId="77777777" w:rsidR="00EC38B8" w:rsidRDefault="00EC38B8">
            <w:pPr>
              <w:pStyle w:val="TableParagraph"/>
              <w:kinsoku w:val="0"/>
              <w:overflowPunct w:val="0"/>
              <w:rPr>
                <w:sz w:val="18"/>
                <w:szCs w:val="18"/>
              </w:rPr>
            </w:pPr>
          </w:p>
        </w:tc>
        <w:tc>
          <w:tcPr>
            <w:tcW w:w="2039" w:type="dxa"/>
            <w:tcBorders>
              <w:top w:val="single" w:sz="4" w:space="0" w:color="000000"/>
              <w:left w:val="none" w:sz="6" w:space="0" w:color="auto"/>
              <w:bottom w:val="none" w:sz="6" w:space="0" w:color="auto"/>
              <w:right w:val="none" w:sz="6" w:space="0" w:color="auto"/>
            </w:tcBorders>
          </w:tcPr>
          <w:p w14:paraId="37BDC1B1" w14:textId="77777777" w:rsidR="00EC38B8" w:rsidRDefault="00EC38B8">
            <w:pPr>
              <w:pStyle w:val="TableParagraph"/>
              <w:kinsoku w:val="0"/>
              <w:overflowPunct w:val="0"/>
              <w:rPr>
                <w:sz w:val="18"/>
                <w:szCs w:val="18"/>
              </w:rPr>
            </w:pPr>
          </w:p>
        </w:tc>
      </w:tr>
      <w:tr w:rsidR="00EC38B8" w14:paraId="0EAF3DEB" w14:textId="77777777">
        <w:trPr>
          <w:trHeight w:val="409"/>
        </w:trPr>
        <w:tc>
          <w:tcPr>
            <w:tcW w:w="1623" w:type="dxa"/>
            <w:tcBorders>
              <w:top w:val="none" w:sz="6" w:space="0" w:color="auto"/>
              <w:left w:val="none" w:sz="6" w:space="0" w:color="auto"/>
              <w:bottom w:val="none" w:sz="6" w:space="0" w:color="auto"/>
              <w:right w:val="none" w:sz="6" w:space="0" w:color="auto"/>
            </w:tcBorders>
          </w:tcPr>
          <w:p w14:paraId="2C3ED28F" w14:textId="77777777" w:rsidR="00EC38B8" w:rsidRDefault="00EC38B8">
            <w:pPr>
              <w:pStyle w:val="TableParagraph"/>
              <w:kinsoku w:val="0"/>
              <w:overflowPunct w:val="0"/>
              <w:rPr>
                <w:sz w:val="18"/>
                <w:szCs w:val="18"/>
              </w:rPr>
            </w:pPr>
          </w:p>
        </w:tc>
        <w:tc>
          <w:tcPr>
            <w:tcW w:w="1479" w:type="dxa"/>
            <w:tcBorders>
              <w:top w:val="none" w:sz="6" w:space="0" w:color="auto"/>
              <w:left w:val="none" w:sz="6" w:space="0" w:color="auto"/>
              <w:bottom w:val="none" w:sz="6" w:space="0" w:color="auto"/>
              <w:right w:val="none" w:sz="6" w:space="0" w:color="auto"/>
            </w:tcBorders>
          </w:tcPr>
          <w:p w14:paraId="012092FE" w14:textId="77777777" w:rsidR="00EC38B8" w:rsidRDefault="00EC38B8">
            <w:pPr>
              <w:pStyle w:val="TableParagraph"/>
              <w:kinsoku w:val="0"/>
              <w:overflowPunct w:val="0"/>
              <w:spacing w:line="203" w:lineRule="exact"/>
              <w:ind w:left="4" w:right="5"/>
              <w:rPr>
                <w:spacing w:val="-2"/>
                <w:w w:val="110"/>
                <w:sz w:val="18"/>
                <w:szCs w:val="18"/>
              </w:rPr>
            </w:pPr>
            <w:r>
              <w:rPr>
                <w:spacing w:val="-2"/>
                <w:w w:val="110"/>
                <w:sz w:val="18"/>
                <w:szCs w:val="18"/>
              </w:rPr>
              <w:t>experience</w:t>
            </w:r>
          </w:p>
        </w:tc>
        <w:tc>
          <w:tcPr>
            <w:tcW w:w="920" w:type="dxa"/>
            <w:tcBorders>
              <w:top w:val="single" w:sz="4" w:space="0" w:color="000000"/>
              <w:left w:val="none" w:sz="6" w:space="0" w:color="auto"/>
              <w:bottom w:val="none" w:sz="6" w:space="0" w:color="auto"/>
              <w:right w:val="none" w:sz="6" w:space="0" w:color="auto"/>
            </w:tcBorders>
          </w:tcPr>
          <w:p w14:paraId="59B3C1FC" w14:textId="77777777" w:rsidR="00EC38B8" w:rsidRDefault="00EC38B8">
            <w:pPr>
              <w:pStyle w:val="TableParagraph"/>
              <w:kinsoku w:val="0"/>
              <w:overflowPunct w:val="0"/>
              <w:spacing w:before="19"/>
              <w:ind w:right="27"/>
              <w:rPr>
                <w:w w:val="105"/>
                <w:position w:val="7"/>
                <w:sz w:val="14"/>
                <w:szCs w:val="14"/>
              </w:rPr>
            </w:pPr>
            <w:r>
              <w:rPr>
                <w:w w:val="105"/>
                <w:sz w:val="18"/>
                <w:szCs w:val="18"/>
              </w:rPr>
              <w:t xml:space="preserve">Yes </w:t>
            </w:r>
            <w:r>
              <w:rPr>
                <w:w w:val="105"/>
                <w:position w:val="7"/>
                <w:sz w:val="14"/>
                <w:szCs w:val="14"/>
              </w:rPr>
              <w:t>b</w:t>
            </w:r>
          </w:p>
        </w:tc>
        <w:tc>
          <w:tcPr>
            <w:tcW w:w="744" w:type="dxa"/>
            <w:tcBorders>
              <w:top w:val="single" w:sz="4" w:space="0" w:color="000000"/>
              <w:left w:val="none" w:sz="6" w:space="0" w:color="auto"/>
              <w:bottom w:val="none" w:sz="6" w:space="0" w:color="auto"/>
              <w:right w:val="none" w:sz="6" w:space="0" w:color="auto"/>
            </w:tcBorders>
          </w:tcPr>
          <w:p w14:paraId="6025C4BA" w14:textId="77777777" w:rsidR="00EC38B8" w:rsidRDefault="00EC38B8">
            <w:pPr>
              <w:pStyle w:val="TableParagraph"/>
              <w:kinsoku w:val="0"/>
              <w:overflowPunct w:val="0"/>
              <w:spacing w:before="45"/>
              <w:ind w:left="53" w:right="73"/>
              <w:rPr>
                <w:spacing w:val="-6"/>
                <w:sz w:val="18"/>
                <w:szCs w:val="18"/>
              </w:rPr>
            </w:pPr>
            <w:r>
              <w:rPr>
                <w:spacing w:val="-6"/>
                <w:sz w:val="18"/>
                <w:szCs w:val="18"/>
              </w:rPr>
              <w:t>55</w:t>
            </w:r>
          </w:p>
        </w:tc>
        <w:tc>
          <w:tcPr>
            <w:tcW w:w="900" w:type="dxa"/>
            <w:tcBorders>
              <w:top w:val="single" w:sz="4" w:space="0" w:color="000000"/>
              <w:left w:val="none" w:sz="6" w:space="0" w:color="auto"/>
              <w:bottom w:val="none" w:sz="6" w:space="0" w:color="auto"/>
              <w:right w:val="none" w:sz="6" w:space="0" w:color="auto"/>
            </w:tcBorders>
          </w:tcPr>
          <w:p w14:paraId="23F8F341" w14:textId="77777777" w:rsidR="00EC38B8" w:rsidRDefault="00EC38B8">
            <w:pPr>
              <w:pStyle w:val="TableParagraph"/>
              <w:kinsoku w:val="0"/>
              <w:overflowPunct w:val="0"/>
              <w:spacing w:before="45"/>
              <w:ind w:right="3"/>
              <w:rPr>
                <w:spacing w:val="-4"/>
                <w:sz w:val="18"/>
                <w:szCs w:val="18"/>
              </w:rPr>
            </w:pPr>
            <w:r>
              <w:rPr>
                <w:spacing w:val="-4"/>
                <w:sz w:val="18"/>
                <w:szCs w:val="18"/>
              </w:rPr>
              <w:t>3.11</w:t>
            </w:r>
          </w:p>
        </w:tc>
        <w:tc>
          <w:tcPr>
            <w:tcW w:w="902" w:type="dxa"/>
            <w:tcBorders>
              <w:top w:val="single" w:sz="4" w:space="0" w:color="000000"/>
              <w:left w:val="none" w:sz="6" w:space="0" w:color="auto"/>
              <w:bottom w:val="none" w:sz="6" w:space="0" w:color="auto"/>
              <w:right w:val="none" w:sz="6" w:space="0" w:color="auto"/>
            </w:tcBorders>
          </w:tcPr>
          <w:p w14:paraId="2098DCBB" w14:textId="77777777" w:rsidR="00EC38B8" w:rsidRDefault="00EC38B8">
            <w:pPr>
              <w:pStyle w:val="TableParagraph"/>
              <w:kinsoku w:val="0"/>
              <w:overflowPunct w:val="0"/>
              <w:spacing w:before="45"/>
              <w:ind w:left="1" w:right="1"/>
              <w:rPr>
                <w:spacing w:val="-4"/>
                <w:sz w:val="18"/>
                <w:szCs w:val="18"/>
              </w:rPr>
            </w:pPr>
            <w:r>
              <w:rPr>
                <w:spacing w:val="-4"/>
                <w:sz w:val="18"/>
                <w:szCs w:val="18"/>
              </w:rPr>
              <w:t>0.74</w:t>
            </w:r>
          </w:p>
        </w:tc>
        <w:tc>
          <w:tcPr>
            <w:tcW w:w="1060" w:type="dxa"/>
            <w:tcBorders>
              <w:top w:val="none" w:sz="6" w:space="0" w:color="auto"/>
              <w:left w:val="none" w:sz="6" w:space="0" w:color="auto"/>
              <w:bottom w:val="none" w:sz="6" w:space="0" w:color="auto"/>
              <w:right w:val="none" w:sz="6" w:space="0" w:color="auto"/>
            </w:tcBorders>
          </w:tcPr>
          <w:p w14:paraId="2358BCCA" w14:textId="77777777" w:rsidR="00EC38B8" w:rsidRDefault="00EC38B8">
            <w:pPr>
              <w:pStyle w:val="TableParagraph"/>
              <w:kinsoku w:val="0"/>
              <w:overflowPunct w:val="0"/>
              <w:spacing w:before="62"/>
              <w:ind w:left="6" w:right="12"/>
              <w:rPr>
                <w:spacing w:val="-2"/>
                <w:w w:val="105"/>
                <w:sz w:val="18"/>
                <w:szCs w:val="18"/>
              </w:rPr>
            </w:pPr>
            <w:r>
              <w:rPr>
                <w:i/>
                <w:iCs/>
                <w:spacing w:val="-2"/>
                <w:w w:val="105"/>
                <w:sz w:val="18"/>
                <w:szCs w:val="18"/>
              </w:rPr>
              <w:t>−</w:t>
            </w:r>
            <w:r>
              <w:rPr>
                <w:spacing w:val="-2"/>
                <w:w w:val="105"/>
                <w:sz w:val="18"/>
                <w:szCs w:val="18"/>
              </w:rPr>
              <w:t>2.77</w:t>
            </w:r>
          </w:p>
        </w:tc>
        <w:tc>
          <w:tcPr>
            <w:tcW w:w="798" w:type="dxa"/>
            <w:tcBorders>
              <w:top w:val="none" w:sz="6" w:space="0" w:color="auto"/>
              <w:left w:val="none" w:sz="6" w:space="0" w:color="auto"/>
              <w:bottom w:val="none" w:sz="6" w:space="0" w:color="auto"/>
              <w:right w:val="none" w:sz="6" w:space="0" w:color="auto"/>
            </w:tcBorders>
          </w:tcPr>
          <w:p w14:paraId="1E4F5678" w14:textId="77777777" w:rsidR="00EC38B8" w:rsidRDefault="00EC38B8">
            <w:pPr>
              <w:pStyle w:val="TableParagraph"/>
              <w:kinsoku w:val="0"/>
              <w:overflowPunct w:val="0"/>
              <w:spacing w:before="68"/>
              <w:ind w:left="80" w:right="4"/>
              <w:rPr>
                <w:spacing w:val="-4"/>
                <w:sz w:val="18"/>
                <w:szCs w:val="18"/>
              </w:rPr>
            </w:pPr>
            <w:r>
              <w:rPr>
                <w:spacing w:val="-4"/>
                <w:sz w:val="18"/>
                <w:szCs w:val="18"/>
              </w:rPr>
              <w:t>505</w:t>
            </w:r>
          </w:p>
        </w:tc>
        <w:tc>
          <w:tcPr>
            <w:tcW w:w="2039" w:type="dxa"/>
            <w:tcBorders>
              <w:top w:val="none" w:sz="6" w:space="0" w:color="auto"/>
              <w:left w:val="none" w:sz="6" w:space="0" w:color="auto"/>
              <w:bottom w:val="none" w:sz="6" w:space="0" w:color="auto"/>
              <w:right w:val="none" w:sz="6" w:space="0" w:color="auto"/>
            </w:tcBorders>
          </w:tcPr>
          <w:p w14:paraId="64B4FF33" w14:textId="77777777" w:rsidR="00EC38B8" w:rsidRDefault="00EC38B8">
            <w:pPr>
              <w:pStyle w:val="TableParagraph"/>
              <w:kinsoku w:val="0"/>
              <w:overflowPunct w:val="0"/>
              <w:spacing w:before="68"/>
              <w:ind w:right="291"/>
              <w:jc w:val="right"/>
              <w:rPr>
                <w:sz w:val="18"/>
                <w:szCs w:val="18"/>
              </w:rPr>
            </w:pPr>
            <w:r>
              <w:rPr>
                <w:sz w:val="18"/>
                <w:szCs w:val="18"/>
              </w:rPr>
              <w:t>0.006 **</w:t>
            </w:r>
            <w:r>
              <w:rPr>
                <w:spacing w:val="80"/>
                <w:sz w:val="18"/>
                <w:szCs w:val="18"/>
              </w:rPr>
              <w:t xml:space="preserve">   </w:t>
            </w:r>
            <w:r>
              <w:rPr>
                <w:sz w:val="18"/>
                <w:szCs w:val="18"/>
              </w:rPr>
              <w:t>0.30</w:t>
            </w:r>
          </w:p>
        </w:tc>
      </w:tr>
    </w:tbl>
    <w:p w14:paraId="73E7138B" w14:textId="77777777" w:rsidR="00EC38B8" w:rsidRDefault="00EC38B8" w:rsidP="00EC38B8">
      <w:pPr>
        <w:pStyle w:val="BodyText"/>
        <w:kinsoku w:val="0"/>
        <w:overflowPunct w:val="0"/>
      </w:pPr>
    </w:p>
    <w:p w14:paraId="02E5BE06" w14:textId="77777777" w:rsidR="00EC38B8" w:rsidRDefault="00EC38B8" w:rsidP="00EC38B8">
      <w:pPr>
        <w:pStyle w:val="BodyText"/>
        <w:kinsoku w:val="0"/>
        <w:overflowPunct w:val="0"/>
        <w:spacing w:before="61" w:line="254" w:lineRule="auto"/>
        <w:ind w:left="52" w:right="55" w:hanging="13"/>
        <w:jc w:val="center"/>
        <w:rPr>
          <w:w w:val="105"/>
          <w:sz w:val="18"/>
          <w:szCs w:val="18"/>
        </w:rPr>
      </w:pPr>
      <w:r>
        <w:rPr>
          <w:w w:val="105"/>
          <w:sz w:val="18"/>
          <w:szCs w:val="18"/>
        </w:rPr>
        <w:t>Injustice perception (IP)</w:t>
      </w:r>
    </w:p>
    <w:p w14:paraId="42B7AFD7" w14:textId="77777777" w:rsidR="00EC38B8" w:rsidRDefault="00EC38B8" w:rsidP="00EC38B8">
      <w:pPr>
        <w:pStyle w:val="BodyText"/>
        <w:kinsoku w:val="0"/>
        <w:overflowPunct w:val="0"/>
        <w:rPr>
          <w:sz w:val="18"/>
          <w:szCs w:val="18"/>
        </w:rPr>
      </w:pPr>
    </w:p>
    <w:p w14:paraId="1BE1A5C6" w14:textId="77777777" w:rsidR="00EC38B8" w:rsidRDefault="00EC38B8" w:rsidP="00EC38B8">
      <w:pPr>
        <w:pStyle w:val="BodyText"/>
        <w:kinsoku w:val="0"/>
        <w:overflowPunct w:val="0"/>
        <w:spacing w:line="254" w:lineRule="auto"/>
        <w:ind w:left="52" w:right="50" w:hanging="18"/>
        <w:jc w:val="center"/>
        <w:rPr>
          <w:w w:val="105"/>
          <w:sz w:val="18"/>
          <w:szCs w:val="18"/>
        </w:rPr>
      </w:pPr>
      <w:r>
        <w:rPr>
          <w:w w:val="105"/>
          <w:sz w:val="18"/>
          <w:szCs w:val="18"/>
        </w:rPr>
        <w:t>Injustice experience (IE)</w:t>
      </w:r>
    </w:p>
    <w:p w14:paraId="3AA15F2B" w14:textId="77777777" w:rsidR="00EC38B8" w:rsidRDefault="00EC38B8" w:rsidP="00EC38B8">
      <w:pPr>
        <w:pStyle w:val="BodyText"/>
        <w:kinsoku w:val="0"/>
        <w:overflowPunct w:val="0"/>
        <w:rPr>
          <w:sz w:val="18"/>
          <w:szCs w:val="18"/>
        </w:rPr>
      </w:pPr>
    </w:p>
    <w:p w14:paraId="5BCCBDF9" w14:textId="77777777" w:rsidR="00EC38B8" w:rsidRDefault="00EC38B8" w:rsidP="00EC38B8">
      <w:pPr>
        <w:pStyle w:val="BodyText"/>
        <w:kinsoku w:val="0"/>
        <w:overflowPunct w:val="0"/>
        <w:spacing w:line="254" w:lineRule="auto"/>
        <w:ind w:left="67" w:right="67"/>
        <w:jc w:val="center"/>
        <w:rPr>
          <w:w w:val="110"/>
          <w:sz w:val="18"/>
          <w:szCs w:val="18"/>
        </w:rPr>
      </w:pPr>
      <w:r>
        <w:rPr>
          <w:w w:val="110"/>
          <w:sz w:val="18"/>
          <w:szCs w:val="18"/>
        </w:rPr>
        <w:t>Revenge and forgiveness (RF)</w:t>
      </w:r>
    </w:p>
    <w:p w14:paraId="58A0F2FD" w14:textId="77777777" w:rsidR="00EC38B8" w:rsidRDefault="00EC38B8" w:rsidP="00EC38B8">
      <w:pPr>
        <w:pStyle w:val="BodyText"/>
        <w:kinsoku w:val="0"/>
        <w:overflowPunct w:val="0"/>
      </w:pPr>
    </w:p>
    <w:p w14:paraId="3196C594" w14:textId="77777777" w:rsidR="00EC38B8" w:rsidRDefault="00EC38B8" w:rsidP="00EC38B8">
      <w:pPr>
        <w:pStyle w:val="BodyText"/>
        <w:kinsoku w:val="0"/>
        <w:overflowPunct w:val="0"/>
        <w:spacing w:before="61" w:line="254" w:lineRule="auto"/>
        <w:ind w:firstLine="83"/>
        <w:rPr>
          <w:w w:val="110"/>
          <w:sz w:val="18"/>
          <w:szCs w:val="18"/>
        </w:rPr>
      </w:pPr>
      <w:r>
        <w:rPr>
          <w:w w:val="110"/>
          <w:sz w:val="18"/>
          <w:szCs w:val="18"/>
        </w:rPr>
        <w:t>Violence experience</w:t>
      </w:r>
    </w:p>
    <w:p w14:paraId="0026874D" w14:textId="77777777" w:rsidR="00EC38B8" w:rsidRDefault="00EC38B8" w:rsidP="00EC38B8">
      <w:pPr>
        <w:pStyle w:val="BodyText"/>
        <w:kinsoku w:val="0"/>
        <w:overflowPunct w:val="0"/>
        <w:rPr>
          <w:sz w:val="18"/>
          <w:szCs w:val="18"/>
        </w:rPr>
      </w:pPr>
    </w:p>
    <w:p w14:paraId="612141DA"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53E840D5" w14:textId="77777777" w:rsidR="00EC38B8" w:rsidRDefault="00EC38B8" w:rsidP="00EC38B8">
      <w:pPr>
        <w:pStyle w:val="BodyText"/>
        <w:kinsoku w:val="0"/>
        <w:overflowPunct w:val="0"/>
        <w:rPr>
          <w:sz w:val="18"/>
          <w:szCs w:val="18"/>
        </w:rPr>
      </w:pPr>
    </w:p>
    <w:p w14:paraId="100BFE2E" w14:textId="77777777" w:rsidR="00EC38B8" w:rsidRDefault="00EC38B8" w:rsidP="00EC38B8">
      <w:pPr>
        <w:pStyle w:val="BodyText"/>
        <w:kinsoku w:val="0"/>
        <w:overflowPunct w:val="0"/>
        <w:spacing w:before="1" w:line="254" w:lineRule="auto"/>
        <w:ind w:firstLine="83"/>
        <w:rPr>
          <w:w w:val="110"/>
          <w:sz w:val="18"/>
          <w:szCs w:val="18"/>
        </w:rPr>
      </w:pPr>
      <w:r>
        <w:rPr>
          <w:w w:val="110"/>
          <w:sz w:val="18"/>
          <w:szCs w:val="18"/>
        </w:rPr>
        <w:t>Violence experience</w:t>
      </w:r>
    </w:p>
    <w:p w14:paraId="3722D32C" w14:textId="77777777" w:rsidR="00EC38B8" w:rsidRDefault="00EC38B8" w:rsidP="00EC38B8">
      <w:pPr>
        <w:pStyle w:val="BodyText"/>
        <w:kinsoku w:val="0"/>
        <w:overflowPunct w:val="0"/>
        <w:rPr>
          <w:sz w:val="18"/>
          <w:szCs w:val="18"/>
        </w:rPr>
      </w:pPr>
    </w:p>
    <w:p w14:paraId="4E0C1C1F"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419FA2A2" w14:textId="77777777" w:rsidR="00EC38B8" w:rsidRDefault="00EC38B8" w:rsidP="00EC38B8">
      <w:pPr>
        <w:pStyle w:val="BodyText"/>
        <w:kinsoku w:val="0"/>
        <w:overflowPunct w:val="0"/>
        <w:rPr>
          <w:sz w:val="18"/>
          <w:szCs w:val="18"/>
        </w:rPr>
      </w:pPr>
    </w:p>
    <w:p w14:paraId="242F04BC" w14:textId="77777777" w:rsidR="00EC38B8" w:rsidRDefault="00EC38B8" w:rsidP="00EC38B8">
      <w:pPr>
        <w:pStyle w:val="BodyText"/>
        <w:kinsoku w:val="0"/>
        <w:overflowPunct w:val="0"/>
        <w:spacing w:line="254" w:lineRule="auto"/>
        <w:ind w:firstLine="83"/>
        <w:rPr>
          <w:w w:val="110"/>
          <w:sz w:val="18"/>
          <w:szCs w:val="18"/>
        </w:rPr>
      </w:pPr>
      <w:r>
        <w:rPr>
          <w:w w:val="110"/>
          <w:sz w:val="18"/>
          <w:szCs w:val="18"/>
        </w:rPr>
        <w:t>Violence experience</w:t>
      </w:r>
    </w:p>
    <w:p w14:paraId="3AD558A5" w14:textId="77777777" w:rsidR="00EC38B8" w:rsidRDefault="00EC38B8" w:rsidP="00EC38B8">
      <w:pPr>
        <w:pStyle w:val="BodyText"/>
        <w:kinsoku w:val="0"/>
        <w:overflowPunct w:val="0"/>
      </w:pPr>
    </w:p>
    <w:p w14:paraId="25B67C33" w14:textId="77777777" w:rsidR="00EC38B8" w:rsidRDefault="00EC38B8" w:rsidP="00EC38B8">
      <w:pPr>
        <w:pStyle w:val="BodyText"/>
        <w:kinsoku w:val="0"/>
        <w:overflowPunct w:val="0"/>
        <w:spacing w:before="61"/>
        <w:rPr>
          <w:sz w:val="18"/>
          <w:szCs w:val="18"/>
        </w:rPr>
      </w:pPr>
      <w:r>
        <w:rPr>
          <w:sz w:val="18"/>
          <w:szCs w:val="18"/>
        </w:rPr>
        <w:t>Total</w:t>
      </w:r>
      <w:r>
        <w:rPr>
          <w:spacing w:val="80"/>
          <w:sz w:val="18"/>
          <w:szCs w:val="18"/>
        </w:rPr>
        <w:t xml:space="preserve">    </w:t>
      </w:r>
      <w:r>
        <w:rPr>
          <w:sz w:val="18"/>
          <w:szCs w:val="18"/>
        </w:rPr>
        <w:t>84</w:t>
      </w:r>
      <w:r>
        <w:rPr>
          <w:spacing w:val="80"/>
          <w:w w:val="150"/>
          <w:sz w:val="18"/>
          <w:szCs w:val="18"/>
        </w:rPr>
        <w:t xml:space="preserve">    </w:t>
      </w:r>
      <w:r>
        <w:rPr>
          <w:sz w:val="18"/>
          <w:szCs w:val="18"/>
        </w:rPr>
        <w:t>2.95</w:t>
      </w:r>
      <w:r>
        <w:rPr>
          <w:spacing w:val="80"/>
          <w:w w:val="150"/>
          <w:sz w:val="18"/>
          <w:szCs w:val="18"/>
        </w:rPr>
        <w:t xml:space="preserve">    </w:t>
      </w:r>
      <w:r>
        <w:rPr>
          <w:sz w:val="18"/>
          <w:szCs w:val="18"/>
        </w:rPr>
        <w:t>0.79</w:t>
      </w:r>
    </w:p>
    <w:p w14:paraId="64C7643A"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26</w:t>
      </w:r>
      <w:r>
        <w:rPr>
          <w:spacing w:val="80"/>
          <w:w w:val="150"/>
          <w:sz w:val="18"/>
          <w:szCs w:val="18"/>
        </w:rPr>
        <w:t xml:space="preserve">    </w:t>
      </w:r>
      <w:r>
        <w:rPr>
          <w:sz w:val="18"/>
          <w:szCs w:val="18"/>
        </w:rPr>
        <w:t>3.11</w:t>
      </w:r>
      <w:r>
        <w:rPr>
          <w:spacing w:val="80"/>
          <w:w w:val="150"/>
          <w:sz w:val="18"/>
          <w:szCs w:val="18"/>
        </w:rPr>
        <w:t xml:space="preserve">    </w:t>
      </w:r>
      <w:r>
        <w:rPr>
          <w:sz w:val="18"/>
          <w:szCs w:val="18"/>
        </w:rPr>
        <w:t>0.40</w:t>
      </w:r>
    </w:p>
    <w:p w14:paraId="505CEBA5" w14:textId="77777777" w:rsidR="00EC38B8" w:rsidRDefault="00EC38B8" w:rsidP="00EC38B8">
      <w:pPr>
        <w:pStyle w:val="BodyText"/>
        <w:kinsoku w:val="0"/>
        <w:overflowPunct w:val="0"/>
        <w:spacing w:before="109"/>
        <w:ind w:left="63"/>
        <w:rPr>
          <w:sz w:val="18"/>
          <w:szCs w:val="18"/>
        </w:rPr>
      </w:pPr>
      <w:r>
        <w:rPr>
          <w:sz w:val="18"/>
          <w:szCs w:val="18"/>
        </w:rPr>
        <w:t>Yes</w:t>
      </w:r>
      <w:r>
        <w:rPr>
          <w:spacing w:val="80"/>
          <w:w w:val="150"/>
          <w:sz w:val="18"/>
          <w:szCs w:val="18"/>
        </w:rPr>
        <w:t xml:space="preserve">    </w:t>
      </w:r>
      <w:r>
        <w:rPr>
          <w:sz w:val="18"/>
          <w:szCs w:val="18"/>
        </w:rPr>
        <w:t>25</w:t>
      </w:r>
      <w:r>
        <w:rPr>
          <w:spacing w:val="80"/>
          <w:w w:val="150"/>
          <w:sz w:val="18"/>
          <w:szCs w:val="18"/>
        </w:rPr>
        <w:t xml:space="preserve">    </w:t>
      </w:r>
      <w:r>
        <w:rPr>
          <w:sz w:val="18"/>
          <w:szCs w:val="18"/>
        </w:rPr>
        <w:t>3.66</w:t>
      </w:r>
      <w:r>
        <w:rPr>
          <w:spacing w:val="80"/>
          <w:w w:val="150"/>
          <w:sz w:val="18"/>
          <w:szCs w:val="18"/>
        </w:rPr>
        <w:t xml:space="preserve">    </w:t>
      </w:r>
      <w:r>
        <w:rPr>
          <w:sz w:val="18"/>
          <w:szCs w:val="18"/>
        </w:rPr>
        <w:t>0.50</w:t>
      </w:r>
    </w:p>
    <w:p w14:paraId="17C90C55"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51</w:t>
      </w:r>
      <w:r>
        <w:rPr>
          <w:spacing w:val="80"/>
          <w:w w:val="150"/>
          <w:sz w:val="18"/>
          <w:szCs w:val="18"/>
        </w:rPr>
        <w:t xml:space="preserve">    </w:t>
      </w:r>
      <w:r>
        <w:rPr>
          <w:sz w:val="18"/>
          <w:szCs w:val="18"/>
        </w:rPr>
        <w:t>3.38</w:t>
      </w:r>
      <w:r>
        <w:rPr>
          <w:spacing w:val="80"/>
          <w:w w:val="150"/>
          <w:sz w:val="18"/>
          <w:szCs w:val="18"/>
        </w:rPr>
        <w:t xml:space="preserve">    </w:t>
      </w:r>
      <w:r>
        <w:rPr>
          <w:sz w:val="18"/>
          <w:szCs w:val="18"/>
        </w:rPr>
        <w:t>0.53</w:t>
      </w:r>
    </w:p>
    <w:p w14:paraId="16EAE83B"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22</w:t>
      </w:r>
      <w:r>
        <w:rPr>
          <w:spacing w:val="80"/>
          <w:w w:val="150"/>
          <w:sz w:val="18"/>
          <w:szCs w:val="18"/>
        </w:rPr>
        <w:t xml:space="preserve">    </w:t>
      </w:r>
      <w:r>
        <w:rPr>
          <w:sz w:val="18"/>
          <w:szCs w:val="18"/>
        </w:rPr>
        <w:t>2.58</w:t>
      </w:r>
      <w:r>
        <w:rPr>
          <w:spacing w:val="80"/>
          <w:w w:val="150"/>
          <w:sz w:val="18"/>
          <w:szCs w:val="18"/>
        </w:rPr>
        <w:t xml:space="preserve">    </w:t>
      </w:r>
      <w:r>
        <w:rPr>
          <w:sz w:val="18"/>
          <w:szCs w:val="18"/>
        </w:rPr>
        <w:t>0.62</w:t>
      </w:r>
    </w:p>
    <w:p w14:paraId="4CDBE09F" w14:textId="77777777" w:rsidR="00EC38B8" w:rsidRDefault="00EC38B8" w:rsidP="00EC38B8">
      <w:pPr>
        <w:pStyle w:val="BodyText"/>
        <w:kinsoku w:val="0"/>
        <w:overflowPunct w:val="0"/>
        <w:spacing w:before="108"/>
        <w:ind w:left="63"/>
        <w:rPr>
          <w:sz w:val="18"/>
          <w:szCs w:val="18"/>
        </w:rPr>
      </w:pPr>
      <w:r>
        <w:rPr>
          <w:sz w:val="18"/>
          <w:szCs w:val="18"/>
        </w:rPr>
        <w:t>Yes</w:t>
      </w:r>
      <w:r>
        <w:rPr>
          <w:spacing w:val="80"/>
          <w:w w:val="150"/>
          <w:sz w:val="18"/>
          <w:szCs w:val="18"/>
        </w:rPr>
        <w:t xml:space="preserve">    </w:t>
      </w:r>
      <w:r>
        <w:rPr>
          <w:sz w:val="18"/>
          <w:szCs w:val="18"/>
        </w:rPr>
        <w:t>50</w:t>
      </w:r>
      <w:r>
        <w:rPr>
          <w:spacing w:val="80"/>
          <w:w w:val="150"/>
          <w:sz w:val="18"/>
          <w:szCs w:val="18"/>
        </w:rPr>
        <w:t xml:space="preserve">    </w:t>
      </w:r>
      <w:r>
        <w:rPr>
          <w:sz w:val="18"/>
          <w:szCs w:val="18"/>
        </w:rPr>
        <w:t>3.22</w:t>
      </w:r>
      <w:r>
        <w:rPr>
          <w:spacing w:val="80"/>
          <w:w w:val="150"/>
          <w:sz w:val="18"/>
          <w:szCs w:val="18"/>
        </w:rPr>
        <w:t xml:space="preserve">    </w:t>
      </w:r>
      <w:r>
        <w:rPr>
          <w:sz w:val="18"/>
          <w:szCs w:val="18"/>
        </w:rPr>
        <w:t>0.78</w:t>
      </w:r>
    </w:p>
    <w:p w14:paraId="2A450EA7"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72</w:t>
      </w:r>
      <w:r>
        <w:rPr>
          <w:spacing w:val="80"/>
          <w:w w:val="150"/>
          <w:sz w:val="18"/>
          <w:szCs w:val="18"/>
        </w:rPr>
        <w:t xml:space="preserve">    </w:t>
      </w:r>
      <w:r>
        <w:rPr>
          <w:sz w:val="18"/>
          <w:szCs w:val="18"/>
        </w:rPr>
        <w:t>3.02</w:t>
      </w:r>
      <w:r>
        <w:rPr>
          <w:spacing w:val="80"/>
          <w:w w:val="150"/>
          <w:sz w:val="18"/>
          <w:szCs w:val="18"/>
        </w:rPr>
        <w:t xml:space="preserve">    </w:t>
      </w:r>
      <w:r>
        <w:rPr>
          <w:sz w:val="18"/>
          <w:szCs w:val="18"/>
        </w:rPr>
        <w:t>0.79</w:t>
      </w:r>
    </w:p>
    <w:p w14:paraId="364FDCCF" w14:textId="77777777" w:rsidR="00EC38B8" w:rsidRDefault="00EC38B8" w:rsidP="00EC38B8">
      <w:pPr>
        <w:pStyle w:val="BodyText"/>
        <w:kinsoku w:val="0"/>
        <w:overflowPunct w:val="0"/>
        <w:spacing w:before="109"/>
        <w:ind w:left="72"/>
        <w:rPr>
          <w:sz w:val="18"/>
          <w:szCs w:val="18"/>
        </w:rPr>
      </w:pPr>
      <w:r>
        <w:rPr>
          <w:sz w:val="18"/>
          <w:szCs w:val="18"/>
        </w:rPr>
        <w:t>No</w:t>
      </w:r>
      <w:r>
        <w:rPr>
          <w:spacing w:val="80"/>
          <w:w w:val="150"/>
          <w:sz w:val="18"/>
          <w:szCs w:val="18"/>
        </w:rPr>
        <w:t xml:space="preserve">    </w:t>
      </w:r>
      <w:r>
        <w:rPr>
          <w:sz w:val="18"/>
          <w:szCs w:val="18"/>
        </w:rPr>
        <w:t>26</w:t>
      </w:r>
      <w:r>
        <w:rPr>
          <w:spacing w:val="80"/>
          <w:w w:val="150"/>
          <w:sz w:val="18"/>
          <w:szCs w:val="18"/>
        </w:rPr>
        <w:t xml:space="preserve">    </w:t>
      </w:r>
      <w:r>
        <w:rPr>
          <w:sz w:val="18"/>
          <w:szCs w:val="18"/>
        </w:rPr>
        <w:t>3.27</w:t>
      </w:r>
      <w:r>
        <w:rPr>
          <w:spacing w:val="80"/>
          <w:w w:val="150"/>
          <w:sz w:val="18"/>
          <w:szCs w:val="18"/>
        </w:rPr>
        <w:t xml:space="preserve">    </w:t>
      </w:r>
      <w:r>
        <w:rPr>
          <w:sz w:val="18"/>
          <w:szCs w:val="18"/>
        </w:rPr>
        <w:t>0.49</w:t>
      </w:r>
    </w:p>
    <w:p w14:paraId="30D6B742" w14:textId="77777777" w:rsidR="00EC38B8" w:rsidRDefault="00EC38B8" w:rsidP="00EC38B8">
      <w:pPr>
        <w:pStyle w:val="BodyText"/>
        <w:kinsoku w:val="0"/>
        <w:overflowPunct w:val="0"/>
        <w:spacing w:before="108"/>
        <w:ind w:left="63"/>
        <w:rPr>
          <w:sz w:val="18"/>
          <w:szCs w:val="18"/>
        </w:rPr>
      </w:pPr>
      <w:r>
        <w:rPr>
          <w:sz w:val="18"/>
          <w:szCs w:val="18"/>
        </w:rPr>
        <w:t>Yes</w:t>
      </w:r>
      <w:r>
        <w:rPr>
          <w:spacing w:val="80"/>
          <w:w w:val="150"/>
          <w:sz w:val="18"/>
          <w:szCs w:val="18"/>
        </w:rPr>
        <w:t xml:space="preserve">    </w:t>
      </w:r>
      <w:r>
        <w:rPr>
          <w:sz w:val="18"/>
          <w:szCs w:val="18"/>
        </w:rPr>
        <w:t>25</w:t>
      </w:r>
      <w:r>
        <w:rPr>
          <w:spacing w:val="80"/>
          <w:w w:val="150"/>
          <w:sz w:val="18"/>
          <w:szCs w:val="18"/>
        </w:rPr>
        <w:t xml:space="preserve">    </w:t>
      </w:r>
      <w:r>
        <w:rPr>
          <w:sz w:val="18"/>
          <w:szCs w:val="18"/>
        </w:rPr>
        <w:t>4.04</w:t>
      </w:r>
      <w:r>
        <w:rPr>
          <w:spacing w:val="80"/>
          <w:w w:val="150"/>
          <w:sz w:val="18"/>
          <w:szCs w:val="18"/>
        </w:rPr>
        <w:t xml:space="preserve">    </w:t>
      </w:r>
      <w:r>
        <w:rPr>
          <w:sz w:val="18"/>
          <w:szCs w:val="18"/>
        </w:rPr>
        <w:t>0.49</w:t>
      </w:r>
    </w:p>
    <w:p w14:paraId="38413273"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51</w:t>
      </w:r>
      <w:r>
        <w:rPr>
          <w:spacing w:val="80"/>
          <w:w w:val="150"/>
          <w:sz w:val="18"/>
          <w:szCs w:val="18"/>
        </w:rPr>
        <w:t xml:space="preserve">    </w:t>
      </w:r>
      <w:r>
        <w:rPr>
          <w:sz w:val="18"/>
          <w:szCs w:val="18"/>
        </w:rPr>
        <w:t>3.65</w:t>
      </w:r>
      <w:r>
        <w:rPr>
          <w:spacing w:val="80"/>
          <w:w w:val="150"/>
          <w:sz w:val="18"/>
          <w:szCs w:val="18"/>
        </w:rPr>
        <w:t xml:space="preserve">    </w:t>
      </w:r>
      <w:r>
        <w:rPr>
          <w:sz w:val="18"/>
          <w:szCs w:val="18"/>
        </w:rPr>
        <w:t>0.62</w:t>
      </w:r>
    </w:p>
    <w:p w14:paraId="38392697"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w w:val="150"/>
          <w:sz w:val="18"/>
          <w:szCs w:val="18"/>
        </w:rPr>
        <w:t xml:space="preserve">    </w:t>
      </w:r>
      <w:r>
        <w:rPr>
          <w:sz w:val="18"/>
          <w:szCs w:val="18"/>
        </w:rPr>
        <w:t>2.87</w:t>
      </w:r>
      <w:r>
        <w:rPr>
          <w:spacing w:val="80"/>
          <w:w w:val="150"/>
          <w:sz w:val="18"/>
          <w:szCs w:val="18"/>
        </w:rPr>
        <w:t xml:space="preserve">    </w:t>
      </w:r>
      <w:r>
        <w:rPr>
          <w:sz w:val="18"/>
          <w:szCs w:val="18"/>
        </w:rPr>
        <w:t>0.44</w:t>
      </w:r>
    </w:p>
    <w:p w14:paraId="038A4D45" w14:textId="77777777" w:rsidR="00EC38B8" w:rsidRDefault="00EC38B8" w:rsidP="00EC38B8">
      <w:pPr>
        <w:pStyle w:val="BodyText"/>
        <w:kinsoku w:val="0"/>
        <w:overflowPunct w:val="0"/>
        <w:spacing w:before="109"/>
        <w:ind w:left="63"/>
        <w:rPr>
          <w:sz w:val="18"/>
          <w:szCs w:val="18"/>
        </w:rPr>
      </w:pPr>
      <w:r>
        <w:rPr>
          <w:sz w:val="18"/>
          <w:szCs w:val="18"/>
        </w:rPr>
        <w:t>Yes</w:t>
      </w:r>
      <w:r>
        <w:rPr>
          <w:spacing w:val="80"/>
          <w:w w:val="150"/>
          <w:sz w:val="18"/>
          <w:szCs w:val="18"/>
        </w:rPr>
        <w:t xml:space="preserve">    </w:t>
      </w:r>
      <w:r>
        <w:rPr>
          <w:sz w:val="18"/>
          <w:szCs w:val="18"/>
        </w:rPr>
        <w:t>60</w:t>
      </w:r>
      <w:r>
        <w:rPr>
          <w:spacing w:val="80"/>
          <w:w w:val="150"/>
          <w:sz w:val="18"/>
          <w:szCs w:val="18"/>
        </w:rPr>
        <w:t xml:space="preserve">    </w:t>
      </w:r>
      <w:r>
        <w:rPr>
          <w:sz w:val="18"/>
          <w:szCs w:val="18"/>
        </w:rPr>
        <w:t>3.89</w:t>
      </w:r>
      <w:r>
        <w:rPr>
          <w:spacing w:val="80"/>
          <w:w w:val="150"/>
          <w:sz w:val="18"/>
          <w:szCs w:val="18"/>
        </w:rPr>
        <w:t xml:space="preserve">    </w:t>
      </w:r>
      <w:r>
        <w:rPr>
          <w:sz w:val="18"/>
          <w:szCs w:val="18"/>
        </w:rPr>
        <w:t>0.49</w:t>
      </w:r>
    </w:p>
    <w:p w14:paraId="6BC2FE72"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89</w:t>
      </w:r>
      <w:r>
        <w:rPr>
          <w:spacing w:val="80"/>
          <w:w w:val="150"/>
          <w:sz w:val="18"/>
          <w:szCs w:val="18"/>
        </w:rPr>
        <w:t xml:space="preserve">    </w:t>
      </w:r>
      <w:r>
        <w:rPr>
          <w:sz w:val="18"/>
          <w:szCs w:val="18"/>
        </w:rPr>
        <w:t>3.56</w:t>
      </w:r>
      <w:r>
        <w:rPr>
          <w:spacing w:val="80"/>
          <w:w w:val="150"/>
          <w:sz w:val="18"/>
          <w:szCs w:val="18"/>
        </w:rPr>
        <w:t xml:space="preserve">    </w:t>
      </w:r>
      <w:r>
        <w:rPr>
          <w:sz w:val="18"/>
          <w:szCs w:val="18"/>
        </w:rPr>
        <w:t>0.67</w:t>
      </w:r>
    </w:p>
    <w:p w14:paraId="32A845F7" w14:textId="77777777" w:rsidR="00EC38B8" w:rsidRDefault="00EC38B8" w:rsidP="00EC38B8">
      <w:pPr>
        <w:pStyle w:val="BodyText"/>
        <w:kinsoku w:val="0"/>
        <w:overflowPunct w:val="0"/>
        <w:spacing w:before="108"/>
        <w:ind w:left="72"/>
        <w:rPr>
          <w:sz w:val="18"/>
          <w:szCs w:val="18"/>
        </w:rPr>
      </w:pPr>
      <w:r>
        <w:rPr>
          <w:sz w:val="18"/>
          <w:szCs w:val="18"/>
        </w:rPr>
        <w:lastRenderedPageBreak/>
        <w:t>No</w:t>
      </w:r>
      <w:r>
        <w:rPr>
          <w:spacing w:val="80"/>
          <w:w w:val="150"/>
          <w:sz w:val="18"/>
          <w:szCs w:val="18"/>
        </w:rPr>
        <w:t xml:space="preserve">    </w:t>
      </w:r>
      <w:r>
        <w:rPr>
          <w:sz w:val="18"/>
          <w:szCs w:val="18"/>
        </w:rPr>
        <w:t>24</w:t>
      </w:r>
      <w:r>
        <w:rPr>
          <w:spacing w:val="80"/>
          <w:w w:val="150"/>
          <w:sz w:val="18"/>
          <w:szCs w:val="18"/>
        </w:rPr>
        <w:t xml:space="preserve">    </w:t>
      </w:r>
      <w:r>
        <w:rPr>
          <w:sz w:val="18"/>
          <w:szCs w:val="18"/>
        </w:rPr>
        <w:t>3.17</w:t>
      </w:r>
      <w:r>
        <w:rPr>
          <w:spacing w:val="80"/>
          <w:w w:val="150"/>
          <w:sz w:val="18"/>
          <w:szCs w:val="18"/>
        </w:rPr>
        <w:t xml:space="preserve">    </w:t>
      </w:r>
      <w:r>
        <w:rPr>
          <w:sz w:val="18"/>
          <w:szCs w:val="18"/>
        </w:rPr>
        <w:t>0.34</w:t>
      </w:r>
    </w:p>
    <w:p w14:paraId="7C90D398" w14:textId="77777777" w:rsidR="00EC38B8" w:rsidRDefault="00EC38B8" w:rsidP="00EC38B8">
      <w:pPr>
        <w:pStyle w:val="BodyText"/>
        <w:kinsoku w:val="0"/>
        <w:overflowPunct w:val="0"/>
        <w:spacing w:before="108"/>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4.02</w:t>
      </w:r>
      <w:r>
        <w:rPr>
          <w:spacing w:val="80"/>
          <w:w w:val="150"/>
          <w:sz w:val="18"/>
          <w:szCs w:val="18"/>
        </w:rPr>
        <w:t xml:space="preserve">    </w:t>
      </w:r>
      <w:r>
        <w:rPr>
          <w:sz w:val="18"/>
          <w:szCs w:val="18"/>
        </w:rPr>
        <w:t>0.48</w:t>
      </w:r>
    </w:p>
    <w:p w14:paraId="5B125744"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48</w:t>
      </w:r>
      <w:r>
        <w:rPr>
          <w:spacing w:val="80"/>
          <w:w w:val="150"/>
          <w:sz w:val="18"/>
          <w:szCs w:val="18"/>
        </w:rPr>
        <w:t xml:space="preserve">    </w:t>
      </w:r>
      <w:r>
        <w:rPr>
          <w:sz w:val="18"/>
          <w:szCs w:val="18"/>
        </w:rPr>
        <w:t>3.59</w:t>
      </w:r>
      <w:r>
        <w:rPr>
          <w:spacing w:val="80"/>
          <w:w w:val="150"/>
          <w:sz w:val="18"/>
          <w:szCs w:val="18"/>
        </w:rPr>
        <w:t xml:space="preserve">    </w:t>
      </w:r>
      <w:r>
        <w:rPr>
          <w:sz w:val="18"/>
          <w:szCs w:val="18"/>
        </w:rPr>
        <w:t>0.60</w:t>
      </w:r>
    </w:p>
    <w:p w14:paraId="69AABF04" w14:textId="77777777" w:rsidR="00EC38B8" w:rsidRDefault="00EC38B8" w:rsidP="00EC38B8">
      <w:pPr>
        <w:pStyle w:val="BodyText"/>
        <w:kinsoku w:val="0"/>
        <w:overflowPunct w:val="0"/>
      </w:pPr>
    </w:p>
    <w:p w14:paraId="566EEB32" w14:textId="77777777" w:rsidR="00EC38B8" w:rsidRDefault="00EC38B8" w:rsidP="00EC38B8">
      <w:pPr>
        <w:pStyle w:val="BodyText"/>
        <w:kinsoku w:val="0"/>
        <w:overflowPunct w:val="0"/>
        <w:spacing w:before="57"/>
        <w:rPr>
          <w:sz w:val="18"/>
          <w:szCs w:val="18"/>
        </w:rPr>
      </w:pPr>
      <w:r>
        <w:rPr>
          <w:i/>
          <w:iCs/>
          <w:position w:val="1"/>
          <w:sz w:val="18"/>
          <w:szCs w:val="18"/>
        </w:rPr>
        <w:t>−</w:t>
      </w:r>
      <w:r>
        <w:rPr>
          <w:position w:val="1"/>
          <w:sz w:val="18"/>
          <w:szCs w:val="18"/>
        </w:rPr>
        <w:t>4.19</w:t>
      </w:r>
      <w:r>
        <w:rPr>
          <w:spacing w:val="80"/>
          <w:w w:val="150"/>
          <w:position w:val="1"/>
          <w:sz w:val="18"/>
          <w:szCs w:val="18"/>
        </w:rPr>
        <w:t xml:space="preserve">   </w:t>
      </w:r>
      <w:r>
        <w:rPr>
          <w:sz w:val="18"/>
          <w:szCs w:val="18"/>
        </w:rPr>
        <w:t>105.5</w:t>
      </w:r>
      <w:r>
        <w:rPr>
          <w:spacing w:val="80"/>
          <w:sz w:val="18"/>
          <w:szCs w:val="18"/>
        </w:rPr>
        <w:t xml:space="preserve">   </w:t>
      </w:r>
      <w:r>
        <w:rPr>
          <w:sz w:val="18"/>
          <w:szCs w:val="18"/>
        </w:rPr>
        <w:t>&lt;0.001 ***</w:t>
      </w:r>
      <w:r>
        <w:rPr>
          <w:spacing w:val="80"/>
          <w:sz w:val="18"/>
          <w:szCs w:val="18"/>
        </w:rPr>
        <w:t xml:space="preserve">   </w:t>
      </w:r>
      <w:r>
        <w:rPr>
          <w:sz w:val="18"/>
          <w:szCs w:val="18"/>
        </w:rPr>
        <w:t>0.59</w:t>
      </w:r>
    </w:p>
    <w:p w14:paraId="7841C8D5" w14:textId="77777777" w:rsidR="00EC38B8" w:rsidRDefault="00EC38B8" w:rsidP="00EC38B8">
      <w:pPr>
        <w:pStyle w:val="BodyText"/>
        <w:kinsoku w:val="0"/>
        <w:overflowPunct w:val="0"/>
        <w:rPr>
          <w:sz w:val="18"/>
          <w:szCs w:val="18"/>
        </w:rPr>
      </w:pPr>
    </w:p>
    <w:p w14:paraId="0EC29442"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3.56</w:t>
      </w:r>
      <w:r>
        <w:rPr>
          <w:spacing w:val="80"/>
          <w:w w:val="150"/>
          <w:position w:val="1"/>
          <w:sz w:val="18"/>
          <w:szCs w:val="18"/>
        </w:rPr>
        <w:t xml:space="preserve">    </w:t>
      </w:r>
      <w:r>
        <w:rPr>
          <w:sz w:val="18"/>
          <w:szCs w:val="18"/>
        </w:rPr>
        <w:t>260</w:t>
      </w:r>
      <w:r>
        <w:rPr>
          <w:spacing w:val="80"/>
          <w:w w:val="150"/>
          <w:sz w:val="18"/>
          <w:szCs w:val="18"/>
        </w:rPr>
        <w:t xml:space="preserve">   </w:t>
      </w:r>
      <w:r>
        <w:rPr>
          <w:sz w:val="18"/>
          <w:szCs w:val="18"/>
        </w:rPr>
        <w:t>0.001 ***</w:t>
      </w:r>
      <w:r>
        <w:rPr>
          <w:spacing w:val="80"/>
          <w:w w:val="150"/>
          <w:sz w:val="18"/>
          <w:szCs w:val="18"/>
        </w:rPr>
        <w:t xml:space="preserve">   </w:t>
      </w:r>
      <w:r>
        <w:rPr>
          <w:sz w:val="18"/>
          <w:szCs w:val="18"/>
        </w:rPr>
        <w:t>0.42</w:t>
      </w:r>
    </w:p>
    <w:p w14:paraId="59BE6BA3" w14:textId="77777777" w:rsidR="00EC38B8" w:rsidRDefault="00EC38B8" w:rsidP="00EC38B8">
      <w:pPr>
        <w:pStyle w:val="BodyText"/>
        <w:kinsoku w:val="0"/>
        <w:overflowPunct w:val="0"/>
        <w:rPr>
          <w:sz w:val="18"/>
          <w:szCs w:val="18"/>
        </w:rPr>
      </w:pPr>
    </w:p>
    <w:p w14:paraId="793426E0" w14:textId="77777777" w:rsidR="00EC38B8" w:rsidRDefault="00EC38B8" w:rsidP="00EC38B8">
      <w:pPr>
        <w:pStyle w:val="BodyText"/>
        <w:kinsoku w:val="0"/>
        <w:overflowPunct w:val="0"/>
        <w:ind w:left="4"/>
        <w:rPr>
          <w:sz w:val="18"/>
          <w:szCs w:val="18"/>
        </w:rPr>
      </w:pPr>
      <w:r>
        <w:rPr>
          <w:i/>
          <w:iCs/>
          <w:position w:val="1"/>
          <w:sz w:val="18"/>
          <w:szCs w:val="18"/>
        </w:rPr>
        <w:t>−</w:t>
      </w:r>
      <w:r>
        <w:rPr>
          <w:position w:val="1"/>
          <w:sz w:val="18"/>
          <w:szCs w:val="18"/>
        </w:rPr>
        <w:t>4.51</w:t>
      </w:r>
      <w:r>
        <w:rPr>
          <w:spacing w:val="80"/>
          <w:w w:val="150"/>
          <w:position w:val="1"/>
          <w:sz w:val="18"/>
          <w:szCs w:val="18"/>
        </w:rPr>
        <w:t xml:space="preserve">    </w:t>
      </w:r>
      <w:r>
        <w:rPr>
          <w:sz w:val="18"/>
          <w:szCs w:val="18"/>
        </w:rPr>
        <w:t>91</w:t>
      </w:r>
      <w:r>
        <w:rPr>
          <w:spacing w:val="80"/>
          <w:w w:val="150"/>
          <w:sz w:val="18"/>
          <w:szCs w:val="18"/>
        </w:rPr>
        <w:t xml:space="preserve">   </w:t>
      </w:r>
      <w:r>
        <w:rPr>
          <w:sz w:val="18"/>
          <w:szCs w:val="18"/>
        </w:rPr>
        <w:t>&lt;0.001 ***</w:t>
      </w:r>
      <w:r>
        <w:rPr>
          <w:spacing w:val="80"/>
          <w:sz w:val="18"/>
          <w:szCs w:val="18"/>
        </w:rPr>
        <w:t xml:space="preserve">   </w:t>
      </w:r>
      <w:r>
        <w:rPr>
          <w:sz w:val="18"/>
          <w:szCs w:val="18"/>
        </w:rPr>
        <w:t>0.63</w:t>
      </w:r>
    </w:p>
    <w:p w14:paraId="60C45755" w14:textId="77777777" w:rsidR="00EC38B8" w:rsidRDefault="00EC38B8" w:rsidP="00EC38B8">
      <w:pPr>
        <w:pStyle w:val="BodyText"/>
        <w:kinsoku w:val="0"/>
        <w:overflowPunct w:val="0"/>
        <w:rPr>
          <w:sz w:val="18"/>
          <w:szCs w:val="18"/>
        </w:rPr>
      </w:pPr>
    </w:p>
    <w:p w14:paraId="675750BC" w14:textId="77777777" w:rsidR="00EC38B8" w:rsidRDefault="00EC38B8" w:rsidP="00EC38B8">
      <w:pPr>
        <w:pStyle w:val="BodyText"/>
        <w:kinsoku w:val="0"/>
        <w:overflowPunct w:val="0"/>
        <w:spacing w:before="1"/>
        <w:ind w:left="4"/>
        <w:rPr>
          <w:sz w:val="18"/>
          <w:szCs w:val="18"/>
        </w:rPr>
      </w:pPr>
      <w:r>
        <w:rPr>
          <w:i/>
          <w:iCs/>
          <w:position w:val="1"/>
          <w:sz w:val="18"/>
          <w:szCs w:val="18"/>
        </w:rPr>
        <w:t>−</w:t>
      </w:r>
      <w:r>
        <w:rPr>
          <w:position w:val="1"/>
          <w:sz w:val="18"/>
          <w:szCs w:val="18"/>
        </w:rPr>
        <w:t>6.91</w:t>
      </w:r>
      <w:r>
        <w:rPr>
          <w:spacing w:val="80"/>
          <w:position w:val="1"/>
          <w:sz w:val="18"/>
          <w:szCs w:val="18"/>
        </w:rPr>
        <w:t xml:space="preserve">    </w:t>
      </w:r>
      <w:r>
        <w:rPr>
          <w:sz w:val="18"/>
          <w:szCs w:val="18"/>
        </w:rPr>
        <w:t>92.5</w:t>
      </w:r>
      <w:r>
        <w:rPr>
          <w:spacing w:val="80"/>
          <w:sz w:val="18"/>
          <w:szCs w:val="18"/>
        </w:rPr>
        <w:t xml:space="preserve">   </w:t>
      </w:r>
      <w:r>
        <w:rPr>
          <w:sz w:val="18"/>
          <w:szCs w:val="18"/>
        </w:rPr>
        <w:t>&lt;0.001 ***</w:t>
      </w:r>
      <w:r>
        <w:rPr>
          <w:spacing w:val="80"/>
          <w:sz w:val="18"/>
          <w:szCs w:val="18"/>
        </w:rPr>
        <w:t xml:space="preserve">   </w:t>
      </w:r>
      <w:r>
        <w:rPr>
          <w:sz w:val="18"/>
          <w:szCs w:val="18"/>
        </w:rPr>
        <w:t>0.73</w:t>
      </w:r>
    </w:p>
    <w:p w14:paraId="1BC13BFA" w14:textId="77777777" w:rsidR="00EC38B8" w:rsidRDefault="00EC38B8" w:rsidP="00EC38B8">
      <w:pPr>
        <w:pStyle w:val="BodyText"/>
        <w:kinsoku w:val="0"/>
        <w:overflowPunct w:val="0"/>
        <w:rPr>
          <w:sz w:val="18"/>
          <w:szCs w:val="18"/>
        </w:rPr>
      </w:pPr>
    </w:p>
    <w:p w14:paraId="5F26AD13"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4.95</w:t>
      </w:r>
      <w:r>
        <w:rPr>
          <w:spacing w:val="80"/>
          <w:position w:val="1"/>
          <w:sz w:val="18"/>
          <w:szCs w:val="18"/>
        </w:rPr>
        <w:t xml:space="preserve">    </w:t>
      </w:r>
      <w:r>
        <w:rPr>
          <w:sz w:val="18"/>
          <w:szCs w:val="18"/>
        </w:rPr>
        <w:t>52.5</w:t>
      </w:r>
      <w:r>
        <w:rPr>
          <w:spacing w:val="80"/>
          <w:sz w:val="18"/>
          <w:szCs w:val="18"/>
        </w:rPr>
        <w:t xml:space="preserve">   </w:t>
      </w:r>
      <w:r>
        <w:rPr>
          <w:sz w:val="18"/>
          <w:szCs w:val="18"/>
        </w:rPr>
        <w:t>&lt;0.001 ***</w:t>
      </w:r>
      <w:r>
        <w:rPr>
          <w:spacing w:val="80"/>
          <w:sz w:val="18"/>
          <w:szCs w:val="18"/>
        </w:rPr>
        <w:t xml:space="preserve">   </w:t>
      </w:r>
      <w:r>
        <w:rPr>
          <w:sz w:val="18"/>
          <w:szCs w:val="18"/>
        </w:rPr>
        <w:t>0.71</w:t>
      </w:r>
    </w:p>
    <w:p w14:paraId="69CAA823" w14:textId="77777777" w:rsidR="00EC38B8" w:rsidRDefault="00EC38B8" w:rsidP="00EC38B8">
      <w:pPr>
        <w:pStyle w:val="BodyText"/>
        <w:kinsoku w:val="0"/>
        <w:overflowPunct w:val="0"/>
        <w:rPr>
          <w:sz w:val="18"/>
          <w:szCs w:val="18"/>
        </w:rPr>
        <w:sectPr w:rsidR="00EC38B8">
          <w:type w:val="continuous"/>
          <w:pgSz w:w="11910" w:h="16840"/>
          <w:pgMar w:top="840" w:right="580" w:bottom="0" w:left="600" w:header="720" w:footer="720" w:gutter="0"/>
          <w:cols w:space="720"/>
          <w:noEndnote/>
        </w:sectPr>
      </w:pPr>
    </w:p>
    <w:p w14:paraId="1EA138AF" w14:textId="77777777" w:rsidR="00EC38B8" w:rsidRDefault="00EC38B8" w:rsidP="00EC38B8">
      <w:pPr>
        <w:pStyle w:val="BodyText"/>
        <w:kinsoku w:val="0"/>
        <w:overflowPunct w:val="0"/>
        <w:spacing w:before="7"/>
        <w:rPr>
          <w:sz w:val="15"/>
          <w:szCs w:val="15"/>
        </w:rPr>
      </w:pPr>
    </w:p>
    <w:p w14:paraId="2A084F9E"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7</w:t>
      </w:r>
      <w:r>
        <w:rPr>
          <w:spacing w:val="-1"/>
          <w:sz w:val="16"/>
          <w:szCs w:val="16"/>
        </w:rPr>
        <w:t xml:space="preserve"> </w:t>
      </w:r>
      <w:r>
        <w:rPr>
          <w:sz w:val="16"/>
          <w:szCs w:val="16"/>
        </w:rPr>
        <w:t>of</w:t>
      </w:r>
      <w:r>
        <w:rPr>
          <w:spacing w:val="-1"/>
          <w:sz w:val="16"/>
          <w:szCs w:val="16"/>
        </w:rPr>
        <w:t xml:space="preserve"> </w:t>
      </w:r>
      <w:r>
        <w:rPr>
          <w:sz w:val="16"/>
          <w:szCs w:val="16"/>
        </w:rPr>
        <w:t>16</w:t>
      </w:r>
    </w:p>
    <w:p w14:paraId="1BE32329" w14:textId="77777777" w:rsidR="00EC38B8" w:rsidRDefault="00EC38B8" w:rsidP="00EC38B8">
      <w:pPr>
        <w:pStyle w:val="BodyText"/>
        <w:kinsoku w:val="0"/>
        <w:overflowPunct w:val="0"/>
      </w:pPr>
    </w:p>
    <w:p w14:paraId="73C8AFA9" w14:textId="77777777" w:rsidR="00EC38B8" w:rsidRDefault="00EC38B8" w:rsidP="00EC38B8">
      <w:pPr>
        <w:pStyle w:val="BodyText"/>
        <w:kinsoku w:val="0"/>
        <w:overflowPunct w:val="0"/>
        <w:spacing w:before="62"/>
        <w:rPr>
          <w:spacing w:val="-2"/>
          <w:w w:val="105"/>
          <w:sz w:val="18"/>
          <w:szCs w:val="18"/>
        </w:rPr>
      </w:pPr>
      <w:bookmarkStart w:id="43" w:name="_bookmark2"/>
      <w:bookmarkEnd w:id="43"/>
      <w:r>
        <w:rPr>
          <w:spacing w:val="-2"/>
          <w:w w:val="105"/>
          <w:sz w:val="18"/>
          <w:szCs w:val="18"/>
        </w:rPr>
        <w:t>Injustice</w:t>
      </w:r>
    </w:p>
    <w:p w14:paraId="7507E971" w14:textId="77777777" w:rsidR="00EC38B8" w:rsidRDefault="00EC38B8" w:rsidP="00EC38B8">
      <w:pPr>
        <w:pStyle w:val="BodyText"/>
        <w:kinsoku w:val="0"/>
        <w:overflowPunct w:val="0"/>
      </w:pPr>
    </w:p>
    <w:p w14:paraId="4B93886A" w14:textId="77777777" w:rsidR="00EC38B8" w:rsidRDefault="00EC38B8" w:rsidP="00EC38B8">
      <w:pPr>
        <w:pStyle w:val="BodyText"/>
        <w:kinsoku w:val="0"/>
        <w:overflowPunct w:val="0"/>
        <w:spacing w:before="61"/>
        <w:ind w:left="1257"/>
        <w:rPr>
          <w:i/>
          <w:iCs/>
          <w:sz w:val="18"/>
          <w:szCs w:val="18"/>
        </w:rPr>
      </w:pPr>
      <w:r>
        <w:rPr>
          <w:b/>
          <w:bCs/>
          <w:sz w:val="18"/>
          <w:szCs w:val="18"/>
        </w:rPr>
        <w:t xml:space="preserve">Table 3. </w:t>
      </w:r>
      <w:r>
        <w:rPr>
          <w:i/>
          <w:iCs/>
          <w:sz w:val="18"/>
          <w:szCs w:val="18"/>
        </w:rPr>
        <w:t>Cont.</w:t>
      </w:r>
    </w:p>
    <w:p w14:paraId="75E527CA" w14:textId="77777777" w:rsidR="00EC38B8" w:rsidRDefault="00EC38B8" w:rsidP="00EC38B8">
      <w:pPr>
        <w:pStyle w:val="BodyText"/>
        <w:kinsoku w:val="0"/>
        <w:overflowPunct w:val="0"/>
        <w:spacing w:before="182"/>
        <w:ind w:left="904"/>
        <w:rPr>
          <w:b/>
          <w:bCs/>
          <w:w w:val="105"/>
          <w:position w:val="7"/>
          <w:sz w:val="14"/>
          <w:szCs w:val="14"/>
        </w:rPr>
      </w:pPr>
      <w:r>
        <w:rPr>
          <w:b/>
          <w:bCs/>
          <w:i/>
          <w:iCs/>
          <w:w w:val="105"/>
          <w:sz w:val="18"/>
          <w:szCs w:val="18"/>
        </w:rPr>
        <w:t>n</w:t>
      </w:r>
      <w:r>
        <w:rPr>
          <w:b/>
          <w:bCs/>
          <w:i/>
          <w:iCs/>
          <w:spacing w:val="74"/>
          <w:w w:val="150"/>
          <w:sz w:val="18"/>
          <w:szCs w:val="18"/>
        </w:rPr>
        <w:t xml:space="preserve">     </w:t>
      </w:r>
      <w:r>
        <w:rPr>
          <w:b/>
          <w:bCs/>
          <w:w w:val="105"/>
          <w:sz w:val="18"/>
          <w:szCs w:val="18"/>
        </w:rPr>
        <w:t>M</w:t>
      </w:r>
      <w:r>
        <w:rPr>
          <w:b/>
          <w:bCs/>
          <w:spacing w:val="73"/>
          <w:w w:val="150"/>
          <w:sz w:val="18"/>
          <w:szCs w:val="18"/>
        </w:rPr>
        <w:t xml:space="preserve">     </w:t>
      </w:r>
      <w:r>
        <w:rPr>
          <w:b/>
          <w:bCs/>
          <w:w w:val="105"/>
          <w:sz w:val="18"/>
          <w:szCs w:val="18"/>
        </w:rPr>
        <w:t>SD</w:t>
      </w:r>
      <w:r>
        <w:rPr>
          <w:b/>
          <w:bCs/>
          <w:spacing w:val="80"/>
          <w:w w:val="105"/>
          <w:sz w:val="18"/>
          <w:szCs w:val="18"/>
        </w:rPr>
        <w:t xml:space="preserve">      </w:t>
      </w:r>
      <w:r>
        <w:rPr>
          <w:b/>
          <w:bCs/>
          <w:w w:val="105"/>
          <w:sz w:val="18"/>
          <w:szCs w:val="18"/>
        </w:rPr>
        <w:t>Z</w:t>
      </w:r>
      <w:r>
        <w:rPr>
          <w:b/>
          <w:bCs/>
          <w:spacing w:val="77"/>
          <w:w w:val="150"/>
          <w:sz w:val="18"/>
          <w:szCs w:val="18"/>
        </w:rPr>
        <w:t xml:space="preserve">      </w:t>
      </w:r>
      <w:r>
        <w:rPr>
          <w:b/>
          <w:bCs/>
          <w:w w:val="105"/>
          <w:sz w:val="18"/>
          <w:szCs w:val="18"/>
        </w:rPr>
        <w:t>U</w:t>
      </w:r>
      <w:r>
        <w:rPr>
          <w:b/>
          <w:bCs/>
          <w:spacing w:val="79"/>
          <w:w w:val="150"/>
          <w:sz w:val="18"/>
          <w:szCs w:val="18"/>
        </w:rPr>
        <w:t xml:space="preserve">      </w:t>
      </w:r>
      <w:r>
        <w:rPr>
          <w:b/>
          <w:bCs/>
          <w:i/>
          <w:iCs/>
          <w:w w:val="105"/>
          <w:sz w:val="18"/>
          <w:szCs w:val="18"/>
        </w:rPr>
        <w:t>p</w:t>
      </w:r>
      <w:r>
        <w:rPr>
          <w:b/>
          <w:bCs/>
          <w:i/>
          <w:iCs/>
          <w:spacing w:val="75"/>
          <w:w w:val="150"/>
          <w:sz w:val="18"/>
          <w:szCs w:val="18"/>
        </w:rPr>
        <w:t xml:space="preserve">      </w:t>
      </w:r>
      <w:r>
        <w:rPr>
          <w:b/>
          <w:bCs/>
          <w:w w:val="105"/>
          <w:sz w:val="18"/>
          <w:szCs w:val="18"/>
        </w:rPr>
        <w:t>r</w:t>
      </w:r>
      <w:r>
        <w:rPr>
          <w:b/>
          <w:bCs/>
          <w:spacing w:val="-2"/>
          <w:w w:val="105"/>
          <w:sz w:val="18"/>
          <w:szCs w:val="18"/>
        </w:rPr>
        <w:t xml:space="preserve"> </w:t>
      </w:r>
      <w:r>
        <w:rPr>
          <w:b/>
          <w:bCs/>
          <w:w w:val="105"/>
          <w:position w:val="7"/>
          <w:sz w:val="14"/>
          <w:szCs w:val="14"/>
        </w:rPr>
        <w:t>c</w:t>
      </w:r>
    </w:p>
    <w:p w14:paraId="7334760D" w14:textId="77777777" w:rsidR="00EC38B8" w:rsidRDefault="00EC38B8" w:rsidP="00EC38B8">
      <w:pPr>
        <w:pStyle w:val="BodyText"/>
        <w:kinsoku w:val="0"/>
        <w:overflowPunct w:val="0"/>
        <w:spacing w:before="108"/>
        <w:rPr>
          <w:sz w:val="18"/>
          <w:szCs w:val="18"/>
        </w:rPr>
      </w:pPr>
      <w:r>
        <w:rPr>
          <w:sz w:val="18"/>
          <w:szCs w:val="18"/>
        </w:rPr>
        <w:t>No</w:t>
      </w:r>
      <w:r>
        <w:rPr>
          <w:spacing w:val="80"/>
          <w:w w:val="150"/>
          <w:sz w:val="18"/>
          <w:szCs w:val="18"/>
        </w:rPr>
        <w:t xml:space="preserve">    </w:t>
      </w:r>
      <w:r>
        <w:rPr>
          <w:sz w:val="18"/>
          <w:szCs w:val="18"/>
        </w:rPr>
        <w:t>28</w:t>
      </w:r>
      <w:r>
        <w:rPr>
          <w:spacing w:val="80"/>
          <w:w w:val="150"/>
          <w:sz w:val="18"/>
          <w:szCs w:val="18"/>
        </w:rPr>
        <w:t xml:space="preserve">    </w:t>
      </w:r>
      <w:r>
        <w:rPr>
          <w:sz w:val="18"/>
          <w:szCs w:val="18"/>
        </w:rPr>
        <w:t>2.86</w:t>
      </w:r>
      <w:r>
        <w:rPr>
          <w:spacing w:val="80"/>
          <w:w w:val="150"/>
          <w:sz w:val="18"/>
          <w:szCs w:val="18"/>
        </w:rPr>
        <w:t xml:space="preserve">    </w:t>
      </w:r>
      <w:r>
        <w:rPr>
          <w:sz w:val="18"/>
          <w:szCs w:val="18"/>
        </w:rPr>
        <w:t>0.43</w:t>
      </w:r>
    </w:p>
    <w:p w14:paraId="3EA1D2B9" w14:textId="77777777" w:rsidR="00EC38B8" w:rsidRDefault="00EC38B8" w:rsidP="00EC38B8">
      <w:pPr>
        <w:pStyle w:val="BodyText"/>
        <w:kinsoku w:val="0"/>
        <w:overflowPunct w:val="0"/>
      </w:pPr>
    </w:p>
    <w:p w14:paraId="611DE2BD" w14:textId="77777777" w:rsidR="00EC38B8" w:rsidRDefault="00EC38B8" w:rsidP="00EC38B8">
      <w:pPr>
        <w:pStyle w:val="BodyText"/>
        <w:kinsoku w:val="0"/>
        <w:overflowPunct w:val="0"/>
        <w:spacing w:before="62"/>
        <w:rPr>
          <w:spacing w:val="-2"/>
          <w:w w:val="110"/>
          <w:sz w:val="18"/>
          <w:szCs w:val="18"/>
        </w:rPr>
      </w:pPr>
      <w:r>
        <w:rPr>
          <w:spacing w:val="-2"/>
          <w:w w:val="110"/>
          <w:sz w:val="18"/>
          <w:szCs w:val="18"/>
        </w:rPr>
        <w:t>experience</w:t>
      </w:r>
    </w:p>
    <w:p w14:paraId="52905D34" w14:textId="77777777" w:rsidR="00EC38B8" w:rsidRDefault="00EC38B8" w:rsidP="00EC38B8">
      <w:pPr>
        <w:pStyle w:val="BodyText"/>
        <w:kinsoku w:val="0"/>
        <w:overflowPunct w:val="0"/>
      </w:pPr>
    </w:p>
    <w:p w14:paraId="075466FD" w14:textId="77777777" w:rsidR="00EC38B8" w:rsidRDefault="00EC38B8" w:rsidP="00EC38B8">
      <w:pPr>
        <w:pStyle w:val="BodyText"/>
        <w:kinsoku w:val="0"/>
        <w:overflowPunct w:val="0"/>
        <w:spacing w:before="61"/>
        <w:ind w:left="63"/>
        <w:rPr>
          <w:sz w:val="18"/>
          <w:szCs w:val="18"/>
        </w:rPr>
      </w:pPr>
      <w:r>
        <w:rPr>
          <w:sz w:val="18"/>
          <w:szCs w:val="18"/>
        </w:rPr>
        <w:t>Yes</w:t>
      </w:r>
      <w:r>
        <w:rPr>
          <w:spacing w:val="80"/>
          <w:w w:val="150"/>
          <w:sz w:val="18"/>
          <w:szCs w:val="18"/>
        </w:rPr>
        <w:t xml:space="preserve">    </w:t>
      </w:r>
      <w:r>
        <w:rPr>
          <w:sz w:val="18"/>
          <w:szCs w:val="18"/>
        </w:rPr>
        <w:t>53</w:t>
      </w:r>
      <w:r>
        <w:rPr>
          <w:spacing w:val="80"/>
          <w:w w:val="150"/>
          <w:sz w:val="18"/>
          <w:szCs w:val="18"/>
        </w:rPr>
        <w:t xml:space="preserve">    </w:t>
      </w:r>
      <w:r>
        <w:rPr>
          <w:sz w:val="18"/>
          <w:szCs w:val="18"/>
        </w:rPr>
        <w:t>3.57</w:t>
      </w:r>
      <w:r>
        <w:rPr>
          <w:spacing w:val="80"/>
          <w:w w:val="150"/>
          <w:sz w:val="18"/>
          <w:szCs w:val="18"/>
        </w:rPr>
        <w:t xml:space="preserve">    </w:t>
      </w:r>
      <w:r>
        <w:rPr>
          <w:sz w:val="18"/>
          <w:szCs w:val="18"/>
        </w:rPr>
        <w:t>0.81</w:t>
      </w:r>
    </w:p>
    <w:p w14:paraId="4BFFBC3F" w14:textId="77777777" w:rsidR="00EC38B8" w:rsidRDefault="00EC38B8" w:rsidP="00EC38B8">
      <w:pPr>
        <w:pStyle w:val="BodyText"/>
        <w:kinsoku w:val="0"/>
        <w:overflowPunct w:val="0"/>
        <w:spacing w:before="108"/>
        <w:rPr>
          <w:sz w:val="18"/>
          <w:szCs w:val="18"/>
        </w:rPr>
      </w:pPr>
      <w:r>
        <w:rPr>
          <w:sz w:val="18"/>
          <w:szCs w:val="18"/>
        </w:rPr>
        <w:t>Total</w:t>
      </w:r>
      <w:r>
        <w:rPr>
          <w:spacing w:val="80"/>
          <w:sz w:val="18"/>
          <w:szCs w:val="18"/>
        </w:rPr>
        <w:t xml:space="preserve">    </w:t>
      </w:r>
      <w:r>
        <w:rPr>
          <w:sz w:val="18"/>
          <w:szCs w:val="18"/>
        </w:rPr>
        <w:t>81</w:t>
      </w:r>
      <w:r>
        <w:rPr>
          <w:spacing w:val="80"/>
          <w:w w:val="150"/>
          <w:sz w:val="18"/>
          <w:szCs w:val="18"/>
        </w:rPr>
        <w:t xml:space="preserve">    </w:t>
      </w:r>
      <w:r>
        <w:rPr>
          <w:sz w:val="18"/>
          <w:szCs w:val="18"/>
        </w:rPr>
        <w:t>3.32</w:t>
      </w:r>
      <w:r>
        <w:rPr>
          <w:spacing w:val="80"/>
          <w:w w:val="150"/>
          <w:sz w:val="18"/>
          <w:szCs w:val="18"/>
        </w:rPr>
        <w:t xml:space="preserve">    </w:t>
      </w:r>
      <w:r>
        <w:rPr>
          <w:sz w:val="18"/>
          <w:szCs w:val="18"/>
        </w:rPr>
        <w:t>0.78</w:t>
      </w:r>
    </w:p>
    <w:p w14:paraId="2CE5898A" w14:textId="77777777" w:rsidR="00EC38B8" w:rsidRDefault="00EC38B8" w:rsidP="00EC38B8">
      <w:pPr>
        <w:pStyle w:val="BodyText"/>
        <w:kinsoku w:val="0"/>
        <w:overflowPunct w:val="0"/>
      </w:pPr>
    </w:p>
    <w:p w14:paraId="7CDA4600" w14:textId="77777777" w:rsidR="00EC38B8" w:rsidRDefault="00EC38B8" w:rsidP="00EC38B8">
      <w:pPr>
        <w:pStyle w:val="BodyText"/>
        <w:kinsoku w:val="0"/>
        <w:overflowPunct w:val="0"/>
        <w:spacing w:before="57"/>
        <w:rPr>
          <w:sz w:val="18"/>
          <w:szCs w:val="18"/>
        </w:rPr>
      </w:pPr>
      <w:r>
        <w:rPr>
          <w:i/>
          <w:iCs/>
          <w:position w:val="1"/>
          <w:sz w:val="18"/>
          <w:szCs w:val="18"/>
        </w:rPr>
        <w:t>−</w:t>
      </w:r>
      <w:r>
        <w:rPr>
          <w:position w:val="1"/>
          <w:sz w:val="18"/>
          <w:szCs w:val="18"/>
        </w:rPr>
        <w:t>4.78</w:t>
      </w:r>
      <w:r>
        <w:rPr>
          <w:spacing w:val="80"/>
          <w:w w:val="150"/>
          <w:position w:val="1"/>
          <w:sz w:val="18"/>
          <w:szCs w:val="18"/>
        </w:rPr>
        <w:t xml:space="preserve">    </w:t>
      </w:r>
      <w:r>
        <w:rPr>
          <w:sz w:val="18"/>
          <w:szCs w:val="18"/>
        </w:rPr>
        <w:t>265</w:t>
      </w:r>
      <w:r>
        <w:rPr>
          <w:spacing w:val="80"/>
          <w:w w:val="150"/>
          <w:sz w:val="18"/>
          <w:szCs w:val="18"/>
        </w:rPr>
        <w:t xml:space="preserve">   </w:t>
      </w:r>
      <w:r>
        <w:rPr>
          <w:sz w:val="18"/>
          <w:szCs w:val="18"/>
        </w:rPr>
        <w:t>&lt;0.001 ***</w:t>
      </w:r>
      <w:r>
        <w:rPr>
          <w:spacing w:val="80"/>
          <w:sz w:val="18"/>
          <w:szCs w:val="18"/>
        </w:rPr>
        <w:t xml:space="preserve">   </w:t>
      </w:r>
      <w:r>
        <w:rPr>
          <w:sz w:val="18"/>
          <w:szCs w:val="18"/>
        </w:rPr>
        <w:t>0.53</w:t>
      </w:r>
    </w:p>
    <w:p w14:paraId="5CBC6A28" w14:textId="77777777" w:rsidR="00EC38B8" w:rsidRDefault="00EC38B8" w:rsidP="00EC38B8">
      <w:pPr>
        <w:pStyle w:val="BodyText"/>
        <w:kinsoku w:val="0"/>
        <w:overflowPunct w:val="0"/>
      </w:pPr>
    </w:p>
    <w:p w14:paraId="4341599F" w14:textId="77777777" w:rsidR="00EC38B8" w:rsidRDefault="00EC38B8" w:rsidP="00EC38B8">
      <w:pPr>
        <w:pStyle w:val="BodyText"/>
        <w:kinsoku w:val="0"/>
        <w:overflowPunct w:val="0"/>
        <w:spacing w:before="59" w:line="242" w:lineRule="auto"/>
        <w:ind w:left="545" w:right="543" w:hanging="20"/>
        <w:jc w:val="center"/>
        <w:rPr>
          <w:w w:val="105"/>
          <w:sz w:val="16"/>
          <w:szCs w:val="16"/>
        </w:rPr>
      </w:pPr>
      <w:r>
        <w:rPr>
          <w:w w:val="105"/>
          <w:sz w:val="16"/>
          <w:szCs w:val="16"/>
        </w:rPr>
        <w:lastRenderedPageBreak/>
        <w:t>Note:</w:t>
      </w:r>
      <w:r>
        <w:rPr>
          <w:spacing w:val="25"/>
          <w:w w:val="105"/>
          <w:sz w:val="16"/>
          <w:szCs w:val="16"/>
        </w:rPr>
        <w:t xml:space="preserve"> </w:t>
      </w:r>
      <w:r>
        <w:rPr>
          <w:w w:val="105"/>
          <w:sz w:val="16"/>
          <w:szCs w:val="16"/>
        </w:rPr>
        <w:t>**</w:t>
      </w:r>
      <w:r>
        <w:rPr>
          <w:spacing w:val="10"/>
          <w:w w:val="105"/>
          <w:sz w:val="16"/>
          <w:szCs w:val="16"/>
        </w:rPr>
        <w:t xml:space="preserve"> </w:t>
      </w:r>
      <w:r>
        <w:rPr>
          <w:i/>
          <w:iCs/>
          <w:w w:val="105"/>
          <w:sz w:val="16"/>
          <w:szCs w:val="16"/>
        </w:rPr>
        <w:t>p</w:t>
      </w:r>
      <w:r>
        <w:rPr>
          <w:i/>
          <w:iCs/>
          <w:spacing w:val="80"/>
          <w:w w:val="150"/>
          <w:sz w:val="16"/>
          <w:szCs w:val="16"/>
        </w:rPr>
        <w:t xml:space="preserve">  </w:t>
      </w:r>
      <w:r>
        <w:rPr>
          <w:w w:val="105"/>
          <w:sz w:val="16"/>
          <w:szCs w:val="16"/>
        </w:rPr>
        <w:t>0.01,</w:t>
      </w:r>
      <w:r>
        <w:rPr>
          <w:spacing w:val="10"/>
          <w:w w:val="105"/>
          <w:sz w:val="16"/>
          <w:szCs w:val="16"/>
        </w:rPr>
        <w:t xml:space="preserve"> </w:t>
      </w:r>
      <w:r>
        <w:rPr>
          <w:w w:val="105"/>
          <w:sz w:val="16"/>
          <w:szCs w:val="16"/>
        </w:rPr>
        <w:t>***</w:t>
      </w:r>
      <w:r>
        <w:rPr>
          <w:spacing w:val="10"/>
          <w:w w:val="105"/>
          <w:sz w:val="16"/>
          <w:szCs w:val="16"/>
        </w:rPr>
        <w:t xml:space="preserve"> </w:t>
      </w:r>
      <w:r>
        <w:rPr>
          <w:i/>
          <w:iCs/>
          <w:w w:val="105"/>
          <w:sz w:val="16"/>
          <w:szCs w:val="16"/>
        </w:rPr>
        <w:t>p</w:t>
      </w:r>
      <w:r>
        <w:rPr>
          <w:i/>
          <w:iCs/>
          <w:spacing w:val="80"/>
          <w:w w:val="150"/>
          <w:sz w:val="16"/>
          <w:szCs w:val="16"/>
        </w:rPr>
        <w:t xml:space="preserve">  </w:t>
      </w:r>
      <w:r>
        <w:rPr>
          <w:w w:val="105"/>
          <w:sz w:val="16"/>
          <w:szCs w:val="16"/>
        </w:rPr>
        <w:t>0.001.</w:t>
      </w:r>
      <w:r>
        <w:rPr>
          <w:spacing w:val="26"/>
          <w:w w:val="105"/>
          <w:sz w:val="16"/>
          <w:szCs w:val="16"/>
        </w:rPr>
        <w:t xml:space="preserve"> </w:t>
      </w:r>
      <w:r>
        <w:rPr>
          <w:w w:val="105"/>
          <w:position w:val="6"/>
          <w:sz w:val="12"/>
          <w:szCs w:val="12"/>
        </w:rPr>
        <w:t>a</w:t>
      </w:r>
      <w:r>
        <w:rPr>
          <w:spacing w:val="34"/>
          <w:w w:val="105"/>
          <w:position w:val="6"/>
          <w:sz w:val="12"/>
          <w:szCs w:val="12"/>
        </w:rPr>
        <w:t xml:space="preserve"> </w:t>
      </w:r>
      <w:r>
        <w:rPr>
          <w:w w:val="105"/>
          <w:sz w:val="16"/>
          <w:szCs w:val="16"/>
        </w:rPr>
        <w:t>Violence</w:t>
      </w:r>
      <w:r>
        <w:rPr>
          <w:spacing w:val="10"/>
          <w:w w:val="105"/>
          <w:sz w:val="16"/>
          <w:szCs w:val="16"/>
        </w:rPr>
        <w:t xml:space="preserve"> </w:t>
      </w:r>
      <w:r>
        <w:rPr>
          <w:w w:val="105"/>
          <w:sz w:val="16"/>
          <w:szCs w:val="16"/>
        </w:rPr>
        <w:t>experience</w:t>
      </w:r>
      <w:r>
        <w:rPr>
          <w:spacing w:val="10"/>
          <w:w w:val="105"/>
          <w:sz w:val="16"/>
          <w:szCs w:val="16"/>
        </w:rPr>
        <w:t xml:space="preserve"> </w:t>
      </w:r>
      <w:r>
        <w:rPr>
          <w:w w:val="105"/>
          <w:sz w:val="16"/>
          <w:szCs w:val="16"/>
        </w:rPr>
        <w:t>“Yes”:</w:t>
      </w:r>
      <w:r>
        <w:rPr>
          <w:spacing w:val="25"/>
          <w:w w:val="105"/>
          <w:sz w:val="16"/>
          <w:szCs w:val="16"/>
        </w:rPr>
        <w:t xml:space="preserve"> </w:t>
      </w:r>
      <w:r>
        <w:rPr>
          <w:w w:val="105"/>
          <w:sz w:val="16"/>
          <w:szCs w:val="16"/>
        </w:rPr>
        <w:t>people</w:t>
      </w:r>
      <w:r>
        <w:rPr>
          <w:spacing w:val="10"/>
          <w:w w:val="105"/>
          <w:sz w:val="16"/>
          <w:szCs w:val="16"/>
        </w:rPr>
        <w:t xml:space="preserve"> </w:t>
      </w:r>
      <w:r>
        <w:rPr>
          <w:w w:val="105"/>
          <w:sz w:val="16"/>
          <w:szCs w:val="16"/>
        </w:rPr>
        <w:t>who</w:t>
      </w:r>
      <w:r>
        <w:rPr>
          <w:spacing w:val="10"/>
          <w:w w:val="105"/>
          <w:sz w:val="16"/>
          <w:szCs w:val="16"/>
        </w:rPr>
        <w:t xml:space="preserve"> </w:t>
      </w:r>
      <w:r>
        <w:rPr>
          <w:w w:val="105"/>
          <w:sz w:val="16"/>
          <w:szCs w:val="16"/>
        </w:rPr>
        <w:t>answered</w:t>
      </w:r>
      <w:r>
        <w:rPr>
          <w:spacing w:val="10"/>
          <w:w w:val="105"/>
          <w:sz w:val="16"/>
          <w:szCs w:val="16"/>
        </w:rPr>
        <w:t xml:space="preserve"> </w:t>
      </w:r>
      <w:r>
        <w:rPr>
          <w:w w:val="105"/>
          <w:sz w:val="16"/>
          <w:szCs w:val="16"/>
        </w:rPr>
        <w:t>“1:</w:t>
      </w:r>
      <w:r>
        <w:rPr>
          <w:spacing w:val="25"/>
          <w:w w:val="105"/>
          <w:sz w:val="16"/>
          <w:szCs w:val="16"/>
        </w:rPr>
        <w:t xml:space="preserve"> </w:t>
      </w:r>
      <w:r>
        <w:rPr>
          <w:w w:val="105"/>
          <w:sz w:val="16"/>
          <w:szCs w:val="16"/>
        </w:rPr>
        <w:t>strongly</w:t>
      </w:r>
      <w:r>
        <w:rPr>
          <w:spacing w:val="10"/>
          <w:w w:val="105"/>
          <w:sz w:val="16"/>
          <w:szCs w:val="16"/>
        </w:rPr>
        <w:t xml:space="preserve"> </w:t>
      </w:r>
      <w:r>
        <w:rPr>
          <w:w w:val="105"/>
          <w:sz w:val="16"/>
          <w:szCs w:val="16"/>
        </w:rPr>
        <w:t>agree”</w:t>
      </w:r>
      <w:r>
        <w:rPr>
          <w:spacing w:val="10"/>
          <w:w w:val="105"/>
          <w:sz w:val="16"/>
          <w:szCs w:val="16"/>
        </w:rPr>
        <w:t xml:space="preserve"> </w:t>
      </w:r>
      <w:r>
        <w:rPr>
          <w:w w:val="105"/>
          <w:sz w:val="16"/>
          <w:szCs w:val="16"/>
        </w:rPr>
        <w:t>or</w:t>
      </w:r>
      <w:r>
        <w:rPr>
          <w:spacing w:val="10"/>
          <w:w w:val="105"/>
          <w:sz w:val="16"/>
          <w:szCs w:val="16"/>
        </w:rPr>
        <w:t xml:space="preserve"> </w:t>
      </w:r>
      <w:r>
        <w:rPr>
          <w:w w:val="105"/>
          <w:sz w:val="16"/>
          <w:szCs w:val="16"/>
        </w:rPr>
        <w:t>“2:</w:t>
      </w:r>
      <w:r>
        <w:rPr>
          <w:spacing w:val="25"/>
          <w:w w:val="105"/>
          <w:sz w:val="16"/>
          <w:szCs w:val="16"/>
        </w:rPr>
        <w:t xml:space="preserve"> </w:t>
      </w:r>
      <w:r>
        <w:rPr>
          <w:w w:val="105"/>
          <w:sz w:val="16"/>
          <w:szCs w:val="16"/>
        </w:rPr>
        <w:t>agree”</w:t>
      </w:r>
      <w:r>
        <w:rPr>
          <w:spacing w:val="10"/>
          <w:w w:val="105"/>
          <w:sz w:val="16"/>
          <w:szCs w:val="16"/>
        </w:rPr>
        <w:t xml:space="preserve"> </w:t>
      </w:r>
      <w:r>
        <w:rPr>
          <w:w w:val="105"/>
          <w:sz w:val="16"/>
          <w:szCs w:val="16"/>
        </w:rPr>
        <w:t>to</w:t>
      </w:r>
      <w:r>
        <w:rPr>
          <w:spacing w:val="10"/>
          <w:w w:val="105"/>
          <w:sz w:val="16"/>
          <w:szCs w:val="16"/>
        </w:rPr>
        <w:t xml:space="preserve"> </w:t>
      </w:r>
      <w:r>
        <w:rPr>
          <w:w w:val="105"/>
          <w:sz w:val="16"/>
          <w:szCs w:val="16"/>
        </w:rPr>
        <w:t>the</w:t>
      </w:r>
      <w:r>
        <w:rPr>
          <w:spacing w:val="10"/>
          <w:w w:val="105"/>
          <w:sz w:val="16"/>
          <w:szCs w:val="16"/>
        </w:rPr>
        <w:t xml:space="preserve"> </w:t>
      </w:r>
      <w:r>
        <w:rPr>
          <w:w w:val="105"/>
          <w:sz w:val="16"/>
          <w:szCs w:val="16"/>
        </w:rPr>
        <w:t>question:</w:t>
      </w:r>
      <w:r>
        <w:rPr>
          <w:spacing w:val="25"/>
          <w:w w:val="105"/>
          <w:sz w:val="16"/>
          <w:szCs w:val="16"/>
        </w:rPr>
        <w:t xml:space="preserve"> </w:t>
      </w:r>
      <w:r>
        <w:rPr>
          <w:w w:val="105"/>
          <w:sz w:val="16"/>
          <w:szCs w:val="16"/>
        </w:rPr>
        <w:t>“I</w:t>
      </w:r>
      <w:r>
        <w:rPr>
          <w:spacing w:val="15"/>
          <w:w w:val="105"/>
          <w:sz w:val="16"/>
          <w:szCs w:val="16"/>
        </w:rPr>
        <w:t xml:space="preserve"> </w:t>
      </w:r>
      <w:r>
        <w:rPr>
          <w:w w:val="105"/>
          <w:sz w:val="16"/>
          <w:szCs w:val="16"/>
        </w:rPr>
        <w:t>have</w:t>
      </w:r>
      <w:r>
        <w:rPr>
          <w:spacing w:val="9"/>
          <w:w w:val="105"/>
          <w:sz w:val="16"/>
          <w:szCs w:val="16"/>
        </w:rPr>
        <w:t xml:space="preserve"> </w:t>
      </w:r>
      <w:r>
        <w:rPr>
          <w:w w:val="105"/>
          <w:sz w:val="16"/>
          <w:szCs w:val="16"/>
        </w:rPr>
        <w:t>experienced</w:t>
      </w:r>
      <w:r>
        <w:rPr>
          <w:spacing w:val="9"/>
          <w:w w:val="105"/>
          <w:sz w:val="16"/>
          <w:szCs w:val="16"/>
        </w:rPr>
        <w:t xml:space="preserve"> </w:t>
      </w:r>
      <w:r>
        <w:rPr>
          <w:w w:val="105"/>
          <w:sz w:val="16"/>
          <w:szCs w:val="16"/>
        </w:rPr>
        <w:t>physical</w:t>
      </w:r>
      <w:r>
        <w:rPr>
          <w:spacing w:val="9"/>
          <w:w w:val="105"/>
          <w:sz w:val="16"/>
          <w:szCs w:val="16"/>
        </w:rPr>
        <w:t xml:space="preserve"> </w:t>
      </w:r>
      <w:r>
        <w:rPr>
          <w:w w:val="105"/>
          <w:sz w:val="16"/>
          <w:szCs w:val="16"/>
        </w:rPr>
        <w:t>violence.”.</w:t>
      </w:r>
      <w:r>
        <w:rPr>
          <w:spacing w:val="22"/>
          <w:w w:val="105"/>
          <w:sz w:val="16"/>
          <w:szCs w:val="16"/>
        </w:rPr>
        <w:t xml:space="preserve"> </w:t>
      </w:r>
      <w:r>
        <w:rPr>
          <w:w w:val="105"/>
          <w:position w:val="6"/>
          <w:sz w:val="12"/>
          <w:szCs w:val="12"/>
        </w:rPr>
        <w:t>b</w:t>
      </w:r>
      <w:r>
        <w:rPr>
          <w:spacing w:val="33"/>
          <w:w w:val="105"/>
          <w:position w:val="6"/>
          <w:sz w:val="12"/>
          <w:szCs w:val="12"/>
        </w:rPr>
        <w:t xml:space="preserve"> </w:t>
      </w:r>
      <w:r>
        <w:rPr>
          <w:w w:val="105"/>
          <w:sz w:val="16"/>
          <w:szCs w:val="16"/>
        </w:rPr>
        <w:t>Injustice</w:t>
      </w:r>
      <w:r>
        <w:rPr>
          <w:spacing w:val="9"/>
          <w:w w:val="105"/>
          <w:sz w:val="16"/>
          <w:szCs w:val="16"/>
        </w:rPr>
        <w:t xml:space="preserve"> </w:t>
      </w:r>
      <w:r>
        <w:rPr>
          <w:w w:val="105"/>
          <w:sz w:val="16"/>
          <w:szCs w:val="16"/>
        </w:rPr>
        <w:t>experience</w:t>
      </w:r>
      <w:r>
        <w:rPr>
          <w:spacing w:val="9"/>
          <w:w w:val="105"/>
          <w:sz w:val="16"/>
          <w:szCs w:val="16"/>
        </w:rPr>
        <w:t xml:space="preserve"> </w:t>
      </w:r>
      <w:r>
        <w:rPr>
          <w:w w:val="105"/>
          <w:sz w:val="16"/>
          <w:szCs w:val="16"/>
        </w:rPr>
        <w:t>“Yes”:</w:t>
      </w:r>
      <w:r>
        <w:rPr>
          <w:spacing w:val="22"/>
          <w:w w:val="105"/>
          <w:sz w:val="16"/>
          <w:szCs w:val="16"/>
        </w:rPr>
        <w:t xml:space="preserve"> </w:t>
      </w:r>
      <w:r>
        <w:rPr>
          <w:w w:val="105"/>
          <w:sz w:val="16"/>
          <w:szCs w:val="16"/>
        </w:rPr>
        <w:t>people</w:t>
      </w:r>
      <w:r>
        <w:rPr>
          <w:spacing w:val="9"/>
          <w:w w:val="105"/>
          <w:sz w:val="16"/>
          <w:szCs w:val="16"/>
        </w:rPr>
        <w:t xml:space="preserve"> </w:t>
      </w:r>
      <w:r>
        <w:rPr>
          <w:w w:val="105"/>
          <w:sz w:val="16"/>
          <w:szCs w:val="16"/>
        </w:rPr>
        <w:t>who</w:t>
      </w:r>
      <w:r>
        <w:rPr>
          <w:spacing w:val="9"/>
          <w:w w:val="105"/>
          <w:sz w:val="16"/>
          <w:szCs w:val="16"/>
        </w:rPr>
        <w:t xml:space="preserve"> </w:t>
      </w:r>
      <w:r>
        <w:rPr>
          <w:w w:val="105"/>
          <w:sz w:val="16"/>
          <w:szCs w:val="16"/>
        </w:rPr>
        <w:t>answered</w:t>
      </w:r>
      <w:r>
        <w:rPr>
          <w:spacing w:val="9"/>
          <w:w w:val="105"/>
          <w:sz w:val="16"/>
          <w:szCs w:val="16"/>
        </w:rPr>
        <w:t xml:space="preserve"> </w:t>
      </w:r>
      <w:r>
        <w:rPr>
          <w:w w:val="105"/>
          <w:sz w:val="16"/>
          <w:szCs w:val="16"/>
        </w:rPr>
        <w:t>“1:</w:t>
      </w:r>
      <w:r>
        <w:rPr>
          <w:spacing w:val="22"/>
          <w:w w:val="105"/>
          <w:sz w:val="16"/>
          <w:szCs w:val="16"/>
        </w:rPr>
        <w:t xml:space="preserve"> </w:t>
      </w:r>
      <w:r>
        <w:rPr>
          <w:w w:val="105"/>
          <w:sz w:val="16"/>
          <w:szCs w:val="16"/>
        </w:rPr>
        <w:t>strongly</w:t>
      </w:r>
      <w:r>
        <w:rPr>
          <w:spacing w:val="9"/>
          <w:w w:val="105"/>
          <w:sz w:val="16"/>
          <w:szCs w:val="16"/>
        </w:rPr>
        <w:t xml:space="preserve"> </w:t>
      </w:r>
      <w:r>
        <w:rPr>
          <w:w w:val="105"/>
          <w:sz w:val="16"/>
          <w:szCs w:val="16"/>
        </w:rPr>
        <w:t>agree”</w:t>
      </w:r>
      <w:r>
        <w:rPr>
          <w:spacing w:val="9"/>
          <w:w w:val="105"/>
          <w:sz w:val="16"/>
          <w:szCs w:val="16"/>
        </w:rPr>
        <w:t xml:space="preserve"> </w:t>
      </w:r>
      <w:r>
        <w:rPr>
          <w:w w:val="105"/>
          <w:sz w:val="16"/>
          <w:szCs w:val="16"/>
        </w:rPr>
        <w:t>or</w:t>
      </w:r>
      <w:r>
        <w:rPr>
          <w:spacing w:val="9"/>
          <w:w w:val="105"/>
          <w:sz w:val="16"/>
          <w:szCs w:val="16"/>
        </w:rPr>
        <w:t xml:space="preserve"> </w:t>
      </w:r>
      <w:r>
        <w:rPr>
          <w:w w:val="105"/>
          <w:sz w:val="16"/>
          <w:szCs w:val="16"/>
        </w:rPr>
        <w:t>“2:</w:t>
      </w:r>
      <w:r>
        <w:rPr>
          <w:spacing w:val="22"/>
          <w:w w:val="105"/>
          <w:sz w:val="16"/>
          <w:szCs w:val="16"/>
        </w:rPr>
        <w:t xml:space="preserve"> </w:t>
      </w:r>
      <w:r>
        <w:rPr>
          <w:w w:val="105"/>
          <w:sz w:val="16"/>
          <w:szCs w:val="16"/>
        </w:rPr>
        <w:t>agree”</w:t>
      </w:r>
      <w:r>
        <w:rPr>
          <w:spacing w:val="9"/>
          <w:w w:val="105"/>
          <w:sz w:val="16"/>
          <w:szCs w:val="16"/>
        </w:rPr>
        <w:t xml:space="preserve"> </w:t>
      </w:r>
      <w:r>
        <w:rPr>
          <w:w w:val="105"/>
          <w:sz w:val="16"/>
          <w:szCs w:val="16"/>
        </w:rPr>
        <w:t>to</w:t>
      </w:r>
      <w:r>
        <w:rPr>
          <w:spacing w:val="9"/>
          <w:w w:val="105"/>
          <w:sz w:val="16"/>
          <w:szCs w:val="16"/>
        </w:rPr>
        <w:t xml:space="preserve"> </w:t>
      </w:r>
      <w:r>
        <w:rPr>
          <w:w w:val="105"/>
          <w:sz w:val="16"/>
          <w:szCs w:val="16"/>
        </w:rPr>
        <w:t>the</w:t>
      </w:r>
      <w:r>
        <w:rPr>
          <w:spacing w:val="9"/>
          <w:w w:val="105"/>
          <w:sz w:val="16"/>
          <w:szCs w:val="16"/>
        </w:rPr>
        <w:t xml:space="preserve"> </w:t>
      </w:r>
      <w:r>
        <w:rPr>
          <w:w w:val="105"/>
          <w:sz w:val="16"/>
          <w:szCs w:val="16"/>
        </w:rPr>
        <w:t>question:</w:t>
      </w:r>
    </w:p>
    <w:p w14:paraId="3D18017A" w14:textId="77777777" w:rsidR="00EC38B8" w:rsidRDefault="00EC38B8" w:rsidP="00EC38B8">
      <w:pPr>
        <w:pStyle w:val="BodyText"/>
        <w:kinsoku w:val="0"/>
        <w:overflowPunct w:val="0"/>
        <w:ind w:left="521"/>
        <w:rPr>
          <w:w w:val="115"/>
          <w:sz w:val="16"/>
          <w:szCs w:val="16"/>
        </w:rPr>
      </w:pPr>
      <w:r>
        <w:rPr>
          <w:w w:val="115"/>
          <w:sz w:val="16"/>
          <w:szCs w:val="16"/>
        </w:rPr>
        <w:t>“Some</w:t>
      </w:r>
      <w:r>
        <w:rPr>
          <w:spacing w:val="-12"/>
          <w:w w:val="115"/>
          <w:sz w:val="16"/>
          <w:szCs w:val="16"/>
        </w:rPr>
        <w:t xml:space="preserve"> </w:t>
      </w:r>
      <w:r>
        <w:rPr>
          <w:w w:val="115"/>
          <w:sz w:val="16"/>
          <w:szCs w:val="16"/>
        </w:rPr>
        <w:t>of</w:t>
      </w:r>
      <w:r>
        <w:rPr>
          <w:spacing w:val="-11"/>
          <w:w w:val="115"/>
          <w:sz w:val="16"/>
          <w:szCs w:val="16"/>
        </w:rPr>
        <w:t xml:space="preserve"> </w:t>
      </w:r>
      <w:r>
        <w:rPr>
          <w:w w:val="115"/>
          <w:sz w:val="16"/>
          <w:szCs w:val="16"/>
        </w:rPr>
        <w:t>my</w:t>
      </w:r>
      <w:r>
        <w:rPr>
          <w:spacing w:val="-12"/>
          <w:w w:val="115"/>
          <w:sz w:val="16"/>
          <w:szCs w:val="16"/>
        </w:rPr>
        <w:t xml:space="preserve"> </w:t>
      </w:r>
      <w:r>
        <w:rPr>
          <w:w w:val="115"/>
          <w:sz w:val="16"/>
          <w:szCs w:val="16"/>
        </w:rPr>
        <w:t>experiences</w:t>
      </w:r>
      <w:r>
        <w:rPr>
          <w:spacing w:val="-11"/>
          <w:w w:val="115"/>
          <w:sz w:val="16"/>
          <w:szCs w:val="16"/>
        </w:rPr>
        <w:t xml:space="preserve"> </w:t>
      </w:r>
      <w:r>
        <w:rPr>
          <w:w w:val="115"/>
          <w:sz w:val="16"/>
          <w:szCs w:val="16"/>
        </w:rPr>
        <w:t>were</w:t>
      </w:r>
      <w:r>
        <w:rPr>
          <w:spacing w:val="-12"/>
          <w:w w:val="115"/>
          <w:sz w:val="16"/>
          <w:szCs w:val="16"/>
        </w:rPr>
        <w:t xml:space="preserve"> </w:t>
      </w:r>
      <w:r>
        <w:rPr>
          <w:w w:val="115"/>
          <w:sz w:val="16"/>
          <w:szCs w:val="16"/>
        </w:rPr>
        <w:t>wrong</w:t>
      </w:r>
      <w:r>
        <w:rPr>
          <w:spacing w:val="-11"/>
          <w:w w:val="115"/>
          <w:sz w:val="16"/>
          <w:szCs w:val="16"/>
        </w:rPr>
        <w:t xml:space="preserve"> </w:t>
      </w:r>
      <w:r>
        <w:rPr>
          <w:w w:val="115"/>
          <w:sz w:val="16"/>
          <w:szCs w:val="16"/>
        </w:rPr>
        <w:t>and</w:t>
      </w:r>
      <w:r>
        <w:rPr>
          <w:spacing w:val="-12"/>
          <w:w w:val="115"/>
          <w:sz w:val="16"/>
          <w:szCs w:val="16"/>
        </w:rPr>
        <w:t xml:space="preserve"> </w:t>
      </w:r>
      <w:r>
        <w:rPr>
          <w:w w:val="115"/>
          <w:sz w:val="16"/>
          <w:szCs w:val="16"/>
        </w:rPr>
        <w:t>acts</w:t>
      </w:r>
      <w:r>
        <w:rPr>
          <w:spacing w:val="-11"/>
          <w:w w:val="115"/>
          <w:sz w:val="16"/>
          <w:szCs w:val="16"/>
        </w:rPr>
        <w:t xml:space="preserve"> </w:t>
      </w:r>
      <w:r>
        <w:rPr>
          <w:w w:val="115"/>
          <w:sz w:val="16"/>
          <w:szCs w:val="16"/>
        </w:rPr>
        <w:t>of</w:t>
      </w:r>
      <w:r>
        <w:rPr>
          <w:spacing w:val="-12"/>
          <w:w w:val="115"/>
          <w:sz w:val="16"/>
          <w:szCs w:val="16"/>
        </w:rPr>
        <w:t xml:space="preserve"> </w:t>
      </w:r>
      <w:r>
        <w:rPr>
          <w:w w:val="115"/>
          <w:sz w:val="16"/>
          <w:szCs w:val="16"/>
        </w:rPr>
        <w:t>injustice.”</w:t>
      </w:r>
      <w:r>
        <w:rPr>
          <w:spacing w:val="-11"/>
          <w:w w:val="115"/>
          <w:sz w:val="16"/>
          <w:szCs w:val="16"/>
        </w:rPr>
        <w:t xml:space="preserve"> </w:t>
      </w:r>
      <w:r>
        <w:rPr>
          <w:w w:val="115"/>
          <w:sz w:val="16"/>
          <w:szCs w:val="16"/>
          <w:vertAlign w:val="superscript"/>
        </w:rPr>
        <w:t>c</w:t>
      </w:r>
      <w:r>
        <w:rPr>
          <w:spacing w:val="-12"/>
          <w:w w:val="115"/>
          <w:sz w:val="16"/>
          <w:szCs w:val="16"/>
        </w:rPr>
        <w:t xml:space="preserve"> </w:t>
      </w:r>
      <w:r>
        <w:rPr>
          <w:w w:val="115"/>
          <w:sz w:val="16"/>
          <w:szCs w:val="16"/>
        </w:rPr>
        <w:t>Effect</w:t>
      </w:r>
      <w:r>
        <w:rPr>
          <w:spacing w:val="-11"/>
          <w:w w:val="115"/>
          <w:sz w:val="16"/>
          <w:szCs w:val="16"/>
        </w:rPr>
        <w:t xml:space="preserve"> </w:t>
      </w:r>
      <w:r>
        <w:rPr>
          <w:w w:val="115"/>
          <w:sz w:val="16"/>
          <w:szCs w:val="16"/>
        </w:rPr>
        <w:t>size</w:t>
      </w:r>
      <w:r>
        <w:rPr>
          <w:spacing w:val="-12"/>
          <w:w w:val="115"/>
          <w:sz w:val="16"/>
          <w:szCs w:val="16"/>
        </w:rPr>
        <w:t xml:space="preserve"> </w:t>
      </w:r>
      <w:r>
        <w:rPr>
          <w:w w:val="115"/>
          <w:sz w:val="16"/>
          <w:szCs w:val="16"/>
        </w:rPr>
        <w:t>measured</w:t>
      </w:r>
      <w:r>
        <w:rPr>
          <w:spacing w:val="-11"/>
          <w:w w:val="115"/>
          <w:sz w:val="16"/>
          <w:szCs w:val="16"/>
        </w:rPr>
        <w:t xml:space="preserve"> </w:t>
      </w:r>
      <w:r>
        <w:rPr>
          <w:w w:val="115"/>
          <w:sz w:val="16"/>
          <w:szCs w:val="16"/>
        </w:rPr>
        <w:t>via</w:t>
      </w:r>
      <w:r>
        <w:rPr>
          <w:spacing w:val="-12"/>
          <w:w w:val="115"/>
          <w:sz w:val="16"/>
          <w:szCs w:val="16"/>
        </w:rPr>
        <w:t xml:space="preserve"> </w:t>
      </w:r>
      <w:r>
        <w:rPr>
          <w:w w:val="115"/>
          <w:sz w:val="16"/>
          <w:szCs w:val="16"/>
        </w:rPr>
        <w:t>Pearson</w:t>
      </w:r>
      <w:r>
        <w:rPr>
          <w:spacing w:val="-11"/>
          <w:w w:val="115"/>
          <w:sz w:val="16"/>
          <w:szCs w:val="16"/>
        </w:rPr>
        <w:t xml:space="preserve"> </w:t>
      </w:r>
      <w:r>
        <w:rPr>
          <w:w w:val="115"/>
          <w:sz w:val="16"/>
          <w:szCs w:val="16"/>
        </w:rPr>
        <w:t>correlation</w:t>
      </w:r>
      <w:r>
        <w:rPr>
          <w:spacing w:val="-12"/>
          <w:w w:val="115"/>
          <w:sz w:val="16"/>
          <w:szCs w:val="16"/>
        </w:rPr>
        <w:t xml:space="preserve"> </w:t>
      </w:r>
      <w:r>
        <w:rPr>
          <w:w w:val="115"/>
          <w:sz w:val="16"/>
          <w:szCs w:val="16"/>
        </w:rPr>
        <w:t>coefficient</w:t>
      </w:r>
      <w:r>
        <w:rPr>
          <w:spacing w:val="-11"/>
          <w:w w:val="115"/>
          <w:sz w:val="16"/>
          <w:szCs w:val="16"/>
        </w:rPr>
        <w:t xml:space="preserve"> </w:t>
      </w:r>
      <w:r>
        <w:rPr>
          <w:i/>
          <w:iCs/>
          <w:w w:val="115"/>
          <w:sz w:val="16"/>
          <w:szCs w:val="16"/>
        </w:rPr>
        <w:t>r</w:t>
      </w:r>
      <w:r>
        <w:rPr>
          <w:i/>
          <w:iCs/>
          <w:spacing w:val="-12"/>
          <w:w w:val="115"/>
          <w:sz w:val="16"/>
          <w:szCs w:val="16"/>
        </w:rPr>
        <w:t xml:space="preserve"> </w:t>
      </w:r>
      <w:r>
        <w:rPr>
          <w:rFonts w:ascii="Arial" w:hAnsi="Arial" w:cs="Arial"/>
          <w:w w:val="115"/>
          <w:sz w:val="16"/>
          <w:szCs w:val="16"/>
        </w:rPr>
        <w:t>=</w:t>
      </w:r>
      <w:r>
        <w:rPr>
          <w:rFonts w:ascii="Arial" w:hAnsi="Arial" w:cs="Arial"/>
          <w:spacing w:val="-13"/>
          <w:w w:val="115"/>
          <w:sz w:val="16"/>
          <w:szCs w:val="16"/>
        </w:rPr>
        <w:t xml:space="preserve"> </w:t>
      </w:r>
      <w:r>
        <w:rPr>
          <w:i/>
          <w:iCs/>
          <w:w w:val="115"/>
          <w:sz w:val="16"/>
          <w:szCs w:val="16"/>
        </w:rPr>
        <w:t>|Z|</w:t>
      </w:r>
      <w:r>
        <w:rPr>
          <w:i/>
          <w:iCs/>
          <w:spacing w:val="-11"/>
          <w:w w:val="115"/>
          <w:sz w:val="16"/>
          <w:szCs w:val="16"/>
        </w:rPr>
        <w:t xml:space="preserve"> </w:t>
      </w:r>
      <w:r>
        <w:rPr>
          <w:w w:val="115"/>
          <w:sz w:val="16"/>
          <w:szCs w:val="16"/>
        </w:rPr>
        <w:t>:</w:t>
      </w:r>
      <w:r>
        <w:rPr>
          <w:spacing w:val="10"/>
          <w:w w:val="115"/>
          <w:sz w:val="16"/>
          <w:szCs w:val="16"/>
        </w:rPr>
        <w:t xml:space="preserve"> </w:t>
      </w:r>
      <w:r>
        <w:rPr>
          <w:i/>
          <w:iCs/>
          <w:w w:val="115"/>
          <w:position w:val="14"/>
          <w:sz w:val="16"/>
          <w:szCs w:val="16"/>
        </w:rPr>
        <w:t>√</w:t>
      </w:r>
      <w:r>
        <w:rPr>
          <w:i/>
          <w:iCs/>
          <w:w w:val="115"/>
          <w:sz w:val="16"/>
          <w:szCs w:val="16"/>
        </w:rPr>
        <w:t>N</w:t>
      </w:r>
      <w:r>
        <w:rPr>
          <w:w w:val="115"/>
          <w:sz w:val="16"/>
          <w:szCs w:val="16"/>
        </w:rPr>
        <w:t>.</w:t>
      </w:r>
    </w:p>
    <w:p w14:paraId="5CFD818E" w14:textId="77777777" w:rsidR="00EC38B8" w:rsidRDefault="00EC38B8" w:rsidP="00EC38B8">
      <w:pPr>
        <w:pStyle w:val="BodyText"/>
        <w:kinsoku w:val="0"/>
        <w:overflowPunct w:val="0"/>
        <w:spacing w:before="47"/>
        <w:rPr>
          <w:sz w:val="16"/>
          <w:szCs w:val="16"/>
        </w:rPr>
      </w:pPr>
    </w:p>
    <w:p w14:paraId="0460156F" w14:textId="77777777" w:rsidR="00EC38B8" w:rsidRDefault="00EC38B8" w:rsidP="00EC38B8">
      <w:pPr>
        <w:pStyle w:val="BodyText"/>
        <w:kinsoku w:val="0"/>
        <w:overflowPunct w:val="0"/>
        <w:spacing w:line="261" w:lineRule="auto"/>
        <w:ind w:left="2736" w:right="133" w:firstLine="433"/>
        <w:jc w:val="both"/>
        <w:rPr>
          <w:color w:val="000000"/>
          <w:w w:val="110"/>
        </w:rPr>
      </w:pPr>
      <w:r>
        <w:rPr>
          <w:w w:val="110"/>
        </w:rPr>
        <w:t>Furthermore, the differences between these two groups with respect to their answers</w:t>
      </w:r>
      <w:r>
        <w:rPr>
          <w:spacing w:val="11"/>
          <w:w w:val="110"/>
        </w:rPr>
        <w:t xml:space="preserve"> </w:t>
      </w:r>
      <w:r>
        <w:rPr>
          <w:w w:val="110"/>
        </w:rPr>
        <w:t>in the additional items</w:t>
      </w:r>
      <w:r>
        <w:rPr>
          <w:spacing w:val="5"/>
          <w:w w:val="110"/>
        </w:rPr>
        <w:t xml:space="preserve"> </w:t>
      </w:r>
      <w:r>
        <w:rPr>
          <w:w w:val="110"/>
        </w:rPr>
        <w:t>were calculated.</w:t>
      </w:r>
      <w:r>
        <w:rPr>
          <w:spacing w:val="18"/>
          <w:w w:val="110"/>
        </w:rPr>
        <w:t xml:space="preserve"> </w:t>
      </w:r>
      <w:r>
        <w:rPr>
          <w:w w:val="110"/>
        </w:rPr>
        <w:t>People</w:t>
      </w:r>
      <w:r>
        <w:rPr>
          <w:spacing w:val="5"/>
          <w:w w:val="110"/>
        </w:rPr>
        <w:t xml:space="preserve"> </w:t>
      </w:r>
      <w:r>
        <w:rPr>
          <w:w w:val="110"/>
        </w:rPr>
        <w:t>who reported experiencing violence</w:t>
      </w:r>
      <w:r>
        <w:rPr>
          <w:spacing w:val="5"/>
          <w:w w:val="110"/>
        </w:rPr>
        <w:t xml:space="preserve"> </w:t>
      </w:r>
      <w:r>
        <w:rPr>
          <w:w w:val="110"/>
        </w:rPr>
        <w:t>and</w:t>
      </w:r>
      <w:r>
        <w:rPr>
          <w:spacing w:val="15"/>
          <w:w w:val="110"/>
        </w:rPr>
        <w:t xml:space="preserve"> </w:t>
      </w:r>
      <w:r>
        <w:rPr>
          <w:w w:val="110"/>
        </w:rPr>
        <w:t>people who reported other injustices scored higher in the items A3 and A4 than the other</w:t>
      </w:r>
      <w:r>
        <w:rPr>
          <w:spacing w:val="12"/>
          <w:w w:val="110"/>
        </w:rPr>
        <w:t xml:space="preserve"> </w:t>
      </w:r>
      <w:r>
        <w:rPr>
          <w:w w:val="110"/>
        </w:rPr>
        <w:t>participants.</w:t>
      </w:r>
      <w:r>
        <w:rPr>
          <w:spacing w:val="62"/>
          <w:w w:val="110"/>
        </w:rPr>
        <w:t xml:space="preserve"> </w:t>
      </w:r>
      <w:r>
        <w:rPr>
          <w:w w:val="110"/>
        </w:rPr>
        <w:t>There</w:t>
      </w:r>
      <w:r>
        <w:rPr>
          <w:spacing w:val="19"/>
          <w:w w:val="110"/>
        </w:rPr>
        <w:t xml:space="preserve"> </w:t>
      </w:r>
      <w:r>
        <w:rPr>
          <w:w w:val="110"/>
        </w:rPr>
        <w:t>were</w:t>
      </w:r>
      <w:r>
        <w:rPr>
          <w:spacing w:val="19"/>
          <w:w w:val="110"/>
        </w:rPr>
        <w:t xml:space="preserve"> </w:t>
      </w:r>
      <w:r>
        <w:rPr>
          <w:w w:val="110"/>
        </w:rPr>
        <w:t>no</w:t>
      </w:r>
      <w:r>
        <w:rPr>
          <w:spacing w:val="19"/>
          <w:w w:val="110"/>
        </w:rPr>
        <w:t xml:space="preserve"> </w:t>
      </w:r>
      <w:r>
        <w:rPr>
          <w:w w:val="110"/>
        </w:rPr>
        <w:t>significant</w:t>
      </w:r>
      <w:r>
        <w:rPr>
          <w:spacing w:val="19"/>
          <w:w w:val="110"/>
        </w:rPr>
        <w:t xml:space="preserve"> </w:t>
      </w:r>
      <w:r>
        <w:rPr>
          <w:w w:val="110"/>
        </w:rPr>
        <w:t>differences</w:t>
      </w:r>
      <w:r>
        <w:rPr>
          <w:spacing w:val="19"/>
          <w:w w:val="110"/>
        </w:rPr>
        <w:t xml:space="preserve"> </w:t>
      </w:r>
      <w:r>
        <w:rPr>
          <w:w w:val="110"/>
        </w:rPr>
        <w:t>in</w:t>
      </w:r>
      <w:r>
        <w:rPr>
          <w:spacing w:val="19"/>
          <w:w w:val="110"/>
        </w:rPr>
        <w:t xml:space="preserve"> </w:t>
      </w:r>
      <w:r>
        <w:rPr>
          <w:w w:val="110"/>
        </w:rPr>
        <w:t>item</w:t>
      </w:r>
      <w:r>
        <w:rPr>
          <w:spacing w:val="19"/>
          <w:w w:val="110"/>
        </w:rPr>
        <w:t xml:space="preserve"> </w:t>
      </w:r>
      <w:r>
        <w:rPr>
          <w:w w:val="110"/>
        </w:rPr>
        <w:t>A1,</w:t>
      </w:r>
      <w:r>
        <w:rPr>
          <w:spacing w:val="23"/>
          <w:w w:val="110"/>
        </w:rPr>
        <w:t xml:space="preserve"> </w:t>
      </w:r>
      <w:r>
        <w:rPr>
          <w:w w:val="110"/>
        </w:rPr>
        <w:t>A2,</w:t>
      </w:r>
      <w:r>
        <w:rPr>
          <w:spacing w:val="23"/>
          <w:w w:val="110"/>
        </w:rPr>
        <w:t xml:space="preserve"> </w:t>
      </w:r>
      <w:r>
        <w:rPr>
          <w:w w:val="110"/>
        </w:rPr>
        <w:t>and</w:t>
      </w:r>
      <w:r>
        <w:rPr>
          <w:spacing w:val="19"/>
          <w:w w:val="110"/>
        </w:rPr>
        <w:t xml:space="preserve"> </w:t>
      </w:r>
      <w:r>
        <w:rPr>
          <w:w w:val="110"/>
        </w:rPr>
        <w:t>A5,</w:t>
      </w:r>
      <w:r>
        <w:rPr>
          <w:spacing w:val="23"/>
          <w:w w:val="110"/>
        </w:rPr>
        <w:t xml:space="preserve"> </w:t>
      </w:r>
      <w:r>
        <w:rPr>
          <w:w w:val="110"/>
        </w:rPr>
        <w:t>however</w:t>
      </w:r>
      <w:r>
        <w:rPr>
          <w:spacing w:val="19"/>
          <w:w w:val="110"/>
        </w:rPr>
        <w:t xml:space="preserve"> </w:t>
      </w:r>
      <w:r>
        <w:rPr>
          <w:w w:val="110"/>
        </w:rPr>
        <w:t>it</w:t>
      </w:r>
      <w:r>
        <w:rPr>
          <w:spacing w:val="12"/>
          <w:w w:val="110"/>
        </w:rPr>
        <w:t xml:space="preserve"> </w:t>
      </w:r>
      <w:r>
        <w:rPr>
          <w:w w:val="110"/>
        </w:rPr>
        <w:t>stands out that all groups on average answered with four or higher to the question “It is</w:t>
      </w:r>
      <w:r>
        <w:rPr>
          <w:spacing w:val="9"/>
          <w:w w:val="110"/>
        </w:rPr>
        <w:t xml:space="preserve"> </w:t>
      </w:r>
      <w:r>
        <w:rPr>
          <w:w w:val="110"/>
        </w:rPr>
        <w:t>worth fighting for justice”.</w:t>
      </w:r>
      <w:r>
        <w:rPr>
          <w:spacing w:val="18"/>
          <w:w w:val="110"/>
        </w:rPr>
        <w:t xml:space="preserve"> </w:t>
      </w:r>
      <w:r>
        <w:rPr>
          <w:w w:val="110"/>
        </w:rPr>
        <w:t xml:space="preserve">For more details see Table </w:t>
      </w:r>
      <w:hyperlink w:anchor="bookmark3" w:history="1">
        <w:r>
          <w:rPr>
            <w:color w:val="0774B7"/>
            <w:w w:val="110"/>
          </w:rPr>
          <w:t>4</w:t>
        </w:r>
      </w:hyperlink>
      <w:r>
        <w:rPr>
          <w:color w:val="000000"/>
          <w:w w:val="110"/>
        </w:rPr>
        <w:t>.</w:t>
      </w:r>
    </w:p>
    <w:p w14:paraId="7522E590" w14:textId="77777777" w:rsidR="00EC38B8" w:rsidRDefault="00EC38B8" w:rsidP="00EC38B8">
      <w:pPr>
        <w:pStyle w:val="BodyText"/>
        <w:kinsoku w:val="0"/>
        <w:overflowPunct w:val="0"/>
        <w:spacing w:before="15"/>
      </w:pPr>
    </w:p>
    <w:p w14:paraId="56CDC5E3" w14:textId="77777777" w:rsidR="00EC38B8" w:rsidRDefault="00EC38B8" w:rsidP="00EC38B8">
      <w:pPr>
        <w:pStyle w:val="BodyText"/>
        <w:kinsoku w:val="0"/>
        <w:overflowPunct w:val="0"/>
        <w:ind w:left="44" w:right="67"/>
        <w:jc w:val="center"/>
        <w:rPr>
          <w:w w:val="110"/>
          <w:sz w:val="18"/>
          <w:szCs w:val="18"/>
        </w:rPr>
      </w:pPr>
      <w:bookmarkStart w:id="44" w:name="_bookmark3"/>
      <w:bookmarkEnd w:id="44"/>
      <w:r>
        <w:rPr>
          <w:b/>
          <w:bCs/>
          <w:w w:val="110"/>
          <w:sz w:val="18"/>
          <w:szCs w:val="18"/>
        </w:rPr>
        <w:t xml:space="preserve">Table 4. </w:t>
      </w:r>
      <w:r>
        <w:rPr>
          <w:w w:val="110"/>
          <w:sz w:val="18"/>
          <w:szCs w:val="18"/>
        </w:rPr>
        <w:t>Mann–Whitney U test tables of additional items.</w:t>
      </w:r>
    </w:p>
    <w:p w14:paraId="2F2D89FB" w14:textId="77777777" w:rsidR="00EC38B8" w:rsidRDefault="00EC38B8" w:rsidP="00EC38B8">
      <w:pPr>
        <w:pStyle w:val="BodyText"/>
        <w:kinsoku w:val="0"/>
        <w:overflowPunct w:val="0"/>
      </w:pPr>
    </w:p>
    <w:p w14:paraId="011326F9" w14:textId="09CC8443" w:rsidR="00EC38B8" w:rsidRDefault="00EC38B8" w:rsidP="00EC38B8">
      <w:pPr>
        <w:pStyle w:val="BodyText"/>
        <w:kinsoku w:val="0"/>
        <w:overflowPunct w:val="0"/>
        <w:ind w:left="1283"/>
      </w:pPr>
      <w:r>
        <w:rPr>
          <w:noProof/>
        </w:rPr>
        <mc:AlternateContent>
          <mc:Choice Requires="wps">
            <w:drawing>
              <wp:inline distT="0" distB="0" distL="0" distR="0" wp14:anchorId="26C763FC" wp14:editId="1D957595">
                <wp:extent cx="648970" cy="180975"/>
                <wp:effectExtent l="0" t="0" r="0" b="0"/>
                <wp:docPr id="3878105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D8DE"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wps:txbx>
                      <wps:bodyPr rot="0" vert="horz" wrap="square" lIns="0" tIns="0" rIns="0" bIns="0" anchor="t" anchorCtr="0" upright="1">
                        <a:noAutofit/>
                      </wps:bodyPr>
                    </wps:wsp>
                  </a:graphicData>
                </a:graphic>
              </wp:inline>
            </w:drawing>
          </mc:Choice>
          <mc:Fallback>
            <w:pict>
              <v:shape w14:anchorId="26C763FC" id="Text Box 5" o:spid="_x0000_s1031" type="#_x0000_t202" style="width:51.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sad2QEAAJcDAAAOAAAAZHJzL2Uyb0RvYy54bWysU9tu2zAMfR+wfxD0vtgptjY14hRdiw4D&#13;&#10;ugvQ7QNkWbaF2aJGKrGzrx8lx+kub8NeBJqUDs85pLc309CLg0Gy4Eq5XuVSGKehtq4t5dcvD682&#13;&#10;UlBQrlY9OFPKoyF5s3v5Yjv6wlxAB31tUDCIo2L0pexC8EWWke7MoGgF3jguNoCDCvyJbVajGhl9&#13;&#10;6LOLPL/MRsDaI2hDxNn7uSh3Cb9pjA6fmoZMEH0pmVtIJ6azime226qiReU7q0801D+wGJR13PQM&#13;&#10;da+CEnu0f0ENViMQNGGlYcigaaw2SQOrWed/qHnqlDdJC5tD/mwT/T9Y/fHw5D+jCNNbmHiASQT5&#13;&#10;R9DfSDi465RrzS0ijJ1RNTdeR8uy0VNxehqtpoIiSDV+gJqHrPYBEtDU4BBdYZ2C0XkAx7PpZgpC&#13;&#10;c/Ly9eb6iiuaS+tNfn31JnVQxfLYI4V3BgYRg1IizzSBq8MjhUhGFcuV2MvBg+37NNfe/ZbgizGT&#13;&#10;yEe+M/MwVZOwdSlT36ilgvrIahDmbeHt5qAD/CHFyJtSSvq+V2ik6N87diSu1RLgElRLoJzmp6UM&#13;&#10;UszhXZjXb+/Rth0jz547uGXXGpsUPbM40eXpJ6GnTY3r9et3uvX8P+1+AgAA//8DAFBLAwQUAAYA&#13;&#10;CAAAACEAMw2Pzt4AAAAJAQAADwAAAGRycy9kb3ducmV2LnhtbEyPwW7CMBBE75X4B2uReit2IxVB&#13;&#10;iIMQbU+VqoZw6NGJl8QiXofYQPr3Nb2Uy0ir0czOy9aj7dgFB28cSXieCWBItdOGGgn78v1pAcwH&#13;&#10;RVp1jlDCD3pY55OHTKXaXanAyy40LJaQT5WENoQ+5dzXLVrlZ65Hit7BDVaFeA4N14O6xnLb8USI&#13;&#10;ObfKUPzQqh63LdbH3dlK2HxT8WZOn9VXcShMWS4FfcyPUj5Ox9dVlM0KWMAx/CfgxhD3Qx6HVe5M&#13;&#10;2rNOQqQJf3rzRJIAqyQkixfgecbvCfJfAAAA//8DAFBLAQItABQABgAIAAAAIQC2gziS/gAAAOEB&#13;&#10;AAATAAAAAAAAAAAAAAAAAAAAAABbQ29udGVudF9UeXBlc10ueG1sUEsBAi0AFAAGAAgAAAAhADj9&#13;&#10;If/WAAAAlAEAAAsAAAAAAAAAAAAAAAAALwEAAF9yZWxzLy5yZWxzUEsBAi0AFAAGAAgAAAAhAKdm&#13;&#10;xp3ZAQAAlwMAAA4AAAAAAAAAAAAAAAAALgIAAGRycy9lMm9Eb2MueG1sUEsBAi0AFAAGAAgAAAAh&#13;&#10;ADMNj87eAAAACQEAAA8AAAAAAAAAAAAAAAAAMwQAAGRycy9kb3ducmV2LnhtbFBLBQYAAAAABAAE&#13;&#10;APMAAAA+BQAAAAA=&#13;&#10;" filled="f" stroked="f">
                <v:textbox inset="0,0,0,0">
                  <w:txbxContent>
                    <w:p w14:paraId="39F6D8DE"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v:textbox>
                <w10:anchorlock/>
              </v:shape>
            </w:pict>
          </mc:Fallback>
        </mc:AlternateContent>
      </w:r>
    </w:p>
    <w:p w14:paraId="56CAC831" w14:textId="77777777" w:rsidR="00EC38B8" w:rsidRDefault="00EC38B8" w:rsidP="00EC38B8">
      <w:pPr>
        <w:pStyle w:val="BodyText"/>
        <w:kinsoku w:val="0"/>
        <w:overflowPunct w:val="0"/>
      </w:pPr>
    </w:p>
    <w:tbl>
      <w:tblPr>
        <w:tblW w:w="0" w:type="auto"/>
        <w:tblInd w:w="120" w:type="dxa"/>
        <w:tblLayout w:type="fixed"/>
        <w:tblCellMar>
          <w:left w:w="0" w:type="dxa"/>
          <w:right w:w="0" w:type="dxa"/>
        </w:tblCellMar>
        <w:tblLook w:val="0000" w:firstRow="0" w:lastRow="0" w:firstColumn="0" w:lastColumn="0" w:noHBand="0" w:noVBand="0"/>
      </w:tblPr>
      <w:tblGrid>
        <w:gridCol w:w="3495"/>
        <w:gridCol w:w="921"/>
        <w:gridCol w:w="744"/>
        <w:gridCol w:w="792"/>
        <w:gridCol w:w="879"/>
        <w:gridCol w:w="885"/>
        <w:gridCol w:w="990"/>
        <w:gridCol w:w="1760"/>
      </w:tblGrid>
      <w:tr w:rsidR="00EC38B8" w14:paraId="420B99B9" w14:textId="77777777">
        <w:trPr>
          <w:trHeight w:val="305"/>
        </w:trPr>
        <w:tc>
          <w:tcPr>
            <w:tcW w:w="4416" w:type="dxa"/>
            <w:gridSpan w:val="2"/>
            <w:tcBorders>
              <w:top w:val="single" w:sz="8" w:space="0" w:color="000000"/>
              <w:left w:val="none" w:sz="6" w:space="0" w:color="auto"/>
              <w:bottom w:val="single" w:sz="4" w:space="0" w:color="000000"/>
              <w:right w:val="none" w:sz="6" w:space="0" w:color="auto"/>
            </w:tcBorders>
          </w:tcPr>
          <w:p w14:paraId="3C6EE04F" w14:textId="77777777" w:rsidR="00EC38B8" w:rsidRDefault="00EC38B8">
            <w:pPr>
              <w:pStyle w:val="TableParagraph"/>
              <w:kinsoku w:val="0"/>
              <w:overflowPunct w:val="0"/>
              <w:rPr>
                <w:sz w:val="16"/>
                <w:szCs w:val="16"/>
              </w:rPr>
            </w:pPr>
          </w:p>
        </w:tc>
        <w:tc>
          <w:tcPr>
            <w:tcW w:w="744" w:type="dxa"/>
            <w:tcBorders>
              <w:top w:val="single" w:sz="8" w:space="0" w:color="000000"/>
              <w:left w:val="none" w:sz="6" w:space="0" w:color="auto"/>
              <w:bottom w:val="single" w:sz="4" w:space="0" w:color="000000"/>
              <w:right w:val="none" w:sz="6" w:space="0" w:color="auto"/>
            </w:tcBorders>
          </w:tcPr>
          <w:p w14:paraId="04A01A35" w14:textId="77777777" w:rsidR="00EC38B8" w:rsidRDefault="00EC38B8">
            <w:pPr>
              <w:pStyle w:val="TableParagraph"/>
              <w:kinsoku w:val="0"/>
              <w:overflowPunct w:val="0"/>
              <w:spacing w:before="39"/>
              <w:ind w:left="73" w:right="20"/>
              <w:rPr>
                <w:b/>
                <w:bCs/>
                <w:i/>
                <w:iCs/>
                <w:spacing w:val="-10"/>
                <w:sz w:val="18"/>
                <w:szCs w:val="18"/>
              </w:rPr>
            </w:pPr>
            <w:r>
              <w:rPr>
                <w:b/>
                <w:bCs/>
                <w:i/>
                <w:iCs/>
                <w:spacing w:val="-10"/>
                <w:sz w:val="18"/>
                <w:szCs w:val="18"/>
              </w:rPr>
              <w:t>n</w:t>
            </w:r>
          </w:p>
        </w:tc>
        <w:tc>
          <w:tcPr>
            <w:tcW w:w="792" w:type="dxa"/>
            <w:tcBorders>
              <w:top w:val="single" w:sz="8" w:space="0" w:color="000000"/>
              <w:left w:val="none" w:sz="6" w:space="0" w:color="auto"/>
              <w:bottom w:val="single" w:sz="4" w:space="0" w:color="000000"/>
              <w:right w:val="none" w:sz="6" w:space="0" w:color="auto"/>
            </w:tcBorders>
          </w:tcPr>
          <w:p w14:paraId="0D1A1F20" w14:textId="77777777" w:rsidR="00EC38B8" w:rsidRDefault="00EC38B8">
            <w:pPr>
              <w:pStyle w:val="TableParagraph"/>
              <w:kinsoku w:val="0"/>
              <w:overflowPunct w:val="0"/>
              <w:spacing w:before="39"/>
              <w:ind w:left="34"/>
              <w:rPr>
                <w:b/>
                <w:bCs/>
                <w:spacing w:val="-10"/>
                <w:w w:val="105"/>
                <w:sz w:val="18"/>
                <w:szCs w:val="18"/>
              </w:rPr>
            </w:pPr>
            <w:r>
              <w:rPr>
                <w:b/>
                <w:bCs/>
                <w:spacing w:val="-10"/>
                <w:w w:val="105"/>
                <w:sz w:val="18"/>
                <w:szCs w:val="18"/>
              </w:rPr>
              <w:t>M</w:t>
            </w:r>
          </w:p>
        </w:tc>
        <w:tc>
          <w:tcPr>
            <w:tcW w:w="879" w:type="dxa"/>
            <w:tcBorders>
              <w:top w:val="single" w:sz="8" w:space="0" w:color="000000"/>
              <w:left w:val="none" w:sz="6" w:space="0" w:color="auto"/>
              <w:bottom w:val="single" w:sz="4" w:space="0" w:color="000000"/>
              <w:right w:val="none" w:sz="6" w:space="0" w:color="auto"/>
            </w:tcBorders>
          </w:tcPr>
          <w:p w14:paraId="3E28C71F" w14:textId="77777777" w:rsidR="00EC38B8" w:rsidRDefault="00EC38B8">
            <w:pPr>
              <w:pStyle w:val="TableParagraph"/>
              <w:kinsoku w:val="0"/>
              <w:overflowPunct w:val="0"/>
              <w:spacing w:before="39"/>
              <w:ind w:right="116"/>
              <w:rPr>
                <w:b/>
                <w:bCs/>
                <w:spacing w:val="-6"/>
                <w:w w:val="110"/>
                <w:sz w:val="18"/>
                <w:szCs w:val="18"/>
              </w:rPr>
            </w:pPr>
            <w:r>
              <w:rPr>
                <w:b/>
                <w:bCs/>
                <w:spacing w:val="-6"/>
                <w:w w:val="110"/>
                <w:sz w:val="18"/>
                <w:szCs w:val="18"/>
              </w:rPr>
              <w:t>SD</w:t>
            </w:r>
          </w:p>
        </w:tc>
        <w:tc>
          <w:tcPr>
            <w:tcW w:w="885" w:type="dxa"/>
            <w:tcBorders>
              <w:top w:val="single" w:sz="8" w:space="0" w:color="000000"/>
              <w:left w:val="none" w:sz="6" w:space="0" w:color="auto"/>
              <w:bottom w:val="single" w:sz="4" w:space="0" w:color="000000"/>
              <w:right w:val="none" w:sz="6" w:space="0" w:color="auto"/>
            </w:tcBorders>
          </w:tcPr>
          <w:p w14:paraId="3D6BC874" w14:textId="77777777" w:rsidR="00EC38B8" w:rsidRDefault="00EC38B8">
            <w:pPr>
              <w:pStyle w:val="TableParagraph"/>
              <w:kinsoku w:val="0"/>
              <w:overflowPunct w:val="0"/>
              <w:spacing w:before="39"/>
              <w:ind w:right="75"/>
              <w:rPr>
                <w:b/>
                <w:bCs/>
                <w:spacing w:val="-10"/>
                <w:sz w:val="18"/>
                <w:szCs w:val="18"/>
              </w:rPr>
            </w:pPr>
            <w:r>
              <w:rPr>
                <w:b/>
                <w:bCs/>
                <w:spacing w:val="-10"/>
                <w:sz w:val="18"/>
                <w:szCs w:val="18"/>
              </w:rPr>
              <w:t>Z</w:t>
            </w:r>
          </w:p>
        </w:tc>
        <w:tc>
          <w:tcPr>
            <w:tcW w:w="990" w:type="dxa"/>
            <w:tcBorders>
              <w:top w:val="single" w:sz="8" w:space="0" w:color="000000"/>
              <w:left w:val="none" w:sz="6" w:space="0" w:color="auto"/>
              <w:bottom w:val="single" w:sz="4" w:space="0" w:color="000000"/>
              <w:right w:val="none" w:sz="6" w:space="0" w:color="auto"/>
            </w:tcBorders>
          </w:tcPr>
          <w:p w14:paraId="6AF5DBF6" w14:textId="77777777" w:rsidR="00EC38B8" w:rsidRDefault="00EC38B8">
            <w:pPr>
              <w:pStyle w:val="TableParagraph"/>
              <w:kinsoku w:val="0"/>
              <w:overflowPunct w:val="0"/>
              <w:spacing w:before="39"/>
              <w:ind w:right="1"/>
              <w:rPr>
                <w:b/>
                <w:bCs/>
                <w:spacing w:val="-10"/>
                <w:w w:val="105"/>
                <w:sz w:val="18"/>
                <w:szCs w:val="18"/>
              </w:rPr>
            </w:pPr>
            <w:r>
              <w:rPr>
                <w:b/>
                <w:bCs/>
                <w:spacing w:val="-10"/>
                <w:w w:val="105"/>
                <w:sz w:val="18"/>
                <w:szCs w:val="18"/>
              </w:rPr>
              <w:t>U</w:t>
            </w:r>
          </w:p>
        </w:tc>
        <w:tc>
          <w:tcPr>
            <w:tcW w:w="1760" w:type="dxa"/>
            <w:tcBorders>
              <w:top w:val="single" w:sz="8" w:space="0" w:color="000000"/>
              <w:left w:val="none" w:sz="6" w:space="0" w:color="auto"/>
              <w:bottom w:val="single" w:sz="4" w:space="0" w:color="000000"/>
              <w:right w:val="none" w:sz="6" w:space="0" w:color="auto"/>
            </w:tcBorders>
          </w:tcPr>
          <w:p w14:paraId="750453B1" w14:textId="77777777" w:rsidR="00EC38B8" w:rsidRDefault="00EC38B8">
            <w:pPr>
              <w:pStyle w:val="TableParagraph"/>
              <w:kinsoku w:val="0"/>
              <w:overflowPunct w:val="0"/>
              <w:spacing w:before="6"/>
              <w:ind w:left="427"/>
              <w:rPr>
                <w:b/>
                <w:bCs/>
                <w:position w:val="7"/>
                <w:sz w:val="14"/>
                <w:szCs w:val="14"/>
              </w:rPr>
            </w:pPr>
            <w:r>
              <w:rPr>
                <w:b/>
                <w:bCs/>
                <w:i/>
                <w:iCs/>
                <w:sz w:val="18"/>
                <w:szCs w:val="18"/>
              </w:rPr>
              <w:t>p</w:t>
            </w:r>
            <w:r>
              <w:rPr>
                <w:b/>
                <w:bCs/>
                <w:i/>
                <w:iCs/>
                <w:spacing w:val="80"/>
                <w:w w:val="150"/>
                <w:sz w:val="18"/>
                <w:szCs w:val="18"/>
              </w:rPr>
              <w:t xml:space="preserve">    </w:t>
            </w:r>
            <w:r>
              <w:rPr>
                <w:b/>
                <w:bCs/>
                <w:sz w:val="18"/>
                <w:szCs w:val="18"/>
              </w:rPr>
              <w:t xml:space="preserve">r </w:t>
            </w:r>
            <w:r>
              <w:rPr>
                <w:b/>
                <w:bCs/>
                <w:position w:val="7"/>
                <w:sz w:val="14"/>
                <w:szCs w:val="14"/>
              </w:rPr>
              <w:t>a</w:t>
            </w:r>
          </w:p>
        </w:tc>
      </w:tr>
      <w:tr w:rsidR="00EC38B8" w14:paraId="4C1FFD28" w14:textId="77777777">
        <w:trPr>
          <w:trHeight w:val="257"/>
        </w:trPr>
        <w:tc>
          <w:tcPr>
            <w:tcW w:w="3495" w:type="dxa"/>
            <w:tcBorders>
              <w:top w:val="single" w:sz="4" w:space="0" w:color="000000"/>
              <w:left w:val="none" w:sz="6" w:space="0" w:color="auto"/>
              <w:bottom w:val="none" w:sz="6" w:space="0" w:color="auto"/>
              <w:right w:val="none" w:sz="6" w:space="0" w:color="auto"/>
            </w:tcBorders>
          </w:tcPr>
          <w:p w14:paraId="521521C0" w14:textId="77777777" w:rsidR="00EC38B8" w:rsidRDefault="00EC38B8">
            <w:pPr>
              <w:pStyle w:val="TableParagraph"/>
              <w:kinsoku w:val="0"/>
              <w:overflowPunct w:val="0"/>
              <w:spacing w:before="35" w:line="203" w:lineRule="exact"/>
              <w:ind w:right="363"/>
              <w:jc w:val="right"/>
              <w:rPr>
                <w:spacing w:val="-2"/>
                <w:w w:val="105"/>
                <w:sz w:val="18"/>
                <w:szCs w:val="18"/>
              </w:rPr>
            </w:pPr>
            <w:r>
              <w:rPr>
                <w:spacing w:val="-2"/>
                <w:w w:val="105"/>
                <w:sz w:val="18"/>
                <w:szCs w:val="18"/>
              </w:rPr>
              <w:t>Violence</w:t>
            </w:r>
          </w:p>
        </w:tc>
        <w:tc>
          <w:tcPr>
            <w:tcW w:w="921" w:type="dxa"/>
            <w:tcBorders>
              <w:top w:val="single" w:sz="4" w:space="0" w:color="000000"/>
              <w:left w:val="none" w:sz="6" w:space="0" w:color="auto"/>
              <w:bottom w:val="none" w:sz="6" w:space="0" w:color="auto"/>
              <w:right w:val="none" w:sz="6" w:space="0" w:color="auto"/>
            </w:tcBorders>
          </w:tcPr>
          <w:p w14:paraId="0FBCB0E6" w14:textId="77777777" w:rsidR="00EC38B8" w:rsidRDefault="00EC38B8">
            <w:pPr>
              <w:pStyle w:val="TableParagraph"/>
              <w:kinsoku w:val="0"/>
              <w:overflowPunct w:val="0"/>
              <w:spacing w:before="39" w:line="199" w:lineRule="exact"/>
              <w:ind w:left="57"/>
              <w:rPr>
                <w:spacing w:val="-6"/>
                <w:w w:val="110"/>
                <w:sz w:val="18"/>
                <w:szCs w:val="18"/>
              </w:rPr>
            </w:pPr>
            <w:r>
              <w:rPr>
                <w:spacing w:val="-6"/>
                <w:w w:val="110"/>
                <w:sz w:val="18"/>
                <w:szCs w:val="18"/>
              </w:rPr>
              <w:t>No</w:t>
            </w:r>
          </w:p>
        </w:tc>
        <w:tc>
          <w:tcPr>
            <w:tcW w:w="744" w:type="dxa"/>
            <w:tcBorders>
              <w:top w:val="single" w:sz="4" w:space="0" w:color="000000"/>
              <w:left w:val="none" w:sz="6" w:space="0" w:color="auto"/>
              <w:bottom w:val="none" w:sz="6" w:space="0" w:color="auto"/>
              <w:right w:val="none" w:sz="6" w:space="0" w:color="auto"/>
            </w:tcBorders>
          </w:tcPr>
          <w:p w14:paraId="54DB1B7B" w14:textId="77777777" w:rsidR="00EC38B8" w:rsidRDefault="00EC38B8">
            <w:pPr>
              <w:pStyle w:val="TableParagraph"/>
              <w:kinsoku w:val="0"/>
              <w:overflowPunct w:val="0"/>
              <w:spacing w:before="39" w:line="199" w:lineRule="exact"/>
              <w:ind w:left="73" w:right="20"/>
              <w:rPr>
                <w:spacing w:val="-6"/>
                <w:sz w:val="18"/>
                <w:szCs w:val="18"/>
              </w:rPr>
            </w:pPr>
            <w:r>
              <w:rPr>
                <w:spacing w:val="-6"/>
                <w:sz w:val="18"/>
                <w:szCs w:val="18"/>
              </w:rPr>
              <w:t>26</w:t>
            </w:r>
          </w:p>
        </w:tc>
        <w:tc>
          <w:tcPr>
            <w:tcW w:w="792" w:type="dxa"/>
            <w:tcBorders>
              <w:top w:val="single" w:sz="4" w:space="0" w:color="000000"/>
              <w:left w:val="none" w:sz="6" w:space="0" w:color="auto"/>
              <w:bottom w:val="none" w:sz="6" w:space="0" w:color="auto"/>
              <w:right w:val="none" w:sz="6" w:space="0" w:color="auto"/>
            </w:tcBorders>
          </w:tcPr>
          <w:p w14:paraId="74BA12CD" w14:textId="77777777" w:rsidR="00EC38B8" w:rsidRDefault="00EC38B8">
            <w:pPr>
              <w:pStyle w:val="TableParagraph"/>
              <w:kinsoku w:val="0"/>
              <w:overflowPunct w:val="0"/>
              <w:spacing w:before="39" w:line="199" w:lineRule="exact"/>
              <w:ind w:left="34"/>
              <w:rPr>
                <w:spacing w:val="-4"/>
                <w:sz w:val="18"/>
                <w:szCs w:val="18"/>
              </w:rPr>
            </w:pPr>
            <w:r>
              <w:rPr>
                <w:spacing w:val="-4"/>
                <w:sz w:val="18"/>
                <w:szCs w:val="18"/>
              </w:rPr>
              <w:t>4.35</w:t>
            </w:r>
          </w:p>
        </w:tc>
        <w:tc>
          <w:tcPr>
            <w:tcW w:w="879" w:type="dxa"/>
            <w:tcBorders>
              <w:top w:val="single" w:sz="4" w:space="0" w:color="000000"/>
              <w:left w:val="none" w:sz="6" w:space="0" w:color="auto"/>
              <w:bottom w:val="none" w:sz="6" w:space="0" w:color="auto"/>
              <w:right w:val="none" w:sz="6" w:space="0" w:color="auto"/>
            </w:tcBorders>
          </w:tcPr>
          <w:p w14:paraId="21702980" w14:textId="77777777" w:rsidR="00EC38B8" w:rsidRDefault="00EC38B8">
            <w:pPr>
              <w:pStyle w:val="TableParagraph"/>
              <w:kinsoku w:val="0"/>
              <w:overflowPunct w:val="0"/>
              <w:spacing w:before="39" w:line="199" w:lineRule="exact"/>
              <w:ind w:right="116"/>
              <w:rPr>
                <w:spacing w:val="-4"/>
                <w:sz w:val="18"/>
                <w:szCs w:val="18"/>
              </w:rPr>
            </w:pPr>
            <w:r>
              <w:rPr>
                <w:spacing w:val="-4"/>
                <w:sz w:val="18"/>
                <w:szCs w:val="18"/>
              </w:rPr>
              <w:t>0.63</w:t>
            </w:r>
          </w:p>
        </w:tc>
        <w:tc>
          <w:tcPr>
            <w:tcW w:w="885" w:type="dxa"/>
            <w:tcBorders>
              <w:top w:val="single" w:sz="4" w:space="0" w:color="000000"/>
              <w:left w:val="none" w:sz="6" w:space="0" w:color="auto"/>
              <w:bottom w:val="none" w:sz="6" w:space="0" w:color="auto"/>
              <w:right w:val="none" w:sz="6" w:space="0" w:color="auto"/>
            </w:tcBorders>
          </w:tcPr>
          <w:p w14:paraId="66F4E40C" w14:textId="77777777" w:rsidR="00EC38B8" w:rsidRDefault="00EC38B8">
            <w:pPr>
              <w:pStyle w:val="TableParagraph"/>
              <w:kinsoku w:val="0"/>
              <w:overflowPunct w:val="0"/>
              <w:rPr>
                <w:sz w:val="16"/>
                <w:szCs w:val="16"/>
              </w:rPr>
            </w:pPr>
          </w:p>
        </w:tc>
        <w:tc>
          <w:tcPr>
            <w:tcW w:w="990" w:type="dxa"/>
            <w:tcBorders>
              <w:top w:val="single" w:sz="4" w:space="0" w:color="000000"/>
              <w:left w:val="none" w:sz="6" w:space="0" w:color="auto"/>
              <w:bottom w:val="none" w:sz="6" w:space="0" w:color="auto"/>
              <w:right w:val="none" w:sz="6" w:space="0" w:color="auto"/>
            </w:tcBorders>
          </w:tcPr>
          <w:p w14:paraId="5BDD8450" w14:textId="77777777" w:rsidR="00EC38B8" w:rsidRDefault="00EC38B8">
            <w:pPr>
              <w:pStyle w:val="TableParagraph"/>
              <w:kinsoku w:val="0"/>
              <w:overflowPunct w:val="0"/>
              <w:rPr>
                <w:sz w:val="16"/>
                <w:szCs w:val="16"/>
              </w:rPr>
            </w:pPr>
          </w:p>
        </w:tc>
        <w:tc>
          <w:tcPr>
            <w:tcW w:w="1760" w:type="dxa"/>
            <w:tcBorders>
              <w:top w:val="single" w:sz="4" w:space="0" w:color="000000"/>
              <w:left w:val="none" w:sz="6" w:space="0" w:color="auto"/>
              <w:bottom w:val="none" w:sz="6" w:space="0" w:color="auto"/>
              <w:right w:val="none" w:sz="6" w:space="0" w:color="auto"/>
            </w:tcBorders>
          </w:tcPr>
          <w:p w14:paraId="5C29D6BD" w14:textId="77777777" w:rsidR="00EC38B8" w:rsidRDefault="00EC38B8">
            <w:pPr>
              <w:pStyle w:val="TableParagraph"/>
              <w:kinsoku w:val="0"/>
              <w:overflowPunct w:val="0"/>
              <w:rPr>
                <w:sz w:val="16"/>
                <w:szCs w:val="16"/>
              </w:rPr>
            </w:pPr>
          </w:p>
        </w:tc>
      </w:tr>
    </w:tbl>
    <w:p w14:paraId="023FC1F9" w14:textId="77777777" w:rsidR="00EC38B8" w:rsidRDefault="00EC38B8" w:rsidP="00EC38B8">
      <w:pPr>
        <w:pStyle w:val="BodyText"/>
        <w:kinsoku w:val="0"/>
        <w:overflowPunct w:val="0"/>
        <w:spacing w:before="206" w:line="254" w:lineRule="auto"/>
        <w:ind w:left="69" w:right="67"/>
        <w:jc w:val="center"/>
        <w:rPr>
          <w:w w:val="110"/>
          <w:sz w:val="18"/>
          <w:szCs w:val="18"/>
        </w:rPr>
      </w:pPr>
      <w:r>
        <w:rPr>
          <w:w w:val="110"/>
          <w:sz w:val="18"/>
          <w:szCs w:val="18"/>
        </w:rPr>
        <w:t>Item A1: “It is worth fighting for justice.”</w:t>
      </w:r>
    </w:p>
    <w:p w14:paraId="63012A26" w14:textId="77777777" w:rsidR="00EC38B8" w:rsidRDefault="00EC38B8" w:rsidP="00EC38B8">
      <w:pPr>
        <w:pStyle w:val="BodyText"/>
        <w:kinsoku w:val="0"/>
        <w:overflowPunct w:val="0"/>
        <w:rPr>
          <w:sz w:val="18"/>
          <w:szCs w:val="18"/>
        </w:rPr>
      </w:pPr>
    </w:p>
    <w:p w14:paraId="3EBAD297" w14:textId="77777777" w:rsidR="00EC38B8" w:rsidRDefault="00EC38B8" w:rsidP="00EC38B8">
      <w:pPr>
        <w:pStyle w:val="BodyText"/>
        <w:kinsoku w:val="0"/>
        <w:overflowPunct w:val="0"/>
        <w:spacing w:line="254" w:lineRule="auto"/>
        <w:ind w:left="13" w:right="11" w:firstLine="3"/>
        <w:jc w:val="center"/>
        <w:rPr>
          <w:w w:val="110"/>
          <w:sz w:val="18"/>
          <w:szCs w:val="18"/>
        </w:rPr>
      </w:pPr>
      <w:r>
        <w:rPr>
          <w:w w:val="110"/>
          <w:sz w:val="18"/>
          <w:szCs w:val="18"/>
        </w:rPr>
        <w:t>Item A2: “If another person treats me in an unjust or wrong way, I can successfully protest against it.”</w:t>
      </w:r>
    </w:p>
    <w:p w14:paraId="202DD315" w14:textId="77777777" w:rsidR="00EC38B8" w:rsidRDefault="00EC38B8" w:rsidP="00EC38B8">
      <w:pPr>
        <w:pStyle w:val="BodyText"/>
        <w:kinsoku w:val="0"/>
        <w:overflowPunct w:val="0"/>
        <w:rPr>
          <w:sz w:val="18"/>
          <w:szCs w:val="18"/>
        </w:rPr>
      </w:pPr>
    </w:p>
    <w:p w14:paraId="19079982" w14:textId="77777777" w:rsidR="00EC38B8" w:rsidRDefault="00EC38B8" w:rsidP="00EC38B8">
      <w:pPr>
        <w:pStyle w:val="BodyText"/>
        <w:kinsoku w:val="0"/>
        <w:overflowPunct w:val="0"/>
        <w:spacing w:before="1" w:line="254" w:lineRule="auto"/>
        <w:ind w:left="69" w:right="67"/>
        <w:jc w:val="center"/>
        <w:rPr>
          <w:w w:val="110"/>
          <w:sz w:val="18"/>
          <w:szCs w:val="18"/>
        </w:rPr>
      </w:pPr>
      <w:r>
        <w:rPr>
          <w:w w:val="110"/>
          <w:sz w:val="18"/>
          <w:szCs w:val="18"/>
        </w:rPr>
        <w:t>Item A3: “People need to hear my story.”</w:t>
      </w:r>
    </w:p>
    <w:p w14:paraId="5398D1A3" w14:textId="77777777" w:rsidR="00EC38B8" w:rsidRDefault="00EC38B8" w:rsidP="00EC38B8">
      <w:pPr>
        <w:pStyle w:val="BodyText"/>
        <w:kinsoku w:val="0"/>
        <w:overflowPunct w:val="0"/>
        <w:rPr>
          <w:sz w:val="18"/>
          <w:szCs w:val="18"/>
        </w:rPr>
      </w:pPr>
    </w:p>
    <w:p w14:paraId="28AF4A02" w14:textId="77777777" w:rsidR="00EC38B8" w:rsidRDefault="00EC38B8" w:rsidP="00EC38B8">
      <w:pPr>
        <w:pStyle w:val="BodyText"/>
        <w:kinsoku w:val="0"/>
        <w:overflowPunct w:val="0"/>
        <w:spacing w:line="254" w:lineRule="auto"/>
        <w:ind w:firstLine="3"/>
        <w:jc w:val="center"/>
        <w:rPr>
          <w:w w:val="110"/>
          <w:sz w:val="18"/>
          <w:szCs w:val="18"/>
        </w:rPr>
      </w:pPr>
      <w:r>
        <w:rPr>
          <w:w w:val="110"/>
          <w:sz w:val="18"/>
          <w:szCs w:val="18"/>
        </w:rPr>
        <w:t>Item A4: “Other people’s compassion helps me when dealing with injustice”.</w:t>
      </w:r>
    </w:p>
    <w:p w14:paraId="67B708DD" w14:textId="77777777" w:rsidR="00EC38B8" w:rsidRDefault="00EC38B8" w:rsidP="00EC38B8">
      <w:pPr>
        <w:pStyle w:val="BodyText"/>
        <w:kinsoku w:val="0"/>
        <w:overflowPunct w:val="0"/>
        <w:rPr>
          <w:sz w:val="18"/>
          <w:szCs w:val="18"/>
        </w:rPr>
      </w:pPr>
    </w:p>
    <w:p w14:paraId="73DBF3D4" w14:textId="77777777" w:rsidR="00EC38B8" w:rsidRDefault="00EC38B8" w:rsidP="00EC38B8">
      <w:pPr>
        <w:pStyle w:val="BodyText"/>
        <w:kinsoku w:val="0"/>
        <w:overflowPunct w:val="0"/>
        <w:spacing w:before="1" w:line="254" w:lineRule="auto"/>
        <w:ind w:left="67" w:right="67"/>
        <w:jc w:val="center"/>
        <w:rPr>
          <w:w w:val="110"/>
          <w:sz w:val="18"/>
          <w:szCs w:val="18"/>
        </w:rPr>
      </w:pPr>
      <w:r>
        <w:rPr>
          <w:w w:val="110"/>
          <w:sz w:val="18"/>
          <w:szCs w:val="18"/>
        </w:rPr>
        <w:t>Item A5: “I am hopeful that the people who are responsible for the acts of injustice will be legally held accountable.”</w:t>
      </w:r>
    </w:p>
    <w:p w14:paraId="5825FB48" w14:textId="77777777" w:rsidR="00EC38B8" w:rsidRDefault="00EC38B8" w:rsidP="00EC38B8">
      <w:pPr>
        <w:pStyle w:val="BodyText"/>
        <w:kinsoku w:val="0"/>
        <w:overflowPunct w:val="0"/>
      </w:pPr>
    </w:p>
    <w:p w14:paraId="4425EF51" w14:textId="77777777" w:rsidR="00EC38B8" w:rsidRDefault="00EC38B8" w:rsidP="00EC38B8">
      <w:pPr>
        <w:pStyle w:val="BodyText"/>
        <w:kinsoku w:val="0"/>
        <w:overflowPunct w:val="0"/>
        <w:spacing w:before="61"/>
        <w:rPr>
          <w:spacing w:val="-2"/>
          <w:w w:val="110"/>
          <w:sz w:val="18"/>
          <w:szCs w:val="18"/>
        </w:rPr>
      </w:pPr>
      <w:r>
        <w:rPr>
          <w:spacing w:val="-2"/>
          <w:w w:val="110"/>
          <w:sz w:val="18"/>
          <w:szCs w:val="18"/>
        </w:rPr>
        <w:t>experience</w:t>
      </w:r>
    </w:p>
    <w:p w14:paraId="7E5AE16B" w14:textId="77777777" w:rsidR="00EC38B8" w:rsidRDefault="00EC38B8" w:rsidP="00EC38B8">
      <w:pPr>
        <w:pStyle w:val="BodyText"/>
        <w:kinsoku w:val="0"/>
        <w:overflowPunct w:val="0"/>
        <w:spacing w:before="117"/>
        <w:rPr>
          <w:sz w:val="18"/>
          <w:szCs w:val="18"/>
        </w:rPr>
      </w:pPr>
    </w:p>
    <w:p w14:paraId="7F86D4C1"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729CFF4C" w14:textId="77777777" w:rsidR="00EC38B8" w:rsidRDefault="00EC38B8" w:rsidP="00EC38B8">
      <w:pPr>
        <w:pStyle w:val="BodyText"/>
        <w:kinsoku w:val="0"/>
        <w:overflowPunct w:val="0"/>
        <w:spacing w:before="111"/>
        <w:rPr>
          <w:sz w:val="18"/>
          <w:szCs w:val="18"/>
        </w:rPr>
      </w:pPr>
    </w:p>
    <w:p w14:paraId="0BFB0B50" w14:textId="77777777" w:rsidR="00EC38B8" w:rsidRDefault="00EC38B8" w:rsidP="00EC38B8">
      <w:pPr>
        <w:pStyle w:val="BodyText"/>
        <w:kinsoku w:val="0"/>
        <w:overflowPunct w:val="0"/>
        <w:spacing w:line="254" w:lineRule="auto"/>
        <w:ind w:firstLine="83"/>
        <w:rPr>
          <w:w w:val="110"/>
          <w:sz w:val="18"/>
          <w:szCs w:val="18"/>
        </w:rPr>
      </w:pPr>
      <w:r>
        <w:rPr>
          <w:w w:val="110"/>
          <w:sz w:val="18"/>
          <w:szCs w:val="18"/>
        </w:rPr>
        <w:t>Violence experience</w:t>
      </w:r>
    </w:p>
    <w:p w14:paraId="38EDA38D" w14:textId="77777777" w:rsidR="00EC38B8" w:rsidRDefault="00EC38B8" w:rsidP="00EC38B8">
      <w:pPr>
        <w:pStyle w:val="BodyText"/>
        <w:kinsoku w:val="0"/>
        <w:overflowPunct w:val="0"/>
        <w:spacing w:before="105"/>
        <w:rPr>
          <w:sz w:val="18"/>
          <w:szCs w:val="18"/>
        </w:rPr>
      </w:pPr>
    </w:p>
    <w:p w14:paraId="0FA82780"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410013B8" w14:textId="77777777" w:rsidR="00EC38B8" w:rsidRDefault="00EC38B8" w:rsidP="00EC38B8">
      <w:pPr>
        <w:pStyle w:val="BodyText"/>
        <w:kinsoku w:val="0"/>
        <w:overflowPunct w:val="0"/>
        <w:spacing w:before="110"/>
        <w:rPr>
          <w:sz w:val="18"/>
          <w:szCs w:val="18"/>
        </w:rPr>
      </w:pPr>
    </w:p>
    <w:p w14:paraId="3B0158DA" w14:textId="77777777" w:rsidR="00EC38B8" w:rsidRDefault="00EC38B8" w:rsidP="00EC38B8">
      <w:pPr>
        <w:pStyle w:val="BodyText"/>
        <w:kinsoku w:val="0"/>
        <w:overflowPunct w:val="0"/>
        <w:spacing w:before="1" w:line="254" w:lineRule="auto"/>
        <w:ind w:firstLine="83"/>
        <w:rPr>
          <w:w w:val="110"/>
          <w:sz w:val="18"/>
          <w:szCs w:val="18"/>
        </w:rPr>
      </w:pPr>
      <w:r>
        <w:rPr>
          <w:w w:val="110"/>
          <w:sz w:val="18"/>
          <w:szCs w:val="18"/>
        </w:rPr>
        <w:t>Violence experience</w:t>
      </w:r>
    </w:p>
    <w:p w14:paraId="3DBA8953" w14:textId="77777777" w:rsidR="00EC38B8" w:rsidRDefault="00EC38B8" w:rsidP="00EC38B8">
      <w:pPr>
        <w:pStyle w:val="BodyText"/>
        <w:kinsoku w:val="0"/>
        <w:overflowPunct w:val="0"/>
        <w:spacing w:before="104"/>
        <w:rPr>
          <w:sz w:val="18"/>
          <w:szCs w:val="18"/>
        </w:rPr>
      </w:pPr>
    </w:p>
    <w:p w14:paraId="3832FEBC" w14:textId="77777777" w:rsidR="00EC38B8" w:rsidRDefault="00EC38B8" w:rsidP="00EC38B8">
      <w:pPr>
        <w:pStyle w:val="BodyText"/>
        <w:kinsoku w:val="0"/>
        <w:overflowPunct w:val="0"/>
        <w:spacing w:before="1" w:line="254" w:lineRule="auto"/>
        <w:ind w:firstLine="91"/>
        <w:rPr>
          <w:w w:val="110"/>
          <w:sz w:val="18"/>
          <w:szCs w:val="18"/>
        </w:rPr>
      </w:pPr>
      <w:r>
        <w:rPr>
          <w:w w:val="110"/>
          <w:sz w:val="18"/>
          <w:szCs w:val="18"/>
        </w:rPr>
        <w:lastRenderedPageBreak/>
        <w:t>Injustice experience</w:t>
      </w:r>
    </w:p>
    <w:p w14:paraId="17633403" w14:textId="77777777" w:rsidR="00EC38B8" w:rsidRDefault="00EC38B8" w:rsidP="00EC38B8">
      <w:pPr>
        <w:pStyle w:val="BodyText"/>
        <w:kinsoku w:val="0"/>
        <w:overflowPunct w:val="0"/>
        <w:spacing w:before="110"/>
        <w:rPr>
          <w:sz w:val="18"/>
          <w:szCs w:val="18"/>
        </w:rPr>
      </w:pPr>
    </w:p>
    <w:p w14:paraId="53CF1607" w14:textId="77777777" w:rsidR="00EC38B8" w:rsidRDefault="00EC38B8" w:rsidP="00EC38B8">
      <w:pPr>
        <w:pStyle w:val="BodyText"/>
        <w:kinsoku w:val="0"/>
        <w:overflowPunct w:val="0"/>
        <w:spacing w:line="254" w:lineRule="auto"/>
        <w:ind w:firstLine="83"/>
        <w:rPr>
          <w:w w:val="110"/>
          <w:sz w:val="18"/>
          <w:szCs w:val="18"/>
        </w:rPr>
      </w:pPr>
      <w:r>
        <w:rPr>
          <w:w w:val="110"/>
          <w:sz w:val="18"/>
          <w:szCs w:val="18"/>
        </w:rPr>
        <w:t>Violence experience</w:t>
      </w:r>
    </w:p>
    <w:p w14:paraId="4A8CFA8F" w14:textId="77777777" w:rsidR="00EC38B8" w:rsidRDefault="00EC38B8" w:rsidP="00EC38B8">
      <w:pPr>
        <w:pStyle w:val="BodyText"/>
        <w:kinsoku w:val="0"/>
        <w:overflowPunct w:val="0"/>
        <w:spacing w:before="105"/>
        <w:rPr>
          <w:sz w:val="18"/>
          <w:szCs w:val="18"/>
        </w:rPr>
      </w:pPr>
    </w:p>
    <w:p w14:paraId="1D752EFF" w14:textId="77777777" w:rsidR="00EC38B8" w:rsidRDefault="00EC38B8" w:rsidP="00EC38B8">
      <w:pPr>
        <w:pStyle w:val="BodyText"/>
        <w:kinsoku w:val="0"/>
        <w:overflowPunct w:val="0"/>
        <w:spacing w:line="254" w:lineRule="auto"/>
        <w:ind w:firstLine="91"/>
        <w:rPr>
          <w:w w:val="110"/>
          <w:sz w:val="18"/>
          <w:szCs w:val="18"/>
        </w:rPr>
      </w:pPr>
      <w:r>
        <w:rPr>
          <w:w w:val="110"/>
          <w:sz w:val="18"/>
          <w:szCs w:val="18"/>
        </w:rPr>
        <w:t>Injustice experience</w:t>
      </w:r>
    </w:p>
    <w:p w14:paraId="3398A775" w14:textId="77777777" w:rsidR="00EC38B8" w:rsidRDefault="00EC38B8" w:rsidP="00EC38B8">
      <w:pPr>
        <w:pStyle w:val="BodyText"/>
        <w:kinsoku w:val="0"/>
        <w:overflowPunct w:val="0"/>
        <w:spacing w:before="110"/>
        <w:rPr>
          <w:sz w:val="18"/>
          <w:szCs w:val="18"/>
        </w:rPr>
      </w:pPr>
    </w:p>
    <w:p w14:paraId="025CFD8A" w14:textId="77777777" w:rsidR="00EC38B8" w:rsidRDefault="00EC38B8" w:rsidP="00EC38B8">
      <w:pPr>
        <w:pStyle w:val="BodyText"/>
        <w:kinsoku w:val="0"/>
        <w:overflowPunct w:val="0"/>
        <w:spacing w:before="1" w:line="254" w:lineRule="auto"/>
        <w:ind w:firstLine="83"/>
        <w:rPr>
          <w:w w:val="110"/>
          <w:sz w:val="18"/>
          <w:szCs w:val="18"/>
        </w:rPr>
      </w:pPr>
      <w:r>
        <w:rPr>
          <w:w w:val="110"/>
          <w:sz w:val="18"/>
          <w:szCs w:val="18"/>
        </w:rPr>
        <w:t>Violence experience</w:t>
      </w:r>
    </w:p>
    <w:p w14:paraId="447735EE" w14:textId="77777777" w:rsidR="00EC38B8" w:rsidRDefault="00EC38B8" w:rsidP="00EC38B8">
      <w:pPr>
        <w:pStyle w:val="BodyText"/>
        <w:kinsoku w:val="0"/>
        <w:overflowPunct w:val="0"/>
        <w:spacing w:before="104"/>
        <w:rPr>
          <w:sz w:val="18"/>
          <w:szCs w:val="18"/>
        </w:rPr>
      </w:pPr>
    </w:p>
    <w:p w14:paraId="2C5CB80B" w14:textId="77777777" w:rsidR="00EC38B8" w:rsidRDefault="00EC38B8" w:rsidP="00EC38B8">
      <w:pPr>
        <w:pStyle w:val="BodyText"/>
        <w:kinsoku w:val="0"/>
        <w:overflowPunct w:val="0"/>
        <w:spacing w:before="1" w:line="254" w:lineRule="auto"/>
        <w:ind w:firstLine="91"/>
        <w:rPr>
          <w:w w:val="110"/>
          <w:sz w:val="18"/>
          <w:szCs w:val="18"/>
        </w:rPr>
      </w:pPr>
      <w:r>
        <w:rPr>
          <w:w w:val="110"/>
          <w:sz w:val="18"/>
          <w:szCs w:val="18"/>
        </w:rPr>
        <w:t>Injustice experience</w:t>
      </w:r>
    </w:p>
    <w:p w14:paraId="7C0D3A89" w14:textId="77777777" w:rsidR="00EC38B8" w:rsidRDefault="00EC38B8" w:rsidP="00EC38B8">
      <w:pPr>
        <w:pStyle w:val="BodyText"/>
        <w:kinsoku w:val="0"/>
        <w:overflowPunct w:val="0"/>
      </w:pPr>
    </w:p>
    <w:p w14:paraId="228B90FC" w14:textId="77777777" w:rsidR="00EC38B8" w:rsidRDefault="00EC38B8" w:rsidP="00EC38B8">
      <w:pPr>
        <w:pStyle w:val="BodyText"/>
        <w:kinsoku w:val="0"/>
        <w:overflowPunct w:val="0"/>
        <w:spacing w:before="61"/>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4</w:t>
      </w:r>
      <w:r>
        <w:rPr>
          <w:spacing w:val="80"/>
          <w:sz w:val="18"/>
          <w:szCs w:val="18"/>
        </w:rPr>
        <w:t xml:space="preserve">    </w:t>
      </w:r>
      <w:r>
        <w:rPr>
          <w:sz w:val="18"/>
          <w:szCs w:val="18"/>
        </w:rPr>
        <w:t>0.93</w:t>
      </w:r>
    </w:p>
    <w:p w14:paraId="5F45C6B9"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4.18</w:t>
      </w:r>
      <w:r>
        <w:rPr>
          <w:spacing w:val="80"/>
          <w:w w:val="150"/>
          <w:sz w:val="18"/>
          <w:szCs w:val="18"/>
        </w:rPr>
        <w:t xml:space="preserve">   </w:t>
      </w:r>
      <w:r>
        <w:rPr>
          <w:sz w:val="18"/>
          <w:szCs w:val="18"/>
        </w:rPr>
        <w:t>0.80</w:t>
      </w:r>
    </w:p>
    <w:p w14:paraId="12E5835F"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3.79</w:t>
      </w:r>
      <w:r>
        <w:rPr>
          <w:spacing w:val="80"/>
          <w:w w:val="150"/>
          <w:sz w:val="18"/>
          <w:szCs w:val="18"/>
        </w:rPr>
        <w:t xml:space="preserve">   </w:t>
      </w:r>
      <w:r>
        <w:rPr>
          <w:sz w:val="18"/>
          <w:szCs w:val="18"/>
        </w:rPr>
        <w:t>0.94</w:t>
      </w:r>
    </w:p>
    <w:p w14:paraId="09ED9707" w14:textId="77777777" w:rsidR="00EC38B8" w:rsidRDefault="00EC38B8" w:rsidP="00EC38B8">
      <w:pPr>
        <w:pStyle w:val="BodyText"/>
        <w:kinsoku w:val="0"/>
        <w:overflowPunct w:val="0"/>
        <w:spacing w:before="13"/>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3.93</w:t>
      </w:r>
      <w:r>
        <w:rPr>
          <w:spacing w:val="80"/>
          <w:w w:val="150"/>
          <w:sz w:val="18"/>
          <w:szCs w:val="18"/>
        </w:rPr>
        <w:t xml:space="preserve">   </w:t>
      </w:r>
      <w:r>
        <w:rPr>
          <w:sz w:val="18"/>
          <w:szCs w:val="18"/>
        </w:rPr>
        <w:t>1.12</w:t>
      </w:r>
    </w:p>
    <w:p w14:paraId="7AC78DE7"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86</w:t>
      </w:r>
      <w:r>
        <w:rPr>
          <w:spacing w:val="80"/>
          <w:w w:val="150"/>
          <w:sz w:val="18"/>
          <w:szCs w:val="18"/>
        </w:rPr>
        <w:t xml:space="preserve">   </w:t>
      </w:r>
      <w:r>
        <w:rPr>
          <w:sz w:val="18"/>
          <w:szCs w:val="18"/>
        </w:rPr>
        <w:t>3.88</w:t>
      </w:r>
      <w:r>
        <w:rPr>
          <w:spacing w:val="80"/>
          <w:w w:val="150"/>
          <w:sz w:val="18"/>
          <w:szCs w:val="18"/>
        </w:rPr>
        <w:t xml:space="preserve">   </w:t>
      </w:r>
      <w:r>
        <w:rPr>
          <w:sz w:val="18"/>
          <w:szCs w:val="18"/>
        </w:rPr>
        <w:t>1.06</w:t>
      </w:r>
    </w:p>
    <w:p w14:paraId="549BD71F"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26</w:t>
      </w:r>
      <w:r>
        <w:rPr>
          <w:spacing w:val="80"/>
          <w:sz w:val="18"/>
          <w:szCs w:val="18"/>
        </w:rPr>
        <w:t xml:space="preserve">    </w:t>
      </w:r>
      <w:r>
        <w:rPr>
          <w:sz w:val="18"/>
          <w:szCs w:val="18"/>
        </w:rPr>
        <w:t>3.58</w:t>
      </w:r>
      <w:r>
        <w:rPr>
          <w:spacing w:val="80"/>
          <w:w w:val="150"/>
          <w:sz w:val="18"/>
          <w:szCs w:val="18"/>
        </w:rPr>
        <w:t xml:space="preserve">   </w:t>
      </w:r>
      <w:r>
        <w:rPr>
          <w:sz w:val="18"/>
          <w:szCs w:val="18"/>
        </w:rPr>
        <w:t>0.50</w:t>
      </w:r>
    </w:p>
    <w:p w14:paraId="79989201"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3.25</w:t>
      </w:r>
      <w:r>
        <w:rPr>
          <w:spacing w:val="80"/>
          <w:w w:val="150"/>
          <w:sz w:val="18"/>
          <w:szCs w:val="18"/>
        </w:rPr>
        <w:t xml:space="preserve">   </w:t>
      </w:r>
      <w:r>
        <w:rPr>
          <w:sz w:val="18"/>
          <w:szCs w:val="18"/>
        </w:rPr>
        <w:t>0.44</w:t>
      </w:r>
    </w:p>
    <w:p w14:paraId="6D263715"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3.42</w:t>
      </w:r>
      <w:r>
        <w:rPr>
          <w:spacing w:val="80"/>
          <w:w w:val="150"/>
          <w:sz w:val="18"/>
          <w:szCs w:val="18"/>
        </w:rPr>
        <w:t xml:space="preserve">   </w:t>
      </w:r>
      <w:r>
        <w:rPr>
          <w:sz w:val="18"/>
          <w:szCs w:val="18"/>
        </w:rPr>
        <w:t>0.50</w:t>
      </w:r>
    </w:p>
    <w:p w14:paraId="6E1C113E" w14:textId="77777777" w:rsidR="00EC38B8" w:rsidRDefault="00EC38B8" w:rsidP="00EC38B8">
      <w:pPr>
        <w:pStyle w:val="BodyText"/>
        <w:kinsoku w:val="0"/>
        <w:overflowPunct w:val="0"/>
        <w:spacing w:before="109"/>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3.62</w:t>
      </w:r>
      <w:r>
        <w:rPr>
          <w:spacing w:val="80"/>
          <w:w w:val="150"/>
          <w:sz w:val="18"/>
          <w:szCs w:val="18"/>
        </w:rPr>
        <w:t xml:space="preserve">   </w:t>
      </w:r>
      <w:r>
        <w:rPr>
          <w:sz w:val="18"/>
          <w:szCs w:val="18"/>
        </w:rPr>
        <w:t>0.73</w:t>
      </w:r>
    </w:p>
    <w:p w14:paraId="45CE7807"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3.42</w:t>
      </w:r>
      <w:r>
        <w:rPr>
          <w:spacing w:val="80"/>
          <w:w w:val="150"/>
          <w:sz w:val="18"/>
          <w:szCs w:val="18"/>
        </w:rPr>
        <w:t xml:space="preserve">   </w:t>
      </w:r>
      <w:r>
        <w:rPr>
          <w:sz w:val="18"/>
          <w:szCs w:val="18"/>
        </w:rPr>
        <w:t>0.78</w:t>
      </w:r>
    </w:p>
    <w:p w14:paraId="1CDF6BCD"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88</w:t>
      </w:r>
      <w:r>
        <w:rPr>
          <w:spacing w:val="80"/>
          <w:w w:val="150"/>
          <w:sz w:val="18"/>
          <w:szCs w:val="18"/>
        </w:rPr>
        <w:t xml:space="preserve">   </w:t>
      </w:r>
      <w:r>
        <w:rPr>
          <w:sz w:val="18"/>
          <w:szCs w:val="18"/>
        </w:rPr>
        <w:t>3.49</w:t>
      </w:r>
      <w:r>
        <w:rPr>
          <w:spacing w:val="80"/>
          <w:w w:val="150"/>
          <w:sz w:val="18"/>
          <w:szCs w:val="18"/>
        </w:rPr>
        <w:t xml:space="preserve">   </w:t>
      </w:r>
      <w:r>
        <w:rPr>
          <w:sz w:val="18"/>
          <w:szCs w:val="18"/>
        </w:rPr>
        <w:t>0.76</w:t>
      </w:r>
    </w:p>
    <w:p w14:paraId="42376759"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26</w:t>
      </w:r>
      <w:r>
        <w:rPr>
          <w:spacing w:val="80"/>
          <w:sz w:val="18"/>
          <w:szCs w:val="18"/>
        </w:rPr>
        <w:t xml:space="preserve">    </w:t>
      </w:r>
      <w:r>
        <w:rPr>
          <w:sz w:val="18"/>
          <w:szCs w:val="18"/>
        </w:rPr>
        <w:t>2.92</w:t>
      </w:r>
      <w:r>
        <w:rPr>
          <w:spacing w:val="80"/>
          <w:w w:val="150"/>
          <w:sz w:val="18"/>
          <w:szCs w:val="18"/>
        </w:rPr>
        <w:t xml:space="preserve">   </w:t>
      </w:r>
      <w:r>
        <w:rPr>
          <w:sz w:val="18"/>
          <w:szCs w:val="18"/>
        </w:rPr>
        <w:t>0.69</w:t>
      </w:r>
    </w:p>
    <w:p w14:paraId="62848CEF"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3.83</w:t>
      </w:r>
      <w:r>
        <w:rPr>
          <w:spacing w:val="80"/>
          <w:w w:val="150"/>
          <w:sz w:val="18"/>
          <w:szCs w:val="18"/>
        </w:rPr>
        <w:t xml:space="preserve">   </w:t>
      </w:r>
      <w:r>
        <w:rPr>
          <w:sz w:val="18"/>
          <w:szCs w:val="18"/>
        </w:rPr>
        <w:t>0.70</w:t>
      </w:r>
    </w:p>
    <w:p w14:paraId="121F913B" w14:textId="77777777" w:rsidR="00EC38B8" w:rsidRDefault="00EC38B8" w:rsidP="00EC38B8">
      <w:pPr>
        <w:pStyle w:val="BodyText"/>
        <w:kinsoku w:val="0"/>
        <w:overflowPunct w:val="0"/>
        <w:spacing w:before="13"/>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3.36</w:t>
      </w:r>
      <w:r>
        <w:rPr>
          <w:spacing w:val="80"/>
          <w:w w:val="150"/>
          <w:sz w:val="18"/>
          <w:szCs w:val="18"/>
        </w:rPr>
        <w:t xml:space="preserve">   </w:t>
      </w:r>
      <w:r>
        <w:rPr>
          <w:sz w:val="18"/>
          <w:szCs w:val="18"/>
        </w:rPr>
        <w:t>0.83</w:t>
      </w:r>
    </w:p>
    <w:p w14:paraId="60134731"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2.59</w:t>
      </w:r>
      <w:r>
        <w:rPr>
          <w:spacing w:val="80"/>
          <w:w w:val="150"/>
          <w:sz w:val="18"/>
          <w:szCs w:val="18"/>
        </w:rPr>
        <w:t xml:space="preserve">   </w:t>
      </w:r>
      <w:r>
        <w:rPr>
          <w:sz w:val="18"/>
          <w:szCs w:val="18"/>
        </w:rPr>
        <w:t>0.95</w:t>
      </w:r>
    </w:p>
    <w:p w14:paraId="5E9F1CEF"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3.51</w:t>
      </w:r>
      <w:r>
        <w:rPr>
          <w:spacing w:val="80"/>
          <w:w w:val="150"/>
          <w:sz w:val="18"/>
          <w:szCs w:val="18"/>
        </w:rPr>
        <w:t xml:space="preserve">   </w:t>
      </w:r>
      <w:r>
        <w:rPr>
          <w:sz w:val="18"/>
          <w:szCs w:val="18"/>
        </w:rPr>
        <w:t>0.95</w:t>
      </w:r>
    </w:p>
    <w:p w14:paraId="1925D983"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86</w:t>
      </w:r>
      <w:r>
        <w:rPr>
          <w:spacing w:val="80"/>
          <w:sz w:val="18"/>
          <w:szCs w:val="18"/>
        </w:rPr>
        <w:t xml:space="preserve">    </w:t>
      </w:r>
      <w:r>
        <w:rPr>
          <w:sz w:val="18"/>
          <w:szCs w:val="18"/>
        </w:rPr>
        <w:t>3.2</w:t>
      </w:r>
      <w:r>
        <w:rPr>
          <w:spacing w:val="80"/>
          <w:w w:val="150"/>
          <w:sz w:val="18"/>
          <w:szCs w:val="18"/>
        </w:rPr>
        <w:t xml:space="preserve">   </w:t>
      </w:r>
      <w:r>
        <w:rPr>
          <w:sz w:val="18"/>
          <w:szCs w:val="18"/>
        </w:rPr>
        <w:t>1.04</w:t>
      </w:r>
    </w:p>
    <w:p w14:paraId="5C164484" w14:textId="77777777" w:rsidR="00EC38B8" w:rsidRDefault="00EC38B8" w:rsidP="00EC38B8">
      <w:pPr>
        <w:pStyle w:val="BodyText"/>
        <w:kinsoku w:val="0"/>
        <w:overflowPunct w:val="0"/>
        <w:spacing w:before="109"/>
        <w:ind w:left="72"/>
        <w:rPr>
          <w:sz w:val="18"/>
          <w:szCs w:val="18"/>
        </w:rPr>
      </w:pPr>
      <w:r>
        <w:rPr>
          <w:sz w:val="18"/>
          <w:szCs w:val="18"/>
        </w:rPr>
        <w:t>No</w:t>
      </w:r>
      <w:r>
        <w:rPr>
          <w:spacing w:val="80"/>
          <w:w w:val="150"/>
          <w:sz w:val="18"/>
          <w:szCs w:val="18"/>
        </w:rPr>
        <w:t xml:space="preserve">    </w:t>
      </w:r>
      <w:r>
        <w:rPr>
          <w:sz w:val="18"/>
          <w:szCs w:val="18"/>
        </w:rPr>
        <w:t>26</w:t>
      </w:r>
      <w:r>
        <w:rPr>
          <w:spacing w:val="80"/>
          <w:sz w:val="18"/>
          <w:szCs w:val="18"/>
        </w:rPr>
        <w:t xml:space="preserve">    </w:t>
      </w:r>
      <w:r>
        <w:rPr>
          <w:sz w:val="18"/>
          <w:szCs w:val="18"/>
        </w:rPr>
        <w:t>4.15</w:t>
      </w:r>
      <w:r>
        <w:rPr>
          <w:spacing w:val="80"/>
          <w:w w:val="150"/>
          <w:sz w:val="18"/>
          <w:szCs w:val="18"/>
        </w:rPr>
        <w:t xml:space="preserve">   </w:t>
      </w:r>
      <w:r>
        <w:rPr>
          <w:sz w:val="18"/>
          <w:szCs w:val="18"/>
        </w:rPr>
        <w:t>0.09</w:t>
      </w:r>
    </w:p>
    <w:p w14:paraId="5D4F5232"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4.58</w:t>
      </w:r>
      <w:r>
        <w:rPr>
          <w:spacing w:val="80"/>
          <w:w w:val="150"/>
          <w:sz w:val="18"/>
          <w:szCs w:val="18"/>
        </w:rPr>
        <w:t xml:space="preserve">   </w:t>
      </w:r>
      <w:r>
        <w:rPr>
          <w:sz w:val="18"/>
          <w:szCs w:val="18"/>
        </w:rPr>
        <w:t>0.10</w:t>
      </w:r>
    </w:p>
    <w:p w14:paraId="471124A0"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4.36</w:t>
      </w:r>
      <w:r>
        <w:rPr>
          <w:spacing w:val="80"/>
          <w:w w:val="150"/>
          <w:sz w:val="18"/>
          <w:szCs w:val="18"/>
        </w:rPr>
        <w:t xml:space="preserve">   </w:t>
      </w:r>
      <w:r>
        <w:rPr>
          <w:sz w:val="18"/>
          <w:szCs w:val="18"/>
        </w:rPr>
        <w:t>0.07</w:t>
      </w:r>
    </w:p>
    <w:p w14:paraId="77B6ED81"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29</w:t>
      </w:r>
      <w:r>
        <w:rPr>
          <w:spacing w:val="80"/>
          <w:sz w:val="18"/>
          <w:szCs w:val="18"/>
        </w:rPr>
        <w:t xml:space="preserve">    </w:t>
      </w:r>
      <w:r>
        <w:rPr>
          <w:sz w:val="18"/>
          <w:szCs w:val="18"/>
        </w:rPr>
        <w:t>3.41</w:t>
      </w:r>
      <w:r>
        <w:rPr>
          <w:spacing w:val="80"/>
          <w:w w:val="150"/>
          <w:sz w:val="18"/>
          <w:szCs w:val="18"/>
        </w:rPr>
        <w:t xml:space="preserve">   </w:t>
      </w:r>
      <w:r>
        <w:rPr>
          <w:sz w:val="18"/>
          <w:szCs w:val="18"/>
        </w:rPr>
        <w:t>0.18</w:t>
      </w:r>
    </w:p>
    <w:p w14:paraId="3FC276D5"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4.09</w:t>
      </w:r>
      <w:r>
        <w:rPr>
          <w:spacing w:val="80"/>
          <w:w w:val="150"/>
          <w:sz w:val="18"/>
          <w:szCs w:val="18"/>
        </w:rPr>
        <w:t xml:space="preserve">   </w:t>
      </w:r>
      <w:r>
        <w:rPr>
          <w:sz w:val="18"/>
          <w:szCs w:val="18"/>
        </w:rPr>
        <w:t>0.12</w:t>
      </w:r>
    </w:p>
    <w:p w14:paraId="2255A4B8" w14:textId="77777777" w:rsidR="00EC38B8" w:rsidRDefault="00EC38B8" w:rsidP="00EC38B8">
      <w:pPr>
        <w:pStyle w:val="BodyText"/>
        <w:kinsoku w:val="0"/>
        <w:overflowPunct w:val="0"/>
        <w:spacing w:before="13"/>
        <w:rPr>
          <w:sz w:val="18"/>
          <w:szCs w:val="18"/>
        </w:rPr>
      </w:pPr>
      <w:r>
        <w:rPr>
          <w:sz w:val="18"/>
          <w:szCs w:val="18"/>
        </w:rPr>
        <w:t>Total</w:t>
      </w:r>
      <w:r>
        <w:rPr>
          <w:spacing w:val="80"/>
          <w:sz w:val="18"/>
          <w:szCs w:val="18"/>
        </w:rPr>
        <w:t xml:space="preserve">    </w:t>
      </w:r>
      <w:r>
        <w:rPr>
          <w:sz w:val="18"/>
          <w:szCs w:val="18"/>
        </w:rPr>
        <w:t>86</w:t>
      </w:r>
      <w:r>
        <w:rPr>
          <w:spacing w:val="80"/>
          <w:w w:val="150"/>
          <w:sz w:val="18"/>
          <w:szCs w:val="18"/>
        </w:rPr>
        <w:t xml:space="preserve">   </w:t>
      </w:r>
      <w:r>
        <w:rPr>
          <w:sz w:val="18"/>
          <w:szCs w:val="18"/>
        </w:rPr>
        <w:t>3.86</w:t>
      </w:r>
      <w:r>
        <w:rPr>
          <w:spacing w:val="80"/>
          <w:w w:val="150"/>
          <w:sz w:val="18"/>
          <w:szCs w:val="18"/>
        </w:rPr>
        <w:t xml:space="preserve">   </w:t>
      </w:r>
      <w:r>
        <w:rPr>
          <w:sz w:val="18"/>
          <w:szCs w:val="18"/>
        </w:rPr>
        <w:t>0.11</w:t>
      </w:r>
    </w:p>
    <w:p w14:paraId="4A9CEA6E" w14:textId="77777777" w:rsidR="00EC38B8" w:rsidRDefault="00EC38B8" w:rsidP="00EC38B8">
      <w:pPr>
        <w:pStyle w:val="BodyText"/>
        <w:kinsoku w:val="0"/>
        <w:overflowPunct w:val="0"/>
        <w:spacing w:before="108"/>
        <w:ind w:left="72"/>
        <w:rPr>
          <w:sz w:val="18"/>
          <w:szCs w:val="18"/>
        </w:rPr>
      </w:pPr>
      <w:r>
        <w:rPr>
          <w:sz w:val="18"/>
          <w:szCs w:val="18"/>
        </w:rPr>
        <w:lastRenderedPageBreak/>
        <w:t>No</w:t>
      </w:r>
      <w:r>
        <w:rPr>
          <w:spacing w:val="80"/>
          <w:w w:val="150"/>
          <w:sz w:val="18"/>
          <w:szCs w:val="18"/>
        </w:rPr>
        <w:t xml:space="preserve">    </w:t>
      </w:r>
      <w:r>
        <w:rPr>
          <w:sz w:val="18"/>
          <w:szCs w:val="18"/>
        </w:rPr>
        <w:t>26</w:t>
      </w:r>
      <w:r>
        <w:rPr>
          <w:spacing w:val="80"/>
          <w:sz w:val="18"/>
          <w:szCs w:val="18"/>
        </w:rPr>
        <w:t xml:space="preserve">    </w:t>
      </w:r>
      <w:r>
        <w:rPr>
          <w:sz w:val="18"/>
          <w:szCs w:val="18"/>
        </w:rPr>
        <w:t>4.04</w:t>
      </w:r>
      <w:r>
        <w:rPr>
          <w:spacing w:val="80"/>
          <w:w w:val="150"/>
          <w:sz w:val="18"/>
          <w:szCs w:val="18"/>
        </w:rPr>
        <w:t xml:space="preserve">   </w:t>
      </w:r>
      <w:r>
        <w:rPr>
          <w:sz w:val="18"/>
          <w:szCs w:val="18"/>
        </w:rPr>
        <w:t>0.92</w:t>
      </w:r>
    </w:p>
    <w:p w14:paraId="00DA51A9" w14:textId="77777777" w:rsidR="00EC38B8" w:rsidRDefault="00EC38B8" w:rsidP="00EC38B8">
      <w:pPr>
        <w:pStyle w:val="BodyText"/>
        <w:kinsoku w:val="0"/>
        <w:overflowPunct w:val="0"/>
        <w:spacing w:before="12"/>
        <w:ind w:left="63"/>
        <w:rPr>
          <w:sz w:val="18"/>
          <w:szCs w:val="18"/>
        </w:rPr>
      </w:pPr>
      <w:r>
        <w:rPr>
          <w:sz w:val="18"/>
          <w:szCs w:val="18"/>
        </w:rPr>
        <w:t>Yes</w:t>
      </w:r>
      <w:r>
        <w:rPr>
          <w:spacing w:val="80"/>
          <w:w w:val="150"/>
          <w:sz w:val="18"/>
          <w:szCs w:val="18"/>
        </w:rPr>
        <w:t xml:space="preserve">    </w:t>
      </w:r>
      <w:r>
        <w:rPr>
          <w:sz w:val="18"/>
          <w:szCs w:val="18"/>
        </w:rPr>
        <w:t>24</w:t>
      </w:r>
      <w:r>
        <w:rPr>
          <w:spacing w:val="80"/>
          <w:w w:val="150"/>
          <w:sz w:val="18"/>
          <w:szCs w:val="18"/>
        </w:rPr>
        <w:t xml:space="preserve">   </w:t>
      </w:r>
      <w:r>
        <w:rPr>
          <w:sz w:val="18"/>
          <w:szCs w:val="18"/>
        </w:rPr>
        <w:t>3.83</w:t>
      </w:r>
      <w:r>
        <w:rPr>
          <w:spacing w:val="80"/>
          <w:w w:val="150"/>
          <w:sz w:val="18"/>
          <w:szCs w:val="18"/>
        </w:rPr>
        <w:t xml:space="preserve">   </w:t>
      </w:r>
      <w:r>
        <w:rPr>
          <w:sz w:val="18"/>
          <w:szCs w:val="18"/>
        </w:rPr>
        <w:t>0.82</w:t>
      </w:r>
    </w:p>
    <w:p w14:paraId="527B6FC0"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50</w:t>
      </w:r>
      <w:r>
        <w:rPr>
          <w:spacing w:val="80"/>
          <w:w w:val="150"/>
          <w:sz w:val="18"/>
          <w:szCs w:val="18"/>
        </w:rPr>
        <w:t xml:space="preserve">   </w:t>
      </w:r>
      <w:r>
        <w:rPr>
          <w:sz w:val="18"/>
          <w:szCs w:val="18"/>
        </w:rPr>
        <w:t>3.94</w:t>
      </w:r>
      <w:r>
        <w:rPr>
          <w:spacing w:val="80"/>
          <w:w w:val="150"/>
          <w:sz w:val="18"/>
          <w:szCs w:val="18"/>
        </w:rPr>
        <w:t xml:space="preserve">   </w:t>
      </w:r>
      <w:r>
        <w:rPr>
          <w:sz w:val="18"/>
          <w:szCs w:val="18"/>
        </w:rPr>
        <w:t>0.87</w:t>
      </w:r>
    </w:p>
    <w:p w14:paraId="647AEACC" w14:textId="77777777" w:rsidR="00EC38B8" w:rsidRDefault="00EC38B8" w:rsidP="00EC38B8">
      <w:pPr>
        <w:pStyle w:val="BodyText"/>
        <w:kinsoku w:val="0"/>
        <w:overflowPunct w:val="0"/>
        <w:spacing w:before="108"/>
        <w:ind w:left="72"/>
        <w:rPr>
          <w:sz w:val="18"/>
          <w:szCs w:val="18"/>
        </w:rPr>
      </w:pPr>
      <w:r>
        <w:rPr>
          <w:sz w:val="18"/>
          <w:szCs w:val="18"/>
        </w:rPr>
        <w:t>No</w:t>
      </w:r>
      <w:r>
        <w:rPr>
          <w:spacing w:val="80"/>
          <w:w w:val="150"/>
          <w:sz w:val="18"/>
          <w:szCs w:val="18"/>
        </w:rPr>
        <w:t xml:space="preserve">    </w:t>
      </w:r>
      <w:r>
        <w:rPr>
          <w:sz w:val="18"/>
          <w:szCs w:val="18"/>
        </w:rPr>
        <w:t>28</w:t>
      </w:r>
      <w:r>
        <w:rPr>
          <w:spacing w:val="80"/>
          <w:sz w:val="18"/>
          <w:szCs w:val="18"/>
        </w:rPr>
        <w:t xml:space="preserve">    </w:t>
      </w:r>
      <w:r>
        <w:rPr>
          <w:sz w:val="18"/>
          <w:szCs w:val="18"/>
        </w:rPr>
        <w:t>3.11</w:t>
      </w:r>
      <w:r>
        <w:rPr>
          <w:spacing w:val="80"/>
          <w:w w:val="150"/>
          <w:sz w:val="18"/>
          <w:szCs w:val="18"/>
        </w:rPr>
        <w:t xml:space="preserve">   </w:t>
      </w:r>
      <w:r>
        <w:rPr>
          <w:sz w:val="18"/>
          <w:szCs w:val="18"/>
        </w:rPr>
        <w:t>1.26</w:t>
      </w:r>
    </w:p>
    <w:p w14:paraId="5A8E7571" w14:textId="77777777" w:rsidR="00EC38B8" w:rsidRDefault="00EC38B8" w:rsidP="00EC38B8">
      <w:pPr>
        <w:pStyle w:val="BodyText"/>
        <w:kinsoku w:val="0"/>
        <w:overflowPunct w:val="0"/>
        <w:spacing w:before="13"/>
        <w:ind w:left="63"/>
        <w:rPr>
          <w:sz w:val="18"/>
          <w:szCs w:val="18"/>
        </w:rPr>
      </w:pPr>
      <w:r>
        <w:rPr>
          <w:sz w:val="18"/>
          <w:szCs w:val="18"/>
        </w:rPr>
        <w:t>Yes</w:t>
      </w:r>
      <w:r>
        <w:rPr>
          <w:spacing w:val="80"/>
          <w:w w:val="150"/>
          <w:sz w:val="18"/>
          <w:szCs w:val="18"/>
        </w:rPr>
        <w:t xml:space="preserve">    </w:t>
      </w:r>
      <w:r>
        <w:rPr>
          <w:sz w:val="18"/>
          <w:szCs w:val="18"/>
        </w:rPr>
        <w:t>57</w:t>
      </w:r>
      <w:r>
        <w:rPr>
          <w:spacing w:val="80"/>
          <w:w w:val="150"/>
          <w:sz w:val="18"/>
          <w:szCs w:val="18"/>
        </w:rPr>
        <w:t xml:space="preserve">   </w:t>
      </w:r>
      <w:r>
        <w:rPr>
          <w:sz w:val="18"/>
          <w:szCs w:val="18"/>
        </w:rPr>
        <w:t>3.42</w:t>
      </w:r>
      <w:r>
        <w:rPr>
          <w:spacing w:val="80"/>
          <w:w w:val="150"/>
          <w:sz w:val="18"/>
          <w:szCs w:val="18"/>
        </w:rPr>
        <w:t xml:space="preserve">   </w:t>
      </w:r>
      <w:r>
        <w:rPr>
          <w:sz w:val="18"/>
          <w:szCs w:val="18"/>
        </w:rPr>
        <w:t>1.09</w:t>
      </w:r>
    </w:p>
    <w:p w14:paraId="263C4805" w14:textId="77777777" w:rsidR="00EC38B8" w:rsidRDefault="00EC38B8" w:rsidP="00EC38B8">
      <w:pPr>
        <w:pStyle w:val="BodyText"/>
        <w:kinsoku w:val="0"/>
        <w:overflowPunct w:val="0"/>
        <w:spacing w:before="12"/>
        <w:rPr>
          <w:sz w:val="18"/>
          <w:szCs w:val="18"/>
        </w:rPr>
      </w:pPr>
      <w:r>
        <w:rPr>
          <w:sz w:val="18"/>
          <w:szCs w:val="18"/>
        </w:rPr>
        <w:t>Total</w:t>
      </w:r>
      <w:r>
        <w:rPr>
          <w:spacing w:val="80"/>
          <w:sz w:val="18"/>
          <w:szCs w:val="18"/>
        </w:rPr>
        <w:t xml:space="preserve">    </w:t>
      </w:r>
      <w:r>
        <w:rPr>
          <w:sz w:val="18"/>
          <w:szCs w:val="18"/>
        </w:rPr>
        <w:t>85</w:t>
      </w:r>
      <w:r>
        <w:rPr>
          <w:spacing w:val="80"/>
          <w:w w:val="150"/>
          <w:sz w:val="18"/>
          <w:szCs w:val="18"/>
        </w:rPr>
        <w:t xml:space="preserve">   </w:t>
      </w:r>
      <w:r>
        <w:rPr>
          <w:sz w:val="18"/>
          <w:szCs w:val="18"/>
        </w:rPr>
        <w:t>3.32</w:t>
      </w:r>
      <w:r>
        <w:rPr>
          <w:spacing w:val="80"/>
          <w:w w:val="150"/>
          <w:sz w:val="18"/>
          <w:szCs w:val="18"/>
        </w:rPr>
        <w:t xml:space="preserve">   </w:t>
      </w:r>
      <w:r>
        <w:rPr>
          <w:sz w:val="18"/>
          <w:szCs w:val="18"/>
        </w:rPr>
        <w:t>0.12</w:t>
      </w:r>
    </w:p>
    <w:p w14:paraId="71A3A4BB" w14:textId="77777777" w:rsidR="00EC38B8" w:rsidRDefault="00EC38B8" w:rsidP="00EC38B8">
      <w:pPr>
        <w:pStyle w:val="BodyText"/>
        <w:kinsoku w:val="0"/>
        <w:overflowPunct w:val="0"/>
      </w:pPr>
    </w:p>
    <w:p w14:paraId="2DF38DA0" w14:textId="77777777" w:rsidR="00EC38B8" w:rsidRDefault="00EC38B8" w:rsidP="00EC38B8">
      <w:pPr>
        <w:pStyle w:val="BodyText"/>
        <w:kinsoku w:val="0"/>
        <w:overflowPunct w:val="0"/>
        <w:spacing w:before="66"/>
        <w:rPr>
          <w:position w:val="3"/>
          <w:sz w:val="18"/>
          <w:szCs w:val="18"/>
        </w:rPr>
      </w:pPr>
      <w:r>
        <w:rPr>
          <w:i/>
          <w:iCs/>
          <w:position w:val="1"/>
          <w:sz w:val="18"/>
          <w:szCs w:val="18"/>
        </w:rPr>
        <w:t>−</w:t>
      </w:r>
      <w:r>
        <w:rPr>
          <w:position w:val="1"/>
          <w:sz w:val="18"/>
          <w:szCs w:val="18"/>
        </w:rPr>
        <w:t>1.33</w:t>
      </w:r>
      <w:r>
        <w:rPr>
          <w:spacing w:val="80"/>
          <w:position w:val="1"/>
          <w:sz w:val="18"/>
          <w:szCs w:val="18"/>
        </w:rPr>
        <w:t xml:space="preserve">    </w:t>
      </w:r>
      <w:r>
        <w:rPr>
          <w:sz w:val="18"/>
          <w:szCs w:val="18"/>
        </w:rPr>
        <w:t>251.50</w:t>
      </w:r>
      <w:r>
        <w:rPr>
          <w:spacing w:val="80"/>
          <w:sz w:val="18"/>
          <w:szCs w:val="18"/>
        </w:rPr>
        <w:t xml:space="preserve">    </w:t>
      </w:r>
      <w:r>
        <w:rPr>
          <w:sz w:val="18"/>
          <w:szCs w:val="18"/>
        </w:rPr>
        <w:t>0.185</w:t>
      </w:r>
      <w:r>
        <w:rPr>
          <w:spacing w:val="80"/>
          <w:sz w:val="18"/>
          <w:szCs w:val="18"/>
        </w:rPr>
        <w:t xml:space="preserve">     </w:t>
      </w:r>
      <w:r>
        <w:rPr>
          <w:position w:val="3"/>
          <w:sz w:val="18"/>
          <w:szCs w:val="18"/>
        </w:rPr>
        <w:t>-</w:t>
      </w:r>
    </w:p>
    <w:p w14:paraId="738CF7FB" w14:textId="77777777" w:rsidR="00EC38B8" w:rsidRDefault="00EC38B8" w:rsidP="00EC38B8">
      <w:pPr>
        <w:pStyle w:val="BodyText"/>
        <w:kinsoku w:val="0"/>
        <w:overflowPunct w:val="0"/>
        <w:rPr>
          <w:sz w:val="18"/>
          <w:szCs w:val="18"/>
        </w:rPr>
      </w:pPr>
    </w:p>
    <w:p w14:paraId="0212559E" w14:textId="77777777" w:rsidR="00EC38B8" w:rsidRDefault="00EC38B8" w:rsidP="00EC38B8">
      <w:pPr>
        <w:pStyle w:val="BodyText"/>
        <w:kinsoku w:val="0"/>
        <w:overflowPunct w:val="0"/>
        <w:rPr>
          <w:position w:val="3"/>
          <w:sz w:val="18"/>
          <w:szCs w:val="18"/>
        </w:rPr>
      </w:pPr>
      <w:r>
        <w:rPr>
          <w:i/>
          <w:iCs/>
          <w:position w:val="1"/>
          <w:sz w:val="18"/>
          <w:szCs w:val="18"/>
        </w:rPr>
        <w:t>−</w:t>
      </w:r>
      <w:r>
        <w:rPr>
          <w:position w:val="1"/>
          <w:sz w:val="18"/>
          <w:szCs w:val="18"/>
        </w:rPr>
        <w:t>1.08</w:t>
      </w:r>
      <w:r>
        <w:rPr>
          <w:spacing w:val="80"/>
          <w:position w:val="1"/>
          <w:sz w:val="18"/>
          <w:szCs w:val="18"/>
        </w:rPr>
        <w:t xml:space="preserve">    </w:t>
      </w:r>
      <w:r>
        <w:rPr>
          <w:sz w:val="18"/>
          <w:szCs w:val="18"/>
        </w:rPr>
        <w:t>715.5</w:t>
      </w:r>
      <w:r>
        <w:rPr>
          <w:spacing w:val="80"/>
          <w:w w:val="150"/>
          <w:sz w:val="18"/>
          <w:szCs w:val="18"/>
        </w:rPr>
        <w:t xml:space="preserve">    </w:t>
      </w:r>
      <w:r>
        <w:rPr>
          <w:sz w:val="18"/>
          <w:szCs w:val="18"/>
        </w:rPr>
        <w:t>0.810</w:t>
      </w:r>
      <w:r>
        <w:rPr>
          <w:spacing w:val="80"/>
          <w:sz w:val="18"/>
          <w:szCs w:val="18"/>
        </w:rPr>
        <w:t xml:space="preserve">     </w:t>
      </w:r>
      <w:r>
        <w:rPr>
          <w:position w:val="3"/>
          <w:sz w:val="18"/>
          <w:szCs w:val="18"/>
        </w:rPr>
        <w:t>-</w:t>
      </w:r>
    </w:p>
    <w:p w14:paraId="146B4493" w14:textId="77777777" w:rsidR="00EC38B8" w:rsidRDefault="00EC38B8" w:rsidP="00EC38B8">
      <w:pPr>
        <w:pStyle w:val="BodyText"/>
        <w:kinsoku w:val="0"/>
        <w:overflowPunct w:val="0"/>
        <w:rPr>
          <w:sz w:val="18"/>
          <w:szCs w:val="18"/>
        </w:rPr>
      </w:pPr>
    </w:p>
    <w:p w14:paraId="72327B64" w14:textId="77777777" w:rsidR="00EC38B8" w:rsidRDefault="00EC38B8" w:rsidP="00EC38B8">
      <w:pPr>
        <w:pStyle w:val="BodyText"/>
        <w:kinsoku w:val="0"/>
        <w:overflowPunct w:val="0"/>
        <w:spacing w:before="1"/>
        <w:rPr>
          <w:position w:val="3"/>
          <w:sz w:val="18"/>
          <w:szCs w:val="18"/>
        </w:rPr>
      </w:pPr>
      <w:r>
        <w:rPr>
          <w:i/>
          <w:iCs/>
          <w:position w:val="1"/>
          <w:sz w:val="18"/>
          <w:szCs w:val="18"/>
        </w:rPr>
        <w:t>−</w:t>
      </w:r>
      <w:r>
        <w:rPr>
          <w:position w:val="1"/>
          <w:sz w:val="18"/>
          <w:szCs w:val="18"/>
        </w:rPr>
        <w:t>2.32</w:t>
      </w:r>
      <w:r>
        <w:rPr>
          <w:spacing w:val="80"/>
          <w:w w:val="150"/>
          <w:position w:val="1"/>
          <w:sz w:val="18"/>
          <w:szCs w:val="18"/>
        </w:rPr>
        <w:t xml:space="preserve">    </w:t>
      </w:r>
      <w:r>
        <w:rPr>
          <w:sz w:val="18"/>
          <w:szCs w:val="18"/>
        </w:rPr>
        <w:t>210</w:t>
      </w:r>
      <w:r>
        <w:rPr>
          <w:spacing w:val="80"/>
          <w:w w:val="150"/>
          <w:sz w:val="18"/>
          <w:szCs w:val="18"/>
        </w:rPr>
        <w:t xml:space="preserve">    </w:t>
      </w:r>
      <w:r>
        <w:rPr>
          <w:sz w:val="18"/>
          <w:szCs w:val="18"/>
        </w:rPr>
        <w:t>0.210</w:t>
      </w:r>
      <w:r>
        <w:rPr>
          <w:spacing w:val="80"/>
          <w:sz w:val="18"/>
          <w:szCs w:val="18"/>
        </w:rPr>
        <w:t xml:space="preserve">     </w:t>
      </w:r>
      <w:r>
        <w:rPr>
          <w:position w:val="3"/>
          <w:sz w:val="18"/>
          <w:szCs w:val="18"/>
        </w:rPr>
        <w:t>-</w:t>
      </w:r>
    </w:p>
    <w:p w14:paraId="15B4A0D2" w14:textId="77777777" w:rsidR="00EC38B8" w:rsidRDefault="00EC38B8" w:rsidP="00EC38B8">
      <w:pPr>
        <w:pStyle w:val="BodyText"/>
        <w:kinsoku w:val="0"/>
        <w:overflowPunct w:val="0"/>
        <w:rPr>
          <w:sz w:val="18"/>
          <w:szCs w:val="18"/>
        </w:rPr>
      </w:pPr>
    </w:p>
    <w:p w14:paraId="4D8A4492" w14:textId="77777777" w:rsidR="00EC38B8" w:rsidRDefault="00EC38B8" w:rsidP="00EC38B8">
      <w:pPr>
        <w:pStyle w:val="BodyText"/>
        <w:kinsoku w:val="0"/>
        <w:overflowPunct w:val="0"/>
        <w:ind w:left="2"/>
        <w:rPr>
          <w:position w:val="3"/>
          <w:sz w:val="18"/>
          <w:szCs w:val="18"/>
        </w:rPr>
      </w:pPr>
      <w:r>
        <w:rPr>
          <w:i/>
          <w:iCs/>
          <w:position w:val="1"/>
          <w:sz w:val="18"/>
          <w:szCs w:val="18"/>
        </w:rPr>
        <w:t>−</w:t>
      </w:r>
      <w:r>
        <w:rPr>
          <w:position w:val="1"/>
          <w:sz w:val="18"/>
          <w:szCs w:val="18"/>
        </w:rPr>
        <w:t>1.37</w:t>
      </w:r>
      <w:r>
        <w:rPr>
          <w:spacing w:val="80"/>
          <w:w w:val="150"/>
          <w:position w:val="1"/>
          <w:sz w:val="18"/>
          <w:szCs w:val="18"/>
        </w:rPr>
        <w:t xml:space="preserve">    </w:t>
      </w:r>
      <w:r>
        <w:rPr>
          <w:sz w:val="18"/>
          <w:szCs w:val="18"/>
        </w:rPr>
        <w:t>688</w:t>
      </w:r>
      <w:r>
        <w:rPr>
          <w:spacing w:val="80"/>
          <w:w w:val="150"/>
          <w:sz w:val="18"/>
          <w:szCs w:val="18"/>
        </w:rPr>
        <w:t xml:space="preserve">    </w:t>
      </w:r>
      <w:r>
        <w:rPr>
          <w:sz w:val="18"/>
          <w:szCs w:val="18"/>
        </w:rPr>
        <w:t>0.170</w:t>
      </w:r>
      <w:r>
        <w:rPr>
          <w:spacing w:val="80"/>
          <w:sz w:val="18"/>
          <w:szCs w:val="18"/>
        </w:rPr>
        <w:t xml:space="preserve">     </w:t>
      </w:r>
      <w:r>
        <w:rPr>
          <w:position w:val="3"/>
          <w:sz w:val="18"/>
          <w:szCs w:val="18"/>
        </w:rPr>
        <w:t>-</w:t>
      </w:r>
    </w:p>
    <w:p w14:paraId="4C757C4A" w14:textId="77777777" w:rsidR="00EC38B8" w:rsidRDefault="00EC38B8" w:rsidP="00EC38B8">
      <w:pPr>
        <w:pStyle w:val="BodyText"/>
        <w:kinsoku w:val="0"/>
        <w:overflowPunct w:val="0"/>
        <w:rPr>
          <w:sz w:val="18"/>
          <w:szCs w:val="18"/>
        </w:rPr>
      </w:pPr>
    </w:p>
    <w:p w14:paraId="522E0843"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3.98</w:t>
      </w:r>
      <w:r>
        <w:rPr>
          <w:spacing w:val="80"/>
          <w:w w:val="150"/>
          <w:position w:val="1"/>
          <w:sz w:val="18"/>
          <w:szCs w:val="18"/>
        </w:rPr>
        <w:t xml:space="preserve">    </w:t>
      </w:r>
      <w:r>
        <w:rPr>
          <w:sz w:val="18"/>
          <w:szCs w:val="18"/>
        </w:rPr>
        <w:t>120</w:t>
      </w:r>
      <w:r>
        <w:rPr>
          <w:spacing w:val="80"/>
          <w:w w:val="150"/>
          <w:sz w:val="18"/>
          <w:szCs w:val="18"/>
        </w:rPr>
        <w:t xml:space="preserve">   </w:t>
      </w:r>
      <w:r>
        <w:rPr>
          <w:i/>
          <w:iCs/>
          <w:position w:val="1"/>
          <w:sz w:val="18"/>
          <w:szCs w:val="18"/>
        </w:rPr>
        <w:t>≤</w:t>
      </w:r>
      <w:r>
        <w:rPr>
          <w:position w:val="1"/>
          <w:sz w:val="18"/>
          <w:szCs w:val="18"/>
        </w:rPr>
        <w:t>0.001 ***</w:t>
      </w:r>
      <w:r>
        <w:rPr>
          <w:spacing w:val="80"/>
          <w:w w:val="150"/>
          <w:position w:val="1"/>
          <w:sz w:val="18"/>
          <w:szCs w:val="18"/>
        </w:rPr>
        <w:t xml:space="preserve">  </w:t>
      </w:r>
      <w:r>
        <w:rPr>
          <w:sz w:val="18"/>
          <w:szCs w:val="18"/>
        </w:rPr>
        <w:t>0.56</w:t>
      </w:r>
    </w:p>
    <w:p w14:paraId="4AFFC2F6" w14:textId="77777777" w:rsidR="00EC38B8" w:rsidRDefault="00EC38B8" w:rsidP="00EC38B8">
      <w:pPr>
        <w:pStyle w:val="BodyText"/>
        <w:kinsoku w:val="0"/>
        <w:overflowPunct w:val="0"/>
        <w:rPr>
          <w:sz w:val="18"/>
          <w:szCs w:val="18"/>
        </w:rPr>
      </w:pPr>
    </w:p>
    <w:p w14:paraId="50E7424A"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4.10</w:t>
      </w:r>
      <w:r>
        <w:rPr>
          <w:spacing w:val="80"/>
          <w:w w:val="150"/>
          <w:position w:val="1"/>
          <w:sz w:val="18"/>
          <w:szCs w:val="18"/>
        </w:rPr>
        <w:t xml:space="preserve">    </w:t>
      </w:r>
      <w:r>
        <w:rPr>
          <w:sz w:val="18"/>
          <w:szCs w:val="18"/>
        </w:rPr>
        <w:t>396</w:t>
      </w:r>
      <w:r>
        <w:rPr>
          <w:spacing w:val="80"/>
          <w:w w:val="150"/>
          <w:sz w:val="18"/>
          <w:szCs w:val="18"/>
        </w:rPr>
        <w:t xml:space="preserve">   </w:t>
      </w:r>
      <w:r>
        <w:rPr>
          <w:i/>
          <w:iCs/>
          <w:position w:val="1"/>
          <w:sz w:val="18"/>
          <w:szCs w:val="18"/>
        </w:rPr>
        <w:t>≤</w:t>
      </w:r>
      <w:r>
        <w:rPr>
          <w:position w:val="1"/>
          <w:sz w:val="18"/>
          <w:szCs w:val="18"/>
        </w:rPr>
        <w:t>0.001 ***</w:t>
      </w:r>
      <w:r>
        <w:rPr>
          <w:spacing w:val="80"/>
          <w:w w:val="150"/>
          <w:position w:val="1"/>
          <w:sz w:val="18"/>
          <w:szCs w:val="18"/>
        </w:rPr>
        <w:t xml:space="preserve">  </w:t>
      </w:r>
      <w:r>
        <w:rPr>
          <w:sz w:val="18"/>
          <w:szCs w:val="18"/>
        </w:rPr>
        <w:t>0.44</w:t>
      </w:r>
    </w:p>
    <w:p w14:paraId="52E6F270" w14:textId="77777777" w:rsidR="00EC38B8" w:rsidRDefault="00EC38B8" w:rsidP="00EC38B8">
      <w:pPr>
        <w:pStyle w:val="BodyText"/>
        <w:kinsoku w:val="0"/>
        <w:overflowPunct w:val="0"/>
        <w:rPr>
          <w:sz w:val="18"/>
          <w:szCs w:val="18"/>
        </w:rPr>
      </w:pPr>
    </w:p>
    <w:p w14:paraId="00EF9F90"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2.89</w:t>
      </w:r>
      <w:r>
        <w:rPr>
          <w:spacing w:val="80"/>
          <w:w w:val="150"/>
          <w:position w:val="1"/>
          <w:sz w:val="18"/>
          <w:szCs w:val="18"/>
        </w:rPr>
        <w:t xml:space="preserve">    </w:t>
      </w:r>
      <w:r>
        <w:rPr>
          <w:sz w:val="18"/>
          <w:szCs w:val="18"/>
        </w:rPr>
        <w:t>185</w:t>
      </w:r>
      <w:r>
        <w:rPr>
          <w:spacing w:val="80"/>
          <w:sz w:val="18"/>
          <w:szCs w:val="18"/>
        </w:rPr>
        <w:t xml:space="preserve">    </w:t>
      </w:r>
      <w:r>
        <w:rPr>
          <w:sz w:val="18"/>
          <w:szCs w:val="18"/>
        </w:rPr>
        <w:t>0.004 **</w:t>
      </w:r>
      <w:r>
        <w:rPr>
          <w:spacing w:val="80"/>
          <w:w w:val="150"/>
          <w:sz w:val="18"/>
          <w:szCs w:val="18"/>
        </w:rPr>
        <w:t xml:space="preserve">   </w:t>
      </w:r>
      <w:r>
        <w:rPr>
          <w:sz w:val="18"/>
          <w:szCs w:val="18"/>
        </w:rPr>
        <w:t>0.41</w:t>
      </w:r>
    </w:p>
    <w:p w14:paraId="03C907DF" w14:textId="77777777" w:rsidR="00EC38B8" w:rsidRDefault="00EC38B8" w:rsidP="00EC38B8">
      <w:pPr>
        <w:pStyle w:val="BodyText"/>
        <w:kinsoku w:val="0"/>
        <w:overflowPunct w:val="0"/>
        <w:rPr>
          <w:sz w:val="18"/>
          <w:szCs w:val="18"/>
        </w:rPr>
      </w:pPr>
    </w:p>
    <w:p w14:paraId="523F9E19" w14:textId="77777777" w:rsidR="00EC38B8" w:rsidRDefault="00EC38B8" w:rsidP="00EC38B8">
      <w:pPr>
        <w:pStyle w:val="BodyText"/>
        <w:kinsoku w:val="0"/>
        <w:overflowPunct w:val="0"/>
        <w:rPr>
          <w:sz w:val="18"/>
          <w:szCs w:val="18"/>
        </w:rPr>
      </w:pPr>
      <w:r>
        <w:rPr>
          <w:i/>
          <w:iCs/>
          <w:position w:val="1"/>
          <w:sz w:val="18"/>
          <w:szCs w:val="18"/>
        </w:rPr>
        <w:t>−</w:t>
      </w:r>
      <w:r>
        <w:rPr>
          <w:position w:val="1"/>
          <w:sz w:val="18"/>
          <w:szCs w:val="18"/>
        </w:rPr>
        <w:t>3.24</w:t>
      </w:r>
      <w:r>
        <w:rPr>
          <w:spacing w:val="80"/>
          <w:w w:val="150"/>
          <w:position w:val="1"/>
          <w:sz w:val="18"/>
          <w:szCs w:val="18"/>
        </w:rPr>
        <w:t xml:space="preserve">   </w:t>
      </w:r>
      <w:r>
        <w:rPr>
          <w:sz w:val="18"/>
          <w:szCs w:val="18"/>
        </w:rPr>
        <w:t>499.50</w:t>
      </w:r>
      <w:r>
        <w:rPr>
          <w:spacing w:val="80"/>
          <w:sz w:val="18"/>
          <w:szCs w:val="18"/>
        </w:rPr>
        <w:t xml:space="preserve">   </w:t>
      </w:r>
      <w:r>
        <w:rPr>
          <w:sz w:val="18"/>
          <w:szCs w:val="18"/>
        </w:rPr>
        <w:t>0.001 ***</w:t>
      </w:r>
      <w:r>
        <w:rPr>
          <w:spacing w:val="80"/>
          <w:sz w:val="18"/>
          <w:szCs w:val="18"/>
        </w:rPr>
        <w:t xml:space="preserve">   </w:t>
      </w:r>
      <w:r>
        <w:rPr>
          <w:sz w:val="18"/>
          <w:szCs w:val="18"/>
        </w:rPr>
        <w:t>0.35</w:t>
      </w:r>
    </w:p>
    <w:p w14:paraId="6DA1113C" w14:textId="77777777" w:rsidR="00EC38B8" w:rsidRDefault="00EC38B8" w:rsidP="00EC38B8">
      <w:pPr>
        <w:pStyle w:val="BodyText"/>
        <w:kinsoku w:val="0"/>
        <w:overflowPunct w:val="0"/>
        <w:rPr>
          <w:sz w:val="18"/>
          <w:szCs w:val="18"/>
        </w:rPr>
      </w:pPr>
    </w:p>
    <w:p w14:paraId="571F17D1" w14:textId="77777777" w:rsidR="00EC38B8" w:rsidRDefault="00EC38B8" w:rsidP="00EC38B8">
      <w:pPr>
        <w:pStyle w:val="BodyText"/>
        <w:kinsoku w:val="0"/>
        <w:overflowPunct w:val="0"/>
        <w:rPr>
          <w:position w:val="3"/>
          <w:sz w:val="18"/>
          <w:szCs w:val="18"/>
        </w:rPr>
      </w:pPr>
      <w:r>
        <w:rPr>
          <w:i/>
          <w:iCs/>
          <w:position w:val="1"/>
          <w:sz w:val="18"/>
          <w:szCs w:val="18"/>
        </w:rPr>
        <w:t>−</w:t>
      </w:r>
      <w:r>
        <w:rPr>
          <w:position w:val="1"/>
          <w:sz w:val="18"/>
          <w:szCs w:val="18"/>
        </w:rPr>
        <w:t>8.08</w:t>
      </w:r>
      <w:r>
        <w:rPr>
          <w:spacing w:val="80"/>
          <w:w w:val="150"/>
          <w:position w:val="1"/>
          <w:sz w:val="18"/>
          <w:szCs w:val="18"/>
        </w:rPr>
        <w:t xml:space="preserve">    </w:t>
      </w:r>
      <w:r>
        <w:rPr>
          <w:sz w:val="18"/>
          <w:szCs w:val="18"/>
        </w:rPr>
        <w:t>273</w:t>
      </w:r>
      <w:r>
        <w:rPr>
          <w:spacing w:val="80"/>
          <w:w w:val="150"/>
          <w:sz w:val="18"/>
          <w:szCs w:val="18"/>
        </w:rPr>
        <w:t xml:space="preserve">    </w:t>
      </w:r>
      <w:r>
        <w:rPr>
          <w:sz w:val="18"/>
          <w:szCs w:val="18"/>
        </w:rPr>
        <w:t>0.419</w:t>
      </w:r>
      <w:r>
        <w:rPr>
          <w:spacing w:val="80"/>
          <w:sz w:val="18"/>
          <w:szCs w:val="18"/>
        </w:rPr>
        <w:t xml:space="preserve">     </w:t>
      </w:r>
      <w:r>
        <w:rPr>
          <w:position w:val="3"/>
          <w:sz w:val="18"/>
          <w:szCs w:val="18"/>
        </w:rPr>
        <w:t>-</w:t>
      </w:r>
    </w:p>
    <w:p w14:paraId="5EE191DA" w14:textId="77777777" w:rsidR="00EC38B8" w:rsidRDefault="00EC38B8" w:rsidP="00EC38B8">
      <w:pPr>
        <w:pStyle w:val="BodyText"/>
        <w:kinsoku w:val="0"/>
        <w:overflowPunct w:val="0"/>
        <w:rPr>
          <w:sz w:val="18"/>
          <w:szCs w:val="18"/>
        </w:rPr>
      </w:pPr>
    </w:p>
    <w:p w14:paraId="0EA54BBD" w14:textId="77777777" w:rsidR="00EC38B8" w:rsidRDefault="00EC38B8" w:rsidP="00EC38B8">
      <w:pPr>
        <w:pStyle w:val="BodyText"/>
        <w:kinsoku w:val="0"/>
        <w:overflowPunct w:val="0"/>
        <w:rPr>
          <w:position w:val="3"/>
          <w:sz w:val="18"/>
          <w:szCs w:val="18"/>
        </w:rPr>
      </w:pPr>
      <w:r>
        <w:rPr>
          <w:i/>
          <w:iCs/>
          <w:position w:val="1"/>
          <w:sz w:val="18"/>
          <w:szCs w:val="18"/>
        </w:rPr>
        <w:t>−</w:t>
      </w:r>
      <w:r>
        <w:rPr>
          <w:position w:val="1"/>
          <w:sz w:val="18"/>
          <w:szCs w:val="18"/>
        </w:rPr>
        <w:t>1.28</w:t>
      </w:r>
      <w:r>
        <w:rPr>
          <w:spacing w:val="80"/>
          <w:position w:val="1"/>
          <w:sz w:val="18"/>
          <w:szCs w:val="18"/>
        </w:rPr>
        <w:t xml:space="preserve">    </w:t>
      </w:r>
      <w:r>
        <w:rPr>
          <w:sz w:val="18"/>
          <w:szCs w:val="18"/>
        </w:rPr>
        <w:t>667.50</w:t>
      </w:r>
      <w:r>
        <w:rPr>
          <w:spacing w:val="80"/>
          <w:sz w:val="18"/>
          <w:szCs w:val="18"/>
        </w:rPr>
        <w:t xml:space="preserve">    </w:t>
      </w:r>
      <w:r>
        <w:rPr>
          <w:sz w:val="18"/>
          <w:szCs w:val="18"/>
        </w:rPr>
        <w:t>0.202</w:t>
      </w:r>
      <w:r>
        <w:rPr>
          <w:spacing w:val="80"/>
          <w:sz w:val="18"/>
          <w:szCs w:val="18"/>
        </w:rPr>
        <w:t xml:space="preserve">     </w:t>
      </w:r>
      <w:r>
        <w:rPr>
          <w:position w:val="3"/>
          <w:sz w:val="18"/>
          <w:szCs w:val="18"/>
        </w:rPr>
        <w:t>-</w:t>
      </w:r>
    </w:p>
    <w:p w14:paraId="76574894" w14:textId="77777777" w:rsidR="00EC38B8" w:rsidRDefault="00EC38B8" w:rsidP="00EC38B8">
      <w:pPr>
        <w:pStyle w:val="BodyText"/>
        <w:kinsoku w:val="0"/>
        <w:overflowPunct w:val="0"/>
      </w:pPr>
    </w:p>
    <w:p w14:paraId="0D885B71" w14:textId="4028F4B5" w:rsidR="00EC38B8" w:rsidRDefault="00EC38B8" w:rsidP="00EC38B8">
      <w:pPr>
        <w:pStyle w:val="BodyText"/>
        <w:kinsoku w:val="0"/>
        <w:overflowPunct w:val="0"/>
      </w:pPr>
      <w:r>
        <w:rPr>
          <w:noProof/>
        </w:rPr>
        <mc:AlternateContent>
          <mc:Choice Requires="wps">
            <w:drawing>
              <wp:inline distT="0" distB="0" distL="0" distR="0" wp14:anchorId="4A538A6C" wp14:editId="6B0BD64B">
                <wp:extent cx="634365" cy="180975"/>
                <wp:effectExtent l="0" t="0" r="0" b="0"/>
                <wp:docPr id="2120482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58E0"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wps:txbx>
                      <wps:bodyPr rot="0" vert="horz" wrap="square" lIns="0" tIns="0" rIns="0" bIns="0" anchor="t" anchorCtr="0" upright="1">
                        <a:noAutofit/>
                      </wps:bodyPr>
                    </wps:wsp>
                  </a:graphicData>
                </a:graphic>
              </wp:inline>
            </w:drawing>
          </mc:Choice>
          <mc:Fallback>
            <w:pict>
              <v:shape w14:anchorId="4A538A6C" id="Text Box 4" o:spid="_x0000_s1032" type="#_x0000_t202" style="width:49.9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AT72gEAAJcDAAAOAAAAZHJzL2Uyb0RvYy54bWysU8Fu1DAQvSPxD5bvbLItXUq02aq0KkIq&#13;&#10;Ban0AxzH2VgkHjPj3WT5esbOZgv0hrhY47H95r034/XV2Hdib5AsuFIuF7kUxmmorduW8unb3ZtL&#13;&#10;KSgoV6sOnCnlwZC82rx+tR58Yc6gha42KBjEUTH4UrYh+CLLSLemV7QAbxwfNoC9CrzFbVajGhi9&#13;&#10;77KzPF9lA2DtEbQh4uztdCg3Cb9pjA5fmoZMEF0pmVtIK6a1imu2Watii8q3Vh9pqH9g0SvruOgJ&#13;&#10;6lYFJXZoX0D1ViMQNGGhoc+gaaw2SQOrWeZ/qXlslTdJC5tD/mQT/T9Y/bB/9F9RhPEDjNzAJIL8&#13;&#10;PejvJBzctMptzTUiDK1RNRdeRsuywVNxfBqtpoIiSDV8hpqbrHYBEtDYYB9dYZ2C0bkBh5PpZgxC&#13;&#10;c3J1/vZ8dSGF5qPlZf7+3UWqoIr5sUcKHw30IgalRO5pAlf7ewqRjCrmK7GWgzvbdamvnfsjwRdj&#13;&#10;JpGPfCfmYaxGYWsmEutGLRXUB1aDME0LTzcHLeBPKQaelFLSj51CI0X3ybEjcazmAOegmgPlND8t&#13;&#10;ZZBiCm/CNH47j3bbMvLkuYNrdq2xSdEziyNd7n4SepzUOF6/79Ot5/+0+QUAAP//AwBQSwMEFAAG&#13;&#10;AAgAAAAhAN5sqtjeAAAACAEAAA8AAABkcnMvZG93bnJldi54bWxMj81qwzAQhO+FvIPYQG+N3EBD&#13;&#10;7FgOoT+nQqnjHnqUrY0tYq1cS0nct++2l/QysAwzO1++nVwvzjgG60nB/SIBgdR4Y6lV8FG93K1B&#13;&#10;hKjJ6N4TKvjGANtidpPrzPgLlXjex1ZwCYVMK+hiHDIpQ9Oh02HhByT2Dn50OvI5ttKM+sLlrpfL&#13;&#10;JFlJpy3xh04P+Nhhc9yfnILdJ5XP9uutfi8Ppa2qNKHX1VGp2/n0tGHZbUBEnOI1Ab8MvB8KHlb7&#13;&#10;E5kgegVME/+UvTRNQdQKlusHkEUu/wMUPwAAAP//AwBQSwECLQAUAAYACAAAACEAtoM4kv4AAADh&#13;&#10;AQAAEwAAAAAAAAAAAAAAAAAAAAAAW0NvbnRlbnRfVHlwZXNdLnhtbFBLAQItABQABgAIAAAAIQA4&#13;&#10;/SH/1gAAAJQBAAALAAAAAAAAAAAAAAAAAC8BAABfcmVscy8ucmVsc1BLAQItABQABgAIAAAAIQBi&#13;&#10;ZAT72gEAAJcDAAAOAAAAAAAAAAAAAAAAAC4CAABkcnMvZTJvRG9jLnhtbFBLAQItABQABgAIAAAA&#13;&#10;IQDebKrY3gAAAAgBAAAPAAAAAAAAAAAAAAAAADQEAABkcnMvZG93bnJldi54bWxQSwUGAAAAAAQA&#13;&#10;BADzAAAAPwUAAAAA&#13;&#10;" filled="f" stroked="f">
                <v:textbox inset="0,0,0,0">
                  <w:txbxContent>
                    <w:p w14:paraId="3B6858E0" w14:textId="77777777" w:rsidR="00EC38B8" w:rsidRDefault="00EC38B8" w:rsidP="00EC38B8">
                      <w:pPr>
                        <w:pStyle w:val="BodyText"/>
                        <w:kinsoku w:val="0"/>
                        <w:overflowPunct w:val="0"/>
                        <w:spacing w:line="159" w:lineRule="exact"/>
                        <w:rPr>
                          <w:i/>
                          <w:iCs/>
                          <w:w w:val="145"/>
                          <w:sz w:val="16"/>
                          <w:szCs w:val="16"/>
                        </w:rPr>
                      </w:pPr>
                      <w:r>
                        <w:rPr>
                          <w:i/>
                          <w:iCs/>
                          <w:w w:val="145"/>
                          <w:sz w:val="16"/>
                          <w:szCs w:val="16"/>
                        </w:rPr>
                        <w:t>≤</w:t>
                      </w:r>
                      <w:r>
                        <w:rPr>
                          <w:i/>
                          <w:iCs/>
                          <w:spacing w:val="80"/>
                          <w:w w:val="145"/>
                          <w:sz w:val="16"/>
                          <w:szCs w:val="16"/>
                        </w:rPr>
                        <w:t xml:space="preserve">   </w:t>
                      </w:r>
                      <w:r>
                        <w:rPr>
                          <w:i/>
                          <w:iCs/>
                          <w:w w:val="145"/>
                          <w:sz w:val="16"/>
                          <w:szCs w:val="16"/>
                        </w:rPr>
                        <w:t>≤</w:t>
                      </w:r>
                    </w:p>
                  </w:txbxContent>
                </v:textbox>
                <w10:anchorlock/>
              </v:shape>
            </w:pict>
          </mc:Fallback>
        </mc:AlternateContent>
      </w:r>
    </w:p>
    <w:p w14:paraId="4328B353" w14:textId="77777777" w:rsidR="00EC38B8" w:rsidRDefault="00EC38B8" w:rsidP="00EC38B8">
      <w:pPr>
        <w:pStyle w:val="BodyText"/>
        <w:kinsoku w:val="0"/>
        <w:overflowPunct w:val="0"/>
        <w:spacing w:before="110" w:line="160" w:lineRule="auto"/>
        <w:ind w:left="545" w:right="512"/>
        <w:rPr>
          <w:w w:val="115"/>
          <w:sz w:val="16"/>
          <w:szCs w:val="16"/>
        </w:rPr>
      </w:pPr>
      <w:r>
        <w:rPr>
          <w:w w:val="105"/>
          <w:sz w:val="16"/>
          <w:szCs w:val="16"/>
        </w:rPr>
        <w:t>Note:</w:t>
      </w:r>
      <w:r>
        <w:rPr>
          <w:spacing w:val="21"/>
          <w:w w:val="105"/>
          <w:sz w:val="16"/>
          <w:szCs w:val="16"/>
        </w:rPr>
        <w:t xml:space="preserve"> </w:t>
      </w:r>
      <w:r>
        <w:rPr>
          <w:w w:val="105"/>
          <w:sz w:val="16"/>
          <w:szCs w:val="16"/>
        </w:rPr>
        <w:t>**</w:t>
      </w:r>
      <w:r>
        <w:rPr>
          <w:spacing w:val="8"/>
          <w:w w:val="105"/>
          <w:sz w:val="16"/>
          <w:szCs w:val="16"/>
        </w:rPr>
        <w:t xml:space="preserve"> </w:t>
      </w:r>
      <w:r>
        <w:rPr>
          <w:i/>
          <w:iCs/>
          <w:w w:val="105"/>
          <w:sz w:val="16"/>
          <w:szCs w:val="16"/>
        </w:rPr>
        <w:t>p</w:t>
      </w:r>
      <w:r>
        <w:rPr>
          <w:i/>
          <w:iCs/>
          <w:spacing w:val="80"/>
          <w:w w:val="105"/>
          <w:sz w:val="16"/>
          <w:szCs w:val="16"/>
        </w:rPr>
        <w:t xml:space="preserve">  </w:t>
      </w:r>
      <w:r>
        <w:rPr>
          <w:w w:val="105"/>
          <w:sz w:val="16"/>
          <w:szCs w:val="16"/>
        </w:rPr>
        <w:t>0.01,</w:t>
      </w:r>
      <w:r>
        <w:rPr>
          <w:spacing w:val="8"/>
          <w:w w:val="105"/>
          <w:sz w:val="16"/>
          <w:szCs w:val="16"/>
        </w:rPr>
        <w:t xml:space="preserve"> </w:t>
      </w:r>
      <w:r>
        <w:rPr>
          <w:w w:val="105"/>
          <w:sz w:val="16"/>
          <w:szCs w:val="16"/>
        </w:rPr>
        <w:t>***</w:t>
      </w:r>
      <w:r>
        <w:rPr>
          <w:spacing w:val="10"/>
          <w:w w:val="105"/>
          <w:sz w:val="16"/>
          <w:szCs w:val="16"/>
        </w:rPr>
        <w:t xml:space="preserve"> </w:t>
      </w:r>
      <w:r>
        <w:rPr>
          <w:i/>
          <w:iCs/>
          <w:w w:val="105"/>
          <w:sz w:val="16"/>
          <w:szCs w:val="16"/>
        </w:rPr>
        <w:t>p</w:t>
      </w:r>
      <w:r>
        <w:rPr>
          <w:i/>
          <w:iCs/>
          <w:spacing w:val="80"/>
          <w:w w:val="105"/>
          <w:sz w:val="16"/>
          <w:szCs w:val="16"/>
        </w:rPr>
        <w:t xml:space="preserve">  </w:t>
      </w:r>
      <w:r>
        <w:rPr>
          <w:w w:val="105"/>
          <w:sz w:val="16"/>
          <w:szCs w:val="16"/>
        </w:rPr>
        <w:t>0.001.</w:t>
      </w:r>
      <w:r>
        <w:rPr>
          <w:spacing w:val="21"/>
          <w:w w:val="105"/>
          <w:sz w:val="16"/>
          <w:szCs w:val="16"/>
        </w:rPr>
        <w:t xml:space="preserve"> </w:t>
      </w:r>
      <w:r>
        <w:rPr>
          <w:w w:val="105"/>
          <w:sz w:val="16"/>
          <w:szCs w:val="16"/>
        </w:rPr>
        <w:t>For</w:t>
      </w:r>
      <w:r>
        <w:rPr>
          <w:spacing w:val="10"/>
          <w:w w:val="105"/>
          <w:sz w:val="16"/>
          <w:szCs w:val="16"/>
        </w:rPr>
        <w:t xml:space="preserve"> </w:t>
      </w:r>
      <w:r>
        <w:rPr>
          <w:w w:val="105"/>
          <w:sz w:val="16"/>
          <w:szCs w:val="16"/>
        </w:rPr>
        <w:t>the</w:t>
      </w:r>
      <w:r>
        <w:rPr>
          <w:spacing w:val="8"/>
          <w:w w:val="105"/>
          <w:sz w:val="16"/>
          <w:szCs w:val="16"/>
        </w:rPr>
        <w:t xml:space="preserve"> </w:t>
      </w:r>
      <w:r>
        <w:rPr>
          <w:w w:val="105"/>
          <w:sz w:val="16"/>
          <w:szCs w:val="16"/>
        </w:rPr>
        <w:t>mean</w:t>
      </w:r>
      <w:r>
        <w:rPr>
          <w:spacing w:val="8"/>
          <w:w w:val="105"/>
          <w:sz w:val="16"/>
          <w:szCs w:val="16"/>
        </w:rPr>
        <w:t xml:space="preserve"> </w:t>
      </w:r>
      <w:r>
        <w:rPr>
          <w:w w:val="105"/>
          <w:sz w:val="16"/>
          <w:szCs w:val="16"/>
        </w:rPr>
        <w:t>values</w:t>
      </w:r>
      <w:r>
        <w:rPr>
          <w:spacing w:val="8"/>
          <w:w w:val="105"/>
          <w:sz w:val="16"/>
          <w:szCs w:val="16"/>
        </w:rPr>
        <w:t xml:space="preserve"> </w:t>
      </w:r>
      <w:r>
        <w:rPr>
          <w:w w:val="105"/>
          <w:sz w:val="16"/>
          <w:szCs w:val="16"/>
        </w:rPr>
        <w:t>and</w:t>
      </w:r>
      <w:r>
        <w:rPr>
          <w:spacing w:val="8"/>
          <w:w w:val="105"/>
          <w:sz w:val="16"/>
          <w:szCs w:val="16"/>
        </w:rPr>
        <w:t xml:space="preserve"> </w:t>
      </w:r>
      <w:r>
        <w:rPr>
          <w:w w:val="105"/>
          <w:sz w:val="16"/>
          <w:szCs w:val="16"/>
        </w:rPr>
        <w:t>all</w:t>
      </w:r>
      <w:r>
        <w:rPr>
          <w:spacing w:val="8"/>
          <w:w w:val="105"/>
          <w:sz w:val="16"/>
          <w:szCs w:val="16"/>
        </w:rPr>
        <w:t xml:space="preserve"> </w:t>
      </w:r>
      <w:r>
        <w:rPr>
          <w:w w:val="105"/>
          <w:sz w:val="16"/>
          <w:szCs w:val="16"/>
        </w:rPr>
        <w:t>further</w:t>
      </w:r>
      <w:r>
        <w:rPr>
          <w:spacing w:val="10"/>
          <w:w w:val="105"/>
          <w:sz w:val="16"/>
          <w:szCs w:val="16"/>
        </w:rPr>
        <w:t xml:space="preserve"> </w:t>
      </w:r>
      <w:r>
        <w:rPr>
          <w:w w:val="105"/>
          <w:sz w:val="16"/>
          <w:szCs w:val="16"/>
        </w:rPr>
        <w:t>evaluations,</w:t>
      </w:r>
      <w:r>
        <w:rPr>
          <w:spacing w:val="8"/>
          <w:w w:val="105"/>
          <w:sz w:val="16"/>
          <w:szCs w:val="16"/>
        </w:rPr>
        <w:t xml:space="preserve"> </w:t>
      </w:r>
      <w:r>
        <w:rPr>
          <w:w w:val="105"/>
          <w:sz w:val="16"/>
          <w:szCs w:val="16"/>
        </w:rPr>
        <w:t>value</w:t>
      </w:r>
      <w:r>
        <w:rPr>
          <w:spacing w:val="8"/>
          <w:w w:val="105"/>
          <w:sz w:val="16"/>
          <w:szCs w:val="16"/>
        </w:rPr>
        <w:t xml:space="preserve"> </w:t>
      </w:r>
      <w:r>
        <w:rPr>
          <w:w w:val="105"/>
          <w:sz w:val="16"/>
          <w:szCs w:val="16"/>
        </w:rPr>
        <w:t>1</w:t>
      </w:r>
      <w:r>
        <w:rPr>
          <w:spacing w:val="8"/>
          <w:w w:val="105"/>
          <w:sz w:val="16"/>
          <w:szCs w:val="16"/>
        </w:rPr>
        <w:t xml:space="preserve"> </w:t>
      </w:r>
      <w:r>
        <w:rPr>
          <w:w w:val="105"/>
          <w:sz w:val="16"/>
          <w:szCs w:val="16"/>
        </w:rPr>
        <w:t>corresponds</w:t>
      </w:r>
      <w:r>
        <w:rPr>
          <w:spacing w:val="8"/>
          <w:w w:val="105"/>
          <w:sz w:val="16"/>
          <w:szCs w:val="16"/>
        </w:rPr>
        <w:t xml:space="preserve"> </w:t>
      </w:r>
      <w:r>
        <w:rPr>
          <w:w w:val="105"/>
          <w:sz w:val="16"/>
          <w:szCs w:val="16"/>
        </w:rPr>
        <w:t>to</w:t>
      </w:r>
      <w:r>
        <w:rPr>
          <w:spacing w:val="8"/>
          <w:w w:val="105"/>
          <w:sz w:val="16"/>
          <w:szCs w:val="16"/>
        </w:rPr>
        <w:t xml:space="preserve"> </w:t>
      </w:r>
      <w:r>
        <w:rPr>
          <w:w w:val="105"/>
          <w:sz w:val="16"/>
          <w:szCs w:val="16"/>
        </w:rPr>
        <w:t>the</w:t>
      </w:r>
      <w:r>
        <w:rPr>
          <w:spacing w:val="8"/>
          <w:w w:val="105"/>
          <w:sz w:val="16"/>
          <w:szCs w:val="16"/>
        </w:rPr>
        <w:t xml:space="preserve"> </w:t>
      </w:r>
      <w:r>
        <w:rPr>
          <w:w w:val="105"/>
          <w:sz w:val="16"/>
          <w:szCs w:val="16"/>
        </w:rPr>
        <w:t>statement</w:t>
      </w:r>
      <w:r>
        <w:rPr>
          <w:spacing w:val="10"/>
          <w:w w:val="105"/>
          <w:sz w:val="16"/>
          <w:szCs w:val="16"/>
        </w:rPr>
        <w:t xml:space="preserve"> </w:t>
      </w:r>
      <w:r>
        <w:rPr>
          <w:w w:val="105"/>
          <w:sz w:val="16"/>
          <w:szCs w:val="16"/>
        </w:rPr>
        <w:t>“strongly</w:t>
      </w:r>
      <w:r>
        <w:rPr>
          <w:spacing w:val="10"/>
          <w:w w:val="105"/>
          <w:sz w:val="16"/>
          <w:szCs w:val="16"/>
        </w:rPr>
        <w:t xml:space="preserve"> </w:t>
      </w:r>
      <w:r>
        <w:rPr>
          <w:w w:val="105"/>
          <w:sz w:val="16"/>
          <w:szCs w:val="16"/>
        </w:rPr>
        <w:t>agree”</w:t>
      </w:r>
      <w:r>
        <w:rPr>
          <w:spacing w:val="8"/>
          <w:w w:val="105"/>
          <w:sz w:val="16"/>
          <w:szCs w:val="16"/>
        </w:rPr>
        <w:t xml:space="preserve"> </w:t>
      </w:r>
      <w:r>
        <w:rPr>
          <w:w w:val="105"/>
          <w:sz w:val="16"/>
          <w:szCs w:val="16"/>
        </w:rPr>
        <w:t>and</w:t>
      </w:r>
      <w:r>
        <w:rPr>
          <w:spacing w:val="17"/>
          <w:w w:val="105"/>
          <w:sz w:val="16"/>
          <w:szCs w:val="16"/>
        </w:rPr>
        <w:t xml:space="preserve"> </w:t>
      </w:r>
      <w:r>
        <w:rPr>
          <w:w w:val="105"/>
          <w:sz w:val="16"/>
          <w:szCs w:val="16"/>
        </w:rPr>
        <w:t>5</w:t>
      </w:r>
      <w:r>
        <w:rPr>
          <w:spacing w:val="8"/>
          <w:w w:val="105"/>
          <w:sz w:val="16"/>
          <w:szCs w:val="16"/>
        </w:rPr>
        <w:t xml:space="preserve"> </w:t>
      </w:r>
      <w:r>
        <w:rPr>
          <w:w w:val="105"/>
          <w:sz w:val="16"/>
          <w:szCs w:val="16"/>
        </w:rPr>
        <w:t>to</w:t>
      </w:r>
      <w:r>
        <w:rPr>
          <w:spacing w:val="8"/>
          <w:w w:val="105"/>
          <w:sz w:val="16"/>
          <w:szCs w:val="16"/>
        </w:rPr>
        <w:t xml:space="preserve"> </w:t>
      </w:r>
      <w:r>
        <w:rPr>
          <w:w w:val="105"/>
          <w:sz w:val="16"/>
          <w:szCs w:val="16"/>
        </w:rPr>
        <w:t>“strongly</w:t>
      </w:r>
      <w:r>
        <w:rPr>
          <w:spacing w:val="8"/>
          <w:w w:val="105"/>
          <w:sz w:val="16"/>
          <w:szCs w:val="16"/>
        </w:rPr>
        <w:t xml:space="preserve"> </w:t>
      </w:r>
      <w:r>
        <w:rPr>
          <w:w w:val="105"/>
          <w:sz w:val="16"/>
          <w:szCs w:val="16"/>
        </w:rPr>
        <w:t>disagree”.</w:t>
      </w:r>
      <w:r>
        <w:rPr>
          <w:spacing w:val="17"/>
          <w:w w:val="115"/>
          <w:sz w:val="16"/>
          <w:szCs w:val="16"/>
        </w:rPr>
        <w:t xml:space="preserve"> </w:t>
      </w:r>
      <w:proofErr w:type="gramStart"/>
      <w:r>
        <w:rPr>
          <w:w w:val="115"/>
          <w:sz w:val="16"/>
          <w:szCs w:val="16"/>
          <w:vertAlign w:val="superscript"/>
        </w:rPr>
        <w:t>a</w:t>
      </w:r>
      <w:proofErr w:type="gramEnd"/>
      <w:r>
        <w:rPr>
          <w:spacing w:val="17"/>
          <w:w w:val="115"/>
          <w:sz w:val="16"/>
          <w:szCs w:val="16"/>
        </w:rPr>
        <w:t xml:space="preserve"> </w:t>
      </w:r>
      <w:r>
        <w:rPr>
          <w:w w:val="105"/>
          <w:sz w:val="16"/>
          <w:szCs w:val="16"/>
        </w:rPr>
        <w:t>Effect</w:t>
      </w:r>
      <w:r>
        <w:rPr>
          <w:spacing w:val="8"/>
          <w:w w:val="105"/>
          <w:sz w:val="16"/>
          <w:szCs w:val="16"/>
        </w:rPr>
        <w:t xml:space="preserve"> </w:t>
      </w:r>
      <w:r>
        <w:rPr>
          <w:w w:val="105"/>
          <w:sz w:val="16"/>
          <w:szCs w:val="16"/>
        </w:rPr>
        <w:t>size</w:t>
      </w:r>
      <w:r>
        <w:rPr>
          <w:spacing w:val="8"/>
          <w:w w:val="105"/>
          <w:sz w:val="16"/>
          <w:szCs w:val="16"/>
        </w:rPr>
        <w:t xml:space="preserve"> </w:t>
      </w:r>
      <w:r>
        <w:rPr>
          <w:w w:val="105"/>
          <w:sz w:val="16"/>
          <w:szCs w:val="16"/>
        </w:rPr>
        <w:t>measured</w:t>
      </w:r>
      <w:r>
        <w:rPr>
          <w:spacing w:val="8"/>
          <w:w w:val="105"/>
          <w:sz w:val="16"/>
          <w:szCs w:val="16"/>
        </w:rPr>
        <w:t xml:space="preserve"> </w:t>
      </w:r>
      <w:r>
        <w:rPr>
          <w:w w:val="105"/>
          <w:sz w:val="16"/>
          <w:szCs w:val="16"/>
        </w:rPr>
        <w:t>via</w:t>
      </w:r>
      <w:r>
        <w:rPr>
          <w:spacing w:val="8"/>
          <w:w w:val="105"/>
          <w:sz w:val="16"/>
          <w:szCs w:val="16"/>
        </w:rPr>
        <w:t xml:space="preserve"> </w:t>
      </w:r>
      <w:r>
        <w:rPr>
          <w:w w:val="105"/>
          <w:sz w:val="16"/>
          <w:szCs w:val="16"/>
        </w:rPr>
        <w:t>Pearson</w:t>
      </w:r>
      <w:r>
        <w:rPr>
          <w:spacing w:val="8"/>
          <w:w w:val="105"/>
          <w:sz w:val="16"/>
          <w:szCs w:val="16"/>
        </w:rPr>
        <w:t xml:space="preserve"> </w:t>
      </w:r>
      <w:r>
        <w:rPr>
          <w:w w:val="105"/>
          <w:sz w:val="16"/>
          <w:szCs w:val="16"/>
        </w:rPr>
        <w:t>correlation</w:t>
      </w:r>
      <w:r>
        <w:rPr>
          <w:spacing w:val="8"/>
          <w:w w:val="105"/>
          <w:sz w:val="16"/>
          <w:szCs w:val="16"/>
        </w:rPr>
        <w:t xml:space="preserve"> </w:t>
      </w:r>
      <w:r>
        <w:rPr>
          <w:w w:val="105"/>
          <w:sz w:val="16"/>
          <w:szCs w:val="16"/>
        </w:rPr>
        <w:t>coefficient</w:t>
      </w:r>
      <w:r>
        <w:rPr>
          <w:spacing w:val="10"/>
          <w:w w:val="105"/>
          <w:sz w:val="16"/>
          <w:szCs w:val="16"/>
        </w:rPr>
        <w:t xml:space="preserve"> </w:t>
      </w:r>
      <w:r>
        <w:rPr>
          <w:i/>
          <w:iCs/>
          <w:w w:val="105"/>
          <w:sz w:val="16"/>
          <w:szCs w:val="16"/>
        </w:rPr>
        <w:t>r</w:t>
      </w:r>
      <w:r>
        <w:rPr>
          <w:i/>
          <w:iCs/>
          <w:spacing w:val="17"/>
          <w:w w:val="115"/>
          <w:sz w:val="16"/>
          <w:szCs w:val="16"/>
        </w:rPr>
        <w:t xml:space="preserve"> </w:t>
      </w:r>
      <w:r>
        <w:rPr>
          <w:rFonts w:ascii="Arial" w:hAnsi="Arial" w:cs="Arial"/>
          <w:w w:val="115"/>
          <w:sz w:val="16"/>
          <w:szCs w:val="16"/>
        </w:rPr>
        <w:t>=</w:t>
      </w:r>
      <w:r>
        <w:rPr>
          <w:rFonts w:ascii="Arial" w:hAnsi="Arial" w:cs="Arial"/>
          <w:spacing w:val="10"/>
          <w:w w:val="115"/>
          <w:sz w:val="16"/>
          <w:szCs w:val="16"/>
        </w:rPr>
        <w:t xml:space="preserve"> </w:t>
      </w:r>
      <w:r>
        <w:rPr>
          <w:i/>
          <w:iCs/>
          <w:w w:val="105"/>
          <w:sz w:val="16"/>
          <w:szCs w:val="16"/>
        </w:rPr>
        <w:t>|Z|</w:t>
      </w:r>
      <w:r>
        <w:rPr>
          <w:i/>
          <w:iCs/>
          <w:spacing w:val="17"/>
          <w:w w:val="105"/>
          <w:sz w:val="16"/>
          <w:szCs w:val="16"/>
        </w:rPr>
        <w:t xml:space="preserve"> </w:t>
      </w:r>
      <w:r>
        <w:rPr>
          <w:w w:val="105"/>
          <w:sz w:val="16"/>
          <w:szCs w:val="16"/>
        </w:rPr>
        <w:t>:</w:t>
      </w:r>
      <w:r>
        <w:rPr>
          <w:spacing w:val="65"/>
          <w:w w:val="115"/>
          <w:sz w:val="16"/>
          <w:szCs w:val="16"/>
        </w:rPr>
        <w:t xml:space="preserve"> </w:t>
      </w:r>
      <w:r>
        <w:rPr>
          <w:i/>
          <w:iCs/>
          <w:w w:val="115"/>
          <w:position w:val="14"/>
          <w:sz w:val="16"/>
          <w:szCs w:val="16"/>
        </w:rPr>
        <w:t>√</w:t>
      </w:r>
      <w:r>
        <w:rPr>
          <w:i/>
          <w:iCs/>
          <w:w w:val="115"/>
          <w:sz w:val="16"/>
          <w:szCs w:val="16"/>
        </w:rPr>
        <w:t>N</w:t>
      </w:r>
      <w:r>
        <w:rPr>
          <w:w w:val="115"/>
          <w:sz w:val="16"/>
          <w:szCs w:val="16"/>
        </w:rPr>
        <w:t>.</w:t>
      </w:r>
    </w:p>
    <w:p w14:paraId="0B74569D" w14:textId="77777777" w:rsidR="00EC38B8" w:rsidRDefault="00EC38B8" w:rsidP="00EC38B8">
      <w:pPr>
        <w:pStyle w:val="BodyText"/>
        <w:kinsoku w:val="0"/>
        <w:overflowPunct w:val="0"/>
        <w:spacing w:before="110" w:line="160" w:lineRule="auto"/>
        <w:ind w:left="545" w:right="512"/>
        <w:rPr>
          <w:w w:val="115"/>
          <w:sz w:val="16"/>
          <w:szCs w:val="16"/>
        </w:rPr>
        <w:sectPr w:rsidR="00EC38B8">
          <w:type w:val="continuous"/>
          <w:pgSz w:w="11910" w:h="16840"/>
          <w:pgMar w:top="840" w:right="580" w:bottom="0" w:left="600" w:header="720" w:footer="720" w:gutter="0"/>
          <w:cols w:space="720"/>
          <w:noEndnote/>
        </w:sectPr>
      </w:pPr>
    </w:p>
    <w:p w14:paraId="092B8840" w14:textId="77777777" w:rsidR="00EC38B8" w:rsidRDefault="00EC38B8" w:rsidP="00EC38B8">
      <w:pPr>
        <w:pStyle w:val="BodyText"/>
        <w:kinsoku w:val="0"/>
        <w:overflowPunct w:val="0"/>
        <w:spacing w:before="7"/>
        <w:rPr>
          <w:sz w:val="15"/>
          <w:szCs w:val="15"/>
        </w:rPr>
      </w:pPr>
    </w:p>
    <w:p w14:paraId="6616B01A"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8</w:t>
      </w:r>
      <w:r>
        <w:rPr>
          <w:spacing w:val="-1"/>
          <w:sz w:val="16"/>
          <w:szCs w:val="16"/>
        </w:rPr>
        <w:t xml:space="preserve"> </w:t>
      </w:r>
      <w:r>
        <w:rPr>
          <w:sz w:val="16"/>
          <w:szCs w:val="16"/>
        </w:rPr>
        <w:t>of</w:t>
      </w:r>
      <w:r>
        <w:rPr>
          <w:spacing w:val="-1"/>
          <w:sz w:val="16"/>
          <w:szCs w:val="16"/>
        </w:rPr>
        <w:t xml:space="preserve"> </w:t>
      </w:r>
      <w:r>
        <w:rPr>
          <w:sz w:val="16"/>
          <w:szCs w:val="16"/>
        </w:rPr>
        <w:t>16</w:t>
      </w:r>
    </w:p>
    <w:p w14:paraId="0F6EBFC6" w14:textId="77777777" w:rsidR="00EC38B8" w:rsidRDefault="00EC38B8" w:rsidP="00EC38B8">
      <w:pPr>
        <w:pStyle w:val="BodyText"/>
        <w:kinsoku w:val="0"/>
        <w:overflowPunct w:val="0"/>
      </w:pPr>
    </w:p>
    <w:p w14:paraId="26BFB8BE" w14:textId="77777777" w:rsidR="00EC38B8" w:rsidRDefault="00EC38B8" w:rsidP="00EC38B8">
      <w:pPr>
        <w:pStyle w:val="BodyText"/>
        <w:kinsoku w:val="0"/>
        <w:overflowPunct w:val="0"/>
        <w:spacing w:before="61"/>
        <w:ind w:left="2745"/>
        <w:jc w:val="both"/>
        <w:rPr>
          <w:i/>
          <w:iCs/>
        </w:rPr>
      </w:pPr>
      <w:bookmarkStart w:id="45" w:name="Description_of_the_PIQ_"/>
      <w:bookmarkEnd w:id="45"/>
      <w:r>
        <w:rPr>
          <w:i/>
          <w:iCs/>
        </w:rPr>
        <w:t>3.4. Description of the PIQ</w:t>
      </w:r>
    </w:p>
    <w:p w14:paraId="241F1223" w14:textId="77777777" w:rsidR="00EC38B8" w:rsidRDefault="00EC38B8" w:rsidP="00EC38B8">
      <w:pPr>
        <w:pStyle w:val="BodyText"/>
        <w:kinsoku w:val="0"/>
        <w:overflowPunct w:val="0"/>
        <w:spacing w:before="81" w:line="261" w:lineRule="auto"/>
        <w:ind w:left="2739" w:right="104" w:firstLine="431"/>
        <w:jc w:val="both"/>
        <w:rPr>
          <w:color w:val="000000"/>
          <w:w w:val="110"/>
        </w:rPr>
      </w:pPr>
      <w:r>
        <w:rPr>
          <w:w w:val="110"/>
        </w:rPr>
        <w:t>The</w:t>
      </w:r>
      <w:r>
        <w:rPr>
          <w:spacing w:val="-3"/>
          <w:w w:val="110"/>
        </w:rPr>
        <w:t xml:space="preserve"> </w:t>
      </w:r>
      <w:r>
        <w:rPr>
          <w:w w:val="110"/>
        </w:rPr>
        <w:t>PIQ</w:t>
      </w:r>
      <w:r>
        <w:rPr>
          <w:spacing w:val="-3"/>
          <w:w w:val="110"/>
        </w:rPr>
        <w:t xml:space="preserve"> </w:t>
      </w:r>
      <w:r>
        <w:rPr>
          <w:w w:val="110"/>
        </w:rPr>
        <w:t>consists</w:t>
      </w:r>
      <w:r>
        <w:rPr>
          <w:spacing w:val="-3"/>
          <w:w w:val="110"/>
        </w:rPr>
        <w:t xml:space="preserve"> </w:t>
      </w:r>
      <w:r>
        <w:rPr>
          <w:w w:val="110"/>
        </w:rPr>
        <w:t>of</w:t>
      </w:r>
      <w:r>
        <w:rPr>
          <w:spacing w:val="-3"/>
          <w:w w:val="110"/>
        </w:rPr>
        <w:t xml:space="preserve"> </w:t>
      </w:r>
      <w:r>
        <w:rPr>
          <w:w w:val="110"/>
        </w:rPr>
        <w:t>18</w:t>
      </w:r>
      <w:r>
        <w:rPr>
          <w:spacing w:val="-3"/>
          <w:w w:val="110"/>
        </w:rPr>
        <w:t xml:space="preserve"> </w:t>
      </w:r>
      <w:r>
        <w:rPr>
          <w:w w:val="110"/>
        </w:rPr>
        <w:t>Likert</w:t>
      </w:r>
      <w:r>
        <w:rPr>
          <w:spacing w:val="-3"/>
          <w:w w:val="110"/>
        </w:rPr>
        <w:t xml:space="preserve"> </w:t>
      </w:r>
      <w:r>
        <w:rPr>
          <w:w w:val="110"/>
        </w:rPr>
        <w:t>scale</w:t>
      </w:r>
      <w:r>
        <w:rPr>
          <w:spacing w:val="-3"/>
          <w:w w:val="110"/>
        </w:rPr>
        <w:t xml:space="preserve"> </w:t>
      </w:r>
      <w:r>
        <w:rPr>
          <w:w w:val="110"/>
        </w:rPr>
        <w:t>items</w:t>
      </w:r>
      <w:r>
        <w:rPr>
          <w:spacing w:val="-3"/>
          <w:w w:val="110"/>
        </w:rPr>
        <w:t xml:space="preserve"> </w:t>
      </w:r>
      <w:r>
        <w:rPr>
          <w:w w:val="110"/>
        </w:rPr>
        <w:t>(Appendix</w:t>
      </w:r>
      <w:r>
        <w:rPr>
          <w:spacing w:val="-3"/>
          <w:w w:val="110"/>
        </w:rPr>
        <w:t xml:space="preserve"> </w:t>
      </w:r>
      <w:r>
        <w:rPr>
          <w:color w:val="0774B7"/>
          <w:w w:val="110"/>
        </w:rPr>
        <w:t>B</w:t>
      </w:r>
      <w:r>
        <w:rPr>
          <w:color w:val="0774B7"/>
          <w:spacing w:val="-3"/>
          <w:w w:val="110"/>
        </w:rPr>
        <w:t xml:space="preserve"> </w:t>
      </w:r>
      <w:r>
        <w:rPr>
          <w:color w:val="000000"/>
          <w:w w:val="110"/>
        </w:rPr>
        <w:t>Figures</w:t>
      </w:r>
      <w:r>
        <w:rPr>
          <w:color w:val="000000"/>
          <w:spacing w:val="-3"/>
          <w:w w:val="110"/>
        </w:rPr>
        <w:t xml:space="preserve"> </w:t>
      </w:r>
      <w:r>
        <w:rPr>
          <w:color w:val="0774B7"/>
          <w:w w:val="110"/>
        </w:rPr>
        <w:t>A1</w:t>
      </w:r>
      <w:r>
        <w:rPr>
          <w:color w:val="000000"/>
          <w:w w:val="110"/>
        </w:rPr>
        <w:t>–</w:t>
      </w:r>
      <w:r>
        <w:rPr>
          <w:color w:val="0774B7"/>
          <w:w w:val="110"/>
        </w:rPr>
        <w:t>A3</w:t>
      </w:r>
      <w:r>
        <w:rPr>
          <w:color w:val="000000"/>
          <w:w w:val="110"/>
        </w:rPr>
        <w:t>)</w:t>
      </w:r>
      <w:r>
        <w:rPr>
          <w:color w:val="000000"/>
          <w:spacing w:val="-3"/>
          <w:w w:val="110"/>
        </w:rPr>
        <w:t xml:space="preserve"> </w:t>
      </w:r>
      <w:r>
        <w:rPr>
          <w:color w:val="000000"/>
          <w:w w:val="110"/>
        </w:rPr>
        <w:t>in</w:t>
      </w:r>
      <w:r>
        <w:rPr>
          <w:color w:val="000000"/>
          <w:spacing w:val="-3"/>
          <w:w w:val="110"/>
        </w:rPr>
        <w:t xml:space="preserve"> </w:t>
      </w:r>
      <w:r>
        <w:rPr>
          <w:color w:val="000000"/>
          <w:w w:val="110"/>
        </w:rPr>
        <w:t>four</w:t>
      </w:r>
      <w:r>
        <w:rPr>
          <w:color w:val="000000"/>
          <w:spacing w:val="-3"/>
          <w:w w:val="110"/>
        </w:rPr>
        <w:t xml:space="preserve"> </w:t>
      </w:r>
      <w:r>
        <w:rPr>
          <w:color w:val="000000"/>
          <w:w w:val="110"/>
        </w:rPr>
        <w:t>scales plus</w:t>
      </w:r>
      <w:r>
        <w:rPr>
          <w:color w:val="000000"/>
          <w:spacing w:val="-3"/>
          <w:w w:val="110"/>
        </w:rPr>
        <w:t xml:space="preserve"> </w:t>
      </w:r>
      <w:r>
        <w:rPr>
          <w:color w:val="000000"/>
          <w:w w:val="110"/>
        </w:rPr>
        <w:t>five</w:t>
      </w:r>
      <w:r>
        <w:rPr>
          <w:color w:val="000000"/>
          <w:spacing w:val="-3"/>
          <w:w w:val="110"/>
        </w:rPr>
        <w:t xml:space="preserve"> </w:t>
      </w:r>
      <w:r>
        <w:rPr>
          <w:color w:val="000000"/>
          <w:w w:val="110"/>
        </w:rPr>
        <w:t>additional</w:t>
      </w:r>
      <w:r>
        <w:rPr>
          <w:color w:val="000000"/>
          <w:spacing w:val="-3"/>
          <w:w w:val="110"/>
        </w:rPr>
        <w:t xml:space="preserve"> </w:t>
      </w:r>
      <w:r>
        <w:rPr>
          <w:color w:val="000000"/>
          <w:w w:val="110"/>
        </w:rPr>
        <w:t>items.</w:t>
      </w:r>
      <w:r>
        <w:rPr>
          <w:color w:val="000000"/>
          <w:spacing w:val="10"/>
          <w:w w:val="110"/>
        </w:rPr>
        <w:t xml:space="preserve"> </w:t>
      </w:r>
      <w:r>
        <w:rPr>
          <w:color w:val="000000"/>
          <w:w w:val="110"/>
        </w:rPr>
        <w:t>Excel</w:t>
      </w:r>
      <w:r>
        <w:rPr>
          <w:color w:val="000000"/>
          <w:spacing w:val="-3"/>
          <w:w w:val="110"/>
        </w:rPr>
        <w:t xml:space="preserve"> </w:t>
      </w:r>
      <w:r>
        <w:rPr>
          <w:color w:val="000000"/>
          <w:w w:val="110"/>
        </w:rPr>
        <w:t>was</w:t>
      </w:r>
      <w:r>
        <w:rPr>
          <w:color w:val="000000"/>
          <w:spacing w:val="-3"/>
          <w:w w:val="110"/>
        </w:rPr>
        <w:t xml:space="preserve"> </w:t>
      </w:r>
      <w:r>
        <w:rPr>
          <w:color w:val="000000"/>
          <w:w w:val="110"/>
        </w:rPr>
        <w:t>used</w:t>
      </w:r>
      <w:r>
        <w:rPr>
          <w:color w:val="000000"/>
          <w:spacing w:val="-3"/>
          <w:w w:val="110"/>
        </w:rPr>
        <w:t xml:space="preserve"> </w:t>
      </w:r>
      <w:r>
        <w:rPr>
          <w:color w:val="000000"/>
          <w:w w:val="110"/>
        </w:rPr>
        <w:t>to</w:t>
      </w:r>
      <w:r>
        <w:rPr>
          <w:color w:val="000000"/>
          <w:spacing w:val="-3"/>
          <w:w w:val="110"/>
        </w:rPr>
        <w:t xml:space="preserve"> </w:t>
      </w:r>
      <w:r>
        <w:rPr>
          <w:color w:val="000000"/>
          <w:w w:val="110"/>
        </w:rPr>
        <w:t>randomize</w:t>
      </w:r>
      <w:r>
        <w:rPr>
          <w:color w:val="000000"/>
          <w:spacing w:val="-3"/>
          <w:w w:val="110"/>
        </w:rPr>
        <w:t xml:space="preserve"> </w:t>
      </w:r>
      <w:r>
        <w:rPr>
          <w:color w:val="000000"/>
          <w:w w:val="110"/>
        </w:rPr>
        <w:t>the</w:t>
      </w:r>
      <w:r>
        <w:rPr>
          <w:color w:val="000000"/>
          <w:spacing w:val="-3"/>
          <w:w w:val="110"/>
        </w:rPr>
        <w:t xml:space="preserve"> </w:t>
      </w:r>
      <w:r>
        <w:rPr>
          <w:color w:val="000000"/>
          <w:w w:val="110"/>
        </w:rPr>
        <w:t>order</w:t>
      </w:r>
      <w:r>
        <w:rPr>
          <w:color w:val="000000"/>
          <w:spacing w:val="-3"/>
          <w:w w:val="110"/>
        </w:rPr>
        <w:t xml:space="preserve"> </w:t>
      </w:r>
      <w:r>
        <w:rPr>
          <w:color w:val="000000"/>
          <w:w w:val="110"/>
        </w:rPr>
        <w:t>of</w:t>
      </w:r>
      <w:r>
        <w:rPr>
          <w:color w:val="000000"/>
          <w:spacing w:val="-3"/>
          <w:w w:val="110"/>
        </w:rPr>
        <w:t xml:space="preserve"> </w:t>
      </w:r>
      <w:r>
        <w:rPr>
          <w:color w:val="000000"/>
          <w:w w:val="110"/>
        </w:rPr>
        <w:t>all</w:t>
      </w:r>
      <w:r>
        <w:rPr>
          <w:color w:val="000000"/>
          <w:spacing w:val="-3"/>
          <w:w w:val="110"/>
        </w:rPr>
        <w:t xml:space="preserve"> </w:t>
      </w:r>
      <w:r>
        <w:rPr>
          <w:color w:val="000000"/>
          <w:w w:val="110"/>
        </w:rPr>
        <w:t>these</w:t>
      </w:r>
      <w:r>
        <w:rPr>
          <w:color w:val="000000"/>
          <w:spacing w:val="-3"/>
          <w:w w:val="110"/>
        </w:rPr>
        <w:t xml:space="preserve"> </w:t>
      </w:r>
      <w:r>
        <w:rPr>
          <w:color w:val="000000"/>
          <w:w w:val="110"/>
        </w:rPr>
        <w:t>items.</w:t>
      </w:r>
      <w:r>
        <w:rPr>
          <w:color w:val="000000"/>
          <w:spacing w:val="10"/>
          <w:w w:val="110"/>
        </w:rPr>
        <w:t xml:space="preserve"> </w:t>
      </w:r>
      <w:r>
        <w:rPr>
          <w:color w:val="000000"/>
          <w:w w:val="110"/>
        </w:rPr>
        <w:t>The items</w:t>
      </w:r>
      <w:r>
        <w:rPr>
          <w:color w:val="000000"/>
          <w:spacing w:val="-3"/>
          <w:w w:val="110"/>
        </w:rPr>
        <w:t xml:space="preserve"> </w:t>
      </w:r>
      <w:r>
        <w:rPr>
          <w:color w:val="000000"/>
          <w:w w:val="110"/>
        </w:rPr>
        <w:t>for</w:t>
      </w:r>
      <w:r>
        <w:rPr>
          <w:color w:val="000000"/>
          <w:spacing w:val="-3"/>
          <w:w w:val="110"/>
        </w:rPr>
        <w:t xml:space="preserve"> </w:t>
      </w:r>
      <w:r>
        <w:rPr>
          <w:color w:val="000000"/>
          <w:w w:val="110"/>
        </w:rPr>
        <w:t>the</w:t>
      </w:r>
      <w:r>
        <w:rPr>
          <w:color w:val="000000"/>
          <w:spacing w:val="-3"/>
          <w:w w:val="110"/>
        </w:rPr>
        <w:t xml:space="preserve"> </w:t>
      </w:r>
      <w:r>
        <w:rPr>
          <w:color w:val="000000"/>
          <w:w w:val="110"/>
        </w:rPr>
        <w:t>subscales</w:t>
      </w:r>
      <w:r>
        <w:rPr>
          <w:color w:val="000000"/>
          <w:spacing w:val="-3"/>
          <w:w w:val="110"/>
        </w:rPr>
        <w:t xml:space="preserve"> </w:t>
      </w:r>
      <w:r>
        <w:rPr>
          <w:color w:val="000000"/>
          <w:w w:val="110"/>
        </w:rPr>
        <w:t>“emotional</w:t>
      </w:r>
      <w:r>
        <w:rPr>
          <w:color w:val="000000"/>
          <w:spacing w:val="-3"/>
          <w:w w:val="110"/>
        </w:rPr>
        <w:t xml:space="preserve"> </w:t>
      </w:r>
      <w:r>
        <w:rPr>
          <w:color w:val="000000"/>
          <w:w w:val="110"/>
        </w:rPr>
        <w:t>and</w:t>
      </w:r>
      <w:r>
        <w:rPr>
          <w:color w:val="000000"/>
          <w:spacing w:val="-3"/>
          <w:w w:val="110"/>
        </w:rPr>
        <w:t xml:space="preserve"> </w:t>
      </w:r>
      <w:r>
        <w:rPr>
          <w:color w:val="000000"/>
          <w:w w:val="110"/>
        </w:rPr>
        <w:t>cognitive</w:t>
      </w:r>
      <w:r>
        <w:rPr>
          <w:color w:val="000000"/>
          <w:spacing w:val="-3"/>
          <w:w w:val="110"/>
        </w:rPr>
        <w:t xml:space="preserve"> </w:t>
      </w:r>
      <w:r>
        <w:rPr>
          <w:color w:val="000000"/>
          <w:w w:val="110"/>
        </w:rPr>
        <w:t>consequences”</w:t>
      </w:r>
      <w:r>
        <w:rPr>
          <w:color w:val="000000"/>
          <w:spacing w:val="-3"/>
          <w:w w:val="110"/>
        </w:rPr>
        <w:t xml:space="preserve"> </w:t>
      </w:r>
      <w:r>
        <w:rPr>
          <w:color w:val="000000"/>
          <w:w w:val="110"/>
        </w:rPr>
        <w:t>(EEC),</w:t>
      </w:r>
      <w:r>
        <w:rPr>
          <w:color w:val="000000"/>
          <w:spacing w:val="-3"/>
          <w:w w:val="110"/>
        </w:rPr>
        <w:t xml:space="preserve"> </w:t>
      </w:r>
      <w:r>
        <w:rPr>
          <w:color w:val="000000"/>
          <w:w w:val="110"/>
        </w:rPr>
        <w:t>“injustice</w:t>
      </w:r>
      <w:r>
        <w:rPr>
          <w:color w:val="000000"/>
          <w:spacing w:val="-3"/>
          <w:w w:val="110"/>
        </w:rPr>
        <w:t xml:space="preserve"> </w:t>
      </w:r>
      <w:r>
        <w:rPr>
          <w:color w:val="000000"/>
          <w:w w:val="110"/>
        </w:rPr>
        <w:t>percep- tion”</w:t>
      </w:r>
      <w:r>
        <w:rPr>
          <w:color w:val="000000"/>
          <w:spacing w:val="-2"/>
          <w:w w:val="110"/>
        </w:rPr>
        <w:t xml:space="preserve"> </w:t>
      </w:r>
      <w:r>
        <w:rPr>
          <w:color w:val="000000"/>
          <w:w w:val="110"/>
        </w:rPr>
        <w:t>(IP),</w:t>
      </w:r>
      <w:r>
        <w:rPr>
          <w:color w:val="000000"/>
          <w:spacing w:val="-2"/>
          <w:w w:val="110"/>
        </w:rPr>
        <w:t xml:space="preserve"> </w:t>
      </w:r>
      <w:r>
        <w:rPr>
          <w:color w:val="000000"/>
          <w:w w:val="110"/>
        </w:rPr>
        <w:t>“injustice</w:t>
      </w:r>
      <w:r>
        <w:rPr>
          <w:color w:val="000000"/>
          <w:spacing w:val="-2"/>
          <w:w w:val="110"/>
        </w:rPr>
        <w:t xml:space="preserve"> </w:t>
      </w:r>
      <w:r>
        <w:rPr>
          <w:color w:val="000000"/>
          <w:w w:val="110"/>
        </w:rPr>
        <w:t>experiences”</w:t>
      </w:r>
      <w:r>
        <w:rPr>
          <w:color w:val="000000"/>
          <w:spacing w:val="-2"/>
          <w:w w:val="110"/>
        </w:rPr>
        <w:t xml:space="preserve"> </w:t>
      </w:r>
      <w:r>
        <w:rPr>
          <w:color w:val="000000"/>
          <w:w w:val="110"/>
        </w:rPr>
        <w:t>(IE),</w:t>
      </w:r>
      <w:r>
        <w:rPr>
          <w:color w:val="000000"/>
          <w:spacing w:val="-3"/>
          <w:w w:val="110"/>
        </w:rPr>
        <w:t xml:space="preserve"> </w:t>
      </w:r>
      <w:r>
        <w:rPr>
          <w:color w:val="000000"/>
          <w:w w:val="110"/>
        </w:rPr>
        <w:t>“revenge</w:t>
      </w:r>
      <w:r>
        <w:rPr>
          <w:color w:val="000000"/>
          <w:spacing w:val="-2"/>
          <w:w w:val="110"/>
        </w:rPr>
        <w:t xml:space="preserve"> </w:t>
      </w:r>
      <w:r>
        <w:rPr>
          <w:color w:val="000000"/>
          <w:w w:val="110"/>
        </w:rPr>
        <w:t>and</w:t>
      </w:r>
      <w:r>
        <w:rPr>
          <w:color w:val="000000"/>
          <w:spacing w:val="-2"/>
          <w:w w:val="110"/>
        </w:rPr>
        <w:t xml:space="preserve"> </w:t>
      </w:r>
      <w:r>
        <w:rPr>
          <w:color w:val="000000"/>
          <w:w w:val="110"/>
        </w:rPr>
        <w:t>forgiveness”</w:t>
      </w:r>
      <w:r>
        <w:rPr>
          <w:color w:val="000000"/>
          <w:spacing w:val="-2"/>
          <w:w w:val="110"/>
        </w:rPr>
        <w:t xml:space="preserve"> </w:t>
      </w:r>
      <w:r>
        <w:rPr>
          <w:color w:val="000000"/>
          <w:w w:val="110"/>
        </w:rPr>
        <w:t>(RF),</w:t>
      </w:r>
      <w:r>
        <w:rPr>
          <w:color w:val="000000"/>
          <w:spacing w:val="-2"/>
          <w:w w:val="110"/>
        </w:rPr>
        <w:t xml:space="preserve"> </w:t>
      </w:r>
      <w:r>
        <w:rPr>
          <w:color w:val="000000"/>
          <w:w w:val="110"/>
        </w:rPr>
        <w:t>and</w:t>
      </w:r>
      <w:r>
        <w:rPr>
          <w:color w:val="000000"/>
          <w:spacing w:val="-2"/>
          <w:w w:val="110"/>
        </w:rPr>
        <w:t xml:space="preserve"> </w:t>
      </w:r>
      <w:r>
        <w:rPr>
          <w:color w:val="000000"/>
          <w:w w:val="110"/>
        </w:rPr>
        <w:t>the</w:t>
      </w:r>
      <w:r>
        <w:rPr>
          <w:color w:val="000000"/>
          <w:spacing w:val="-2"/>
          <w:w w:val="110"/>
        </w:rPr>
        <w:t xml:space="preserve"> </w:t>
      </w:r>
      <w:r>
        <w:rPr>
          <w:color w:val="000000"/>
          <w:w w:val="110"/>
        </w:rPr>
        <w:t>additional</w:t>
      </w:r>
      <w:r>
        <w:rPr>
          <w:color w:val="000000"/>
          <w:spacing w:val="5"/>
          <w:w w:val="110"/>
        </w:rPr>
        <w:t xml:space="preserve"> </w:t>
      </w:r>
      <w:r>
        <w:rPr>
          <w:color w:val="000000"/>
          <w:w w:val="110"/>
        </w:rPr>
        <w:t>items</w:t>
      </w:r>
      <w:r>
        <w:rPr>
          <w:color w:val="000000"/>
          <w:spacing w:val="19"/>
          <w:w w:val="110"/>
        </w:rPr>
        <w:t xml:space="preserve"> </w:t>
      </w:r>
      <w:r>
        <w:rPr>
          <w:color w:val="000000"/>
          <w:w w:val="110"/>
        </w:rPr>
        <w:t>can</w:t>
      </w:r>
      <w:r>
        <w:rPr>
          <w:color w:val="000000"/>
          <w:spacing w:val="19"/>
          <w:w w:val="110"/>
        </w:rPr>
        <w:t xml:space="preserve"> </w:t>
      </w:r>
      <w:r>
        <w:rPr>
          <w:color w:val="000000"/>
          <w:w w:val="110"/>
        </w:rPr>
        <w:t>be</w:t>
      </w:r>
      <w:r>
        <w:rPr>
          <w:color w:val="000000"/>
          <w:spacing w:val="19"/>
          <w:w w:val="110"/>
        </w:rPr>
        <w:t xml:space="preserve"> </w:t>
      </w:r>
      <w:r>
        <w:rPr>
          <w:color w:val="000000"/>
          <w:w w:val="110"/>
        </w:rPr>
        <w:t>answered</w:t>
      </w:r>
      <w:r>
        <w:rPr>
          <w:color w:val="000000"/>
          <w:spacing w:val="19"/>
          <w:w w:val="110"/>
        </w:rPr>
        <w:t xml:space="preserve"> </w:t>
      </w:r>
      <w:r>
        <w:rPr>
          <w:color w:val="000000"/>
          <w:w w:val="110"/>
        </w:rPr>
        <w:t>on</w:t>
      </w:r>
      <w:r>
        <w:rPr>
          <w:color w:val="000000"/>
          <w:spacing w:val="19"/>
          <w:w w:val="110"/>
        </w:rPr>
        <w:t xml:space="preserve"> </w:t>
      </w:r>
      <w:r>
        <w:rPr>
          <w:color w:val="000000"/>
          <w:w w:val="110"/>
        </w:rPr>
        <w:t>a</w:t>
      </w:r>
      <w:r>
        <w:rPr>
          <w:color w:val="000000"/>
          <w:spacing w:val="19"/>
          <w:w w:val="110"/>
        </w:rPr>
        <w:t xml:space="preserve"> </w:t>
      </w:r>
      <w:r>
        <w:rPr>
          <w:color w:val="000000"/>
          <w:w w:val="110"/>
        </w:rPr>
        <w:t>Likert</w:t>
      </w:r>
      <w:r>
        <w:rPr>
          <w:color w:val="000000"/>
          <w:spacing w:val="19"/>
          <w:w w:val="110"/>
        </w:rPr>
        <w:t xml:space="preserve"> </w:t>
      </w:r>
      <w:r>
        <w:rPr>
          <w:color w:val="000000"/>
          <w:w w:val="110"/>
        </w:rPr>
        <w:t>scale</w:t>
      </w:r>
      <w:r>
        <w:rPr>
          <w:color w:val="000000"/>
          <w:spacing w:val="19"/>
          <w:w w:val="110"/>
        </w:rPr>
        <w:t xml:space="preserve"> </w:t>
      </w:r>
      <w:r>
        <w:rPr>
          <w:color w:val="000000"/>
          <w:w w:val="110"/>
        </w:rPr>
        <w:t>of</w:t>
      </w:r>
      <w:r>
        <w:rPr>
          <w:color w:val="000000"/>
          <w:spacing w:val="19"/>
          <w:w w:val="110"/>
        </w:rPr>
        <w:t xml:space="preserve"> </w:t>
      </w:r>
      <w:r>
        <w:rPr>
          <w:color w:val="000000"/>
          <w:w w:val="110"/>
        </w:rPr>
        <w:t>1–5,</w:t>
      </w:r>
      <w:r>
        <w:rPr>
          <w:color w:val="000000"/>
          <w:spacing w:val="24"/>
          <w:w w:val="110"/>
        </w:rPr>
        <w:t xml:space="preserve"> </w:t>
      </w:r>
      <w:r>
        <w:rPr>
          <w:color w:val="000000"/>
          <w:w w:val="110"/>
        </w:rPr>
        <w:t>where</w:t>
      </w:r>
      <w:r>
        <w:rPr>
          <w:color w:val="000000"/>
          <w:spacing w:val="19"/>
          <w:w w:val="110"/>
        </w:rPr>
        <w:t xml:space="preserve"> </w:t>
      </w:r>
      <w:r>
        <w:rPr>
          <w:color w:val="000000"/>
          <w:w w:val="110"/>
        </w:rPr>
        <w:t>the</w:t>
      </w:r>
      <w:r>
        <w:rPr>
          <w:color w:val="000000"/>
          <w:spacing w:val="19"/>
          <w:w w:val="110"/>
        </w:rPr>
        <w:t xml:space="preserve"> </w:t>
      </w:r>
      <w:r>
        <w:rPr>
          <w:color w:val="000000"/>
          <w:w w:val="110"/>
        </w:rPr>
        <w:t>value</w:t>
      </w:r>
      <w:r>
        <w:rPr>
          <w:color w:val="000000"/>
          <w:spacing w:val="19"/>
          <w:w w:val="110"/>
        </w:rPr>
        <w:t xml:space="preserve"> </w:t>
      </w:r>
      <w:r>
        <w:rPr>
          <w:color w:val="000000"/>
          <w:w w:val="110"/>
        </w:rPr>
        <w:t>1</w:t>
      </w:r>
      <w:r>
        <w:rPr>
          <w:color w:val="000000"/>
          <w:spacing w:val="19"/>
          <w:w w:val="110"/>
        </w:rPr>
        <w:t xml:space="preserve"> </w:t>
      </w:r>
      <w:r>
        <w:rPr>
          <w:color w:val="000000"/>
          <w:w w:val="110"/>
        </w:rPr>
        <w:t>corresponds</w:t>
      </w:r>
      <w:r>
        <w:rPr>
          <w:color w:val="000000"/>
          <w:spacing w:val="19"/>
          <w:w w:val="110"/>
        </w:rPr>
        <w:t xml:space="preserve"> </w:t>
      </w:r>
      <w:r>
        <w:rPr>
          <w:color w:val="000000"/>
          <w:w w:val="110"/>
        </w:rPr>
        <w:t>to</w:t>
      </w:r>
      <w:r>
        <w:rPr>
          <w:color w:val="000000"/>
          <w:spacing w:val="19"/>
          <w:w w:val="110"/>
        </w:rPr>
        <w:t xml:space="preserve"> </w:t>
      </w:r>
      <w:r>
        <w:rPr>
          <w:color w:val="000000"/>
          <w:w w:val="110"/>
        </w:rPr>
        <w:t>the</w:t>
      </w:r>
      <w:r>
        <w:rPr>
          <w:color w:val="000000"/>
          <w:spacing w:val="6"/>
          <w:w w:val="110"/>
        </w:rPr>
        <w:t xml:space="preserve"> </w:t>
      </w:r>
      <w:r>
        <w:rPr>
          <w:color w:val="000000"/>
          <w:w w:val="110"/>
        </w:rPr>
        <w:t>statement</w:t>
      </w:r>
      <w:r>
        <w:rPr>
          <w:color w:val="000000"/>
          <w:spacing w:val="-3"/>
          <w:w w:val="110"/>
        </w:rPr>
        <w:t xml:space="preserve"> </w:t>
      </w:r>
      <w:r>
        <w:rPr>
          <w:color w:val="000000"/>
          <w:w w:val="110"/>
        </w:rPr>
        <w:t>“strongly</w:t>
      </w:r>
      <w:r>
        <w:rPr>
          <w:color w:val="000000"/>
          <w:spacing w:val="-3"/>
          <w:w w:val="110"/>
        </w:rPr>
        <w:t xml:space="preserve"> </w:t>
      </w:r>
      <w:r>
        <w:rPr>
          <w:color w:val="000000"/>
          <w:w w:val="110"/>
        </w:rPr>
        <w:t>agree”</w:t>
      </w:r>
      <w:r>
        <w:rPr>
          <w:color w:val="000000"/>
          <w:spacing w:val="-3"/>
          <w:w w:val="110"/>
        </w:rPr>
        <w:t xml:space="preserve"> </w:t>
      </w:r>
      <w:r>
        <w:rPr>
          <w:color w:val="000000"/>
          <w:w w:val="110"/>
        </w:rPr>
        <w:t>and</w:t>
      </w:r>
      <w:r>
        <w:rPr>
          <w:color w:val="000000"/>
          <w:spacing w:val="-3"/>
          <w:w w:val="110"/>
        </w:rPr>
        <w:t xml:space="preserve"> </w:t>
      </w:r>
      <w:r>
        <w:rPr>
          <w:color w:val="000000"/>
          <w:w w:val="110"/>
        </w:rPr>
        <w:t>5</w:t>
      </w:r>
      <w:r>
        <w:rPr>
          <w:color w:val="000000"/>
          <w:spacing w:val="-3"/>
          <w:w w:val="110"/>
        </w:rPr>
        <w:t xml:space="preserve"> </w:t>
      </w:r>
      <w:r>
        <w:rPr>
          <w:color w:val="000000"/>
          <w:w w:val="110"/>
        </w:rPr>
        <w:t>to</w:t>
      </w:r>
      <w:r>
        <w:rPr>
          <w:color w:val="000000"/>
          <w:spacing w:val="-3"/>
          <w:w w:val="110"/>
        </w:rPr>
        <w:t xml:space="preserve"> </w:t>
      </w:r>
      <w:r>
        <w:rPr>
          <w:color w:val="000000"/>
          <w:w w:val="110"/>
        </w:rPr>
        <w:t>“strongly</w:t>
      </w:r>
      <w:r>
        <w:rPr>
          <w:color w:val="000000"/>
          <w:spacing w:val="-3"/>
          <w:w w:val="110"/>
        </w:rPr>
        <w:t xml:space="preserve"> </w:t>
      </w:r>
      <w:r>
        <w:rPr>
          <w:color w:val="000000"/>
          <w:w w:val="110"/>
        </w:rPr>
        <w:t>disagree.”</w:t>
      </w:r>
      <w:r>
        <w:rPr>
          <w:color w:val="000000"/>
          <w:spacing w:val="-3"/>
          <w:w w:val="110"/>
        </w:rPr>
        <w:t xml:space="preserve"> </w:t>
      </w:r>
      <w:r>
        <w:rPr>
          <w:color w:val="000000"/>
          <w:w w:val="110"/>
        </w:rPr>
        <w:t>For</w:t>
      </w:r>
      <w:r>
        <w:rPr>
          <w:color w:val="000000"/>
          <w:spacing w:val="-3"/>
          <w:w w:val="110"/>
        </w:rPr>
        <w:t xml:space="preserve"> </w:t>
      </w:r>
      <w:r>
        <w:rPr>
          <w:color w:val="000000"/>
          <w:w w:val="110"/>
        </w:rPr>
        <w:t>the</w:t>
      </w:r>
      <w:r>
        <w:rPr>
          <w:color w:val="000000"/>
          <w:spacing w:val="-3"/>
          <w:w w:val="110"/>
        </w:rPr>
        <w:t xml:space="preserve"> </w:t>
      </w:r>
      <w:r>
        <w:rPr>
          <w:color w:val="000000"/>
          <w:w w:val="110"/>
        </w:rPr>
        <w:t>scoring</w:t>
      </w:r>
      <w:r>
        <w:rPr>
          <w:color w:val="000000"/>
          <w:spacing w:val="-3"/>
          <w:w w:val="110"/>
        </w:rPr>
        <w:t xml:space="preserve"> </w:t>
      </w:r>
      <w:r>
        <w:rPr>
          <w:color w:val="000000"/>
          <w:w w:val="110"/>
        </w:rPr>
        <w:t>see</w:t>
      </w:r>
      <w:r>
        <w:rPr>
          <w:color w:val="000000"/>
          <w:spacing w:val="-3"/>
          <w:w w:val="110"/>
        </w:rPr>
        <w:t xml:space="preserve"> </w:t>
      </w:r>
      <w:r>
        <w:rPr>
          <w:color w:val="000000"/>
          <w:w w:val="110"/>
        </w:rPr>
        <w:t>Appendix</w:t>
      </w:r>
      <w:r>
        <w:rPr>
          <w:color w:val="000000"/>
          <w:spacing w:val="-3"/>
          <w:w w:val="110"/>
        </w:rPr>
        <w:t xml:space="preserve"> </w:t>
      </w:r>
      <w:r>
        <w:rPr>
          <w:color w:val="0774B7"/>
          <w:w w:val="110"/>
        </w:rPr>
        <w:t>C</w:t>
      </w:r>
      <w:r>
        <w:rPr>
          <w:color w:val="000000"/>
          <w:w w:val="110"/>
        </w:rPr>
        <w:t>.</w:t>
      </w:r>
    </w:p>
    <w:p w14:paraId="57079CA2" w14:textId="77777777" w:rsidR="00EC38B8" w:rsidRDefault="00EC38B8" w:rsidP="00EC38B8">
      <w:pPr>
        <w:pStyle w:val="Heading1"/>
        <w:kinsoku w:val="0"/>
        <w:overflowPunct w:val="0"/>
        <w:spacing w:before="199"/>
        <w:rPr>
          <w:w w:val="110"/>
        </w:rPr>
      </w:pPr>
      <w:bookmarkStart w:id="46" w:name="Discussion_"/>
      <w:bookmarkEnd w:id="46"/>
      <w:r>
        <w:rPr>
          <w:w w:val="110"/>
        </w:rPr>
        <w:t>4. Discussion</w:t>
      </w:r>
    </w:p>
    <w:p w14:paraId="5A10DD79" w14:textId="77777777" w:rsidR="00EC38B8" w:rsidRDefault="00EC38B8" w:rsidP="00EC38B8">
      <w:pPr>
        <w:pStyle w:val="BodyText"/>
        <w:kinsoku w:val="0"/>
        <w:overflowPunct w:val="0"/>
        <w:spacing w:before="81" w:line="261" w:lineRule="auto"/>
        <w:ind w:left="2739" w:right="104" w:firstLine="431"/>
        <w:jc w:val="both"/>
        <w:rPr>
          <w:color w:val="000000"/>
          <w:w w:val="110"/>
        </w:rPr>
      </w:pPr>
      <w:r>
        <w:rPr>
          <w:w w:val="110"/>
        </w:rPr>
        <w:t>This</w:t>
      </w:r>
      <w:r>
        <w:rPr>
          <w:spacing w:val="-2"/>
          <w:w w:val="110"/>
        </w:rPr>
        <w:t xml:space="preserve"> </w:t>
      </w:r>
      <w:r>
        <w:rPr>
          <w:w w:val="110"/>
        </w:rPr>
        <w:t>work</w:t>
      </w:r>
      <w:r>
        <w:rPr>
          <w:spacing w:val="-2"/>
          <w:w w:val="110"/>
        </w:rPr>
        <w:t xml:space="preserve"> </w:t>
      </w:r>
      <w:r>
        <w:rPr>
          <w:w w:val="110"/>
        </w:rPr>
        <w:t>aimed</w:t>
      </w:r>
      <w:r>
        <w:rPr>
          <w:spacing w:val="-2"/>
          <w:w w:val="110"/>
        </w:rPr>
        <w:t xml:space="preserve"> </w:t>
      </w:r>
      <w:r>
        <w:rPr>
          <w:w w:val="110"/>
        </w:rPr>
        <w:t>to</w:t>
      </w:r>
      <w:r>
        <w:rPr>
          <w:spacing w:val="-2"/>
          <w:w w:val="110"/>
        </w:rPr>
        <w:t xml:space="preserve"> </w:t>
      </w:r>
      <w:r>
        <w:rPr>
          <w:w w:val="110"/>
        </w:rPr>
        <w:t>develop</w:t>
      </w:r>
      <w:r>
        <w:rPr>
          <w:spacing w:val="-2"/>
          <w:w w:val="110"/>
        </w:rPr>
        <w:t xml:space="preserve"> </w:t>
      </w:r>
      <w:r>
        <w:rPr>
          <w:w w:val="110"/>
        </w:rPr>
        <w:t>an</w:t>
      </w:r>
      <w:r>
        <w:rPr>
          <w:spacing w:val="-2"/>
          <w:w w:val="110"/>
        </w:rPr>
        <w:t xml:space="preserve"> </w:t>
      </w:r>
      <w:r>
        <w:rPr>
          <w:w w:val="110"/>
        </w:rPr>
        <w:t>instrument</w:t>
      </w:r>
      <w:r>
        <w:rPr>
          <w:spacing w:val="-2"/>
          <w:w w:val="110"/>
        </w:rPr>
        <w:t xml:space="preserve"> </w:t>
      </w:r>
      <w:r>
        <w:rPr>
          <w:w w:val="110"/>
        </w:rPr>
        <w:t>that</w:t>
      </w:r>
      <w:r>
        <w:rPr>
          <w:spacing w:val="-2"/>
          <w:w w:val="110"/>
        </w:rPr>
        <w:t xml:space="preserve"> </w:t>
      </w:r>
      <w:r>
        <w:rPr>
          <w:w w:val="110"/>
        </w:rPr>
        <w:t>can</w:t>
      </w:r>
      <w:r>
        <w:rPr>
          <w:spacing w:val="-2"/>
          <w:w w:val="110"/>
        </w:rPr>
        <w:t xml:space="preserve"> </w:t>
      </w:r>
      <w:r>
        <w:rPr>
          <w:w w:val="110"/>
        </w:rPr>
        <w:t>be</w:t>
      </w:r>
      <w:r>
        <w:rPr>
          <w:spacing w:val="-2"/>
          <w:w w:val="110"/>
        </w:rPr>
        <w:t xml:space="preserve"> </w:t>
      </w:r>
      <w:r>
        <w:rPr>
          <w:w w:val="110"/>
        </w:rPr>
        <w:t>applied</w:t>
      </w:r>
      <w:r>
        <w:rPr>
          <w:spacing w:val="-2"/>
          <w:w w:val="110"/>
        </w:rPr>
        <w:t xml:space="preserve"> </w:t>
      </w:r>
      <w:r>
        <w:rPr>
          <w:w w:val="110"/>
        </w:rPr>
        <w:t>to</w:t>
      </w:r>
      <w:r>
        <w:rPr>
          <w:spacing w:val="-2"/>
          <w:w w:val="110"/>
        </w:rPr>
        <w:t xml:space="preserve"> </w:t>
      </w:r>
      <w:r>
        <w:rPr>
          <w:w w:val="110"/>
        </w:rPr>
        <w:t>assess</w:t>
      </w:r>
      <w:r>
        <w:rPr>
          <w:spacing w:val="-2"/>
          <w:w w:val="110"/>
        </w:rPr>
        <w:t xml:space="preserve"> </w:t>
      </w:r>
      <w:r>
        <w:rPr>
          <w:w w:val="110"/>
        </w:rPr>
        <w:t>the</w:t>
      </w:r>
      <w:r>
        <w:rPr>
          <w:spacing w:val="-2"/>
          <w:w w:val="110"/>
        </w:rPr>
        <w:t xml:space="preserve"> </w:t>
      </w:r>
      <w:r>
        <w:rPr>
          <w:w w:val="110"/>
        </w:rPr>
        <w:t>individual</w:t>
      </w:r>
      <w:r>
        <w:rPr>
          <w:spacing w:val="10"/>
          <w:w w:val="110"/>
        </w:rPr>
        <w:t xml:space="preserve"> </w:t>
      </w:r>
      <w:r>
        <w:rPr>
          <w:w w:val="110"/>
        </w:rPr>
        <w:t>perceptions</w:t>
      </w:r>
      <w:r>
        <w:rPr>
          <w:spacing w:val="11"/>
          <w:w w:val="110"/>
        </w:rPr>
        <w:t xml:space="preserve"> </w:t>
      </w:r>
      <w:r>
        <w:rPr>
          <w:w w:val="110"/>
        </w:rPr>
        <w:t>of</w:t>
      </w:r>
      <w:r>
        <w:rPr>
          <w:spacing w:val="11"/>
          <w:w w:val="110"/>
        </w:rPr>
        <w:t xml:space="preserve"> </w:t>
      </w:r>
      <w:r>
        <w:rPr>
          <w:w w:val="110"/>
        </w:rPr>
        <w:t>injustice</w:t>
      </w:r>
      <w:r>
        <w:rPr>
          <w:spacing w:val="11"/>
          <w:w w:val="110"/>
        </w:rPr>
        <w:t xml:space="preserve"> </w:t>
      </w:r>
      <w:r>
        <w:rPr>
          <w:w w:val="110"/>
        </w:rPr>
        <w:t>experiences</w:t>
      </w:r>
      <w:r>
        <w:rPr>
          <w:spacing w:val="11"/>
          <w:w w:val="110"/>
        </w:rPr>
        <w:t xml:space="preserve"> </w:t>
      </w:r>
      <w:r>
        <w:rPr>
          <w:w w:val="110"/>
        </w:rPr>
        <w:t>and</w:t>
      </w:r>
      <w:r>
        <w:rPr>
          <w:spacing w:val="11"/>
          <w:w w:val="110"/>
        </w:rPr>
        <w:t xml:space="preserve"> </w:t>
      </w:r>
      <w:r>
        <w:rPr>
          <w:w w:val="110"/>
        </w:rPr>
        <w:t>their</w:t>
      </w:r>
      <w:r>
        <w:rPr>
          <w:spacing w:val="11"/>
          <w:w w:val="110"/>
        </w:rPr>
        <w:t xml:space="preserve"> </w:t>
      </w:r>
      <w:r>
        <w:rPr>
          <w:w w:val="110"/>
        </w:rPr>
        <w:t>emotional</w:t>
      </w:r>
      <w:r>
        <w:rPr>
          <w:spacing w:val="11"/>
          <w:w w:val="110"/>
        </w:rPr>
        <w:t xml:space="preserve"> </w:t>
      </w:r>
      <w:r>
        <w:rPr>
          <w:w w:val="110"/>
        </w:rPr>
        <w:t>and</w:t>
      </w:r>
      <w:r>
        <w:rPr>
          <w:spacing w:val="11"/>
          <w:w w:val="110"/>
        </w:rPr>
        <w:t xml:space="preserve"> </w:t>
      </w:r>
      <w:r>
        <w:rPr>
          <w:w w:val="110"/>
        </w:rPr>
        <w:t>cognitive</w:t>
      </w:r>
      <w:r>
        <w:rPr>
          <w:spacing w:val="11"/>
          <w:w w:val="110"/>
        </w:rPr>
        <w:t xml:space="preserve"> </w:t>
      </w:r>
      <w:r>
        <w:rPr>
          <w:w w:val="110"/>
        </w:rPr>
        <w:t>consequences</w:t>
      </w:r>
      <w:r>
        <w:rPr>
          <w:spacing w:val="11"/>
          <w:w w:val="110"/>
        </w:rPr>
        <w:t xml:space="preserve"> </w:t>
      </w:r>
      <w:r>
        <w:rPr>
          <w:w w:val="110"/>
        </w:rPr>
        <w:t>in</w:t>
      </w:r>
      <w:r>
        <w:rPr>
          <w:spacing w:val="11"/>
          <w:w w:val="110"/>
        </w:rPr>
        <w:t xml:space="preserve"> </w:t>
      </w:r>
      <w:r>
        <w:rPr>
          <w:w w:val="110"/>
        </w:rPr>
        <w:t>survivors of war and mass violence.</w:t>
      </w:r>
      <w:r>
        <w:rPr>
          <w:spacing w:val="16"/>
          <w:w w:val="110"/>
        </w:rPr>
        <w:t xml:space="preserve"> </w:t>
      </w:r>
      <w:r>
        <w:rPr>
          <w:w w:val="110"/>
        </w:rPr>
        <w:t>Studies have shown a moderate to strong correlation</w:t>
      </w:r>
      <w:r>
        <w:rPr>
          <w:spacing w:val="8"/>
          <w:w w:val="110"/>
        </w:rPr>
        <w:t xml:space="preserve"> </w:t>
      </w:r>
      <w:r>
        <w:rPr>
          <w:w w:val="110"/>
        </w:rPr>
        <w:t>between perceived injustice and depression [</w:t>
      </w:r>
      <w:r>
        <w:rPr>
          <w:color w:val="0774B7"/>
          <w:w w:val="110"/>
        </w:rPr>
        <w:t>31</w:t>
      </w:r>
      <w:r>
        <w:rPr>
          <w:color w:val="000000"/>
          <w:w w:val="110"/>
        </w:rPr>
        <w:t>].</w:t>
      </w:r>
      <w:r>
        <w:rPr>
          <w:color w:val="000000"/>
          <w:spacing w:val="16"/>
          <w:w w:val="110"/>
        </w:rPr>
        <w:t xml:space="preserve"> </w:t>
      </w:r>
      <w:r>
        <w:rPr>
          <w:color w:val="000000"/>
          <w:w w:val="110"/>
        </w:rPr>
        <w:t>Until now, the questionnaires used fre-</w:t>
      </w:r>
      <w:r>
        <w:rPr>
          <w:color w:val="000000"/>
          <w:spacing w:val="7"/>
          <w:w w:val="110"/>
        </w:rPr>
        <w:t xml:space="preserve"> </w:t>
      </w:r>
      <w:r>
        <w:rPr>
          <w:color w:val="000000"/>
          <w:w w:val="110"/>
        </w:rPr>
        <w:t>quently</w:t>
      </w:r>
      <w:r>
        <w:rPr>
          <w:color w:val="000000"/>
          <w:spacing w:val="-3"/>
          <w:w w:val="110"/>
        </w:rPr>
        <w:t xml:space="preserve"> </w:t>
      </w:r>
      <w:r>
        <w:rPr>
          <w:color w:val="000000"/>
          <w:w w:val="110"/>
        </w:rPr>
        <w:t>referred</w:t>
      </w:r>
      <w:r>
        <w:rPr>
          <w:color w:val="000000"/>
          <w:spacing w:val="-3"/>
          <w:w w:val="110"/>
        </w:rPr>
        <w:t xml:space="preserve"> </w:t>
      </w:r>
      <w:r>
        <w:rPr>
          <w:color w:val="000000"/>
          <w:w w:val="110"/>
        </w:rPr>
        <w:t>specifically</w:t>
      </w:r>
      <w:r>
        <w:rPr>
          <w:color w:val="000000"/>
          <w:spacing w:val="-3"/>
          <w:w w:val="110"/>
        </w:rPr>
        <w:t xml:space="preserve"> </w:t>
      </w:r>
      <w:r>
        <w:rPr>
          <w:color w:val="000000"/>
          <w:w w:val="110"/>
        </w:rPr>
        <w:t>to</w:t>
      </w:r>
      <w:r>
        <w:rPr>
          <w:color w:val="000000"/>
          <w:spacing w:val="-3"/>
          <w:w w:val="110"/>
        </w:rPr>
        <w:t xml:space="preserve"> </w:t>
      </w:r>
      <w:r>
        <w:rPr>
          <w:color w:val="000000"/>
          <w:w w:val="110"/>
        </w:rPr>
        <w:t>one</w:t>
      </w:r>
      <w:r>
        <w:rPr>
          <w:color w:val="000000"/>
          <w:spacing w:val="-3"/>
          <w:w w:val="110"/>
        </w:rPr>
        <w:t xml:space="preserve"> </w:t>
      </w:r>
      <w:r>
        <w:rPr>
          <w:color w:val="000000"/>
          <w:w w:val="110"/>
        </w:rPr>
        <w:t>event</w:t>
      </w:r>
      <w:r>
        <w:rPr>
          <w:color w:val="000000"/>
          <w:spacing w:val="-3"/>
          <w:w w:val="110"/>
        </w:rPr>
        <w:t xml:space="preserve"> </w:t>
      </w:r>
      <w:r>
        <w:rPr>
          <w:color w:val="000000"/>
          <w:w w:val="110"/>
        </w:rPr>
        <w:t>or</w:t>
      </w:r>
      <w:r>
        <w:rPr>
          <w:color w:val="000000"/>
          <w:spacing w:val="-3"/>
          <w:w w:val="110"/>
        </w:rPr>
        <w:t xml:space="preserve"> </w:t>
      </w:r>
      <w:r>
        <w:rPr>
          <w:color w:val="000000"/>
          <w:w w:val="110"/>
        </w:rPr>
        <w:t>a</w:t>
      </w:r>
      <w:r>
        <w:rPr>
          <w:color w:val="000000"/>
          <w:spacing w:val="-3"/>
          <w:w w:val="110"/>
        </w:rPr>
        <w:t xml:space="preserve"> </w:t>
      </w:r>
      <w:r>
        <w:rPr>
          <w:color w:val="000000"/>
          <w:w w:val="110"/>
        </w:rPr>
        <w:t>specific</w:t>
      </w:r>
      <w:r>
        <w:rPr>
          <w:color w:val="000000"/>
          <w:spacing w:val="-3"/>
          <w:w w:val="110"/>
        </w:rPr>
        <w:t xml:space="preserve"> </w:t>
      </w:r>
      <w:r>
        <w:rPr>
          <w:color w:val="000000"/>
          <w:w w:val="110"/>
        </w:rPr>
        <w:t>study</w:t>
      </w:r>
      <w:r>
        <w:rPr>
          <w:color w:val="000000"/>
          <w:spacing w:val="-3"/>
          <w:w w:val="110"/>
        </w:rPr>
        <w:t xml:space="preserve"> </w:t>
      </w:r>
      <w:r>
        <w:rPr>
          <w:color w:val="000000"/>
          <w:w w:val="110"/>
        </w:rPr>
        <w:t>or</w:t>
      </w:r>
      <w:r>
        <w:rPr>
          <w:color w:val="000000"/>
          <w:spacing w:val="-3"/>
          <w:w w:val="110"/>
        </w:rPr>
        <w:t xml:space="preserve"> </w:t>
      </w:r>
      <w:r>
        <w:rPr>
          <w:color w:val="000000"/>
          <w:w w:val="110"/>
        </w:rPr>
        <w:t>assessed</w:t>
      </w:r>
      <w:r>
        <w:rPr>
          <w:color w:val="000000"/>
          <w:spacing w:val="-3"/>
          <w:w w:val="110"/>
        </w:rPr>
        <w:t xml:space="preserve"> </w:t>
      </w:r>
      <w:r>
        <w:rPr>
          <w:color w:val="000000"/>
          <w:w w:val="110"/>
        </w:rPr>
        <w:t>not</w:t>
      </w:r>
      <w:r>
        <w:rPr>
          <w:color w:val="000000"/>
          <w:spacing w:val="-3"/>
          <w:w w:val="110"/>
        </w:rPr>
        <w:t xml:space="preserve"> </w:t>
      </w:r>
      <w:r>
        <w:rPr>
          <w:color w:val="000000"/>
          <w:w w:val="110"/>
        </w:rPr>
        <w:t>only</w:t>
      </w:r>
      <w:r>
        <w:rPr>
          <w:color w:val="000000"/>
          <w:spacing w:val="-3"/>
          <w:w w:val="110"/>
        </w:rPr>
        <w:t xml:space="preserve"> </w:t>
      </w:r>
      <w:r>
        <w:rPr>
          <w:color w:val="000000"/>
          <w:w w:val="110"/>
        </w:rPr>
        <w:t>man-made</w:t>
      </w:r>
      <w:r>
        <w:rPr>
          <w:color w:val="000000"/>
          <w:spacing w:val="9"/>
          <w:w w:val="110"/>
        </w:rPr>
        <w:t xml:space="preserve"> </w:t>
      </w:r>
      <w:r>
        <w:rPr>
          <w:color w:val="000000"/>
          <w:w w:val="110"/>
        </w:rPr>
        <w:t>injustice but also non-man-made disasters such as natural catastrophes or unintentional</w:t>
      </w:r>
      <w:r>
        <w:rPr>
          <w:color w:val="000000"/>
          <w:spacing w:val="11"/>
          <w:w w:val="110"/>
        </w:rPr>
        <w:t xml:space="preserve"> </w:t>
      </w:r>
      <w:r>
        <w:rPr>
          <w:color w:val="000000"/>
          <w:w w:val="110"/>
        </w:rPr>
        <w:t>disasters, e.g., accidents.</w:t>
      </w:r>
    </w:p>
    <w:p w14:paraId="540D5701" w14:textId="77777777" w:rsidR="00EC38B8" w:rsidRDefault="00EC38B8" w:rsidP="00EC38B8">
      <w:pPr>
        <w:pStyle w:val="BodyText"/>
        <w:kinsoku w:val="0"/>
        <w:overflowPunct w:val="0"/>
        <w:spacing w:before="3" w:line="261" w:lineRule="auto"/>
        <w:ind w:left="2739" w:right="113" w:firstLine="430"/>
        <w:jc w:val="both"/>
        <w:rPr>
          <w:color w:val="000000"/>
          <w:w w:val="110"/>
        </w:rPr>
      </w:pPr>
      <w:r>
        <w:rPr>
          <w:w w:val="110"/>
        </w:rPr>
        <w:t>However,</w:t>
      </w:r>
      <w:r>
        <w:rPr>
          <w:spacing w:val="33"/>
          <w:w w:val="110"/>
        </w:rPr>
        <w:t xml:space="preserve"> </w:t>
      </w:r>
      <w:r>
        <w:rPr>
          <w:w w:val="110"/>
        </w:rPr>
        <w:t>the</w:t>
      </w:r>
      <w:r>
        <w:rPr>
          <w:spacing w:val="26"/>
          <w:w w:val="110"/>
        </w:rPr>
        <w:t xml:space="preserve"> </w:t>
      </w:r>
      <w:r>
        <w:rPr>
          <w:w w:val="110"/>
        </w:rPr>
        <w:t>perception</w:t>
      </w:r>
      <w:r>
        <w:rPr>
          <w:spacing w:val="27"/>
          <w:w w:val="110"/>
        </w:rPr>
        <w:t xml:space="preserve"> </w:t>
      </w:r>
      <w:r>
        <w:rPr>
          <w:w w:val="110"/>
        </w:rPr>
        <w:t>of</w:t>
      </w:r>
      <w:r>
        <w:rPr>
          <w:spacing w:val="26"/>
          <w:w w:val="110"/>
        </w:rPr>
        <w:t xml:space="preserve"> </w:t>
      </w:r>
      <w:r>
        <w:rPr>
          <w:w w:val="110"/>
        </w:rPr>
        <w:t>justice</w:t>
      </w:r>
      <w:r>
        <w:rPr>
          <w:spacing w:val="26"/>
          <w:w w:val="110"/>
        </w:rPr>
        <w:t xml:space="preserve"> </w:t>
      </w:r>
      <w:r>
        <w:rPr>
          <w:w w:val="110"/>
        </w:rPr>
        <w:t>is</w:t>
      </w:r>
      <w:r>
        <w:rPr>
          <w:spacing w:val="26"/>
          <w:w w:val="110"/>
        </w:rPr>
        <w:t xml:space="preserve"> </w:t>
      </w:r>
      <w:r>
        <w:rPr>
          <w:w w:val="110"/>
        </w:rPr>
        <w:t>not</w:t>
      </w:r>
      <w:r>
        <w:rPr>
          <w:spacing w:val="26"/>
          <w:w w:val="110"/>
        </w:rPr>
        <w:t xml:space="preserve"> </w:t>
      </w:r>
      <w:r>
        <w:rPr>
          <w:w w:val="110"/>
        </w:rPr>
        <w:t>mainly</w:t>
      </w:r>
      <w:r>
        <w:rPr>
          <w:spacing w:val="26"/>
          <w:w w:val="110"/>
        </w:rPr>
        <w:t xml:space="preserve"> </w:t>
      </w:r>
      <w:r>
        <w:rPr>
          <w:w w:val="110"/>
        </w:rPr>
        <w:t>a</w:t>
      </w:r>
      <w:r>
        <w:rPr>
          <w:spacing w:val="26"/>
          <w:w w:val="110"/>
        </w:rPr>
        <w:t xml:space="preserve"> </w:t>
      </w:r>
      <w:r>
        <w:rPr>
          <w:w w:val="110"/>
        </w:rPr>
        <w:t>mental</w:t>
      </w:r>
      <w:r>
        <w:rPr>
          <w:spacing w:val="26"/>
          <w:w w:val="110"/>
        </w:rPr>
        <w:t xml:space="preserve"> </w:t>
      </w:r>
      <w:r>
        <w:rPr>
          <w:w w:val="110"/>
        </w:rPr>
        <w:t>construction</w:t>
      </w:r>
      <w:r>
        <w:rPr>
          <w:spacing w:val="26"/>
          <w:w w:val="110"/>
        </w:rPr>
        <w:t xml:space="preserve"> </w:t>
      </w:r>
      <w:r>
        <w:rPr>
          <w:w w:val="110"/>
        </w:rPr>
        <w:t>[</w:t>
      </w:r>
      <w:r>
        <w:rPr>
          <w:color w:val="0774B7"/>
          <w:w w:val="110"/>
        </w:rPr>
        <w:t>4</w:t>
      </w:r>
      <w:r>
        <w:rPr>
          <w:color w:val="000000"/>
          <w:w w:val="110"/>
        </w:rPr>
        <w:t>]</w:t>
      </w:r>
      <w:r>
        <w:rPr>
          <w:color w:val="000000"/>
          <w:spacing w:val="26"/>
          <w:w w:val="110"/>
        </w:rPr>
        <w:t xml:space="preserve"> </w:t>
      </w:r>
      <w:r>
        <w:rPr>
          <w:color w:val="000000"/>
          <w:w w:val="110"/>
        </w:rPr>
        <w:t>but</w:t>
      </w:r>
      <w:r>
        <w:rPr>
          <w:color w:val="000000"/>
          <w:spacing w:val="26"/>
          <w:w w:val="110"/>
        </w:rPr>
        <w:t xml:space="preserve"> </w:t>
      </w:r>
      <w:r>
        <w:rPr>
          <w:color w:val="000000"/>
          <w:w w:val="110"/>
        </w:rPr>
        <w:t>is</w:t>
      </w:r>
      <w:r>
        <w:rPr>
          <w:color w:val="000000"/>
          <w:spacing w:val="6"/>
          <w:w w:val="110"/>
        </w:rPr>
        <w:t xml:space="preserve"> </w:t>
      </w:r>
      <w:r>
        <w:rPr>
          <w:color w:val="000000"/>
          <w:w w:val="110"/>
        </w:rPr>
        <w:t>most often based on a number of justice violations, especially in the case of human rights</w:t>
      </w:r>
      <w:r>
        <w:rPr>
          <w:color w:val="000000"/>
          <w:spacing w:val="9"/>
          <w:w w:val="110"/>
        </w:rPr>
        <w:t xml:space="preserve"> </w:t>
      </w:r>
      <w:r>
        <w:rPr>
          <w:color w:val="000000"/>
          <w:w w:val="110"/>
        </w:rPr>
        <w:t>violations.</w:t>
      </w:r>
      <w:r>
        <w:rPr>
          <w:color w:val="000000"/>
          <w:spacing w:val="37"/>
          <w:w w:val="110"/>
        </w:rPr>
        <w:t xml:space="preserve"> </w:t>
      </w:r>
      <w:r>
        <w:rPr>
          <w:color w:val="000000"/>
          <w:w w:val="110"/>
        </w:rPr>
        <w:t>Therefore,</w:t>
      </w:r>
      <w:r>
        <w:rPr>
          <w:color w:val="000000"/>
          <w:spacing w:val="10"/>
          <w:w w:val="110"/>
        </w:rPr>
        <w:t xml:space="preserve"> </w:t>
      </w:r>
      <w:r>
        <w:rPr>
          <w:color w:val="000000"/>
          <w:w w:val="110"/>
        </w:rPr>
        <w:t>the</w:t>
      </w:r>
      <w:r>
        <w:rPr>
          <w:color w:val="000000"/>
          <w:spacing w:val="8"/>
          <w:w w:val="110"/>
        </w:rPr>
        <w:t xml:space="preserve"> </w:t>
      </w:r>
      <w:r>
        <w:rPr>
          <w:color w:val="000000"/>
          <w:w w:val="110"/>
        </w:rPr>
        <w:t>restoration</w:t>
      </w:r>
      <w:r>
        <w:rPr>
          <w:color w:val="000000"/>
          <w:spacing w:val="8"/>
          <w:w w:val="110"/>
        </w:rPr>
        <w:t xml:space="preserve"> </w:t>
      </w:r>
      <w:r>
        <w:rPr>
          <w:color w:val="000000"/>
          <w:w w:val="110"/>
        </w:rPr>
        <w:t>of</w:t>
      </w:r>
      <w:r>
        <w:rPr>
          <w:color w:val="000000"/>
          <w:spacing w:val="8"/>
          <w:w w:val="110"/>
        </w:rPr>
        <w:t xml:space="preserve"> </w:t>
      </w:r>
      <w:r>
        <w:rPr>
          <w:color w:val="000000"/>
          <w:w w:val="110"/>
        </w:rPr>
        <w:t>justice</w:t>
      </w:r>
      <w:r>
        <w:rPr>
          <w:color w:val="000000"/>
          <w:spacing w:val="8"/>
          <w:w w:val="110"/>
        </w:rPr>
        <w:t xml:space="preserve"> </w:t>
      </w:r>
      <w:r>
        <w:rPr>
          <w:color w:val="000000"/>
          <w:w w:val="110"/>
        </w:rPr>
        <w:t>in</w:t>
      </w:r>
      <w:r>
        <w:rPr>
          <w:color w:val="000000"/>
          <w:spacing w:val="8"/>
          <w:w w:val="110"/>
        </w:rPr>
        <w:t xml:space="preserve"> </w:t>
      </w:r>
      <w:r>
        <w:rPr>
          <w:color w:val="000000"/>
          <w:w w:val="110"/>
        </w:rPr>
        <w:t>post-war</w:t>
      </w:r>
      <w:r>
        <w:rPr>
          <w:color w:val="000000"/>
          <w:spacing w:val="8"/>
          <w:w w:val="110"/>
        </w:rPr>
        <w:t xml:space="preserve"> </w:t>
      </w:r>
      <w:r>
        <w:rPr>
          <w:color w:val="000000"/>
          <w:w w:val="110"/>
        </w:rPr>
        <w:t>and</w:t>
      </w:r>
      <w:r>
        <w:rPr>
          <w:color w:val="000000"/>
          <w:spacing w:val="8"/>
          <w:w w:val="110"/>
        </w:rPr>
        <w:t xml:space="preserve"> </w:t>
      </w:r>
      <w:r>
        <w:rPr>
          <w:color w:val="000000"/>
          <w:w w:val="110"/>
        </w:rPr>
        <w:t>crisis</w:t>
      </w:r>
      <w:r>
        <w:rPr>
          <w:color w:val="000000"/>
          <w:spacing w:val="8"/>
          <w:w w:val="110"/>
        </w:rPr>
        <w:t xml:space="preserve"> </w:t>
      </w:r>
      <w:r>
        <w:rPr>
          <w:color w:val="000000"/>
          <w:w w:val="110"/>
        </w:rPr>
        <w:t>areas</w:t>
      </w:r>
      <w:r>
        <w:rPr>
          <w:color w:val="000000"/>
          <w:spacing w:val="8"/>
          <w:w w:val="110"/>
        </w:rPr>
        <w:t xml:space="preserve"> </w:t>
      </w:r>
      <w:r>
        <w:rPr>
          <w:color w:val="000000"/>
          <w:w w:val="110"/>
        </w:rPr>
        <w:t>has</w:t>
      </w:r>
      <w:r>
        <w:rPr>
          <w:color w:val="000000"/>
          <w:spacing w:val="8"/>
          <w:w w:val="110"/>
        </w:rPr>
        <w:t xml:space="preserve"> </w:t>
      </w:r>
      <w:r>
        <w:rPr>
          <w:color w:val="000000"/>
          <w:w w:val="110"/>
        </w:rPr>
        <w:t>to</w:t>
      </w:r>
      <w:r>
        <w:rPr>
          <w:color w:val="000000"/>
          <w:spacing w:val="8"/>
          <w:w w:val="110"/>
        </w:rPr>
        <w:t xml:space="preserve"> </w:t>
      </w:r>
      <w:r>
        <w:rPr>
          <w:color w:val="000000"/>
          <w:w w:val="110"/>
        </w:rPr>
        <w:t>occur</w:t>
      </w:r>
      <w:r>
        <w:rPr>
          <w:color w:val="000000"/>
          <w:spacing w:val="7"/>
          <w:w w:val="110"/>
        </w:rPr>
        <w:t xml:space="preserve"> </w:t>
      </w:r>
      <w:r>
        <w:rPr>
          <w:color w:val="000000"/>
          <w:w w:val="110"/>
        </w:rPr>
        <w:t>across many disciplines—on a judicial level, through medical support, social and political</w:t>
      </w:r>
      <w:r>
        <w:rPr>
          <w:color w:val="000000"/>
          <w:spacing w:val="6"/>
          <w:w w:val="110"/>
        </w:rPr>
        <w:t xml:space="preserve"> </w:t>
      </w:r>
      <w:r>
        <w:rPr>
          <w:color w:val="000000"/>
          <w:w w:val="110"/>
        </w:rPr>
        <w:t>changes, but also on an individual, psychological level [</w:t>
      </w:r>
      <w:r>
        <w:rPr>
          <w:color w:val="0774B7"/>
          <w:w w:val="110"/>
        </w:rPr>
        <w:t>19</w:t>
      </w:r>
      <w:r>
        <w:rPr>
          <w:color w:val="000000"/>
          <w:w w:val="110"/>
        </w:rPr>
        <w:t>].</w:t>
      </w:r>
      <w:r>
        <w:rPr>
          <w:color w:val="000000"/>
          <w:spacing w:val="14"/>
          <w:w w:val="110"/>
        </w:rPr>
        <w:t xml:space="preserve"> </w:t>
      </w:r>
      <w:r>
        <w:rPr>
          <w:color w:val="000000"/>
          <w:w w:val="110"/>
        </w:rPr>
        <w:t>In order for this to be realized,</w:t>
      </w:r>
      <w:r>
        <w:rPr>
          <w:color w:val="000000"/>
          <w:spacing w:val="6"/>
          <w:w w:val="110"/>
        </w:rPr>
        <w:t xml:space="preserve"> </w:t>
      </w:r>
      <w:r>
        <w:rPr>
          <w:color w:val="000000"/>
          <w:w w:val="110"/>
        </w:rPr>
        <w:t>stabilization and subsequent trauma therapy are necessary.</w:t>
      </w:r>
      <w:r>
        <w:rPr>
          <w:color w:val="000000"/>
          <w:spacing w:val="14"/>
          <w:w w:val="110"/>
        </w:rPr>
        <w:t xml:space="preserve"> </w:t>
      </w:r>
      <w:r>
        <w:rPr>
          <w:color w:val="000000"/>
          <w:w w:val="110"/>
        </w:rPr>
        <w:t>The PIQ is meant to support</w:t>
      </w:r>
      <w:r>
        <w:rPr>
          <w:color w:val="000000"/>
          <w:spacing w:val="11"/>
          <w:w w:val="110"/>
        </w:rPr>
        <w:t xml:space="preserve"> </w:t>
      </w:r>
      <w:r>
        <w:rPr>
          <w:color w:val="000000"/>
          <w:w w:val="110"/>
        </w:rPr>
        <w:t>this psychotherapeutic process.</w:t>
      </w:r>
    </w:p>
    <w:p w14:paraId="1ECF985B" w14:textId="77777777" w:rsidR="00EC38B8" w:rsidRDefault="00EC38B8" w:rsidP="00EC38B8">
      <w:pPr>
        <w:pStyle w:val="BodyText"/>
        <w:kinsoku w:val="0"/>
        <w:overflowPunct w:val="0"/>
        <w:spacing w:before="3" w:line="261" w:lineRule="auto"/>
        <w:ind w:left="2736" w:right="138" w:firstLine="433"/>
        <w:jc w:val="both"/>
        <w:rPr>
          <w:w w:val="110"/>
        </w:rPr>
      </w:pPr>
      <w:r>
        <w:rPr>
          <w:w w:val="110"/>
        </w:rPr>
        <w:t>We</w:t>
      </w:r>
      <w:r>
        <w:rPr>
          <w:spacing w:val="-5"/>
          <w:w w:val="110"/>
        </w:rPr>
        <w:t xml:space="preserve"> </w:t>
      </w:r>
      <w:r>
        <w:rPr>
          <w:w w:val="110"/>
        </w:rPr>
        <w:t>generated</w:t>
      </w:r>
      <w:r>
        <w:rPr>
          <w:spacing w:val="-5"/>
          <w:w w:val="110"/>
        </w:rPr>
        <w:t xml:space="preserve"> </w:t>
      </w:r>
      <w:r>
        <w:rPr>
          <w:w w:val="110"/>
        </w:rPr>
        <w:t>a</w:t>
      </w:r>
      <w:r>
        <w:rPr>
          <w:spacing w:val="-5"/>
          <w:w w:val="110"/>
        </w:rPr>
        <w:t xml:space="preserve"> </w:t>
      </w:r>
      <w:r>
        <w:rPr>
          <w:w w:val="110"/>
        </w:rPr>
        <w:t>first</w:t>
      </w:r>
      <w:r>
        <w:rPr>
          <w:spacing w:val="-5"/>
          <w:w w:val="110"/>
        </w:rPr>
        <w:t xml:space="preserve"> </w:t>
      </w:r>
      <w:r>
        <w:rPr>
          <w:w w:val="110"/>
        </w:rPr>
        <w:t>preliminary</w:t>
      </w:r>
      <w:r>
        <w:rPr>
          <w:spacing w:val="-5"/>
          <w:w w:val="110"/>
        </w:rPr>
        <w:t xml:space="preserve"> </w:t>
      </w:r>
      <w:r>
        <w:rPr>
          <w:w w:val="110"/>
        </w:rPr>
        <w:t>item</w:t>
      </w:r>
      <w:r>
        <w:rPr>
          <w:spacing w:val="-5"/>
          <w:w w:val="110"/>
        </w:rPr>
        <w:t xml:space="preserve"> </w:t>
      </w:r>
      <w:r>
        <w:rPr>
          <w:w w:val="110"/>
        </w:rPr>
        <w:t>pool</w:t>
      </w:r>
      <w:r>
        <w:rPr>
          <w:spacing w:val="-5"/>
          <w:w w:val="110"/>
        </w:rPr>
        <w:t xml:space="preserve"> </w:t>
      </w:r>
      <w:r>
        <w:rPr>
          <w:w w:val="110"/>
        </w:rPr>
        <w:t>through</w:t>
      </w:r>
      <w:r>
        <w:rPr>
          <w:spacing w:val="-5"/>
          <w:w w:val="110"/>
        </w:rPr>
        <w:t xml:space="preserve"> </w:t>
      </w:r>
      <w:r>
        <w:rPr>
          <w:w w:val="110"/>
        </w:rPr>
        <w:t>interviews</w:t>
      </w:r>
      <w:r>
        <w:rPr>
          <w:spacing w:val="-5"/>
          <w:w w:val="110"/>
        </w:rPr>
        <w:t xml:space="preserve"> </w:t>
      </w:r>
      <w:r>
        <w:rPr>
          <w:w w:val="110"/>
        </w:rPr>
        <w:t>and</w:t>
      </w:r>
      <w:r>
        <w:rPr>
          <w:spacing w:val="-5"/>
          <w:w w:val="110"/>
        </w:rPr>
        <w:t xml:space="preserve"> </w:t>
      </w:r>
      <w:r>
        <w:rPr>
          <w:w w:val="110"/>
        </w:rPr>
        <w:t>focus</w:t>
      </w:r>
      <w:r>
        <w:rPr>
          <w:spacing w:val="-5"/>
          <w:w w:val="110"/>
        </w:rPr>
        <w:t xml:space="preserve"> </w:t>
      </w:r>
      <w:r>
        <w:rPr>
          <w:w w:val="110"/>
        </w:rPr>
        <w:t>groups</w:t>
      </w:r>
      <w:r>
        <w:rPr>
          <w:spacing w:val="-5"/>
          <w:w w:val="110"/>
        </w:rPr>
        <w:t xml:space="preserve"> </w:t>
      </w:r>
      <w:r>
        <w:rPr>
          <w:w w:val="110"/>
        </w:rPr>
        <w:t>with refugees</w:t>
      </w:r>
      <w:r>
        <w:rPr>
          <w:spacing w:val="-5"/>
          <w:w w:val="110"/>
        </w:rPr>
        <w:t xml:space="preserve"> </w:t>
      </w:r>
      <w:r>
        <w:rPr>
          <w:w w:val="110"/>
        </w:rPr>
        <w:t>from</w:t>
      </w:r>
      <w:r>
        <w:rPr>
          <w:spacing w:val="-5"/>
          <w:w w:val="110"/>
        </w:rPr>
        <w:t xml:space="preserve"> </w:t>
      </w:r>
      <w:r>
        <w:rPr>
          <w:w w:val="110"/>
        </w:rPr>
        <w:t>different</w:t>
      </w:r>
      <w:r>
        <w:rPr>
          <w:spacing w:val="-5"/>
          <w:w w:val="110"/>
        </w:rPr>
        <w:t xml:space="preserve"> </w:t>
      </w:r>
      <w:r>
        <w:rPr>
          <w:w w:val="110"/>
        </w:rPr>
        <w:t>war</w:t>
      </w:r>
      <w:r>
        <w:rPr>
          <w:spacing w:val="-5"/>
          <w:w w:val="110"/>
        </w:rPr>
        <w:t xml:space="preserve"> </w:t>
      </w:r>
      <w:r>
        <w:rPr>
          <w:w w:val="110"/>
        </w:rPr>
        <w:t>and</w:t>
      </w:r>
      <w:r>
        <w:rPr>
          <w:spacing w:val="-5"/>
          <w:w w:val="110"/>
        </w:rPr>
        <w:t xml:space="preserve"> </w:t>
      </w:r>
      <w:r>
        <w:rPr>
          <w:w w:val="110"/>
        </w:rPr>
        <w:t>crisis</w:t>
      </w:r>
      <w:r>
        <w:rPr>
          <w:spacing w:val="-5"/>
          <w:w w:val="110"/>
        </w:rPr>
        <w:t xml:space="preserve"> </w:t>
      </w:r>
      <w:r>
        <w:rPr>
          <w:w w:val="110"/>
        </w:rPr>
        <w:t>areas.</w:t>
      </w:r>
      <w:r>
        <w:rPr>
          <w:spacing w:val="7"/>
          <w:w w:val="110"/>
        </w:rPr>
        <w:t xml:space="preserve"> </w:t>
      </w:r>
      <w:r>
        <w:rPr>
          <w:w w:val="110"/>
        </w:rPr>
        <w:t>Cutting</w:t>
      </w:r>
      <w:r>
        <w:rPr>
          <w:spacing w:val="-5"/>
          <w:w w:val="110"/>
        </w:rPr>
        <w:t xml:space="preserve"> </w:t>
      </w:r>
      <w:r>
        <w:rPr>
          <w:w w:val="110"/>
        </w:rPr>
        <w:t>the</w:t>
      </w:r>
      <w:r>
        <w:rPr>
          <w:spacing w:val="-5"/>
          <w:w w:val="110"/>
        </w:rPr>
        <w:t xml:space="preserve"> </w:t>
      </w:r>
      <w:r>
        <w:rPr>
          <w:w w:val="110"/>
        </w:rPr>
        <w:t>items</w:t>
      </w:r>
      <w:r>
        <w:rPr>
          <w:spacing w:val="-5"/>
          <w:w w:val="110"/>
        </w:rPr>
        <w:t xml:space="preserve"> </w:t>
      </w:r>
      <w:r>
        <w:rPr>
          <w:w w:val="110"/>
        </w:rPr>
        <w:t>down</w:t>
      </w:r>
      <w:r>
        <w:rPr>
          <w:spacing w:val="-5"/>
          <w:w w:val="110"/>
        </w:rPr>
        <w:t xml:space="preserve"> </w:t>
      </w:r>
      <w:r>
        <w:rPr>
          <w:w w:val="110"/>
        </w:rPr>
        <w:t>and</w:t>
      </w:r>
      <w:r>
        <w:rPr>
          <w:spacing w:val="-5"/>
          <w:w w:val="110"/>
        </w:rPr>
        <w:t xml:space="preserve"> </w:t>
      </w:r>
      <w:r>
        <w:rPr>
          <w:w w:val="110"/>
        </w:rPr>
        <w:t>exploring</w:t>
      </w:r>
      <w:r>
        <w:rPr>
          <w:spacing w:val="-5"/>
          <w:w w:val="110"/>
        </w:rPr>
        <w:t xml:space="preserve"> </w:t>
      </w:r>
      <w:r>
        <w:rPr>
          <w:w w:val="110"/>
        </w:rPr>
        <w:t>them with</w:t>
      </w:r>
      <w:r>
        <w:rPr>
          <w:spacing w:val="-8"/>
          <w:w w:val="110"/>
        </w:rPr>
        <w:t xml:space="preserve"> </w:t>
      </w:r>
      <w:r>
        <w:rPr>
          <w:w w:val="110"/>
        </w:rPr>
        <w:t>a</w:t>
      </w:r>
      <w:r>
        <w:rPr>
          <w:spacing w:val="-8"/>
          <w:w w:val="110"/>
        </w:rPr>
        <w:t xml:space="preserve"> </w:t>
      </w:r>
      <w:r>
        <w:rPr>
          <w:w w:val="110"/>
        </w:rPr>
        <w:t>PCA</w:t>
      </w:r>
      <w:r>
        <w:rPr>
          <w:spacing w:val="-8"/>
          <w:w w:val="110"/>
        </w:rPr>
        <w:t xml:space="preserve"> </w:t>
      </w:r>
      <w:r>
        <w:rPr>
          <w:w w:val="110"/>
        </w:rPr>
        <w:t>we</w:t>
      </w:r>
      <w:r>
        <w:rPr>
          <w:spacing w:val="-8"/>
          <w:w w:val="110"/>
        </w:rPr>
        <w:t xml:space="preserve"> </w:t>
      </w:r>
      <w:r>
        <w:rPr>
          <w:w w:val="110"/>
        </w:rPr>
        <w:t>received</w:t>
      </w:r>
      <w:r>
        <w:rPr>
          <w:spacing w:val="-8"/>
          <w:w w:val="110"/>
        </w:rPr>
        <w:t xml:space="preserve"> </w:t>
      </w:r>
      <w:r>
        <w:rPr>
          <w:w w:val="110"/>
        </w:rPr>
        <w:t>four</w:t>
      </w:r>
      <w:r>
        <w:rPr>
          <w:spacing w:val="-8"/>
          <w:w w:val="110"/>
        </w:rPr>
        <w:t xml:space="preserve"> </w:t>
      </w:r>
      <w:r>
        <w:rPr>
          <w:w w:val="110"/>
        </w:rPr>
        <w:t>scales</w:t>
      </w:r>
      <w:r>
        <w:rPr>
          <w:spacing w:val="-8"/>
          <w:w w:val="110"/>
        </w:rPr>
        <w:t xml:space="preserve"> </w:t>
      </w:r>
      <w:r>
        <w:rPr>
          <w:w w:val="110"/>
        </w:rPr>
        <w:t>(emotional</w:t>
      </w:r>
      <w:r>
        <w:rPr>
          <w:spacing w:val="-8"/>
          <w:w w:val="110"/>
        </w:rPr>
        <w:t xml:space="preserve"> </w:t>
      </w:r>
      <w:r>
        <w:rPr>
          <w:w w:val="110"/>
        </w:rPr>
        <w:t>and</w:t>
      </w:r>
      <w:r>
        <w:rPr>
          <w:spacing w:val="-8"/>
          <w:w w:val="110"/>
        </w:rPr>
        <w:t xml:space="preserve"> </w:t>
      </w:r>
      <w:r>
        <w:rPr>
          <w:w w:val="110"/>
        </w:rPr>
        <w:t>cognitive</w:t>
      </w:r>
      <w:r>
        <w:rPr>
          <w:spacing w:val="-8"/>
          <w:w w:val="110"/>
        </w:rPr>
        <w:t xml:space="preserve"> </w:t>
      </w:r>
      <w:r>
        <w:rPr>
          <w:w w:val="110"/>
        </w:rPr>
        <w:t>consequences</w:t>
      </w:r>
      <w:r>
        <w:rPr>
          <w:spacing w:val="-8"/>
          <w:w w:val="110"/>
        </w:rPr>
        <w:t xml:space="preserve"> </w:t>
      </w:r>
      <w:r>
        <w:rPr>
          <w:w w:val="110"/>
        </w:rPr>
        <w:t>(ECC),</w:t>
      </w:r>
      <w:r>
        <w:rPr>
          <w:spacing w:val="-8"/>
          <w:w w:val="110"/>
        </w:rPr>
        <w:t xml:space="preserve"> </w:t>
      </w:r>
      <w:r>
        <w:rPr>
          <w:w w:val="110"/>
        </w:rPr>
        <w:t>injustice</w:t>
      </w:r>
      <w:r>
        <w:rPr>
          <w:spacing w:val="-2"/>
          <w:w w:val="110"/>
        </w:rPr>
        <w:t xml:space="preserve"> </w:t>
      </w:r>
      <w:r>
        <w:rPr>
          <w:w w:val="110"/>
        </w:rPr>
        <w:t>perception</w:t>
      </w:r>
      <w:r>
        <w:rPr>
          <w:spacing w:val="-5"/>
          <w:w w:val="110"/>
        </w:rPr>
        <w:t xml:space="preserve"> </w:t>
      </w:r>
      <w:r>
        <w:rPr>
          <w:w w:val="110"/>
        </w:rPr>
        <w:t>(IP),</w:t>
      </w:r>
      <w:r>
        <w:rPr>
          <w:spacing w:val="-5"/>
          <w:w w:val="110"/>
        </w:rPr>
        <w:t xml:space="preserve"> </w:t>
      </w:r>
      <w:r>
        <w:rPr>
          <w:w w:val="110"/>
        </w:rPr>
        <w:t>injustice</w:t>
      </w:r>
      <w:r>
        <w:rPr>
          <w:spacing w:val="-5"/>
          <w:w w:val="110"/>
        </w:rPr>
        <w:t xml:space="preserve"> </w:t>
      </w:r>
      <w:r>
        <w:rPr>
          <w:w w:val="110"/>
        </w:rPr>
        <w:t>experience</w:t>
      </w:r>
      <w:r>
        <w:rPr>
          <w:spacing w:val="-5"/>
          <w:w w:val="110"/>
        </w:rPr>
        <w:t xml:space="preserve"> </w:t>
      </w:r>
      <w:r>
        <w:rPr>
          <w:w w:val="110"/>
        </w:rPr>
        <w:t>(IE),</w:t>
      </w:r>
      <w:r>
        <w:rPr>
          <w:spacing w:val="-5"/>
          <w:w w:val="110"/>
        </w:rPr>
        <w:t xml:space="preserve"> </w:t>
      </w:r>
      <w:r>
        <w:rPr>
          <w:w w:val="110"/>
        </w:rPr>
        <w:t>and</w:t>
      </w:r>
      <w:r>
        <w:rPr>
          <w:spacing w:val="-5"/>
          <w:w w:val="110"/>
        </w:rPr>
        <w:t xml:space="preserve"> </w:t>
      </w:r>
      <w:r>
        <w:rPr>
          <w:w w:val="110"/>
        </w:rPr>
        <w:t>revenge</w:t>
      </w:r>
      <w:r>
        <w:rPr>
          <w:spacing w:val="-5"/>
          <w:w w:val="110"/>
        </w:rPr>
        <w:t xml:space="preserve"> </w:t>
      </w:r>
      <w:r>
        <w:rPr>
          <w:w w:val="110"/>
        </w:rPr>
        <w:t>and</w:t>
      </w:r>
      <w:r>
        <w:rPr>
          <w:spacing w:val="-5"/>
          <w:w w:val="110"/>
        </w:rPr>
        <w:t xml:space="preserve"> </w:t>
      </w:r>
      <w:r>
        <w:rPr>
          <w:w w:val="110"/>
        </w:rPr>
        <w:t>forgiveness</w:t>
      </w:r>
      <w:r>
        <w:rPr>
          <w:spacing w:val="-5"/>
          <w:w w:val="110"/>
        </w:rPr>
        <w:t xml:space="preserve"> </w:t>
      </w:r>
      <w:r>
        <w:rPr>
          <w:w w:val="110"/>
        </w:rPr>
        <w:t>(RF)).</w:t>
      </w:r>
      <w:r>
        <w:rPr>
          <w:spacing w:val="-5"/>
          <w:w w:val="110"/>
        </w:rPr>
        <w:t xml:space="preserve"> </w:t>
      </w:r>
      <w:r>
        <w:rPr>
          <w:w w:val="110"/>
        </w:rPr>
        <w:t>For</w:t>
      </w:r>
      <w:r>
        <w:rPr>
          <w:spacing w:val="-5"/>
          <w:w w:val="110"/>
        </w:rPr>
        <w:t xml:space="preserve"> </w:t>
      </w:r>
      <w:r>
        <w:rPr>
          <w:w w:val="110"/>
        </w:rPr>
        <w:t>content reasons,</w:t>
      </w:r>
      <w:r>
        <w:rPr>
          <w:spacing w:val="-8"/>
          <w:w w:val="110"/>
        </w:rPr>
        <w:t xml:space="preserve"> </w:t>
      </w:r>
      <w:r>
        <w:rPr>
          <w:w w:val="110"/>
        </w:rPr>
        <w:t>we</w:t>
      </w:r>
      <w:r>
        <w:rPr>
          <w:spacing w:val="-9"/>
          <w:w w:val="110"/>
        </w:rPr>
        <w:t xml:space="preserve"> </w:t>
      </w:r>
      <w:r>
        <w:rPr>
          <w:w w:val="110"/>
        </w:rPr>
        <w:t>left</w:t>
      </w:r>
      <w:r>
        <w:rPr>
          <w:spacing w:val="-9"/>
          <w:w w:val="110"/>
        </w:rPr>
        <w:t xml:space="preserve"> </w:t>
      </w:r>
      <w:r>
        <w:rPr>
          <w:w w:val="110"/>
        </w:rPr>
        <w:t>five</w:t>
      </w:r>
      <w:r>
        <w:rPr>
          <w:spacing w:val="-9"/>
          <w:w w:val="110"/>
        </w:rPr>
        <w:t xml:space="preserve"> </w:t>
      </w:r>
      <w:r>
        <w:rPr>
          <w:w w:val="110"/>
        </w:rPr>
        <w:t>additional</w:t>
      </w:r>
      <w:r>
        <w:rPr>
          <w:spacing w:val="-9"/>
          <w:w w:val="110"/>
        </w:rPr>
        <w:t xml:space="preserve"> </w:t>
      </w:r>
      <w:r>
        <w:rPr>
          <w:w w:val="110"/>
        </w:rPr>
        <w:t>items</w:t>
      </w:r>
      <w:r>
        <w:rPr>
          <w:spacing w:val="-9"/>
          <w:w w:val="110"/>
        </w:rPr>
        <w:t xml:space="preserve"> </w:t>
      </w:r>
      <w:r>
        <w:rPr>
          <w:w w:val="110"/>
        </w:rPr>
        <w:t>in</w:t>
      </w:r>
      <w:r>
        <w:rPr>
          <w:spacing w:val="-9"/>
          <w:w w:val="110"/>
        </w:rPr>
        <w:t xml:space="preserve"> </w:t>
      </w:r>
      <w:r>
        <w:rPr>
          <w:w w:val="110"/>
        </w:rPr>
        <w:t>an</w:t>
      </w:r>
      <w:r>
        <w:rPr>
          <w:spacing w:val="-9"/>
          <w:w w:val="110"/>
        </w:rPr>
        <w:t xml:space="preserve"> </w:t>
      </w:r>
      <w:r>
        <w:rPr>
          <w:w w:val="110"/>
        </w:rPr>
        <w:t>additional</w:t>
      </w:r>
      <w:r>
        <w:rPr>
          <w:spacing w:val="-9"/>
          <w:w w:val="110"/>
        </w:rPr>
        <w:t xml:space="preserve"> </w:t>
      </w:r>
      <w:r>
        <w:rPr>
          <w:w w:val="110"/>
        </w:rPr>
        <w:t>scale.</w:t>
      </w:r>
      <w:r>
        <w:rPr>
          <w:spacing w:val="6"/>
          <w:w w:val="110"/>
        </w:rPr>
        <w:t xml:space="preserve"> </w:t>
      </w:r>
      <w:r>
        <w:rPr>
          <w:w w:val="110"/>
        </w:rPr>
        <w:t>Subsequently,</w:t>
      </w:r>
      <w:r>
        <w:rPr>
          <w:spacing w:val="-8"/>
          <w:w w:val="110"/>
        </w:rPr>
        <w:t xml:space="preserve"> </w:t>
      </w:r>
      <w:r>
        <w:rPr>
          <w:w w:val="110"/>
        </w:rPr>
        <w:t>these</w:t>
      </w:r>
      <w:r>
        <w:rPr>
          <w:spacing w:val="-9"/>
          <w:w w:val="110"/>
        </w:rPr>
        <w:t xml:space="preserve"> </w:t>
      </w:r>
      <w:r>
        <w:rPr>
          <w:w w:val="110"/>
        </w:rPr>
        <w:t>were</w:t>
      </w:r>
      <w:r>
        <w:rPr>
          <w:spacing w:val="-9"/>
          <w:w w:val="110"/>
        </w:rPr>
        <w:t xml:space="preserve"> </w:t>
      </w:r>
      <w:r>
        <w:rPr>
          <w:w w:val="110"/>
        </w:rPr>
        <w:t>tested with</w:t>
      </w:r>
      <w:r>
        <w:rPr>
          <w:spacing w:val="-5"/>
          <w:w w:val="110"/>
        </w:rPr>
        <w:t xml:space="preserve"> </w:t>
      </w:r>
      <w:r>
        <w:rPr>
          <w:w w:val="110"/>
        </w:rPr>
        <w:t>a</w:t>
      </w:r>
      <w:r>
        <w:rPr>
          <w:spacing w:val="-5"/>
          <w:w w:val="110"/>
        </w:rPr>
        <w:t xml:space="preserve"> </w:t>
      </w:r>
      <w:r>
        <w:rPr>
          <w:w w:val="110"/>
        </w:rPr>
        <w:t>sample</w:t>
      </w:r>
      <w:r>
        <w:rPr>
          <w:spacing w:val="-5"/>
          <w:w w:val="110"/>
        </w:rPr>
        <w:t xml:space="preserve"> </w:t>
      </w:r>
      <w:r>
        <w:rPr>
          <w:w w:val="110"/>
        </w:rPr>
        <w:t>of</w:t>
      </w:r>
      <w:r>
        <w:rPr>
          <w:spacing w:val="-5"/>
          <w:w w:val="110"/>
        </w:rPr>
        <w:t xml:space="preserve"> </w:t>
      </w:r>
      <w:r>
        <w:rPr>
          <w:w w:val="110"/>
        </w:rPr>
        <w:t>students</w:t>
      </w:r>
      <w:r>
        <w:rPr>
          <w:spacing w:val="-5"/>
          <w:w w:val="110"/>
        </w:rPr>
        <w:t xml:space="preserve"> </w:t>
      </w:r>
      <w:r>
        <w:rPr>
          <w:w w:val="110"/>
        </w:rPr>
        <w:t>in</w:t>
      </w:r>
      <w:r>
        <w:rPr>
          <w:spacing w:val="-5"/>
          <w:w w:val="110"/>
        </w:rPr>
        <w:t xml:space="preserve"> </w:t>
      </w:r>
      <w:r>
        <w:rPr>
          <w:w w:val="110"/>
        </w:rPr>
        <w:t>Dohuk,</w:t>
      </w:r>
      <w:r>
        <w:rPr>
          <w:spacing w:val="-5"/>
          <w:w w:val="110"/>
        </w:rPr>
        <w:t xml:space="preserve"> </w:t>
      </w:r>
      <w:r>
        <w:rPr>
          <w:w w:val="110"/>
        </w:rPr>
        <w:t>Northern</w:t>
      </w:r>
      <w:r>
        <w:rPr>
          <w:spacing w:val="-5"/>
          <w:w w:val="110"/>
        </w:rPr>
        <w:t xml:space="preserve"> </w:t>
      </w:r>
      <w:r>
        <w:rPr>
          <w:w w:val="110"/>
        </w:rPr>
        <w:t>Iraq.</w:t>
      </w:r>
    </w:p>
    <w:p w14:paraId="1D14B07B" w14:textId="77777777" w:rsidR="00EC38B8" w:rsidRDefault="00EC38B8" w:rsidP="00EC38B8">
      <w:pPr>
        <w:pStyle w:val="BodyText"/>
        <w:kinsoku w:val="0"/>
        <w:overflowPunct w:val="0"/>
        <w:spacing w:before="2" w:line="261" w:lineRule="auto"/>
        <w:ind w:left="2745" w:right="137" w:firstLine="425"/>
        <w:jc w:val="both"/>
        <w:rPr>
          <w:w w:val="110"/>
        </w:rPr>
      </w:pPr>
      <w:r>
        <w:rPr>
          <w:w w:val="110"/>
        </w:rPr>
        <w:t>A</w:t>
      </w:r>
      <w:r>
        <w:rPr>
          <w:spacing w:val="28"/>
          <w:w w:val="110"/>
        </w:rPr>
        <w:t xml:space="preserve"> </w:t>
      </w:r>
      <w:r>
        <w:rPr>
          <w:w w:val="110"/>
        </w:rPr>
        <w:t>PCA</w:t>
      </w:r>
      <w:r>
        <w:rPr>
          <w:spacing w:val="29"/>
          <w:w w:val="110"/>
        </w:rPr>
        <w:t xml:space="preserve"> </w:t>
      </w:r>
      <w:r>
        <w:rPr>
          <w:w w:val="110"/>
        </w:rPr>
        <w:t>supported</w:t>
      </w:r>
      <w:r>
        <w:rPr>
          <w:spacing w:val="28"/>
          <w:w w:val="110"/>
        </w:rPr>
        <w:t xml:space="preserve"> </w:t>
      </w:r>
      <w:r>
        <w:rPr>
          <w:w w:val="110"/>
        </w:rPr>
        <w:t>our</w:t>
      </w:r>
      <w:r>
        <w:rPr>
          <w:spacing w:val="29"/>
          <w:w w:val="110"/>
        </w:rPr>
        <w:t xml:space="preserve"> </w:t>
      </w:r>
      <w:r>
        <w:rPr>
          <w:w w:val="110"/>
        </w:rPr>
        <w:t>proposed</w:t>
      </w:r>
      <w:r>
        <w:rPr>
          <w:spacing w:val="28"/>
          <w:w w:val="110"/>
        </w:rPr>
        <w:t xml:space="preserve"> </w:t>
      </w:r>
      <w:r>
        <w:rPr>
          <w:w w:val="110"/>
        </w:rPr>
        <w:t>subscales.</w:t>
      </w:r>
      <w:r>
        <w:rPr>
          <w:spacing w:val="73"/>
          <w:w w:val="150"/>
        </w:rPr>
        <w:t xml:space="preserve"> </w:t>
      </w:r>
      <w:r>
        <w:rPr>
          <w:w w:val="110"/>
        </w:rPr>
        <w:t>Reliabilities</w:t>
      </w:r>
      <w:r>
        <w:rPr>
          <w:spacing w:val="29"/>
          <w:w w:val="110"/>
        </w:rPr>
        <w:t xml:space="preserve"> </w:t>
      </w:r>
      <w:r>
        <w:rPr>
          <w:w w:val="110"/>
        </w:rPr>
        <w:t>for</w:t>
      </w:r>
      <w:r>
        <w:rPr>
          <w:spacing w:val="28"/>
          <w:w w:val="110"/>
        </w:rPr>
        <w:t xml:space="preserve"> </w:t>
      </w:r>
      <w:r>
        <w:rPr>
          <w:w w:val="110"/>
        </w:rPr>
        <w:t>the</w:t>
      </w:r>
      <w:r>
        <w:rPr>
          <w:spacing w:val="29"/>
          <w:w w:val="110"/>
        </w:rPr>
        <w:t xml:space="preserve"> </w:t>
      </w:r>
      <w:r>
        <w:rPr>
          <w:w w:val="110"/>
        </w:rPr>
        <w:t>subscales</w:t>
      </w:r>
      <w:r>
        <w:rPr>
          <w:spacing w:val="28"/>
          <w:w w:val="110"/>
        </w:rPr>
        <w:t xml:space="preserve"> </w:t>
      </w:r>
      <w:r>
        <w:rPr>
          <w:w w:val="110"/>
        </w:rPr>
        <w:t>as</w:t>
      </w:r>
      <w:r>
        <w:rPr>
          <w:spacing w:val="29"/>
          <w:w w:val="110"/>
        </w:rPr>
        <w:t xml:space="preserve"> </w:t>
      </w:r>
      <w:r>
        <w:rPr>
          <w:w w:val="110"/>
        </w:rPr>
        <w:t>well</w:t>
      </w:r>
      <w:r>
        <w:rPr>
          <w:spacing w:val="11"/>
          <w:w w:val="110"/>
        </w:rPr>
        <w:t xml:space="preserve"> </w:t>
      </w:r>
      <w:r>
        <w:rPr>
          <w:w w:val="110"/>
        </w:rPr>
        <w:t>as</w:t>
      </w:r>
      <w:r>
        <w:rPr>
          <w:spacing w:val="10"/>
          <w:w w:val="110"/>
        </w:rPr>
        <w:t xml:space="preserve"> </w:t>
      </w:r>
      <w:r>
        <w:rPr>
          <w:w w:val="110"/>
        </w:rPr>
        <w:t>the</w:t>
      </w:r>
      <w:r>
        <w:rPr>
          <w:spacing w:val="10"/>
          <w:w w:val="110"/>
        </w:rPr>
        <w:t xml:space="preserve"> </w:t>
      </w:r>
      <w:r>
        <w:rPr>
          <w:w w:val="110"/>
        </w:rPr>
        <w:t>overall</w:t>
      </w:r>
      <w:r>
        <w:rPr>
          <w:spacing w:val="10"/>
          <w:w w:val="110"/>
        </w:rPr>
        <w:t xml:space="preserve"> </w:t>
      </w:r>
      <w:r>
        <w:rPr>
          <w:w w:val="110"/>
        </w:rPr>
        <w:t>reliability</w:t>
      </w:r>
      <w:r>
        <w:rPr>
          <w:spacing w:val="10"/>
          <w:w w:val="110"/>
        </w:rPr>
        <w:t xml:space="preserve"> </w:t>
      </w:r>
      <w:r>
        <w:rPr>
          <w:w w:val="110"/>
        </w:rPr>
        <w:t>were</w:t>
      </w:r>
      <w:r>
        <w:rPr>
          <w:spacing w:val="10"/>
          <w:w w:val="110"/>
        </w:rPr>
        <w:t xml:space="preserve"> </w:t>
      </w:r>
      <w:r>
        <w:rPr>
          <w:w w:val="110"/>
        </w:rPr>
        <w:t>satisfactory.</w:t>
      </w:r>
      <w:r>
        <w:rPr>
          <w:spacing w:val="39"/>
          <w:w w:val="110"/>
        </w:rPr>
        <w:t xml:space="preserve"> </w:t>
      </w:r>
      <w:r>
        <w:rPr>
          <w:w w:val="110"/>
        </w:rPr>
        <w:t>In</w:t>
      </w:r>
      <w:r>
        <w:rPr>
          <w:spacing w:val="10"/>
          <w:w w:val="110"/>
        </w:rPr>
        <w:t xml:space="preserve"> </w:t>
      </w:r>
      <w:r>
        <w:rPr>
          <w:w w:val="110"/>
        </w:rPr>
        <w:t>our</w:t>
      </w:r>
      <w:r>
        <w:rPr>
          <w:spacing w:val="10"/>
          <w:w w:val="110"/>
        </w:rPr>
        <w:t xml:space="preserve"> </w:t>
      </w:r>
      <w:r>
        <w:rPr>
          <w:w w:val="110"/>
        </w:rPr>
        <w:t>case,</w:t>
      </w:r>
      <w:r>
        <w:rPr>
          <w:spacing w:val="12"/>
          <w:w w:val="110"/>
        </w:rPr>
        <w:t xml:space="preserve"> </w:t>
      </w:r>
      <w:r>
        <w:rPr>
          <w:w w:val="110"/>
        </w:rPr>
        <w:t>the</w:t>
      </w:r>
      <w:r>
        <w:rPr>
          <w:spacing w:val="10"/>
          <w:w w:val="110"/>
        </w:rPr>
        <w:t xml:space="preserve"> </w:t>
      </w:r>
      <w:r>
        <w:rPr>
          <w:w w:val="110"/>
        </w:rPr>
        <w:t>present</w:t>
      </w:r>
      <w:r>
        <w:rPr>
          <w:spacing w:val="10"/>
          <w:w w:val="110"/>
        </w:rPr>
        <w:t xml:space="preserve"> </w:t>
      </w:r>
      <w:r>
        <w:rPr>
          <w:w w:val="110"/>
        </w:rPr>
        <w:t>sample</w:t>
      </w:r>
      <w:r>
        <w:rPr>
          <w:spacing w:val="10"/>
          <w:w w:val="110"/>
        </w:rPr>
        <w:t xml:space="preserve"> </w:t>
      </w:r>
      <w:r>
        <w:rPr>
          <w:w w:val="110"/>
        </w:rPr>
        <w:t>is</w:t>
      </w:r>
      <w:r>
        <w:rPr>
          <w:spacing w:val="10"/>
          <w:w w:val="110"/>
        </w:rPr>
        <w:t xml:space="preserve"> </w:t>
      </w:r>
      <w:r>
        <w:rPr>
          <w:w w:val="110"/>
        </w:rPr>
        <w:t>very</w:t>
      </w:r>
      <w:r>
        <w:rPr>
          <w:spacing w:val="10"/>
          <w:w w:val="110"/>
        </w:rPr>
        <w:t xml:space="preserve"> </w:t>
      </w:r>
      <w:r>
        <w:rPr>
          <w:w w:val="110"/>
        </w:rPr>
        <w:t>much</w:t>
      </w:r>
      <w:r>
        <w:rPr>
          <w:spacing w:val="12"/>
          <w:w w:val="110"/>
        </w:rPr>
        <w:t xml:space="preserve"> </w:t>
      </w:r>
      <w:r>
        <w:rPr>
          <w:w w:val="110"/>
        </w:rPr>
        <w:t>homogenous</w:t>
      </w:r>
      <w:r>
        <w:rPr>
          <w:spacing w:val="20"/>
          <w:w w:val="110"/>
        </w:rPr>
        <w:t xml:space="preserve"> </w:t>
      </w:r>
      <w:r>
        <w:rPr>
          <w:w w:val="110"/>
        </w:rPr>
        <w:t>and</w:t>
      </w:r>
      <w:r>
        <w:rPr>
          <w:spacing w:val="20"/>
          <w:w w:val="110"/>
        </w:rPr>
        <w:t xml:space="preserve"> </w:t>
      </w:r>
      <w:r>
        <w:rPr>
          <w:w w:val="110"/>
        </w:rPr>
        <w:t>the</w:t>
      </w:r>
      <w:r>
        <w:rPr>
          <w:spacing w:val="20"/>
          <w:w w:val="110"/>
        </w:rPr>
        <w:t xml:space="preserve"> </w:t>
      </w:r>
      <w:r>
        <w:rPr>
          <w:w w:val="110"/>
        </w:rPr>
        <w:t>instrument</w:t>
      </w:r>
      <w:r>
        <w:rPr>
          <w:spacing w:val="20"/>
          <w:w w:val="110"/>
        </w:rPr>
        <w:t xml:space="preserve"> </w:t>
      </w:r>
      <w:r>
        <w:rPr>
          <w:w w:val="110"/>
        </w:rPr>
        <w:t>has</w:t>
      </w:r>
      <w:r>
        <w:rPr>
          <w:spacing w:val="20"/>
          <w:w w:val="110"/>
        </w:rPr>
        <w:t xml:space="preserve"> </w:t>
      </w:r>
      <w:r>
        <w:rPr>
          <w:w w:val="110"/>
        </w:rPr>
        <w:t>been</w:t>
      </w:r>
      <w:r>
        <w:rPr>
          <w:spacing w:val="20"/>
          <w:w w:val="110"/>
        </w:rPr>
        <w:t xml:space="preserve"> </w:t>
      </w:r>
      <w:r>
        <w:rPr>
          <w:w w:val="110"/>
        </w:rPr>
        <w:t>designed</w:t>
      </w:r>
      <w:r>
        <w:rPr>
          <w:spacing w:val="20"/>
          <w:w w:val="110"/>
        </w:rPr>
        <w:t xml:space="preserve"> </w:t>
      </w:r>
      <w:r>
        <w:rPr>
          <w:w w:val="110"/>
        </w:rPr>
        <w:t>specifically</w:t>
      </w:r>
      <w:r>
        <w:rPr>
          <w:spacing w:val="20"/>
          <w:w w:val="110"/>
        </w:rPr>
        <w:t xml:space="preserve"> </w:t>
      </w:r>
      <w:r>
        <w:rPr>
          <w:w w:val="110"/>
        </w:rPr>
        <w:t>for</w:t>
      </w:r>
      <w:r>
        <w:rPr>
          <w:spacing w:val="20"/>
          <w:w w:val="110"/>
        </w:rPr>
        <w:t xml:space="preserve"> </w:t>
      </w:r>
      <w:r>
        <w:rPr>
          <w:w w:val="110"/>
        </w:rPr>
        <w:t>people</w:t>
      </w:r>
      <w:r>
        <w:rPr>
          <w:spacing w:val="20"/>
          <w:w w:val="110"/>
        </w:rPr>
        <w:t xml:space="preserve"> </w:t>
      </w:r>
      <w:r>
        <w:rPr>
          <w:w w:val="110"/>
        </w:rPr>
        <w:t>in</w:t>
      </w:r>
      <w:r>
        <w:rPr>
          <w:spacing w:val="20"/>
          <w:w w:val="110"/>
        </w:rPr>
        <w:t xml:space="preserve"> </w:t>
      </w:r>
      <w:r>
        <w:rPr>
          <w:w w:val="110"/>
        </w:rPr>
        <w:t>war</w:t>
      </w:r>
      <w:r>
        <w:rPr>
          <w:spacing w:val="20"/>
          <w:w w:val="110"/>
        </w:rPr>
        <w:t xml:space="preserve"> </w:t>
      </w:r>
      <w:r>
        <w:rPr>
          <w:w w:val="110"/>
        </w:rPr>
        <w:t>and</w:t>
      </w:r>
      <w:r>
        <w:rPr>
          <w:spacing w:val="15"/>
          <w:w w:val="110"/>
        </w:rPr>
        <w:t xml:space="preserve"> </w:t>
      </w:r>
      <w:r>
        <w:rPr>
          <w:w w:val="110"/>
        </w:rPr>
        <w:t>conflict</w:t>
      </w:r>
      <w:r>
        <w:rPr>
          <w:spacing w:val="26"/>
          <w:w w:val="110"/>
        </w:rPr>
        <w:t xml:space="preserve"> </w:t>
      </w:r>
      <w:r>
        <w:rPr>
          <w:w w:val="110"/>
        </w:rPr>
        <w:t>areas.</w:t>
      </w:r>
      <w:r>
        <w:rPr>
          <w:spacing w:val="80"/>
          <w:w w:val="110"/>
        </w:rPr>
        <w:t xml:space="preserve"> </w:t>
      </w:r>
      <w:r>
        <w:rPr>
          <w:w w:val="110"/>
        </w:rPr>
        <w:t>Northern</w:t>
      </w:r>
      <w:r>
        <w:rPr>
          <w:spacing w:val="26"/>
          <w:w w:val="110"/>
        </w:rPr>
        <w:t xml:space="preserve"> </w:t>
      </w:r>
      <w:r>
        <w:rPr>
          <w:w w:val="110"/>
        </w:rPr>
        <w:t>Iraq</w:t>
      </w:r>
      <w:r>
        <w:rPr>
          <w:spacing w:val="25"/>
          <w:w w:val="110"/>
        </w:rPr>
        <w:t xml:space="preserve"> </w:t>
      </w:r>
      <w:r>
        <w:rPr>
          <w:w w:val="110"/>
        </w:rPr>
        <w:t>can</w:t>
      </w:r>
      <w:r>
        <w:rPr>
          <w:spacing w:val="26"/>
          <w:w w:val="110"/>
        </w:rPr>
        <w:t xml:space="preserve"> </w:t>
      </w:r>
      <w:r>
        <w:rPr>
          <w:w w:val="110"/>
        </w:rPr>
        <w:t>be</w:t>
      </w:r>
      <w:r>
        <w:rPr>
          <w:spacing w:val="25"/>
          <w:w w:val="110"/>
        </w:rPr>
        <w:t xml:space="preserve"> </w:t>
      </w:r>
      <w:r>
        <w:rPr>
          <w:w w:val="110"/>
        </w:rPr>
        <w:t>considered</w:t>
      </w:r>
      <w:r>
        <w:rPr>
          <w:spacing w:val="26"/>
          <w:w w:val="110"/>
        </w:rPr>
        <w:t xml:space="preserve"> </w:t>
      </w:r>
      <w:r>
        <w:rPr>
          <w:w w:val="110"/>
        </w:rPr>
        <w:t>as</w:t>
      </w:r>
      <w:r>
        <w:rPr>
          <w:spacing w:val="25"/>
          <w:w w:val="110"/>
        </w:rPr>
        <w:t xml:space="preserve"> </w:t>
      </w:r>
      <w:r>
        <w:rPr>
          <w:w w:val="110"/>
        </w:rPr>
        <w:t>such</w:t>
      </w:r>
      <w:r>
        <w:rPr>
          <w:spacing w:val="26"/>
          <w:w w:val="110"/>
        </w:rPr>
        <w:t xml:space="preserve"> </w:t>
      </w:r>
      <w:r>
        <w:rPr>
          <w:w w:val="110"/>
        </w:rPr>
        <w:t>a</w:t>
      </w:r>
      <w:r>
        <w:rPr>
          <w:spacing w:val="25"/>
          <w:w w:val="110"/>
        </w:rPr>
        <w:t xml:space="preserve"> </w:t>
      </w:r>
      <w:r>
        <w:rPr>
          <w:w w:val="110"/>
        </w:rPr>
        <w:t>crisis</w:t>
      </w:r>
      <w:r>
        <w:rPr>
          <w:spacing w:val="26"/>
          <w:w w:val="110"/>
        </w:rPr>
        <w:t xml:space="preserve"> </w:t>
      </w:r>
      <w:r>
        <w:rPr>
          <w:w w:val="110"/>
        </w:rPr>
        <w:t>region.</w:t>
      </w:r>
      <w:r>
        <w:rPr>
          <w:spacing w:val="80"/>
          <w:w w:val="110"/>
        </w:rPr>
        <w:t xml:space="preserve"> </w:t>
      </w:r>
      <w:r>
        <w:rPr>
          <w:w w:val="110"/>
        </w:rPr>
        <w:t>The</w:t>
      </w:r>
      <w:r>
        <w:rPr>
          <w:spacing w:val="26"/>
          <w:w w:val="110"/>
        </w:rPr>
        <w:t xml:space="preserve"> </w:t>
      </w:r>
      <w:r>
        <w:rPr>
          <w:w w:val="110"/>
        </w:rPr>
        <w:t>local</w:t>
      </w:r>
      <w:r>
        <w:rPr>
          <w:spacing w:val="25"/>
          <w:w w:val="110"/>
        </w:rPr>
        <w:t xml:space="preserve"> </w:t>
      </w:r>
      <w:r>
        <w:rPr>
          <w:w w:val="110"/>
        </w:rPr>
        <w:t>and</w:t>
      </w:r>
      <w:r>
        <w:rPr>
          <w:spacing w:val="15"/>
          <w:w w:val="110"/>
        </w:rPr>
        <w:t xml:space="preserve"> </w:t>
      </w:r>
      <w:r>
        <w:rPr>
          <w:w w:val="110"/>
        </w:rPr>
        <w:t>regional unrest has continued for many years.</w:t>
      </w:r>
      <w:r>
        <w:rPr>
          <w:spacing w:val="17"/>
          <w:w w:val="110"/>
        </w:rPr>
        <w:t xml:space="preserve"> </w:t>
      </w:r>
      <w:r>
        <w:rPr>
          <w:w w:val="110"/>
        </w:rPr>
        <w:t>Most people come from families that have</w:t>
      </w:r>
      <w:r>
        <w:rPr>
          <w:spacing w:val="11"/>
          <w:w w:val="110"/>
        </w:rPr>
        <w:t xml:space="preserve"> </w:t>
      </w:r>
      <w:r>
        <w:rPr>
          <w:w w:val="110"/>
        </w:rPr>
        <w:t>been affected by war, or other forms of violence for many years.</w:t>
      </w:r>
    </w:p>
    <w:p w14:paraId="3DC314DB" w14:textId="77777777" w:rsidR="00EC38B8" w:rsidRDefault="00EC38B8" w:rsidP="00EC38B8">
      <w:pPr>
        <w:pStyle w:val="BodyText"/>
        <w:kinsoku w:val="0"/>
        <w:overflowPunct w:val="0"/>
        <w:spacing w:before="2" w:line="261" w:lineRule="auto"/>
        <w:ind w:left="2739" w:right="103" w:firstLine="431"/>
        <w:jc w:val="both"/>
        <w:rPr>
          <w:color w:val="000000"/>
          <w:w w:val="110"/>
        </w:rPr>
      </w:pPr>
      <w:r>
        <w:rPr>
          <w:w w:val="110"/>
        </w:rPr>
        <w:t>Convergent</w:t>
      </w:r>
      <w:r>
        <w:rPr>
          <w:spacing w:val="-11"/>
          <w:w w:val="110"/>
        </w:rPr>
        <w:t xml:space="preserve"> </w:t>
      </w:r>
      <w:r>
        <w:rPr>
          <w:w w:val="110"/>
        </w:rPr>
        <w:t>and</w:t>
      </w:r>
      <w:r>
        <w:rPr>
          <w:spacing w:val="-11"/>
          <w:w w:val="110"/>
        </w:rPr>
        <w:t xml:space="preserve"> </w:t>
      </w:r>
      <w:r>
        <w:rPr>
          <w:w w:val="110"/>
        </w:rPr>
        <w:t>discriminant</w:t>
      </w:r>
      <w:r>
        <w:rPr>
          <w:spacing w:val="-11"/>
          <w:w w:val="110"/>
        </w:rPr>
        <w:t xml:space="preserve"> </w:t>
      </w:r>
      <w:r>
        <w:rPr>
          <w:w w:val="110"/>
        </w:rPr>
        <w:t>validity</w:t>
      </w:r>
      <w:r>
        <w:rPr>
          <w:spacing w:val="-11"/>
          <w:w w:val="110"/>
        </w:rPr>
        <w:t xml:space="preserve"> </w:t>
      </w:r>
      <w:r>
        <w:rPr>
          <w:w w:val="110"/>
        </w:rPr>
        <w:t>of</w:t>
      </w:r>
      <w:r>
        <w:rPr>
          <w:spacing w:val="-11"/>
          <w:w w:val="110"/>
        </w:rPr>
        <w:t xml:space="preserve"> </w:t>
      </w:r>
      <w:r>
        <w:rPr>
          <w:w w:val="110"/>
        </w:rPr>
        <w:t>this</w:t>
      </w:r>
      <w:r>
        <w:rPr>
          <w:spacing w:val="-11"/>
          <w:w w:val="110"/>
        </w:rPr>
        <w:t xml:space="preserve"> </w:t>
      </w:r>
      <w:r>
        <w:rPr>
          <w:w w:val="110"/>
        </w:rPr>
        <w:t>novel</w:t>
      </w:r>
      <w:r>
        <w:rPr>
          <w:spacing w:val="-11"/>
          <w:w w:val="110"/>
        </w:rPr>
        <w:t xml:space="preserve"> </w:t>
      </w:r>
      <w:r>
        <w:rPr>
          <w:w w:val="110"/>
        </w:rPr>
        <w:t>instrument</w:t>
      </w:r>
      <w:r>
        <w:rPr>
          <w:spacing w:val="-11"/>
          <w:w w:val="110"/>
        </w:rPr>
        <w:t xml:space="preserve"> </w:t>
      </w:r>
      <w:r>
        <w:rPr>
          <w:w w:val="110"/>
        </w:rPr>
        <w:t>have</w:t>
      </w:r>
      <w:r>
        <w:rPr>
          <w:spacing w:val="-11"/>
          <w:w w:val="110"/>
        </w:rPr>
        <w:t xml:space="preserve"> </w:t>
      </w:r>
      <w:r>
        <w:rPr>
          <w:w w:val="110"/>
        </w:rPr>
        <w:t>yet</w:t>
      </w:r>
      <w:r>
        <w:rPr>
          <w:spacing w:val="-11"/>
          <w:w w:val="110"/>
        </w:rPr>
        <w:t xml:space="preserve"> </w:t>
      </w:r>
      <w:r>
        <w:rPr>
          <w:w w:val="110"/>
        </w:rPr>
        <w:t>to</w:t>
      </w:r>
      <w:r>
        <w:rPr>
          <w:spacing w:val="-11"/>
          <w:w w:val="110"/>
        </w:rPr>
        <w:t xml:space="preserve"> </w:t>
      </w:r>
      <w:r>
        <w:rPr>
          <w:w w:val="110"/>
        </w:rPr>
        <w:t>be</w:t>
      </w:r>
      <w:r>
        <w:rPr>
          <w:spacing w:val="-11"/>
          <w:w w:val="110"/>
        </w:rPr>
        <w:t xml:space="preserve"> </w:t>
      </w:r>
      <w:r>
        <w:rPr>
          <w:w w:val="110"/>
        </w:rPr>
        <w:t>evaluated.</w:t>
      </w:r>
      <w:r>
        <w:rPr>
          <w:spacing w:val="8"/>
          <w:w w:val="110"/>
        </w:rPr>
        <w:t xml:space="preserve"> </w:t>
      </w:r>
      <w:r>
        <w:rPr>
          <w:w w:val="110"/>
        </w:rPr>
        <w:t xml:space="preserve">For the investigation of the discriminant validity, we </w:t>
      </w:r>
      <w:r>
        <w:rPr>
          <w:w w:val="110"/>
        </w:rPr>
        <w:lastRenderedPageBreak/>
        <w:t>propose, among others, to evaluate</w:t>
      </w:r>
      <w:r>
        <w:rPr>
          <w:spacing w:val="10"/>
          <w:w w:val="110"/>
        </w:rPr>
        <w:t xml:space="preserve"> </w:t>
      </w:r>
      <w:r>
        <w:rPr>
          <w:w w:val="110"/>
        </w:rPr>
        <w:t>the</w:t>
      </w:r>
      <w:r>
        <w:rPr>
          <w:spacing w:val="13"/>
          <w:w w:val="110"/>
        </w:rPr>
        <w:t xml:space="preserve"> </w:t>
      </w:r>
      <w:r>
        <w:rPr>
          <w:w w:val="110"/>
        </w:rPr>
        <w:t>correlations</w:t>
      </w:r>
      <w:r>
        <w:rPr>
          <w:spacing w:val="13"/>
          <w:w w:val="110"/>
        </w:rPr>
        <w:t xml:space="preserve"> </w:t>
      </w:r>
      <w:r>
        <w:rPr>
          <w:w w:val="110"/>
        </w:rPr>
        <w:t>between</w:t>
      </w:r>
      <w:r>
        <w:rPr>
          <w:spacing w:val="13"/>
          <w:w w:val="110"/>
        </w:rPr>
        <w:t xml:space="preserve"> </w:t>
      </w:r>
      <w:r>
        <w:rPr>
          <w:w w:val="110"/>
        </w:rPr>
        <w:t>our</w:t>
      </w:r>
      <w:r>
        <w:rPr>
          <w:spacing w:val="13"/>
          <w:w w:val="110"/>
        </w:rPr>
        <w:t xml:space="preserve"> </w:t>
      </w:r>
      <w:r>
        <w:rPr>
          <w:w w:val="110"/>
        </w:rPr>
        <w:t>instrument</w:t>
      </w:r>
      <w:r>
        <w:rPr>
          <w:spacing w:val="13"/>
          <w:w w:val="110"/>
        </w:rPr>
        <w:t xml:space="preserve"> </w:t>
      </w:r>
      <w:r>
        <w:rPr>
          <w:w w:val="110"/>
        </w:rPr>
        <w:t>(PIQ)</w:t>
      </w:r>
      <w:r>
        <w:rPr>
          <w:spacing w:val="13"/>
          <w:w w:val="110"/>
        </w:rPr>
        <w:t xml:space="preserve"> </w:t>
      </w:r>
      <w:r>
        <w:rPr>
          <w:w w:val="110"/>
        </w:rPr>
        <w:t>and</w:t>
      </w:r>
      <w:r>
        <w:rPr>
          <w:spacing w:val="13"/>
          <w:w w:val="110"/>
        </w:rPr>
        <w:t xml:space="preserve"> </w:t>
      </w:r>
      <w:r>
        <w:rPr>
          <w:w w:val="110"/>
        </w:rPr>
        <w:t>the</w:t>
      </w:r>
      <w:r>
        <w:rPr>
          <w:spacing w:val="13"/>
          <w:w w:val="110"/>
        </w:rPr>
        <w:t xml:space="preserve"> </w:t>
      </w:r>
      <w:r>
        <w:rPr>
          <w:w w:val="110"/>
        </w:rPr>
        <w:t>bitterness</w:t>
      </w:r>
      <w:r>
        <w:rPr>
          <w:spacing w:val="13"/>
          <w:w w:val="110"/>
        </w:rPr>
        <w:t xml:space="preserve"> </w:t>
      </w:r>
      <w:r>
        <w:rPr>
          <w:w w:val="110"/>
        </w:rPr>
        <w:t>questionnaire</w:t>
      </w:r>
      <w:r>
        <w:rPr>
          <w:spacing w:val="13"/>
          <w:w w:val="110"/>
        </w:rPr>
        <w:t xml:space="preserve"> </w:t>
      </w:r>
      <w:r>
        <w:rPr>
          <w:w w:val="110"/>
        </w:rPr>
        <w:t>[</w:t>
      </w:r>
      <w:r>
        <w:rPr>
          <w:color w:val="0774B7"/>
          <w:w w:val="110"/>
        </w:rPr>
        <w:t>16</w:t>
      </w:r>
      <w:r>
        <w:rPr>
          <w:color w:val="000000"/>
          <w:w w:val="110"/>
        </w:rPr>
        <w:t>].</w:t>
      </w:r>
      <w:r>
        <w:rPr>
          <w:color w:val="000000"/>
          <w:spacing w:val="51"/>
          <w:w w:val="110"/>
        </w:rPr>
        <w:t xml:space="preserve"> </w:t>
      </w:r>
      <w:r>
        <w:rPr>
          <w:color w:val="000000"/>
          <w:w w:val="110"/>
        </w:rPr>
        <w:t>A</w:t>
      </w:r>
      <w:r>
        <w:rPr>
          <w:color w:val="000000"/>
          <w:spacing w:val="8"/>
          <w:w w:val="110"/>
        </w:rPr>
        <w:t xml:space="preserve"> </w:t>
      </w:r>
      <w:r>
        <w:rPr>
          <w:color w:val="000000"/>
          <w:w w:val="110"/>
        </w:rPr>
        <w:t>correlation between the Injustice Experience Questionnaire [</w:t>
      </w:r>
      <w:r>
        <w:rPr>
          <w:color w:val="0774B7"/>
          <w:w w:val="110"/>
        </w:rPr>
        <w:t>2</w:t>
      </w:r>
      <w:r>
        <w:rPr>
          <w:color w:val="000000"/>
          <w:w w:val="110"/>
        </w:rPr>
        <w:t>] and our instrument can be</w:t>
      </w:r>
      <w:r>
        <w:rPr>
          <w:color w:val="000000"/>
          <w:spacing w:val="7"/>
          <w:w w:val="110"/>
        </w:rPr>
        <w:t xml:space="preserve"> </w:t>
      </w:r>
      <w:r>
        <w:rPr>
          <w:color w:val="000000"/>
          <w:w w:val="110"/>
        </w:rPr>
        <w:t>used</w:t>
      </w:r>
      <w:r>
        <w:rPr>
          <w:color w:val="000000"/>
          <w:spacing w:val="-1"/>
          <w:w w:val="110"/>
        </w:rPr>
        <w:t xml:space="preserve"> </w:t>
      </w:r>
      <w:r>
        <w:rPr>
          <w:color w:val="000000"/>
          <w:w w:val="110"/>
        </w:rPr>
        <w:t>to</w:t>
      </w:r>
      <w:r>
        <w:rPr>
          <w:color w:val="000000"/>
          <w:spacing w:val="-1"/>
          <w:w w:val="110"/>
        </w:rPr>
        <w:t xml:space="preserve"> </w:t>
      </w:r>
      <w:r>
        <w:rPr>
          <w:color w:val="000000"/>
          <w:w w:val="110"/>
        </w:rPr>
        <w:t>examine</w:t>
      </w:r>
      <w:r>
        <w:rPr>
          <w:color w:val="000000"/>
          <w:spacing w:val="-1"/>
          <w:w w:val="110"/>
        </w:rPr>
        <w:t xml:space="preserve"> </w:t>
      </w:r>
      <w:r>
        <w:rPr>
          <w:color w:val="000000"/>
          <w:w w:val="110"/>
        </w:rPr>
        <w:t>its</w:t>
      </w:r>
      <w:r>
        <w:rPr>
          <w:color w:val="000000"/>
          <w:spacing w:val="-1"/>
          <w:w w:val="110"/>
        </w:rPr>
        <w:t xml:space="preserve"> </w:t>
      </w:r>
      <w:r>
        <w:rPr>
          <w:color w:val="000000"/>
          <w:w w:val="110"/>
        </w:rPr>
        <w:t>convergent</w:t>
      </w:r>
      <w:r>
        <w:rPr>
          <w:color w:val="000000"/>
          <w:spacing w:val="-1"/>
          <w:w w:val="110"/>
        </w:rPr>
        <w:t xml:space="preserve"> </w:t>
      </w:r>
      <w:r>
        <w:rPr>
          <w:color w:val="000000"/>
          <w:w w:val="110"/>
        </w:rPr>
        <w:t>validity</w:t>
      </w:r>
      <w:r>
        <w:rPr>
          <w:color w:val="000000"/>
          <w:spacing w:val="-1"/>
          <w:w w:val="110"/>
        </w:rPr>
        <w:t xml:space="preserve"> </w:t>
      </w:r>
      <w:r>
        <w:rPr>
          <w:color w:val="000000"/>
          <w:w w:val="110"/>
        </w:rPr>
        <w:t>because</w:t>
      </w:r>
      <w:r>
        <w:rPr>
          <w:color w:val="000000"/>
          <w:spacing w:val="-1"/>
          <w:w w:val="110"/>
        </w:rPr>
        <w:t xml:space="preserve"> </w:t>
      </w:r>
      <w:r>
        <w:rPr>
          <w:color w:val="000000"/>
          <w:w w:val="110"/>
        </w:rPr>
        <w:t>convergent</w:t>
      </w:r>
      <w:r>
        <w:rPr>
          <w:color w:val="000000"/>
          <w:spacing w:val="-1"/>
          <w:w w:val="110"/>
        </w:rPr>
        <w:t xml:space="preserve"> </w:t>
      </w:r>
      <w:r>
        <w:rPr>
          <w:color w:val="000000"/>
          <w:w w:val="110"/>
        </w:rPr>
        <w:t>validity</w:t>
      </w:r>
      <w:r>
        <w:rPr>
          <w:color w:val="000000"/>
          <w:spacing w:val="-1"/>
          <w:w w:val="110"/>
        </w:rPr>
        <w:t xml:space="preserve"> </w:t>
      </w:r>
      <w:r>
        <w:rPr>
          <w:color w:val="000000"/>
          <w:w w:val="110"/>
        </w:rPr>
        <w:t>states</w:t>
      </w:r>
      <w:r>
        <w:rPr>
          <w:color w:val="000000"/>
          <w:spacing w:val="-1"/>
          <w:w w:val="110"/>
        </w:rPr>
        <w:t xml:space="preserve"> </w:t>
      </w:r>
      <w:r>
        <w:rPr>
          <w:color w:val="000000"/>
          <w:w w:val="110"/>
        </w:rPr>
        <w:t>that</w:t>
      </w:r>
      <w:r>
        <w:rPr>
          <w:color w:val="000000"/>
          <w:spacing w:val="-1"/>
          <w:w w:val="110"/>
        </w:rPr>
        <w:t xml:space="preserve"> </w:t>
      </w:r>
      <w:r>
        <w:rPr>
          <w:color w:val="000000"/>
          <w:w w:val="110"/>
        </w:rPr>
        <w:t>tests</w:t>
      </w:r>
      <w:r>
        <w:rPr>
          <w:color w:val="000000"/>
          <w:spacing w:val="-1"/>
          <w:w w:val="110"/>
        </w:rPr>
        <w:t xml:space="preserve"> </w:t>
      </w:r>
      <w:r>
        <w:rPr>
          <w:color w:val="000000"/>
          <w:w w:val="110"/>
        </w:rPr>
        <w:t>having</w:t>
      </w:r>
      <w:r>
        <w:rPr>
          <w:color w:val="000000"/>
          <w:spacing w:val="8"/>
          <w:w w:val="110"/>
        </w:rPr>
        <w:t xml:space="preserve"> </w:t>
      </w:r>
      <w:r>
        <w:rPr>
          <w:color w:val="000000"/>
          <w:w w:val="110"/>
        </w:rPr>
        <w:t>similar</w:t>
      </w:r>
      <w:r>
        <w:rPr>
          <w:color w:val="000000"/>
          <w:spacing w:val="11"/>
          <w:w w:val="110"/>
        </w:rPr>
        <w:t xml:space="preserve"> </w:t>
      </w:r>
      <w:r>
        <w:rPr>
          <w:color w:val="000000"/>
          <w:w w:val="110"/>
        </w:rPr>
        <w:t>constructs</w:t>
      </w:r>
      <w:r>
        <w:rPr>
          <w:color w:val="000000"/>
          <w:spacing w:val="11"/>
          <w:w w:val="110"/>
        </w:rPr>
        <w:t xml:space="preserve"> </w:t>
      </w:r>
      <w:r>
        <w:rPr>
          <w:color w:val="000000"/>
          <w:w w:val="110"/>
        </w:rPr>
        <w:t>should</w:t>
      </w:r>
      <w:r>
        <w:rPr>
          <w:color w:val="000000"/>
          <w:spacing w:val="11"/>
          <w:w w:val="110"/>
        </w:rPr>
        <w:t xml:space="preserve"> </w:t>
      </w:r>
      <w:r>
        <w:rPr>
          <w:color w:val="000000"/>
          <w:w w:val="110"/>
        </w:rPr>
        <w:t>be</w:t>
      </w:r>
      <w:r>
        <w:rPr>
          <w:color w:val="000000"/>
          <w:spacing w:val="11"/>
          <w:w w:val="110"/>
        </w:rPr>
        <w:t xml:space="preserve"> </w:t>
      </w:r>
      <w:r>
        <w:rPr>
          <w:color w:val="000000"/>
          <w:w w:val="110"/>
        </w:rPr>
        <w:t>highly</w:t>
      </w:r>
      <w:r>
        <w:rPr>
          <w:color w:val="000000"/>
          <w:spacing w:val="11"/>
          <w:w w:val="110"/>
        </w:rPr>
        <w:t xml:space="preserve"> </w:t>
      </w:r>
      <w:r>
        <w:rPr>
          <w:color w:val="000000"/>
          <w:w w:val="110"/>
        </w:rPr>
        <w:t>correlated</w:t>
      </w:r>
      <w:r>
        <w:rPr>
          <w:color w:val="000000"/>
          <w:spacing w:val="11"/>
          <w:w w:val="110"/>
        </w:rPr>
        <w:t xml:space="preserve"> </w:t>
      </w:r>
      <w:r>
        <w:rPr>
          <w:color w:val="000000"/>
          <w:w w:val="110"/>
        </w:rPr>
        <w:t>and</w:t>
      </w:r>
      <w:r>
        <w:rPr>
          <w:color w:val="000000"/>
          <w:spacing w:val="11"/>
          <w:w w:val="110"/>
        </w:rPr>
        <w:t xml:space="preserve"> </w:t>
      </w:r>
      <w:r>
        <w:rPr>
          <w:color w:val="000000"/>
          <w:w w:val="110"/>
        </w:rPr>
        <w:t>are</w:t>
      </w:r>
      <w:r>
        <w:rPr>
          <w:color w:val="000000"/>
          <w:spacing w:val="11"/>
          <w:w w:val="110"/>
        </w:rPr>
        <w:t xml:space="preserve"> </w:t>
      </w:r>
      <w:r>
        <w:rPr>
          <w:color w:val="000000"/>
          <w:w w:val="110"/>
        </w:rPr>
        <w:t>supposed</w:t>
      </w:r>
      <w:r>
        <w:rPr>
          <w:color w:val="000000"/>
          <w:spacing w:val="11"/>
          <w:w w:val="110"/>
        </w:rPr>
        <w:t xml:space="preserve"> </w:t>
      </w:r>
      <w:r>
        <w:rPr>
          <w:color w:val="000000"/>
          <w:w w:val="110"/>
        </w:rPr>
        <w:t>to</w:t>
      </w:r>
      <w:r>
        <w:rPr>
          <w:color w:val="000000"/>
          <w:spacing w:val="11"/>
          <w:w w:val="110"/>
        </w:rPr>
        <w:t xml:space="preserve"> </w:t>
      </w:r>
      <w:r>
        <w:rPr>
          <w:color w:val="000000"/>
          <w:w w:val="110"/>
        </w:rPr>
        <w:t>share</w:t>
      </w:r>
      <w:r>
        <w:rPr>
          <w:color w:val="000000"/>
          <w:spacing w:val="11"/>
          <w:w w:val="110"/>
        </w:rPr>
        <w:t xml:space="preserve"> </w:t>
      </w:r>
      <w:r>
        <w:rPr>
          <w:color w:val="000000"/>
          <w:w w:val="110"/>
        </w:rPr>
        <w:t>some</w:t>
      </w:r>
      <w:r>
        <w:rPr>
          <w:color w:val="000000"/>
          <w:spacing w:val="11"/>
          <w:w w:val="110"/>
        </w:rPr>
        <w:t xml:space="preserve"> </w:t>
      </w:r>
      <w:r>
        <w:rPr>
          <w:color w:val="000000"/>
          <w:w w:val="110"/>
        </w:rPr>
        <w:t>general</w:t>
      </w:r>
      <w:r>
        <w:rPr>
          <w:color w:val="000000"/>
          <w:spacing w:val="10"/>
          <w:w w:val="110"/>
        </w:rPr>
        <w:t xml:space="preserve"> </w:t>
      </w:r>
      <w:r>
        <w:rPr>
          <w:color w:val="000000"/>
          <w:w w:val="110"/>
        </w:rPr>
        <w:t>parts of injustice experiences and at least be moderately correlated with each other [</w:t>
      </w:r>
      <w:r>
        <w:rPr>
          <w:color w:val="0774B7"/>
          <w:w w:val="110"/>
        </w:rPr>
        <w:t>32</w:t>
      </w:r>
      <w:r>
        <w:rPr>
          <w:color w:val="000000"/>
          <w:w w:val="110"/>
        </w:rPr>
        <w:t>].</w:t>
      </w:r>
    </w:p>
    <w:p w14:paraId="0003FBEA" w14:textId="77777777" w:rsidR="00EC38B8" w:rsidRDefault="00EC38B8" w:rsidP="00EC38B8">
      <w:pPr>
        <w:pStyle w:val="BodyText"/>
        <w:kinsoku w:val="0"/>
        <w:overflowPunct w:val="0"/>
        <w:spacing w:before="3" w:line="261" w:lineRule="auto"/>
        <w:ind w:left="2736" w:right="103" w:firstLine="433"/>
        <w:jc w:val="both"/>
        <w:rPr>
          <w:w w:val="110"/>
        </w:rPr>
      </w:pPr>
      <w:r>
        <w:rPr>
          <w:w w:val="110"/>
        </w:rPr>
        <w:t>For</w:t>
      </w:r>
      <w:r>
        <w:rPr>
          <w:spacing w:val="-3"/>
          <w:w w:val="110"/>
        </w:rPr>
        <w:t xml:space="preserve"> </w:t>
      </w:r>
      <w:r>
        <w:rPr>
          <w:w w:val="110"/>
        </w:rPr>
        <w:t>the</w:t>
      </w:r>
      <w:r>
        <w:rPr>
          <w:spacing w:val="-3"/>
          <w:w w:val="110"/>
        </w:rPr>
        <w:t xml:space="preserve"> </w:t>
      </w:r>
      <w:r>
        <w:rPr>
          <w:w w:val="110"/>
        </w:rPr>
        <w:t>use</w:t>
      </w:r>
      <w:r>
        <w:rPr>
          <w:spacing w:val="-2"/>
          <w:w w:val="110"/>
        </w:rPr>
        <w:t xml:space="preserve"> </w:t>
      </w:r>
      <w:r>
        <w:rPr>
          <w:w w:val="110"/>
        </w:rPr>
        <w:t>of</w:t>
      </w:r>
      <w:r>
        <w:rPr>
          <w:spacing w:val="-3"/>
          <w:w w:val="110"/>
        </w:rPr>
        <w:t xml:space="preserve"> </w:t>
      </w:r>
      <w:r>
        <w:rPr>
          <w:w w:val="110"/>
        </w:rPr>
        <w:t>the</w:t>
      </w:r>
      <w:r>
        <w:rPr>
          <w:spacing w:val="-3"/>
          <w:w w:val="110"/>
        </w:rPr>
        <w:t xml:space="preserve"> </w:t>
      </w:r>
      <w:r>
        <w:rPr>
          <w:w w:val="110"/>
        </w:rPr>
        <w:t>PIQ</w:t>
      </w:r>
      <w:r>
        <w:rPr>
          <w:spacing w:val="-3"/>
          <w:w w:val="110"/>
        </w:rPr>
        <w:t xml:space="preserve"> </w:t>
      </w:r>
      <w:r>
        <w:rPr>
          <w:w w:val="110"/>
        </w:rPr>
        <w:t>in</w:t>
      </w:r>
      <w:r>
        <w:rPr>
          <w:spacing w:val="-3"/>
          <w:w w:val="110"/>
        </w:rPr>
        <w:t xml:space="preserve"> </w:t>
      </w:r>
      <w:r>
        <w:rPr>
          <w:w w:val="110"/>
        </w:rPr>
        <w:t>therapy,</w:t>
      </w:r>
      <w:r>
        <w:rPr>
          <w:spacing w:val="-3"/>
          <w:w w:val="110"/>
        </w:rPr>
        <w:t xml:space="preserve"> </w:t>
      </w:r>
      <w:r>
        <w:rPr>
          <w:w w:val="110"/>
        </w:rPr>
        <w:t>five</w:t>
      </w:r>
      <w:r>
        <w:rPr>
          <w:spacing w:val="-3"/>
          <w:w w:val="110"/>
        </w:rPr>
        <w:t xml:space="preserve"> </w:t>
      </w:r>
      <w:r>
        <w:rPr>
          <w:w w:val="110"/>
        </w:rPr>
        <w:t>items</w:t>
      </w:r>
      <w:r>
        <w:rPr>
          <w:spacing w:val="-2"/>
          <w:w w:val="110"/>
        </w:rPr>
        <w:t xml:space="preserve"> </w:t>
      </w:r>
      <w:r>
        <w:rPr>
          <w:w w:val="110"/>
        </w:rPr>
        <w:t>that</w:t>
      </w:r>
      <w:r>
        <w:rPr>
          <w:spacing w:val="-3"/>
          <w:w w:val="110"/>
        </w:rPr>
        <w:t xml:space="preserve"> </w:t>
      </w:r>
      <w:r>
        <w:rPr>
          <w:w w:val="110"/>
        </w:rPr>
        <w:t>didn’t</w:t>
      </w:r>
      <w:r>
        <w:rPr>
          <w:spacing w:val="-3"/>
          <w:w w:val="110"/>
        </w:rPr>
        <w:t xml:space="preserve"> </w:t>
      </w:r>
      <w:r>
        <w:rPr>
          <w:w w:val="110"/>
        </w:rPr>
        <w:t>fit</w:t>
      </w:r>
      <w:r>
        <w:rPr>
          <w:spacing w:val="-3"/>
          <w:w w:val="110"/>
        </w:rPr>
        <w:t xml:space="preserve"> </w:t>
      </w:r>
      <w:r>
        <w:rPr>
          <w:w w:val="110"/>
        </w:rPr>
        <w:t>the</w:t>
      </w:r>
      <w:r>
        <w:rPr>
          <w:spacing w:val="-3"/>
          <w:w w:val="110"/>
        </w:rPr>
        <w:t xml:space="preserve"> </w:t>
      </w:r>
      <w:r>
        <w:rPr>
          <w:w w:val="110"/>
        </w:rPr>
        <w:t>analysis</w:t>
      </w:r>
      <w:r>
        <w:rPr>
          <w:spacing w:val="-3"/>
          <w:w w:val="110"/>
        </w:rPr>
        <w:t xml:space="preserve"> </w:t>
      </w:r>
      <w:r>
        <w:rPr>
          <w:w w:val="110"/>
        </w:rPr>
        <w:t>were</w:t>
      </w:r>
      <w:r>
        <w:rPr>
          <w:spacing w:val="-3"/>
          <w:w w:val="110"/>
        </w:rPr>
        <w:t xml:space="preserve"> </w:t>
      </w:r>
      <w:r>
        <w:rPr>
          <w:w w:val="110"/>
        </w:rPr>
        <w:t>incorpo- rated</w:t>
      </w:r>
      <w:r>
        <w:rPr>
          <w:spacing w:val="-12"/>
          <w:w w:val="110"/>
        </w:rPr>
        <w:t xml:space="preserve"> </w:t>
      </w:r>
      <w:r>
        <w:rPr>
          <w:w w:val="110"/>
        </w:rPr>
        <w:t>because</w:t>
      </w:r>
      <w:r>
        <w:rPr>
          <w:spacing w:val="-12"/>
          <w:w w:val="110"/>
        </w:rPr>
        <w:t xml:space="preserve"> </w:t>
      </w:r>
      <w:r>
        <w:rPr>
          <w:w w:val="110"/>
        </w:rPr>
        <w:t>they</w:t>
      </w:r>
      <w:r>
        <w:rPr>
          <w:spacing w:val="-12"/>
          <w:w w:val="110"/>
        </w:rPr>
        <w:t xml:space="preserve"> </w:t>
      </w:r>
      <w:r>
        <w:rPr>
          <w:w w:val="110"/>
        </w:rPr>
        <w:t>access</w:t>
      </w:r>
      <w:r>
        <w:rPr>
          <w:spacing w:val="-12"/>
          <w:w w:val="110"/>
        </w:rPr>
        <w:t xml:space="preserve"> </w:t>
      </w:r>
      <w:r>
        <w:rPr>
          <w:w w:val="110"/>
        </w:rPr>
        <w:t>the</w:t>
      </w:r>
      <w:r>
        <w:rPr>
          <w:spacing w:val="-12"/>
          <w:w w:val="110"/>
        </w:rPr>
        <w:t xml:space="preserve"> </w:t>
      </w:r>
      <w:r>
        <w:rPr>
          <w:w w:val="110"/>
        </w:rPr>
        <w:t>coping</w:t>
      </w:r>
      <w:r>
        <w:rPr>
          <w:spacing w:val="-12"/>
          <w:w w:val="110"/>
        </w:rPr>
        <w:t xml:space="preserve"> </w:t>
      </w:r>
      <w:r>
        <w:rPr>
          <w:w w:val="110"/>
        </w:rPr>
        <w:t>strategies</w:t>
      </w:r>
      <w:r>
        <w:rPr>
          <w:spacing w:val="-12"/>
          <w:w w:val="110"/>
        </w:rPr>
        <w:t xml:space="preserve"> </w:t>
      </w:r>
      <w:r>
        <w:rPr>
          <w:w w:val="110"/>
        </w:rPr>
        <w:t>of</w:t>
      </w:r>
      <w:r>
        <w:rPr>
          <w:spacing w:val="-12"/>
          <w:w w:val="110"/>
        </w:rPr>
        <w:t xml:space="preserve"> </w:t>
      </w:r>
      <w:r>
        <w:rPr>
          <w:w w:val="110"/>
        </w:rPr>
        <w:t>people</w:t>
      </w:r>
      <w:r>
        <w:rPr>
          <w:spacing w:val="-12"/>
          <w:w w:val="110"/>
        </w:rPr>
        <w:t xml:space="preserve"> </w:t>
      </w:r>
      <w:r>
        <w:rPr>
          <w:w w:val="110"/>
        </w:rPr>
        <w:t>regarding</w:t>
      </w:r>
      <w:r>
        <w:rPr>
          <w:spacing w:val="-12"/>
          <w:w w:val="110"/>
        </w:rPr>
        <w:t xml:space="preserve"> </w:t>
      </w:r>
      <w:r>
        <w:rPr>
          <w:w w:val="110"/>
        </w:rPr>
        <w:t>their</w:t>
      </w:r>
      <w:r>
        <w:rPr>
          <w:spacing w:val="-12"/>
          <w:w w:val="110"/>
        </w:rPr>
        <w:t xml:space="preserve"> </w:t>
      </w:r>
      <w:r>
        <w:rPr>
          <w:w w:val="110"/>
        </w:rPr>
        <w:t>feelings</w:t>
      </w:r>
      <w:r>
        <w:rPr>
          <w:spacing w:val="-12"/>
          <w:w w:val="110"/>
        </w:rPr>
        <w:t xml:space="preserve"> </w:t>
      </w:r>
      <w:r>
        <w:rPr>
          <w:w w:val="110"/>
        </w:rPr>
        <w:t>of</w:t>
      </w:r>
      <w:r>
        <w:rPr>
          <w:spacing w:val="-12"/>
          <w:w w:val="110"/>
        </w:rPr>
        <w:t xml:space="preserve"> </w:t>
      </w:r>
      <w:r>
        <w:rPr>
          <w:w w:val="110"/>
        </w:rPr>
        <w:t>injustice. In</w:t>
      </w:r>
      <w:r>
        <w:rPr>
          <w:spacing w:val="-3"/>
          <w:w w:val="110"/>
        </w:rPr>
        <w:t xml:space="preserve"> </w:t>
      </w:r>
      <w:r>
        <w:rPr>
          <w:w w:val="110"/>
        </w:rPr>
        <w:t>a</w:t>
      </w:r>
      <w:r>
        <w:rPr>
          <w:spacing w:val="-3"/>
          <w:w w:val="110"/>
        </w:rPr>
        <w:t xml:space="preserve"> </w:t>
      </w:r>
      <w:r>
        <w:rPr>
          <w:w w:val="110"/>
        </w:rPr>
        <w:t>long-term</w:t>
      </w:r>
      <w:r>
        <w:rPr>
          <w:spacing w:val="-3"/>
          <w:w w:val="110"/>
        </w:rPr>
        <w:t xml:space="preserve"> </w:t>
      </w:r>
      <w:r>
        <w:rPr>
          <w:w w:val="110"/>
        </w:rPr>
        <w:t>perspective,</w:t>
      </w:r>
      <w:r>
        <w:rPr>
          <w:spacing w:val="-3"/>
          <w:w w:val="110"/>
        </w:rPr>
        <w:t xml:space="preserve"> </w:t>
      </w:r>
      <w:r>
        <w:rPr>
          <w:w w:val="110"/>
        </w:rPr>
        <w:t>these</w:t>
      </w:r>
      <w:r>
        <w:rPr>
          <w:spacing w:val="-3"/>
          <w:w w:val="110"/>
        </w:rPr>
        <w:t xml:space="preserve"> </w:t>
      </w:r>
      <w:r>
        <w:rPr>
          <w:w w:val="110"/>
        </w:rPr>
        <w:t>strategies</w:t>
      </w:r>
      <w:r>
        <w:rPr>
          <w:spacing w:val="-3"/>
          <w:w w:val="110"/>
        </w:rPr>
        <w:t xml:space="preserve"> </w:t>
      </w:r>
      <w:r>
        <w:rPr>
          <w:w w:val="110"/>
        </w:rPr>
        <w:t>can</w:t>
      </w:r>
      <w:r>
        <w:rPr>
          <w:spacing w:val="-3"/>
          <w:w w:val="110"/>
        </w:rPr>
        <w:t xml:space="preserve"> </w:t>
      </w:r>
      <w:r>
        <w:rPr>
          <w:w w:val="110"/>
        </w:rPr>
        <w:t>be</w:t>
      </w:r>
      <w:r>
        <w:rPr>
          <w:spacing w:val="-3"/>
          <w:w w:val="110"/>
        </w:rPr>
        <w:t xml:space="preserve"> </w:t>
      </w:r>
      <w:r>
        <w:rPr>
          <w:w w:val="110"/>
        </w:rPr>
        <w:t>used</w:t>
      </w:r>
      <w:r>
        <w:rPr>
          <w:spacing w:val="-3"/>
          <w:w w:val="110"/>
        </w:rPr>
        <w:t xml:space="preserve"> </w:t>
      </w:r>
      <w:r>
        <w:rPr>
          <w:w w:val="110"/>
        </w:rPr>
        <w:t>in</w:t>
      </w:r>
      <w:r>
        <w:rPr>
          <w:spacing w:val="-3"/>
          <w:w w:val="110"/>
        </w:rPr>
        <w:t xml:space="preserve"> </w:t>
      </w:r>
      <w:r>
        <w:rPr>
          <w:w w:val="110"/>
        </w:rPr>
        <w:t>psychotherapy</w:t>
      </w:r>
      <w:r>
        <w:rPr>
          <w:spacing w:val="-3"/>
          <w:w w:val="110"/>
        </w:rPr>
        <w:t xml:space="preserve"> </w:t>
      </w:r>
      <w:r>
        <w:rPr>
          <w:w w:val="110"/>
        </w:rPr>
        <w:t>to</w:t>
      </w:r>
      <w:r>
        <w:rPr>
          <w:spacing w:val="-3"/>
          <w:w w:val="110"/>
        </w:rPr>
        <w:t xml:space="preserve"> </w:t>
      </w:r>
      <w:r>
        <w:rPr>
          <w:w w:val="110"/>
        </w:rPr>
        <w:t>enable</w:t>
      </w:r>
      <w:r>
        <w:rPr>
          <w:spacing w:val="-3"/>
          <w:w w:val="110"/>
        </w:rPr>
        <w:t xml:space="preserve"> </w:t>
      </w:r>
      <w:r>
        <w:rPr>
          <w:w w:val="110"/>
        </w:rPr>
        <w:t>those who</w:t>
      </w:r>
      <w:r>
        <w:rPr>
          <w:spacing w:val="-3"/>
          <w:w w:val="110"/>
        </w:rPr>
        <w:t xml:space="preserve"> </w:t>
      </w:r>
      <w:r>
        <w:rPr>
          <w:w w:val="110"/>
        </w:rPr>
        <w:t>experienced</w:t>
      </w:r>
      <w:r>
        <w:rPr>
          <w:spacing w:val="-2"/>
          <w:w w:val="110"/>
        </w:rPr>
        <w:t xml:space="preserve"> </w:t>
      </w:r>
      <w:r>
        <w:rPr>
          <w:w w:val="110"/>
        </w:rPr>
        <w:t>traumatic</w:t>
      </w:r>
      <w:r>
        <w:rPr>
          <w:spacing w:val="-3"/>
          <w:w w:val="110"/>
        </w:rPr>
        <w:t xml:space="preserve"> </w:t>
      </w:r>
      <w:r>
        <w:rPr>
          <w:w w:val="110"/>
        </w:rPr>
        <w:t>and</w:t>
      </w:r>
      <w:r>
        <w:rPr>
          <w:spacing w:val="-2"/>
          <w:w w:val="110"/>
        </w:rPr>
        <w:t xml:space="preserve"> </w:t>
      </w:r>
      <w:r>
        <w:rPr>
          <w:w w:val="110"/>
        </w:rPr>
        <w:t>violent</w:t>
      </w:r>
      <w:r>
        <w:rPr>
          <w:spacing w:val="-3"/>
          <w:w w:val="110"/>
        </w:rPr>
        <w:t xml:space="preserve"> </w:t>
      </w:r>
      <w:r>
        <w:rPr>
          <w:w w:val="110"/>
        </w:rPr>
        <w:t>events</w:t>
      </w:r>
      <w:r>
        <w:rPr>
          <w:spacing w:val="-2"/>
          <w:w w:val="110"/>
        </w:rPr>
        <w:t xml:space="preserve"> </w:t>
      </w:r>
      <w:r>
        <w:rPr>
          <w:w w:val="110"/>
        </w:rPr>
        <w:t>to</w:t>
      </w:r>
      <w:r>
        <w:rPr>
          <w:spacing w:val="-3"/>
          <w:w w:val="110"/>
        </w:rPr>
        <w:t xml:space="preserve"> </w:t>
      </w:r>
      <w:r>
        <w:rPr>
          <w:w w:val="110"/>
        </w:rPr>
        <w:t>reduce</w:t>
      </w:r>
      <w:r>
        <w:rPr>
          <w:spacing w:val="-3"/>
          <w:w w:val="110"/>
        </w:rPr>
        <w:t xml:space="preserve"> </w:t>
      </w:r>
      <w:r>
        <w:rPr>
          <w:w w:val="110"/>
        </w:rPr>
        <w:t>negative</w:t>
      </w:r>
      <w:r>
        <w:rPr>
          <w:spacing w:val="-2"/>
          <w:w w:val="110"/>
        </w:rPr>
        <w:t xml:space="preserve"> </w:t>
      </w:r>
      <w:r>
        <w:rPr>
          <w:w w:val="110"/>
        </w:rPr>
        <w:t>feelings.</w:t>
      </w:r>
      <w:r>
        <w:rPr>
          <w:spacing w:val="10"/>
          <w:w w:val="110"/>
        </w:rPr>
        <w:t xml:space="preserve"> </w:t>
      </w:r>
      <w:r>
        <w:rPr>
          <w:w w:val="110"/>
        </w:rPr>
        <w:t>Likewise,</w:t>
      </w:r>
      <w:r>
        <w:rPr>
          <w:spacing w:val="-2"/>
          <w:w w:val="110"/>
        </w:rPr>
        <w:t xml:space="preserve"> </w:t>
      </w:r>
      <w:r>
        <w:rPr>
          <w:w w:val="110"/>
        </w:rPr>
        <w:t>these strategies</w:t>
      </w:r>
      <w:r>
        <w:rPr>
          <w:spacing w:val="-3"/>
          <w:w w:val="110"/>
        </w:rPr>
        <w:t xml:space="preserve"> </w:t>
      </w:r>
      <w:r>
        <w:rPr>
          <w:w w:val="110"/>
        </w:rPr>
        <w:t>might</w:t>
      </w:r>
      <w:r>
        <w:rPr>
          <w:spacing w:val="-3"/>
          <w:w w:val="110"/>
        </w:rPr>
        <w:t xml:space="preserve"> </w:t>
      </w:r>
      <w:r>
        <w:rPr>
          <w:w w:val="110"/>
        </w:rPr>
        <w:t>help</w:t>
      </w:r>
      <w:r>
        <w:rPr>
          <w:spacing w:val="-3"/>
          <w:w w:val="110"/>
        </w:rPr>
        <w:t xml:space="preserve"> </w:t>
      </w:r>
      <w:r>
        <w:rPr>
          <w:w w:val="110"/>
        </w:rPr>
        <w:t>in</w:t>
      </w:r>
      <w:r>
        <w:rPr>
          <w:spacing w:val="-3"/>
          <w:w w:val="110"/>
        </w:rPr>
        <w:t xml:space="preserve"> </w:t>
      </w:r>
      <w:r>
        <w:rPr>
          <w:w w:val="110"/>
        </w:rPr>
        <w:t>shifting</w:t>
      </w:r>
      <w:r>
        <w:rPr>
          <w:spacing w:val="-3"/>
          <w:w w:val="110"/>
        </w:rPr>
        <w:t xml:space="preserve"> </w:t>
      </w:r>
      <w:r>
        <w:rPr>
          <w:w w:val="110"/>
        </w:rPr>
        <w:t>one’s</w:t>
      </w:r>
      <w:r>
        <w:rPr>
          <w:spacing w:val="-3"/>
          <w:w w:val="110"/>
        </w:rPr>
        <w:t xml:space="preserve"> </w:t>
      </w:r>
      <w:r>
        <w:rPr>
          <w:w w:val="110"/>
        </w:rPr>
        <w:t>injustice</w:t>
      </w:r>
      <w:r>
        <w:rPr>
          <w:spacing w:val="-3"/>
          <w:w w:val="110"/>
        </w:rPr>
        <w:t xml:space="preserve"> </w:t>
      </w:r>
      <w:r>
        <w:rPr>
          <w:w w:val="110"/>
        </w:rPr>
        <w:t>perception</w:t>
      </w:r>
      <w:r>
        <w:rPr>
          <w:spacing w:val="-3"/>
          <w:w w:val="110"/>
        </w:rPr>
        <w:t xml:space="preserve"> </w:t>
      </w:r>
      <w:r>
        <w:rPr>
          <w:w w:val="110"/>
        </w:rPr>
        <w:t>(IP)</w:t>
      </w:r>
      <w:r>
        <w:rPr>
          <w:spacing w:val="-3"/>
          <w:w w:val="110"/>
        </w:rPr>
        <w:t xml:space="preserve"> </w:t>
      </w:r>
      <w:r>
        <w:rPr>
          <w:w w:val="110"/>
        </w:rPr>
        <w:t>in</w:t>
      </w:r>
      <w:r>
        <w:rPr>
          <w:spacing w:val="-3"/>
          <w:w w:val="110"/>
        </w:rPr>
        <w:t xml:space="preserve"> </w:t>
      </w:r>
      <w:r>
        <w:rPr>
          <w:w w:val="110"/>
        </w:rPr>
        <w:t>a</w:t>
      </w:r>
      <w:r>
        <w:rPr>
          <w:spacing w:val="-3"/>
          <w:w w:val="110"/>
        </w:rPr>
        <w:t xml:space="preserve"> </w:t>
      </w:r>
      <w:r>
        <w:rPr>
          <w:w w:val="110"/>
        </w:rPr>
        <w:t>long-term</w:t>
      </w:r>
      <w:r>
        <w:rPr>
          <w:spacing w:val="-3"/>
          <w:w w:val="110"/>
        </w:rPr>
        <w:t xml:space="preserve"> </w:t>
      </w:r>
      <w:r>
        <w:rPr>
          <w:w w:val="110"/>
        </w:rPr>
        <w:t>perspective as</w:t>
      </w:r>
      <w:r>
        <w:rPr>
          <w:spacing w:val="-3"/>
          <w:w w:val="110"/>
        </w:rPr>
        <w:t xml:space="preserve"> </w:t>
      </w:r>
      <w:r>
        <w:rPr>
          <w:w w:val="110"/>
        </w:rPr>
        <w:t>well.</w:t>
      </w:r>
    </w:p>
    <w:p w14:paraId="33E3F821" w14:textId="77777777" w:rsidR="00EC38B8" w:rsidRDefault="00EC38B8" w:rsidP="00EC38B8">
      <w:pPr>
        <w:pStyle w:val="BodyText"/>
        <w:kinsoku w:val="0"/>
        <w:overflowPunct w:val="0"/>
        <w:spacing w:before="2" w:line="261" w:lineRule="auto"/>
        <w:ind w:left="2745" w:right="133" w:firstLine="425"/>
        <w:jc w:val="both"/>
        <w:rPr>
          <w:w w:val="110"/>
        </w:rPr>
      </w:pPr>
      <w:r>
        <w:rPr>
          <w:w w:val="110"/>
        </w:rPr>
        <w:t>This</w:t>
      </w:r>
      <w:r>
        <w:rPr>
          <w:spacing w:val="-5"/>
          <w:w w:val="110"/>
        </w:rPr>
        <w:t xml:space="preserve"> </w:t>
      </w:r>
      <w:r>
        <w:rPr>
          <w:w w:val="110"/>
        </w:rPr>
        <w:t>inventory</w:t>
      </w:r>
      <w:r>
        <w:rPr>
          <w:spacing w:val="-5"/>
          <w:w w:val="110"/>
        </w:rPr>
        <w:t xml:space="preserve"> </w:t>
      </w:r>
      <w:r>
        <w:rPr>
          <w:w w:val="110"/>
        </w:rPr>
        <w:t>has</w:t>
      </w:r>
      <w:r>
        <w:rPr>
          <w:spacing w:val="-5"/>
          <w:w w:val="110"/>
        </w:rPr>
        <w:t xml:space="preserve"> </w:t>
      </w:r>
      <w:r>
        <w:rPr>
          <w:w w:val="110"/>
        </w:rPr>
        <w:t>been</w:t>
      </w:r>
      <w:r>
        <w:rPr>
          <w:spacing w:val="-5"/>
          <w:w w:val="110"/>
        </w:rPr>
        <w:t xml:space="preserve"> </w:t>
      </w:r>
      <w:r>
        <w:rPr>
          <w:w w:val="110"/>
        </w:rPr>
        <w:t>developed</w:t>
      </w:r>
      <w:r>
        <w:rPr>
          <w:spacing w:val="-5"/>
          <w:w w:val="110"/>
        </w:rPr>
        <w:t xml:space="preserve"> </w:t>
      </w:r>
      <w:r>
        <w:rPr>
          <w:w w:val="110"/>
        </w:rPr>
        <w:t>to</w:t>
      </w:r>
      <w:r>
        <w:rPr>
          <w:spacing w:val="-5"/>
          <w:w w:val="110"/>
        </w:rPr>
        <w:t xml:space="preserve"> </w:t>
      </w:r>
      <w:r>
        <w:rPr>
          <w:w w:val="110"/>
        </w:rPr>
        <w:t>improve</w:t>
      </w:r>
      <w:r>
        <w:rPr>
          <w:spacing w:val="-5"/>
          <w:w w:val="110"/>
        </w:rPr>
        <w:t xml:space="preserve"> </w:t>
      </w:r>
      <w:r>
        <w:rPr>
          <w:w w:val="110"/>
        </w:rPr>
        <w:t>the</w:t>
      </w:r>
      <w:r>
        <w:rPr>
          <w:spacing w:val="-5"/>
          <w:w w:val="110"/>
        </w:rPr>
        <w:t xml:space="preserve"> </w:t>
      </w:r>
      <w:r>
        <w:rPr>
          <w:w w:val="110"/>
        </w:rPr>
        <w:t>understanding</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perception</w:t>
      </w:r>
      <w:r>
        <w:rPr>
          <w:spacing w:val="-5"/>
          <w:w w:val="110"/>
        </w:rPr>
        <w:t xml:space="preserve"> </w:t>
      </w:r>
      <w:r>
        <w:rPr>
          <w:w w:val="110"/>
        </w:rPr>
        <w:t>of</w:t>
      </w:r>
      <w:r>
        <w:rPr>
          <w:spacing w:val="-2"/>
          <w:w w:val="110"/>
        </w:rPr>
        <w:t xml:space="preserve"> </w:t>
      </w:r>
      <w:r>
        <w:rPr>
          <w:w w:val="110"/>
        </w:rPr>
        <w:t>injustice</w:t>
      </w:r>
      <w:r>
        <w:rPr>
          <w:spacing w:val="-6"/>
          <w:w w:val="110"/>
        </w:rPr>
        <w:t xml:space="preserve"> </w:t>
      </w:r>
      <w:r>
        <w:rPr>
          <w:w w:val="110"/>
        </w:rPr>
        <w:t>and</w:t>
      </w:r>
      <w:r>
        <w:rPr>
          <w:spacing w:val="-6"/>
          <w:w w:val="110"/>
        </w:rPr>
        <w:t xml:space="preserve"> </w:t>
      </w:r>
      <w:r>
        <w:rPr>
          <w:w w:val="110"/>
        </w:rPr>
        <w:t>its</w:t>
      </w:r>
      <w:r>
        <w:rPr>
          <w:spacing w:val="-6"/>
          <w:w w:val="110"/>
        </w:rPr>
        <w:t xml:space="preserve"> </w:t>
      </w:r>
      <w:r>
        <w:rPr>
          <w:w w:val="110"/>
        </w:rPr>
        <w:t>impact</w:t>
      </w:r>
      <w:r>
        <w:rPr>
          <w:spacing w:val="-6"/>
          <w:w w:val="110"/>
        </w:rPr>
        <w:t xml:space="preserve"> </w:t>
      </w:r>
      <w:r>
        <w:rPr>
          <w:w w:val="110"/>
        </w:rPr>
        <w:t>on</w:t>
      </w:r>
      <w:r>
        <w:rPr>
          <w:spacing w:val="-6"/>
          <w:w w:val="110"/>
        </w:rPr>
        <w:t xml:space="preserve"> </w:t>
      </w:r>
      <w:r>
        <w:rPr>
          <w:w w:val="110"/>
        </w:rPr>
        <w:t>people’s</w:t>
      </w:r>
      <w:r>
        <w:rPr>
          <w:spacing w:val="-6"/>
          <w:w w:val="110"/>
        </w:rPr>
        <w:t xml:space="preserve"> </w:t>
      </w:r>
      <w:r>
        <w:rPr>
          <w:w w:val="110"/>
        </w:rPr>
        <w:t>health.</w:t>
      </w:r>
      <w:r>
        <w:rPr>
          <w:spacing w:val="8"/>
          <w:w w:val="110"/>
        </w:rPr>
        <w:t xml:space="preserve"> </w:t>
      </w:r>
      <w:r>
        <w:rPr>
          <w:w w:val="110"/>
        </w:rPr>
        <w:t>We</w:t>
      </w:r>
      <w:r>
        <w:rPr>
          <w:spacing w:val="-6"/>
          <w:w w:val="110"/>
        </w:rPr>
        <w:t xml:space="preserve"> </w:t>
      </w:r>
      <w:r>
        <w:rPr>
          <w:w w:val="110"/>
        </w:rPr>
        <w:t>cannot</w:t>
      </w:r>
      <w:r>
        <w:rPr>
          <w:spacing w:val="-7"/>
          <w:w w:val="110"/>
        </w:rPr>
        <w:t xml:space="preserve"> </w:t>
      </w:r>
      <w:r>
        <w:rPr>
          <w:w w:val="110"/>
        </w:rPr>
        <w:t>help</w:t>
      </w:r>
      <w:r>
        <w:rPr>
          <w:spacing w:val="-6"/>
          <w:w w:val="110"/>
        </w:rPr>
        <w:t xml:space="preserve"> </w:t>
      </w:r>
      <w:r>
        <w:rPr>
          <w:w w:val="110"/>
        </w:rPr>
        <w:t>them</w:t>
      </w:r>
      <w:r>
        <w:rPr>
          <w:spacing w:val="-6"/>
          <w:w w:val="110"/>
        </w:rPr>
        <w:t xml:space="preserve"> </w:t>
      </w:r>
      <w:r>
        <w:rPr>
          <w:w w:val="110"/>
        </w:rPr>
        <w:t>regain</w:t>
      </w:r>
      <w:r>
        <w:rPr>
          <w:spacing w:val="-7"/>
          <w:w w:val="110"/>
        </w:rPr>
        <w:t xml:space="preserve"> </w:t>
      </w:r>
      <w:r>
        <w:rPr>
          <w:w w:val="110"/>
        </w:rPr>
        <w:t>a</w:t>
      </w:r>
      <w:r>
        <w:rPr>
          <w:spacing w:val="-6"/>
          <w:w w:val="110"/>
        </w:rPr>
        <w:t xml:space="preserve"> </w:t>
      </w:r>
      <w:r>
        <w:rPr>
          <w:w w:val="110"/>
        </w:rPr>
        <w:t>sense</w:t>
      </w:r>
      <w:r>
        <w:rPr>
          <w:spacing w:val="-6"/>
          <w:w w:val="110"/>
        </w:rPr>
        <w:t xml:space="preserve"> </w:t>
      </w:r>
      <w:r>
        <w:rPr>
          <w:w w:val="110"/>
        </w:rPr>
        <w:t>of</w:t>
      </w:r>
      <w:r>
        <w:rPr>
          <w:spacing w:val="-6"/>
          <w:w w:val="110"/>
        </w:rPr>
        <w:t xml:space="preserve"> </w:t>
      </w:r>
      <w:r>
        <w:rPr>
          <w:w w:val="110"/>
        </w:rPr>
        <w:t>justice</w:t>
      </w:r>
      <w:r>
        <w:rPr>
          <w:spacing w:val="-6"/>
          <w:w w:val="110"/>
        </w:rPr>
        <w:t xml:space="preserve"> </w:t>
      </w:r>
      <w:r>
        <w:rPr>
          <w:w w:val="110"/>
        </w:rPr>
        <w:t>or shift</w:t>
      </w:r>
      <w:r>
        <w:rPr>
          <w:spacing w:val="-7"/>
          <w:w w:val="110"/>
        </w:rPr>
        <w:t xml:space="preserve"> </w:t>
      </w:r>
      <w:r>
        <w:rPr>
          <w:w w:val="110"/>
        </w:rPr>
        <w:t>their</w:t>
      </w:r>
      <w:r>
        <w:rPr>
          <w:spacing w:val="-7"/>
          <w:w w:val="110"/>
        </w:rPr>
        <w:t xml:space="preserve"> </w:t>
      </w:r>
      <w:r>
        <w:rPr>
          <w:w w:val="110"/>
        </w:rPr>
        <w:t>focus,</w:t>
      </w:r>
      <w:r>
        <w:rPr>
          <w:spacing w:val="-6"/>
          <w:w w:val="110"/>
        </w:rPr>
        <w:t xml:space="preserve"> </w:t>
      </w:r>
      <w:r>
        <w:rPr>
          <w:w w:val="110"/>
        </w:rPr>
        <w:t>unless</w:t>
      </w:r>
      <w:r>
        <w:rPr>
          <w:spacing w:val="-7"/>
          <w:w w:val="110"/>
        </w:rPr>
        <w:t xml:space="preserve"> </w:t>
      </w:r>
      <w:r>
        <w:rPr>
          <w:w w:val="110"/>
        </w:rPr>
        <w:t>we</w:t>
      </w:r>
      <w:r>
        <w:rPr>
          <w:spacing w:val="-7"/>
          <w:w w:val="110"/>
        </w:rPr>
        <w:t xml:space="preserve"> </w:t>
      </w:r>
      <w:r>
        <w:rPr>
          <w:w w:val="110"/>
        </w:rPr>
        <w:t>know</w:t>
      </w:r>
      <w:r>
        <w:rPr>
          <w:spacing w:val="-7"/>
          <w:w w:val="110"/>
        </w:rPr>
        <w:t xml:space="preserve"> </w:t>
      </w:r>
      <w:r>
        <w:rPr>
          <w:w w:val="110"/>
        </w:rPr>
        <w:t>to</w:t>
      </w:r>
      <w:r>
        <w:rPr>
          <w:spacing w:val="-7"/>
          <w:w w:val="110"/>
        </w:rPr>
        <w:t xml:space="preserve"> </w:t>
      </w:r>
      <w:r>
        <w:rPr>
          <w:w w:val="110"/>
        </w:rPr>
        <w:t>what</w:t>
      </w:r>
      <w:r>
        <w:rPr>
          <w:spacing w:val="-7"/>
          <w:w w:val="110"/>
        </w:rPr>
        <w:t xml:space="preserve"> </w:t>
      </w:r>
      <w:r>
        <w:rPr>
          <w:w w:val="110"/>
        </w:rPr>
        <w:t>extent</w:t>
      </w:r>
      <w:r>
        <w:rPr>
          <w:spacing w:val="-7"/>
          <w:w w:val="110"/>
        </w:rPr>
        <w:t xml:space="preserve"> </w:t>
      </w:r>
      <w:r>
        <w:rPr>
          <w:w w:val="110"/>
        </w:rPr>
        <w:t>they</w:t>
      </w:r>
      <w:r>
        <w:rPr>
          <w:spacing w:val="-7"/>
          <w:w w:val="110"/>
        </w:rPr>
        <w:t xml:space="preserve"> </w:t>
      </w:r>
      <w:r>
        <w:rPr>
          <w:w w:val="110"/>
        </w:rPr>
        <w:t>perceive</w:t>
      </w:r>
      <w:r>
        <w:rPr>
          <w:spacing w:val="-7"/>
          <w:w w:val="110"/>
        </w:rPr>
        <w:t xml:space="preserve"> </w:t>
      </w:r>
      <w:r>
        <w:rPr>
          <w:w w:val="110"/>
        </w:rPr>
        <w:t>their</w:t>
      </w:r>
      <w:r>
        <w:rPr>
          <w:spacing w:val="-7"/>
          <w:w w:val="110"/>
        </w:rPr>
        <w:t xml:space="preserve"> </w:t>
      </w:r>
      <w:r>
        <w:rPr>
          <w:w w:val="110"/>
        </w:rPr>
        <w:t>own</w:t>
      </w:r>
      <w:r>
        <w:rPr>
          <w:spacing w:val="-7"/>
          <w:w w:val="110"/>
        </w:rPr>
        <w:t xml:space="preserve"> </w:t>
      </w:r>
      <w:r>
        <w:rPr>
          <w:w w:val="110"/>
        </w:rPr>
        <w:t>situation</w:t>
      </w:r>
      <w:r>
        <w:rPr>
          <w:spacing w:val="-7"/>
          <w:w w:val="110"/>
        </w:rPr>
        <w:t xml:space="preserve"> </w:t>
      </w:r>
      <w:r>
        <w:rPr>
          <w:w w:val="110"/>
        </w:rPr>
        <w:t>as</w:t>
      </w:r>
      <w:r>
        <w:rPr>
          <w:spacing w:val="-7"/>
          <w:w w:val="110"/>
        </w:rPr>
        <w:t xml:space="preserve"> </w:t>
      </w:r>
      <w:r>
        <w:rPr>
          <w:w w:val="110"/>
        </w:rPr>
        <w:t>wrong and</w:t>
      </w:r>
      <w:r>
        <w:rPr>
          <w:spacing w:val="-5"/>
          <w:w w:val="110"/>
        </w:rPr>
        <w:t xml:space="preserve"> </w:t>
      </w:r>
      <w:r>
        <w:rPr>
          <w:w w:val="110"/>
        </w:rPr>
        <w:t>unjust.</w:t>
      </w:r>
      <w:r>
        <w:rPr>
          <w:spacing w:val="9"/>
          <w:w w:val="110"/>
        </w:rPr>
        <w:t xml:space="preserve"> </w:t>
      </w:r>
      <w:r>
        <w:rPr>
          <w:w w:val="110"/>
        </w:rPr>
        <w:t>This</w:t>
      </w:r>
      <w:r>
        <w:rPr>
          <w:spacing w:val="-4"/>
          <w:w w:val="110"/>
        </w:rPr>
        <w:t xml:space="preserve"> </w:t>
      </w:r>
      <w:r>
        <w:rPr>
          <w:w w:val="110"/>
        </w:rPr>
        <w:t>new</w:t>
      </w:r>
      <w:r>
        <w:rPr>
          <w:spacing w:val="-5"/>
          <w:w w:val="110"/>
        </w:rPr>
        <w:t xml:space="preserve"> </w:t>
      </w:r>
      <w:r>
        <w:rPr>
          <w:w w:val="110"/>
        </w:rPr>
        <w:t>inventory</w:t>
      </w:r>
      <w:r>
        <w:rPr>
          <w:spacing w:val="-5"/>
          <w:w w:val="110"/>
        </w:rPr>
        <w:t xml:space="preserve"> </w:t>
      </w:r>
      <w:r>
        <w:rPr>
          <w:w w:val="110"/>
        </w:rPr>
        <w:t>is</w:t>
      </w:r>
      <w:r>
        <w:rPr>
          <w:spacing w:val="-4"/>
          <w:w w:val="110"/>
        </w:rPr>
        <w:t xml:space="preserve"> </w:t>
      </w:r>
      <w:r>
        <w:rPr>
          <w:w w:val="110"/>
        </w:rPr>
        <w:t>intended</w:t>
      </w:r>
      <w:r>
        <w:rPr>
          <w:spacing w:val="-5"/>
          <w:w w:val="110"/>
        </w:rPr>
        <w:t xml:space="preserve"> </w:t>
      </w:r>
      <w:r>
        <w:rPr>
          <w:w w:val="110"/>
        </w:rPr>
        <w:t>to</w:t>
      </w:r>
      <w:r>
        <w:rPr>
          <w:spacing w:val="-5"/>
          <w:w w:val="110"/>
        </w:rPr>
        <w:t xml:space="preserve"> </w:t>
      </w:r>
      <w:r>
        <w:rPr>
          <w:w w:val="110"/>
        </w:rPr>
        <w:t>help</w:t>
      </w:r>
      <w:r>
        <w:rPr>
          <w:spacing w:val="-5"/>
          <w:w w:val="110"/>
        </w:rPr>
        <w:t xml:space="preserve"> </w:t>
      </w:r>
      <w:r>
        <w:rPr>
          <w:w w:val="110"/>
        </w:rPr>
        <w:t>trauma</w:t>
      </w:r>
      <w:r>
        <w:rPr>
          <w:spacing w:val="-4"/>
          <w:w w:val="110"/>
        </w:rPr>
        <w:t xml:space="preserve"> </w:t>
      </w:r>
      <w:r>
        <w:rPr>
          <w:w w:val="110"/>
        </w:rPr>
        <w:t>therapists</w:t>
      </w:r>
      <w:r>
        <w:rPr>
          <w:spacing w:val="-5"/>
          <w:w w:val="110"/>
        </w:rPr>
        <w:t xml:space="preserve"> </w:t>
      </w:r>
      <w:r>
        <w:rPr>
          <w:w w:val="110"/>
        </w:rPr>
        <w:t>in</w:t>
      </w:r>
      <w:r>
        <w:rPr>
          <w:spacing w:val="-5"/>
          <w:w w:val="110"/>
        </w:rPr>
        <w:t xml:space="preserve"> </w:t>
      </w:r>
      <w:r>
        <w:rPr>
          <w:w w:val="110"/>
        </w:rPr>
        <w:t>areas</w:t>
      </w:r>
      <w:r>
        <w:rPr>
          <w:spacing w:val="-4"/>
          <w:w w:val="110"/>
        </w:rPr>
        <w:t xml:space="preserve"> </w:t>
      </w:r>
      <w:r>
        <w:rPr>
          <w:w w:val="110"/>
        </w:rPr>
        <w:t>of</w:t>
      </w:r>
      <w:r>
        <w:rPr>
          <w:spacing w:val="-5"/>
          <w:w w:val="110"/>
        </w:rPr>
        <w:t xml:space="preserve"> </w:t>
      </w:r>
      <w:r>
        <w:rPr>
          <w:w w:val="110"/>
        </w:rPr>
        <w:t>war</w:t>
      </w:r>
      <w:r>
        <w:rPr>
          <w:spacing w:val="-5"/>
          <w:w w:val="110"/>
        </w:rPr>
        <w:t xml:space="preserve"> </w:t>
      </w:r>
      <w:r>
        <w:rPr>
          <w:w w:val="110"/>
        </w:rPr>
        <w:t>and</w:t>
      </w:r>
      <w:r>
        <w:rPr>
          <w:spacing w:val="5"/>
          <w:w w:val="110"/>
        </w:rPr>
        <w:t xml:space="preserve"> </w:t>
      </w:r>
      <w:r>
        <w:rPr>
          <w:w w:val="110"/>
        </w:rPr>
        <w:t>crisis.</w:t>
      </w:r>
      <w:r>
        <w:rPr>
          <w:spacing w:val="8"/>
          <w:w w:val="110"/>
        </w:rPr>
        <w:t xml:space="preserve"> </w:t>
      </w:r>
      <w:r>
        <w:rPr>
          <w:w w:val="110"/>
        </w:rPr>
        <w:t>It</w:t>
      </w:r>
      <w:r>
        <w:rPr>
          <w:spacing w:val="-5"/>
          <w:w w:val="110"/>
        </w:rPr>
        <w:t xml:space="preserve"> </w:t>
      </w:r>
      <w:r>
        <w:rPr>
          <w:w w:val="110"/>
        </w:rPr>
        <w:t>is</w:t>
      </w:r>
      <w:r>
        <w:rPr>
          <w:spacing w:val="-5"/>
          <w:w w:val="110"/>
        </w:rPr>
        <w:t xml:space="preserve"> </w:t>
      </w:r>
      <w:r>
        <w:rPr>
          <w:w w:val="110"/>
        </w:rPr>
        <w:t>meant</w:t>
      </w:r>
      <w:r>
        <w:rPr>
          <w:spacing w:val="-5"/>
          <w:w w:val="110"/>
        </w:rPr>
        <w:t xml:space="preserve"> </w:t>
      </w:r>
      <w:r>
        <w:rPr>
          <w:w w:val="110"/>
        </w:rPr>
        <w:t>to</w:t>
      </w:r>
      <w:r>
        <w:rPr>
          <w:spacing w:val="-5"/>
          <w:w w:val="110"/>
        </w:rPr>
        <w:t xml:space="preserve"> </w:t>
      </w:r>
      <w:r>
        <w:rPr>
          <w:w w:val="110"/>
        </w:rPr>
        <w:t>enable</w:t>
      </w:r>
      <w:r>
        <w:rPr>
          <w:spacing w:val="-5"/>
          <w:w w:val="110"/>
        </w:rPr>
        <w:t xml:space="preserve"> </w:t>
      </w:r>
      <w:r>
        <w:rPr>
          <w:w w:val="110"/>
        </w:rPr>
        <w:t>them</w:t>
      </w:r>
      <w:r>
        <w:rPr>
          <w:spacing w:val="-5"/>
          <w:w w:val="110"/>
        </w:rPr>
        <w:t xml:space="preserve"> </w:t>
      </w:r>
      <w:r>
        <w:rPr>
          <w:w w:val="110"/>
        </w:rPr>
        <w:t>to</w:t>
      </w:r>
      <w:r>
        <w:rPr>
          <w:spacing w:val="-5"/>
          <w:w w:val="110"/>
        </w:rPr>
        <w:t xml:space="preserve"> </w:t>
      </w:r>
      <w:r>
        <w:rPr>
          <w:w w:val="110"/>
        </w:rPr>
        <w:t>conduct</w:t>
      </w:r>
      <w:r>
        <w:rPr>
          <w:spacing w:val="-5"/>
          <w:w w:val="110"/>
        </w:rPr>
        <w:t xml:space="preserve"> </w:t>
      </w:r>
      <w:r>
        <w:rPr>
          <w:w w:val="110"/>
        </w:rPr>
        <w:t>a</w:t>
      </w:r>
      <w:r>
        <w:rPr>
          <w:spacing w:val="-5"/>
          <w:w w:val="110"/>
        </w:rPr>
        <w:t xml:space="preserve"> </w:t>
      </w:r>
      <w:r>
        <w:rPr>
          <w:w w:val="110"/>
        </w:rPr>
        <w:t>differentiated</w:t>
      </w:r>
      <w:r>
        <w:rPr>
          <w:spacing w:val="-5"/>
          <w:w w:val="110"/>
        </w:rPr>
        <w:t xml:space="preserve"> </w:t>
      </w:r>
      <w:r>
        <w:rPr>
          <w:w w:val="110"/>
        </w:rPr>
        <w:t>analysis</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problem</w:t>
      </w:r>
      <w:r>
        <w:rPr>
          <w:spacing w:val="-5"/>
          <w:w w:val="110"/>
        </w:rPr>
        <w:t xml:space="preserve"> </w:t>
      </w:r>
      <w:r>
        <w:rPr>
          <w:w w:val="110"/>
        </w:rPr>
        <w:t>and</w:t>
      </w:r>
      <w:r>
        <w:rPr>
          <w:spacing w:val="-5"/>
          <w:w w:val="110"/>
        </w:rPr>
        <w:t xml:space="preserve"> </w:t>
      </w:r>
      <w:r>
        <w:rPr>
          <w:w w:val="110"/>
        </w:rPr>
        <w:t>to determine</w:t>
      </w:r>
      <w:r>
        <w:rPr>
          <w:spacing w:val="-5"/>
          <w:w w:val="110"/>
        </w:rPr>
        <w:t xml:space="preserve"> </w:t>
      </w:r>
      <w:r>
        <w:rPr>
          <w:w w:val="110"/>
        </w:rPr>
        <w:t>the</w:t>
      </w:r>
      <w:r>
        <w:rPr>
          <w:spacing w:val="-5"/>
          <w:w w:val="110"/>
        </w:rPr>
        <w:t xml:space="preserve"> </w:t>
      </w:r>
      <w:r>
        <w:rPr>
          <w:w w:val="110"/>
        </w:rPr>
        <w:t>focus</w:t>
      </w:r>
      <w:r>
        <w:rPr>
          <w:spacing w:val="-5"/>
          <w:w w:val="110"/>
        </w:rPr>
        <w:t xml:space="preserve"> </w:t>
      </w:r>
      <w:r>
        <w:rPr>
          <w:w w:val="110"/>
        </w:rPr>
        <w:t>of</w:t>
      </w:r>
      <w:r>
        <w:rPr>
          <w:spacing w:val="-5"/>
          <w:w w:val="110"/>
        </w:rPr>
        <w:t xml:space="preserve"> </w:t>
      </w:r>
      <w:r>
        <w:rPr>
          <w:w w:val="110"/>
        </w:rPr>
        <w:t>the</w:t>
      </w:r>
      <w:r>
        <w:rPr>
          <w:spacing w:val="-5"/>
          <w:w w:val="110"/>
        </w:rPr>
        <w:t xml:space="preserve"> </w:t>
      </w:r>
      <w:r>
        <w:rPr>
          <w:w w:val="110"/>
        </w:rPr>
        <w:t>psychotherapeutic</w:t>
      </w:r>
      <w:r>
        <w:rPr>
          <w:spacing w:val="-5"/>
          <w:w w:val="110"/>
        </w:rPr>
        <w:t xml:space="preserve"> </w:t>
      </w:r>
      <w:r>
        <w:rPr>
          <w:w w:val="110"/>
        </w:rPr>
        <w:t>work.</w:t>
      </w:r>
      <w:r>
        <w:rPr>
          <w:spacing w:val="8"/>
          <w:w w:val="110"/>
        </w:rPr>
        <w:t xml:space="preserve"> </w:t>
      </w:r>
      <w:r>
        <w:rPr>
          <w:w w:val="110"/>
        </w:rPr>
        <w:t>Based</w:t>
      </w:r>
      <w:r>
        <w:rPr>
          <w:spacing w:val="-5"/>
          <w:w w:val="110"/>
        </w:rPr>
        <w:t xml:space="preserve"> </w:t>
      </w:r>
      <w:r>
        <w:rPr>
          <w:w w:val="110"/>
        </w:rPr>
        <w:t>on</w:t>
      </w:r>
      <w:r>
        <w:rPr>
          <w:spacing w:val="-5"/>
          <w:w w:val="110"/>
        </w:rPr>
        <w:t xml:space="preserve"> </w:t>
      </w:r>
      <w:r>
        <w:rPr>
          <w:w w:val="110"/>
        </w:rPr>
        <w:t>this</w:t>
      </w:r>
      <w:r>
        <w:rPr>
          <w:spacing w:val="-5"/>
          <w:w w:val="110"/>
        </w:rPr>
        <w:t xml:space="preserve"> </w:t>
      </w:r>
      <w:r>
        <w:rPr>
          <w:w w:val="110"/>
        </w:rPr>
        <w:t>inventory,</w:t>
      </w:r>
      <w:r>
        <w:rPr>
          <w:spacing w:val="-5"/>
          <w:w w:val="110"/>
        </w:rPr>
        <w:t xml:space="preserve"> </w:t>
      </w:r>
      <w:r>
        <w:rPr>
          <w:w w:val="110"/>
        </w:rPr>
        <w:t>our</w:t>
      </w:r>
      <w:r>
        <w:rPr>
          <w:spacing w:val="-5"/>
          <w:w w:val="110"/>
        </w:rPr>
        <w:t xml:space="preserve"> </w:t>
      </w:r>
      <w:r>
        <w:rPr>
          <w:w w:val="110"/>
        </w:rPr>
        <w:t>research</w:t>
      </w:r>
    </w:p>
    <w:p w14:paraId="4BB2E5B4" w14:textId="77777777" w:rsidR="00EC38B8" w:rsidRDefault="00EC38B8" w:rsidP="00EC38B8">
      <w:pPr>
        <w:pStyle w:val="BodyText"/>
        <w:kinsoku w:val="0"/>
        <w:overflowPunct w:val="0"/>
        <w:spacing w:before="2" w:line="261" w:lineRule="auto"/>
        <w:ind w:left="2745" w:right="133" w:firstLine="425"/>
        <w:jc w:val="both"/>
        <w:rPr>
          <w:w w:val="110"/>
        </w:rPr>
        <w:sectPr w:rsidR="00EC38B8">
          <w:type w:val="continuous"/>
          <w:pgSz w:w="11910" w:h="16840"/>
          <w:pgMar w:top="840" w:right="580" w:bottom="0" w:left="600" w:header="720" w:footer="720" w:gutter="0"/>
          <w:cols w:space="720"/>
          <w:noEndnote/>
        </w:sectPr>
      </w:pPr>
    </w:p>
    <w:p w14:paraId="2922F848" w14:textId="77777777" w:rsidR="00EC38B8" w:rsidRDefault="00EC38B8" w:rsidP="00EC38B8">
      <w:pPr>
        <w:pStyle w:val="BodyText"/>
        <w:kinsoku w:val="0"/>
        <w:overflowPunct w:val="0"/>
        <w:spacing w:before="7"/>
        <w:rPr>
          <w:sz w:val="15"/>
          <w:szCs w:val="15"/>
        </w:rPr>
      </w:pPr>
    </w:p>
    <w:p w14:paraId="3D9BA1B2"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9</w:t>
      </w:r>
      <w:r>
        <w:rPr>
          <w:spacing w:val="-1"/>
          <w:sz w:val="16"/>
          <w:szCs w:val="16"/>
        </w:rPr>
        <w:t xml:space="preserve"> </w:t>
      </w:r>
      <w:r>
        <w:rPr>
          <w:sz w:val="16"/>
          <w:szCs w:val="16"/>
        </w:rPr>
        <w:t>of</w:t>
      </w:r>
      <w:r>
        <w:rPr>
          <w:spacing w:val="-1"/>
          <w:sz w:val="16"/>
          <w:szCs w:val="16"/>
        </w:rPr>
        <w:t xml:space="preserve"> </w:t>
      </w:r>
      <w:r>
        <w:rPr>
          <w:sz w:val="16"/>
          <w:szCs w:val="16"/>
        </w:rPr>
        <w:t>16</w:t>
      </w:r>
    </w:p>
    <w:p w14:paraId="169704B4" w14:textId="77777777" w:rsidR="00EC38B8" w:rsidRDefault="00EC38B8" w:rsidP="00EC38B8">
      <w:pPr>
        <w:pStyle w:val="BodyText"/>
        <w:kinsoku w:val="0"/>
        <w:overflowPunct w:val="0"/>
      </w:pPr>
    </w:p>
    <w:p w14:paraId="3A9C3B77" w14:textId="77777777" w:rsidR="00EC38B8" w:rsidRDefault="00EC38B8" w:rsidP="00EC38B8">
      <w:pPr>
        <w:pStyle w:val="BodyText"/>
        <w:kinsoku w:val="0"/>
        <w:overflowPunct w:val="0"/>
        <w:spacing w:before="61" w:line="261" w:lineRule="auto"/>
        <w:ind w:left="2736" w:right="103" w:firstLine="8"/>
        <w:jc w:val="both"/>
        <w:rPr>
          <w:w w:val="110"/>
        </w:rPr>
      </w:pPr>
      <w:r>
        <w:rPr>
          <w:w w:val="110"/>
        </w:rPr>
        <w:t>group</w:t>
      </w:r>
      <w:r>
        <w:rPr>
          <w:spacing w:val="18"/>
          <w:w w:val="110"/>
        </w:rPr>
        <w:t xml:space="preserve"> </w:t>
      </w:r>
      <w:r>
        <w:rPr>
          <w:w w:val="110"/>
        </w:rPr>
        <w:t>is</w:t>
      </w:r>
      <w:r>
        <w:rPr>
          <w:spacing w:val="17"/>
          <w:w w:val="110"/>
        </w:rPr>
        <w:t xml:space="preserve"> </w:t>
      </w:r>
      <w:r>
        <w:rPr>
          <w:w w:val="110"/>
        </w:rPr>
        <w:t>currently</w:t>
      </w:r>
      <w:r>
        <w:rPr>
          <w:spacing w:val="18"/>
          <w:w w:val="110"/>
        </w:rPr>
        <w:t xml:space="preserve"> </w:t>
      </w:r>
      <w:r>
        <w:rPr>
          <w:w w:val="110"/>
        </w:rPr>
        <w:t>planning</w:t>
      </w:r>
      <w:r>
        <w:rPr>
          <w:spacing w:val="17"/>
          <w:w w:val="110"/>
        </w:rPr>
        <w:t xml:space="preserve"> </w:t>
      </w:r>
      <w:r>
        <w:rPr>
          <w:w w:val="110"/>
        </w:rPr>
        <w:t>to</w:t>
      </w:r>
      <w:r>
        <w:rPr>
          <w:spacing w:val="17"/>
          <w:w w:val="110"/>
        </w:rPr>
        <w:t xml:space="preserve"> </w:t>
      </w:r>
      <w:r>
        <w:rPr>
          <w:w w:val="110"/>
        </w:rPr>
        <w:t>develop</w:t>
      </w:r>
      <w:r>
        <w:rPr>
          <w:spacing w:val="17"/>
          <w:w w:val="110"/>
        </w:rPr>
        <w:t xml:space="preserve"> </w:t>
      </w:r>
      <w:r>
        <w:rPr>
          <w:w w:val="110"/>
        </w:rPr>
        <w:t>a</w:t>
      </w:r>
      <w:r>
        <w:rPr>
          <w:spacing w:val="18"/>
          <w:w w:val="110"/>
        </w:rPr>
        <w:t xml:space="preserve"> </w:t>
      </w:r>
      <w:r>
        <w:rPr>
          <w:w w:val="110"/>
        </w:rPr>
        <w:t>new</w:t>
      </w:r>
      <w:r>
        <w:rPr>
          <w:spacing w:val="17"/>
          <w:w w:val="110"/>
        </w:rPr>
        <w:t xml:space="preserve"> </w:t>
      </w:r>
      <w:r>
        <w:rPr>
          <w:w w:val="110"/>
        </w:rPr>
        <w:t>set</w:t>
      </w:r>
      <w:r>
        <w:rPr>
          <w:spacing w:val="17"/>
          <w:w w:val="110"/>
        </w:rPr>
        <w:t xml:space="preserve"> </w:t>
      </w:r>
      <w:r>
        <w:rPr>
          <w:w w:val="110"/>
        </w:rPr>
        <w:t>of</w:t>
      </w:r>
      <w:r>
        <w:rPr>
          <w:spacing w:val="18"/>
          <w:w w:val="110"/>
        </w:rPr>
        <w:t xml:space="preserve"> </w:t>
      </w:r>
      <w:r>
        <w:rPr>
          <w:w w:val="110"/>
        </w:rPr>
        <w:t>therapy</w:t>
      </w:r>
      <w:r>
        <w:rPr>
          <w:spacing w:val="17"/>
          <w:w w:val="110"/>
        </w:rPr>
        <w:t xml:space="preserve"> </w:t>
      </w:r>
      <w:r>
        <w:rPr>
          <w:w w:val="110"/>
        </w:rPr>
        <w:t>modules</w:t>
      </w:r>
      <w:r>
        <w:rPr>
          <w:spacing w:val="17"/>
          <w:w w:val="110"/>
        </w:rPr>
        <w:t xml:space="preserve"> </w:t>
      </w:r>
      <w:r>
        <w:rPr>
          <w:w w:val="110"/>
        </w:rPr>
        <w:t>with</w:t>
      </w:r>
      <w:r>
        <w:rPr>
          <w:spacing w:val="18"/>
          <w:w w:val="110"/>
        </w:rPr>
        <w:t xml:space="preserve"> </w:t>
      </w:r>
      <w:r>
        <w:rPr>
          <w:w w:val="110"/>
        </w:rPr>
        <w:t>worksheets</w:t>
      </w:r>
      <w:r>
        <w:rPr>
          <w:spacing w:val="14"/>
          <w:w w:val="110"/>
        </w:rPr>
        <w:t xml:space="preserve"> </w:t>
      </w:r>
      <w:r>
        <w:rPr>
          <w:w w:val="110"/>
        </w:rPr>
        <w:t>which focus on the perception of, understanding of, and approach to feelings of injustice.</w:t>
      </w:r>
      <w:r>
        <w:rPr>
          <w:spacing w:val="11"/>
          <w:w w:val="110"/>
        </w:rPr>
        <w:t xml:space="preserve"> </w:t>
      </w:r>
      <w:r>
        <w:rPr>
          <w:w w:val="110"/>
        </w:rPr>
        <w:t>The questionnaire can then be used as an introduction to the topic and as an assessment of</w:t>
      </w:r>
      <w:r>
        <w:rPr>
          <w:spacing w:val="8"/>
          <w:w w:val="110"/>
        </w:rPr>
        <w:t xml:space="preserve"> </w:t>
      </w:r>
      <w:r>
        <w:rPr>
          <w:w w:val="110"/>
        </w:rPr>
        <w:t>its relevance.</w:t>
      </w:r>
    </w:p>
    <w:p w14:paraId="16A2286A" w14:textId="77777777" w:rsidR="00EC38B8" w:rsidRDefault="00EC38B8" w:rsidP="00EC38B8">
      <w:pPr>
        <w:pStyle w:val="BodyText"/>
        <w:kinsoku w:val="0"/>
        <w:overflowPunct w:val="0"/>
        <w:spacing w:before="199"/>
        <w:ind w:left="2745"/>
        <w:rPr>
          <w:i/>
          <w:iCs/>
          <w:spacing w:val="-2"/>
        </w:rPr>
      </w:pPr>
      <w:r>
        <w:rPr>
          <w:i/>
          <w:iCs/>
          <w:spacing w:val="-2"/>
        </w:rPr>
        <w:t>Limitations</w:t>
      </w:r>
    </w:p>
    <w:p w14:paraId="65F5185D" w14:textId="77777777" w:rsidR="00EC38B8" w:rsidRDefault="00EC38B8" w:rsidP="00EC38B8">
      <w:pPr>
        <w:pStyle w:val="BodyText"/>
        <w:kinsoku w:val="0"/>
        <w:overflowPunct w:val="0"/>
        <w:spacing w:before="81" w:line="261" w:lineRule="auto"/>
        <w:ind w:left="2737" w:right="103" w:firstLine="432"/>
        <w:jc w:val="both"/>
        <w:rPr>
          <w:color w:val="000000"/>
          <w:w w:val="110"/>
        </w:rPr>
      </w:pPr>
      <w:r>
        <w:rPr>
          <w:w w:val="110"/>
        </w:rPr>
        <w:t>However,</w:t>
      </w:r>
      <w:r>
        <w:rPr>
          <w:spacing w:val="34"/>
          <w:w w:val="110"/>
        </w:rPr>
        <w:t xml:space="preserve"> </w:t>
      </w:r>
      <w:r>
        <w:rPr>
          <w:w w:val="110"/>
        </w:rPr>
        <w:t>psychometric</w:t>
      </w:r>
      <w:r>
        <w:rPr>
          <w:spacing w:val="28"/>
          <w:w w:val="110"/>
        </w:rPr>
        <w:t xml:space="preserve"> </w:t>
      </w:r>
      <w:r>
        <w:rPr>
          <w:w w:val="110"/>
        </w:rPr>
        <w:t>properties</w:t>
      </w:r>
      <w:r>
        <w:rPr>
          <w:spacing w:val="28"/>
          <w:w w:val="110"/>
        </w:rPr>
        <w:t xml:space="preserve"> </w:t>
      </w:r>
      <w:r>
        <w:rPr>
          <w:w w:val="110"/>
        </w:rPr>
        <w:t>such</w:t>
      </w:r>
      <w:r>
        <w:rPr>
          <w:spacing w:val="28"/>
          <w:w w:val="110"/>
        </w:rPr>
        <w:t xml:space="preserve"> </w:t>
      </w:r>
      <w:r>
        <w:rPr>
          <w:w w:val="110"/>
        </w:rPr>
        <w:t>as</w:t>
      </w:r>
      <w:r>
        <w:rPr>
          <w:spacing w:val="28"/>
          <w:w w:val="110"/>
        </w:rPr>
        <w:t xml:space="preserve"> </w:t>
      </w:r>
      <w:r>
        <w:rPr>
          <w:w w:val="110"/>
        </w:rPr>
        <w:t>reliability</w:t>
      </w:r>
      <w:r>
        <w:rPr>
          <w:spacing w:val="28"/>
          <w:w w:val="110"/>
        </w:rPr>
        <w:t xml:space="preserve"> </w:t>
      </w:r>
      <w:r>
        <w:rPr>
          <w:w w:val="110"/>
        </w:rPr>
        <w:t>are</w:t>
      </w:r>
      <w:r>
        <w:rPr>
          <w:spacing w:val="27"/>
          <w:w w:val="110"/>
        </w:rPr>
        <w:t xml:space="preserve"> </w:t>
      </w:r>
      <w:r>
        <w:rPr>
          <w:w w:val="110"/>
        </w:rPr>
        <w:t>dependent</w:t>
      </w:r>
      <w:r>
        <w:rPr>
          <w:spacing w:val="28"/>
          <w:w w:val="110"/>
        </w:rPr>
        <w:t xml:space="preserve"> </w:t>
      </w:r>
      <w:r>
        <w:rPr>
          <w:w w:val="110"/>
        </w:rPr>
        <w:t>on</w:t>
      </w:r>
      <w:r>
        <w:rPr>
          <w:spacing w:val="28"/>
          <w:w w:val="110"/>
        </w:rPr>
        <w:t xml:space="preserve"> </w:t>
      </w:r>
      <w:r>
        <w:rPr>
          <w:w w:val="110"/>
        </w:rPr>
        <w:t>the</w:t>
      </w:r>
      <w:r>
        <w:rPr>
          <w:spacing w:val="28"/>
          <w:w w:val="110"/>
        </w:rPr>
        <w:t xml:space="preserve"> </w:t>
      </w:r>
      <w:r>
        <w:rPr>
          <w:w w:val="110"/>
        </w:rPr>
        <w:t>popu-</w:t>
      </w:r>
      <w:r>
        <w:rPr>
          <w:spacing w:val="17"/>
          <w:w w:val="110"/>
        </w:rPr>
        <w:t xml:space="preserve"> </w:t>
      </w:r>
      <w:r>
        <w:rPr>
          <w:w w:val="110"/>
        </w:rPr>
        <w:t>lation</w:t>
      </w:r>
      <w:r>
        <w:rPr>
          <w:spacing w:val="26"/>
          <w:w w:val="110"/>
        </w:rPr>
        <w:t xml:space="preserve"> </w:t>
      </w:r>
      <w:r>
        <w:rPr>
          <w:w w:val="110"/>
        </w:rPr>
        <w:t>and</w:t>
      </w:r>
      <w:r>
        <w:rPr>
          <w:spacing w:val="26"/>
          <w:w w:val="110"/>
        </w:rPr>
        <w:t xml:space="preserve"> </w:t>
      </w:r>
      <w:r>
        <w:rPr>
          <w:w w:val="110"/>
        </w:rPr>
        <w:t>sample</w:t>
      </w:r>
      <w:r>
        <w:rPr>
          <w:spacing w:val="26"/>
          <w:w w:val="110"/>
        </w:rPr>
        <w:t xml:space="preserve"> </w:t>
      </w:r>
      <w:r>
        <w:rPr>
          <w:w w:val="110"/>
        </w:rPr>
        <w:t>size</w:t>
      </w:r>
      <w:r>
        <w:rPr>
          <w:spacing w:val="26"/>
          <w:w w:val="110"/>
        </w:rPr>
        <w:t xml:space="preserve"> </w:t>
      </w:r>
      <w:r>
        <w:rPr>
          <w:w w:val="110"/>
        </w:rPr>
        <w:t>and</w:t>
      </w:r>
      <w:r>
        <w:rPr>
          <w:spacing w:val="26"/>
          <w:w w:val="110"/>
        </w:rPr>
        <w:t xml:space="preserve"> </w:t>
      </w:r>
      <w:r>
        <w:rPr>
          <w:w w:val="110"/>
        </w:rPr>
        <w:t>cannot</w:t>
      </w:r>
      <w:r>
        <w:rPr>
          <w:spacing w:val="26"/>
          <w:w w:val="110"/>
        </w:rPr>
        <w:t xml:space="preserve"> </w:t>
      </w:r>
      <w:r>
        <w:rPr>
          <w:w w:val="110"/>
        </w:rPr>
        <w:t>be</w:t>
      </w:r>
      <w:r>
        <w:rPr>
          <w:spacing w:val="26"/>
          <w:w w:val="110"/>
        </w:rPr>
        <w:t xml:space="preserve"> </w:t>
      </w:r>
      <w:r>
        <w:rPr>
          <w:w w:val="110"/>
        </w:rPr>
        <w:t>treated</w:t>
      </w:r>
      <w:r>
        <w:rPr>
          <w:spacing w:val="26"/>
          <w:w w:val="110"/>
        </w:rPr>
        <w:t xml:space="preserve"> </w:t>
      </w:r>
      <w:r>
        <w:rPr>
          <w:w w:val="110"/>
        </w:rPr>
        <w:t>as</w:t>
      </w:r>
      <w:r>
        <w:rPr>
          <w:spacing w:val="26"/>
          <w:w w:val="110"/>
        </w:rPr>
        <w:t xml:space="preserve"> </w:t>
      </w:r>
      <w:r>
        <w:rPr>
          <w:w w:val="110"/>
        </w:rPr>
        <w:t>fixed</w:t>
      </w:r>
      <w:r>
        <w:rPr>
          <w:spacing w:val="26"/>
          <w:w w:val="110"/>
        </w:rPr>
        <w:t xml:space="preserve"> </w:t>
      </w:r>
      <w:r>
        <w:rPr>
          <w:w w:val="110"/>
        </w:rPr>
        <w:t>characteristics</w:t>
      </w:r>
      <w:r>
        <w:rPr>
          <w:spacing w:val="26"/>
          <w:w w:val="110"/>
        </w:rPr>
        <w:t xml:space="preserve"> </w:t>
      </w:r>
      <w:r>
        <w:rPr>
          <w:w w:val="110"/>
        </w:rPr>
        <w:t>of</w:t>
      </w:r>
      <w:r>
        <w:rPr>
          <w:spacing w:val="26"/>
          <w:w w:val="110"/>
        </w:rPr>
        <w:t xml:space="preserve"> </w:t>
      </w:r>
      <w:r>
        <w:rPr>
          <w:w w:val="110"/>
        </w:rPr>
        <w:t>the</w:t>
      </w:r>
      <w:r>
        <w:rPr>
          <w:spacing w:val="26"/>
          <w:w w:val="110"/>
        </w:rPr>
        <w:t xml:space="preserve"> </w:t>
      </w:r>
      <w:r>
        <w:rPr>
          <w:w w:val="110"/>
        </w:rPr>
        <w:t>test</w:t>
      </w:r>
      <w:r>
        <w:rPr>
          <w:spacing w:val="26"/>
          <w:w w:val="110"/>
        </w:rPr>
        <w:t xml:space="preserve"> </w:t>
      </w:r>
      <w:r>
        <w:rPr>
          <w:w w:val="110"/>
        </w:rPr>
        <w:t>[</w:t>
      </w:r>
      <w:r>
        <w:rPr>
          <w:color w:val="0774B7"/>
          <w:w w:val="110"/>
        </w:rPr>
        <w:t>33</w:t>
      </w:r>
      <w:r>
        <w:rPr>
          <w:color w:val="000000"/>
          <w:w w:val="110"/>
        </w:rPr>
        <w:t>,</w:t>
      </w:r>
      <w:r>
        <w:rPr>
          <w:color w:val="0774B7"/>
          <w:w w:val="110"/>
        </w:rPr>
        <w:t>34</w:t>
      </w:r>
      <w:r>
        <w:rPr>
          <w:color w:val="000000"/>
          <w:w w:val="110"/>
        </w:rPr>
        <w:t>].</w:t>
      </w:r>
      <w:r>
        <w:rPr>
          <w:color w:val="000000"/>
          <w:spacing w:val="8"/>
          <w:w w:val="110"/>
        </w:rPr>
        <w:t xml:space="preserve"> </w:t>
      </w:r>
      <w:r>
        <w:rPr>
          <w:color w:val="000000"/>
          <w:w w:val="110"/>
        </w:rPr>
        <w:t>Additionally,</w:t>
      </w:r>
      <w:r>
        <w:rPr>
          <w:color w:val="000000"/>
          <w:spacing w:val="30"/>
          <w:w w:val="110"/>
        </w:rPr>
        <w:t xml:space="preserve"> </w:t>
      </w:r>
      <w:r>
        <w:rPr>
          <w:color w:val="000000"/>
          <w:w w:val="110"/>
        </w:rPr>
        <w:t>no</w:t>
      </w:r>
      <w:r>
        <w:rPr>
          <w:color w:val="000000"/>
          <w:spacing w:val="26"/>
          <w:w w:val="110"/>
        </w:rPr>
        <w:t xml:space="preserve"> </w:t>
      </w:r>
      <w:r>
        <w:rPr>
          <w:color w:val="000000"/>
          <w:w w:val="110"/>
        </w:rPr>
        <w:t>test–retest</w:t>
      </w:r>
      <w:r>
        <w:rPr>
          <w:color w:val="000000"/>
          <w:spacing w:val="26"/>
          <w:w w:val="110"/>
        </w:rPr>
        <w:t xml:space="preserve"> </w:t>
      </w:r>
      <w:r>
        <w:rPr>
          <w:color w:val="000000"/>
          <w:w w:val="110"/>
        </w:rPr>
        <w:t>validity</w:t>
      </w:r>
      <w:r>
        <w:rPr>
          <w:color w:val="000000"/>
          <w:spacing w:val="26"/>
          <w:w w:val="110"/>
        </w:rPr>
        <w:t xml:space="preserve"> </w:t>
      </w:r>
      <w:r>
        <w:rPr>
          <w:color w:val="000000"/>
          <w:w w:val="110"/>
        </w:rPr>
        <w:t>has</w:t>
      </w:r>
      <w:r>
        <w:rPr>
          <w:color w:val="000000"/>
          <w:spacing w:val="26"/>
          <w:w w:val="110"/>
        </w:rPr>
        <w:t xml:space="preserve"> </w:t>
      </w:r>
      <w:r>
        <w:rPr>
          <w:color w:val="000000"/>
          <w:w w:val="110"/>
        </w:rPr>
        <w:t>been</w:t>
      </w:r>
      <w:r>
        <w:rPr>
          <w:color w:val="000000"/>
          <w:spacing w:val="26"/>
          <w:w w:val="110"/>
        </w:rPr>
        <w:t xml:space="preserve"> </w:t>
      </w:r>
      <w:r>
        <w:rPr>
          <w:color w:val="000000"/>
          <w:w w:val="110"/>
        </w:rPr>
        <w:t>assessed</w:t>
      </w:r>
      <w:r>
        <w:rPr>
          <w:color w:val="000000"/>
          <w:spacing w:val="25"/>
          <w:w w:val="110"/>
        </w:rPr>
        <w:t xml:space="preserve"> </w:t>
      </w:r>
      <w:r>
        <w:rPr>
          <w:color w:val="000000"/>
          <w:w w:val="110"/>
        </w:rPr>
        <w:t>to</w:t>
      </w:r>
      <w:r>
        <w:rPr>
          <w:color w:val="000000"/>
          <w:spacing w:val="26"/>
          <w:w w:val="110"/>
        </w:rPr>
        <w:t xml:space="preserve"> </w:t>
      </w:r>
      <w:r>
        <w:rPr>
          <w:color w:val="000000"/>
          <w:w w:val="110"/>
        </w:rPr>
        <w:t>date.</w:t>
      </w:r>
      <w:r>
        <w:rPr>
          <w:color w:val="000000"/>
          <w:spacing w:val="79"/>
          <w:w w:val="110"/>
        </w:rPr>
        <w:t xml:space="preserve"> </w:t>
      </w:r>
      <w:r>
        <w:rPr>
          <w:color w:val="000000"/>
          <w:w w:val="110"/>
        </w:rPr>
        <w:t>This</w:t>
      </w:r>
      <w:r>
        <w:rPr>
          <w:color w:val="000000"/>
          <w:spacing w:val="26"/>
          <w:w w:val="110"/>
        </w:rPr>
        <w:t xml:space="preserve"> </w:t>
      </w:r>
      <w:r>
        <w:rPr>
          <w:color w:val="000000"/>
          <w:w w:val="110"/>
        </w:rPr>
        <w:t>can</w:t>
      </w:r>
      <w:r>
        <w:rPr>
          <w:color w:val="000000"/>
          <w:spacing w:val="25"/>
          <w:w w:val="110"/>
        </w:rPr>
        <w:t xml:space="preserve"> </w:t>
      </w:r>
      <w:r>
        <w:rPr>
          <w:color w:val="000000"/>
          <w:w w:val="110"/>
        </w:rPr>
        <w:t>be</w:t>
      </w:r>
      <w:r>
        <w:rPr>
          <w:color w:val="000000"/>
          <w:spacing w:val="26"/>
          <w:w w:val="110"/>
        </w:rPr>
        <w:t xml:space="preserve"> </w:t>
      </w:r>
      <w:r>
        <w:rPr>
          <w:color w:val="000000"/>
          <w:w w:val="110"/>
        </w:rPr>
        <w:t>considered</w:t>
      </w:r>
      <w:r>
        <w:rPr>
          <w:color w:val="000000"/>
          <w:spacing w:val="18"/>
          <w:w w:val="110"/>
        </w:rPr>
        <w:t xml:space="preserve"> </w:t>
      </w:r>
      <w:r>
        <w:rPr>
          <w:color w:val="000000"/>
          <w:w w:val="110"/>
        </w:rPr>
        <w:t>a limitation.</w:t>
      </w:r>
    </w:p>
    <w:p w14:paraId="06B487EC" w14:textId="77777777" w:rsidR="00EC38B8" w:rsidRDefault="00EC38B8" w:rsidP="00EC38B8">
      <w:pPr>
        <w:pStyle w:val="BodyText"/>
        <w:kinsoku w:val="0"/>
        <w:overflowPunct w:val="0"/>
        <w:spacing w:before="1" w:line="261" w:lineRule="auto"/>
        <w:ind w:left="2737" w:right="103" w:firstLine="432"/>
        <w:jc w:val="both"/>
        <w:rPr>
          <w:w w:val="110"/>
        </w:rPr>
      </w:pPr>
      <w:r>
        <w:rPr>
          <w:w w:val="110"/>
        </w:rPr>
        <w:t>For</w:t>
      </w:r>
      <w:r>
        <w:rPr>
          <w:spacing w:val="20"/>
          <w:w w:val="110"/>
        </w:rPr>
        <w:t xml:space="preserve"> </w:t>
      </w:r>
      <w:r>
        <w:rPr>
          <w:w w:val="110"/>
        </w:rPr>
        <w:t>this</w:t>
      </w:r>
      <w:r>
        <w:rPr>
          <w:spacing w:val="20"/>
          <w:w w:val="110"/>
        </w:rPr>
        <w:t xml:space="preserve"> </w:t>
      </w:r>
      <w:r>
        <w:rPr>
          <w:w w:val="110"/>
        </w:rPr>
        <w:t>reason,</w:t>
      </w:r>
      <w:r>
        <w:rPr>
          <w:spacing w:val="25"/>
          <w:w w:val="110"/>
        </w:rPr>
        <w:t xml:space="preserve"> </w:t>
      </w:r>
      <w:r>
        <w:rPr>
          <w:w w:val="110"/>
        </w:rPr>
        <w:t>the</w:t>
      </w:r>
      <w:r>
        <w:rPr>
          <w:spacing w:val="20"/>
          <w:w w:val="110"/>
        </w:rPr>
        <w:t xml:space="preserve"> </w:t>
      </w:r>
      <w:r>
        <w:rPr>
          <w:w w:val="110"/>
        </w:rPr>
        <w:t>characteristics</w:t>
      </w:r>
      <w:r>
        <w:rPr>
          <w:spacing w:val="20"/>
          <w:w w:val="110"/>
        </w:rPr>
        <w:t xml:space="preserve"> </w:t>
      </w:r>
      <w:r>
        <w:rPr>
          <w:w w:val="110"/>
        </w:rPr>
        <w:t>of</w:t>
      </w:r>
      <w:r>
        <w:rPr>
          <w:spacing w:val="20"/>
          <w:w w:val="110"/>
        </w:rPr>
        <w:t xml:space="preserve"> </w:t>
      </w:r>
      <w:r>
        <w:rPr>
          <w:w w:val="110"/>
        </w:rPr>
        <w:t>this</w:t>
      </w:r>
      <w:r>
        <w:rPr>
          <w:spacing w:val="20"/>
          <w:w w:val="110"/>
        </w:rPr>
        <w:t xml:space="preserve"> </w:t>
      </w:r>
      <w:r>
        <w:rPr>
          <w:w w:val="110"/>
        </w:rPr>
        <w:t>instrument</w:t>
      </w:r>
      <w:r>
        <w:rPr>
          <w:spacing w:val="20"/>
          <w:w w:val="110"/>
        </w:rPr>
        <w:t xml:space="preserve"> </w:t>
      </w:r>
      <w:r>
        <w:rPr>
          <w:w w:val="110"/>
        </w:rPr>
        <w:t>can,</w:t>
      </w:r>
      <w:r>
        <w:rPr>
          <w:spacing w:val="25"/>
          <w:w w:val="110"/>
        </w:rPr>
        <w:t xml:space="preserve"> </w:t>
      </w:r>
      <w:r>
        <w:rPr>
          <w:w w:val="110"/>
        </w:rPr>
        <w:t>at</w:t>
      </w:r>
      <w:r>
        <w:rPr>
          <w:spacing w:val="20"/>
          <w:w w:val="110"/>
        </w:rPr>
        <w:t xml:space="preserve"> </w:t>
      </w:r>
      <w:r>
        <w:rPr>
          <w:w w:val="110"/>
        </w:rPr>
        <w:t>this</w:t>
      </w:r>
      <w:r>
        <w:rPr>
          <w:spacing w:val="20"/>
          <w:w w:val="110"/>
        </w:rPr>
        <w:t xml:space="preserve"> </w:t>
      </w:r>
      <w:r>
        <w:rPr>
          <w:w w:val="110"/>
        </w:rPr>
        <w:t>point,</w:t>
      </w:r>
      <w:r>
        <w:rPr>
          <w:spacing w:val="25"/>
          <w:w w:val="110"/>
        </w:rPr>
        <w:t xml:space="preserve"> </w:t>
      </w:r>
      <w:r>
        <w:rPr>
          <w:w w:val="110"/>
        </w:rPr>
        <w:t>neither</w:t>
      </w:r>
      <w:r>
        <w:rPr>
          <w:spacing w:val="20"/>
          <w:w w:val="110"/>
        </w:rPr>
        <w:t xml:space="preserve"> </w:t>
      </w:r>
      <w:r>
        <w:rPr>
          <w:w w:val="110"/>
        </w:rPr>
        <w:t>be</w:t>
      </w:r>
      <w:r>
        <w:rPr>
          <w:spacing w:val="10"/>
          <w:w w:val="110"/>
        </w:rPr>
        <w:t xml:space="preserve"> </w:t>
      </w:r>
      <w:r>
        <w:rPr>
          <w:w w:val="110"/>
        </w:rPr>
        <w:t>easily transferred to other populations nor to specific subgroups within this population.</w:t>
      </w:r>
      <w:r>
        <w:rPr>
          <w:spacing w:val="13"/>
          <w:w w:val="110"/>
        </w:rPr>
        <w:t xml:space="preserve"> </w:t>
      </w:r>
      <w:r>
        <w:rPr>
          <w:w w:val="110"/>
        </w:rPr>
        <w:t>All participants in our example were healthy enough to be able to go to university and had</w:t>
      </w:r>
      <w:r>
        <w:rPr>
          <w:spacing w:val="12"/>
          <w:w w:val="110"/>
        </w:rPr>
        <w:t xml:space="preserve"> </w:t>
      </w:r>
      <w:r>
        <w:rPr>
          <w:w w:val="110"/>
        </w:rPr>
        <w:t>an academic background, although many of them live in refugee camps themselves due to</w:t>
      </w:r>
      <w:r>
        <w:rPr>
          <w:spacing w:val="10"/>
          <w:w w:val="110"/>
        </w:rPr>
        <w:t xml:space="preserve"> </w:t>
      </w:r>
      <w:r>
        <w:rPr>
          <w:w w:val="110"/>
        </w:rPr>
        <w:t>the ongoing crisis situation in this area.</w:t>
      </w:r>
    </w:p>
    <w:p w14:paraId="56CF1DEF" w14:textId="77777777" w:rsidR="00EC38B8" w:rsidRDefault="00EC38B8" w:rsidP="00EC38B8">
      <w:pPr>
        <w:pStyle w:val="BodyText"/>
        <w:kinsoku w:val="0"/>
        <w:overflowPunct w:val="0"/>
        <w:spacing w:before="2" w:line="261" w:lineRule="auto"/>
        <w:ind w:left="2736" w:right="113" w:firstLine="433"/>
        <w:jc w:val="both"/>
        <w:rPr>
          <w:w w:val="110"/>
        </w:rPr>
      </w:pPr>
      <w:r>
        <w:rPr>
          <w:w w:val="110"/>
        </w:rPr>
        <w:t>The</w:t>
      </w:r>
      <w:r>
        <w:rPr>
          <w:spacing w:val="2"/>
          <w:w w:val="110"/>
        </w:rPr>
        <w:t xml:space="preserve"> </w:t>
      </w:r>
      <w:r>
        <w:rPr>
          <w:w w:val="110"/>
        </w:rPr>
        <w:t>PIQ was</w:t>
      </w:r>
      <w:r>
        <w:rPr>
          <w:spacing w:val="2"/>
          <w:w w:val="110"/>
        </w:rPr>
        <w:t xml:space="preserve"> </w:t>
      </w:r>
      <w:r>
        <w:rPr>
          <w:w w:val="110"/>
        </w:rPr>
        <w:t>formulated in</w:t>
      </w:r>
      <w:r>
        <w:rPr>
          <w:spacing w:val="2"/>
          <w:w w:val="110"/>
        </w:rPr>
        <w:t xml:space="preserve"> </w:t>
      </w:r>
      <w:r>
        <w:rPr>
          <w:w w:val="110"/>
        </w:rPr>
        <w:t>the English</w:t>
      </w:r>
      <w:r>
        <w:rPr>
          <w:spacing w:val="2"/>
          <w:w w:val="110"/>
        </w:rPr>
        <w:t xml:space="preserve"> </w:t>
      </w:r>
      <w:r>
        <w:rPr>
          <w:w w:val="110"/>
        </w:rPr>
        <w:t>language to</w:t>
      </w:r>
      <w:r>
        <w:rPr>
          <w:spacing w:val="2"/>
          <w:w w:val="110"/>
        </w:rPr>
        <w:t xml:space="preserve"> </w:t>
      </w:r>
      <w:r>
        <w:rPr>
          <w:w w:val="110"/>
        </w:rPr>
        <w:t>be used</w:t>
      </w:r>
      <w:r>
        <w:rPr>
          <w:spacing w:val="2"/>
          <w:w w:val="110"/>
        </w:rPr>
        <w:t xml:space="preserve"> </w:t>
      </w:r>
      <w:r>
        <w:rPr>
          <w:w w:val="110"/>
        </w:rPr>
        <w:t>as extensively</w:t>
      </w:r>
      <w:r>
        <w:rPr>
          <w:spacing w:val="2"/>
          <w:w w:val="110"/>
        </w:rPr>
        <w:t xml:space="preserve"> </w:t>
      </w:r>
      <w:r>
        <w:rPr>
          <w:w w:val="110"/>
        </w:rPr>
        <w:t>as possible</w:t>
      </w:r>
      <w:r>
        <w:rPr>
          <w:spacing w:val="6"/>
          <w:w w:val="110"/>
        </w:rPr>
        <w:t xml:space="preserve"> </w:t>
      </w:r>
      <w:r>
        <w:rPr>
          <w:w w:val="110"/>
        </w:rPr>
        <w:t>in</w:t>
      </w:r>
      <w:r>
        <w:rPr>
          <w:spacing w:val="-6"/>
          <w:w w:val="110"/>
        </w:rPr>
        <w:t xml:space="preserve"> </w:t>
      </w:r>
      <w:r>
        <w:rPr>
          <w:w w:val="110"/>
        </w:rPr>
        <w:t>a</w:t>
      </w:r>
      <w:r>
        <w:rPr>
          <w:spacing w:val="-6"/>
          <w:w w:val="110"/>
        </w:rPr>
        <w:t xml:space="preserve"> </w:t>
      </w:r>
      <w:r>
        <w:rPr>
          <w:w w:val="110"/>
        </w:rPr>
        <w:t>global</w:t>
      </w:r>
      <w:r>
        <w:rPr>
          <w:spacing w:val="-6"/>
          <w:w w:val="110"/>
        </w:rPr>
        <w:t xml:space="preserve"> </w:t>
      </w:r>
      <w:r>
        <w:rPr>
          <w:w w:val="110"/>
        </w:rPr>
        <w:t>context.</w:t>
      </w:r>
      <w:r>
        <w:rPr>
          <w:spacing w:val="13"/>
          <w:w w:val="110"/>
        </w:rPr>
        <w:t xml:space="preserve"> </w:t>
      </w:r>
      <w:r>
        <w:rPr>
          <w:w w:val="110"/>
        </w:rPr>
        <w:t>Yet,</w:t>
      </w:r>
      <w:r>
        <w:rPr>
          <w:spacing w:val="-5"/>
          <w:w w:val="110"/>
        </w:rPr>
        <w:t xml:space="preserve"> </w:t>
      </w:r>
      <w:r>
        <w:rPr>
          <w:w w:val="110"/>
        </w:rPr>
        <w:t>the</w:t>
      </w:r>
      <w:r>
        <w:rPr>
          <w:spacing w:val="-6"/>
          <w:w w:val="110"/>
        </w:rPr>
        <w:t xml:space="preserve"> </w:t>
      </w:r>
      <w:r>
        <w:rPr>
          <w:w w:val="110"/>
        </w:rPr>
        <w:t>English</w:t>
      </w:r>
      <w:r>
        <w:rPr>
          <w:spacing w:val="-6"/>
          <w:w w:val="110"/>
        </w:rPr>
        <w:t xml:space="preserve"> </w:t>
      </w:r>
      <w:r>
        <w:rPr>
          <w:w w:val="110"/>
        </w:rPr>
        <w:t>language</w:t>
      </w:r>
      <w:r>
        <w:rPr>
          <w:spacing w:val="-6"/>
          <w:w w:val="110"/>
        </w:rPr>
        <w:t xml:space="preserve"> </w:t>
      </w:r>
      <w:r>
        <w:rPr>
          <w:w w:val="110"/>
        </w:rPr>
        <w:t>might</w:t>
      </w:r>
      <w:r>
        <w:rPr>
          <w:spacing w:val="-6"/>
          <w:w w:val="110"/>
        </w:rPr>
        <w:t xml:space="preserve"> </w:t>
      </w:r>
      <w:r>
        <w:rPr>
          <w:w w:val="110"/>
        </w:rPr>
        <w:t>be</w:t>
      </w:r>
      <w:r>
        <w:rPr>
          <w:spacing w:val="-6"/>
          <w:w w:val="110"/>
        </w:rPr>
        <w:t xml:space="preserve"> </w:t>
      </w:r>
      <w:r>
        <w:rPr>
          <w:w w:val="110"/>
        </w:rPr>
        <w:t>seen</w:t>
      </w:r>
      <w:r>
        <w:rPr>
          <w:spacing w:val="-6"/>
          <w:w w:val="110"/>
        </w:rPr>
        <w:t xml:space="preserve"> </w:t>
      </w:r>
      <w:r>
        <w:rPr>
          <w:w w:val="110"/>
        </w:rPr>
        <w:t>as</w:t>
      </w:r>
      <w:r>
        <w:rPr>
          <w:spacing w:val="-6"/>
          <w:w w:val="110"/>
        </w:rPr>
        <w:t xml:space="preserve"> </w:t>
      </w:r>
      <w:r>
        <w:rPr>
          <w:w w:val="110"/>
        </w:rPr>
        <w:t>a</w:t>
      </w:r>
      <w:r>
        <w:rPr>
          <w:spacing w:val="-6"/>
          <w:w w:val="110"/>
        </w:rPr>
        <w:t xml:space="preserve"> </w:t>
      </w:r>
      <w:r>
        <w:rPr>
          <w:w w:val="110"/>
        </w:rPr>
        <w:t>limitation</w:t>
      </w:r>
      <w:r>
        <w:rPr>
          <w:spacing w:val="-6"/>
          <w:w w:val="110"/>
        </w:rPr>
        <w:t xml:space="preserve"> </w:t>
      </w:r>
      <w:r>
        <w:rPr>
          <w:w w:val="110"/>
        </w:rPr>
        <w:t>because</w:t>
      </w:r>
      <w:r>
        <w:rPr>
          <w:spacing w:val="-6"/>
          <w:w w:val="110"/>
        </w:rPr>
        <w:t xml:space="preserve"> </w:t>
      </w:r>
      <w:r>
        <w:rPr>
          <w:w w:val="110"/>
        </w:rPr>
        <w:t>sensitive</w:t>
      </w:r>
      <w:r>
        <w:rPr>
          <w:spacing w:val="6"/>
          <w:w w:val="110"/>
        </w:rPr>
        <w:t xml:space="preserve"> </w:t>
      </w:r>
      <w:r>
        <w:rPr>
          <w:w w:val="110"/>
        </w:rPr>
        <w:t>words such as justice or injustice cannot be translated in other languages as easily without</w:t>
      </w:r>
      <w:r>
        <w:rPr>
          <w:spacing w:val="10"/>
          <w:w w:val="110"/>
        </w:rPr>
        <w:t xml:space="preserve"> </w:t>
      </w:r>
      <w:r>
        <w:rPr>
          <w:w w:val="110"/>
        </w:rPr>
        <w:lastRenderedPageBreak/>
        <w:t>changing</w:t>
      </w:r>
      <w:r>
        <w:rPr>
          <w:spacing w:val="2"/>
          <w:w w:val="110"/>
        </w:rPr>
        <w:t xml:space="preserve"> </w:t>
      </w:r>
      <w:r>
        <w:rPr>
          <w:w w:val="110"/>
        </w:rPr>
        <w:t>their meaning.</w:t>
      </w:r>
      <w:r>
        <w:rPr>
          <w:spacing w:val="16"/>
          <w:w w:val="110"/>
        </w:rPr>
        <w:t xml:space="preserve"> </w:t>
      </w:r>
      <w:r>
        <w:rPr>
          <w:w w:val="110"/>
        </w:rPr>
        <w:t>The</w:t>
      </w:r>
      <w:r>
        <w:rPr>
          <w:spacing w:val="2"/>
          <w:w w:val="110"/>
        </w:rPr>
        <w:t xml:space="preserve"> </w:t>
      </w:r>
      <w:r>
        <w:rPr>
          <w:w w:val="110"/>
        </w:rPr>
        <w:t>sample</w:t>
      </w:r>
      <w:r>
        <w:rPr>
          <w:spacing w:val="2"/>
          <w:w w:val="110"/>
        </w:rPr>
        <w:t xml:space="preserve"> </w:t>
      </w:r>
      <w:r>
        <w:rPr>
          <w:w w:val="110"/>
        </w:rPr>
        <w:t>knows English</w:t>
      </w:r>
      <w:r>
        <w:rPr>
          <w:spacing w:val="2"/>
          <w:w w:val="110"/>
        </w:rPr>
        <w:t xml:space="preserve"> </w:t>
      </w:r>
      <w:r>
        <w:rPr>
          <w:w w:val="110"/>
        </w:rPr>
        <w:t>really</w:t>
      </w:r>
      <w:r>
        <w:rPr>
          <w:spacing w:val="2"/>
          <w:w w:val="110"/>
        </w:rPr>
        <w:t xml:space="preserve"> </w:t>
      </w:r>
      <w:r>
        <w:rPr>
          <w:w w:val="110"/>
        </w:rPr>
        <w:t>well</w:t>
      </w:r>
      <w:r>
        <w:rPr>
          <w:spacing w:val="2"/>
          <w:w w:val="110"/>
        </w:rPr>
        <w:t xml:space="preserve"> </w:t>
      </w:r>
      <w:r>
        <w:rPr>
          <w:w w:val="110"/>
        </w:rPr>
        <w:t>and have</w:t>
      </w:r>
      <w:r>
        <w:rPr>
          <w:spacing w:val="2"/>
          <w:w w:val="110"/>
        </w:rPr>
        <w:t xml:space="preserve"> </w:t>
      </w:r>
      <w:r>
        <w:rPr>
          <w:w w:val="110"/>
        </w:rPr>
        <w:t>been studying</w:t>
      </w:r>
      <w:r>
        <w:rPr>
          <w:spacing w:val="12"/>
          <w:w w:val="110"/>
        </w:rPr>
        <w:t xml:space="preserve"> </w:t>
      </w:r>
      <w:r>
        <w:rPr>
          <w:w w:val="110"/>
        </w:rPr>
        <w:t>in English since their bachelor’s degrees and are used to working with English textbooks,</w:t>
      </w:r>
      <w:r>
        <w:rPr>
          <w:spacing w:val="8"/>
          <w:w w:val="110"/>
        </w:rPr>
        <w:t xml:space="preserve"> </w:t>
      </w:r>
      <w:r>
        <w:rPr>
          <w:w w:val="110"/>
        </w:rPr>
        <w:t>questionnaires,</w:t>
      </w:r>
      <w:r>
        <w:rPr>
          <w:spacing w:val="5"/>
          <w:w w:val="110"/>
        </w:rPr>
        <w:t xml:space="preserve"> </w:t>
      </w:r>
      <w:r>
        <w:rPr>
          <w:w w:val="110"/>
        </w:rPr>
        <w:t>and</w:t>
      </w:r>
      <w:r>
        <w:rPr>
          <w:spacing w:val="5"/>
          <w:w w:val="110"/>
        </w:rPr>
        <w:t xml:space="preserve"> </w:t>
      </w:r>
      <w:r>
        <w:rPr>
          <w:w w:val="110"/>
        </w:rPr>
        <w:t>literature</w:t>
      </w:r>
      <w:r>
        <w:rPr>
          <w:spacing w:val="5"/>
          <w:w w:val="110"/>
        </w:rPr>
        <w:t xml:space="preserve"> </w:t>
      </w:r>
      <w:r>
        <w:rPr>
          <w:w w:val="110"/>
        </w:rPr>
        <w:t>because</w:t>
      </w:r>
      <w:r>
        <w:rPr>
          <w:spacing w:val="5"/>
          <w:w w:val="110"/>
        </w:rPr>
        <w:t xml:space="preserve"> </w:t>
      </w:r>
      <w:r>
        <w:rPr>
          <w:w w:val="110"/>
        </w:rPr>
        <w:t>there</w:t>
      </w:r>
      <w:r>
        <w:rPr>
          <w:spacing w:val="5"/>
          <w:w w:val="110"/>
        </w:rPr>
        <w:t xml:space="preserve"> </w:t>
      </w:r>
      <w:r>
        <w:rPr>
          <w:w w:val="110"/>
        </w:rPr>
        <w:t>isn’t</w:t>
      </w:r>
      <w:r>
        <w:rPr>
          <w:spacing w:val="5"/>
          <w:w w:val="110"/>
        </w:rPr>
        <w:t xml:space="preserve"> </w:t>
      </w:r>
      <w:r>
        <w:rPr>
          <w:w w:val="110"/>
        </w:rPr>
        <w:t>much</w:t>
      </w:r>
      <w:r>
        <w:rPr>
          <w:spacing w:val="5"/>
          <w:w w:val="110"/>
        </w:rPr>
        <w:t xml:space="preserve"> </w:t>
      </w:r>
      <w:r>
        <w:rPr>
          <w:w w:val="110"/>
        </w:rPr>
        <w:t>material</w:t>
      </w:r>
      <w:r>
        <w:rPr>
          <w:spacing w:val="5"/>
          <w:w w:val="110"/>
        </w:rPr>
        <w:t xml:space="preserve"> </w:t>
      </w:r>
      <w:r>
        <w:rPr>
          <w:w w:val="110"/>
        </w:rPr>
        <w:t>in</w:t>
      </w:r>
      <w:r>
        <w:rPr>
          <w:spacing w:val="5"/>
          <w:w w:val="110"/>
        </w:rPr>
        <w:t xml:space="preserve"> </w:t>
      </w:r>
      <w:r>
        <w:rPr>
          <w:w w:val="110"/>
        </w:rPr>
        <w:t>Arabic</w:t>
      </w:r>
      <w:r>
        <w:rPr>
          <w:spacing w:val="5"/>
          <w:w w:val="110"/>
        </w:rPr>
        <w:t xml:space="preserve"> </w:t>
      </w:r>
      <w:r>
        <w:rPr>
          <w:w w:val="110"/>
        </w:rPr>
        <w:t>and</w:t>
      </w:r>
      <w:r>
        <w:rPr>
          <w:spacing w:val="5"/>
          <w:w w:val="110"/>
        </w:rPr>
        <w:t xml:space="preserve"> </w:t>
      </w:r>
      <w:r>
        <w:rPr>
          <w:w w:val="110"/>
        </w:rPr>
        <w:t>even</w:t>
      </w:r>
      <w:r>
        <w:rPr>
          <w:spacing w:val="5"/>
          <w:w w:val="110"/>
        </w:rPr>
        <w:t xml:space="preserve"> </w:t>
      </w:r>
      <w:r>
        <w:rPr>
          <w:w w:val="110"/>
        </w:rPr>
        <w:t>less</w:t>
      </w:r>
      <w:r>
        <w:rPr>
          <w:spacing w:val="8"/>
          <w:w w:val="110"/>
        </w:rPr>
        <w:t xml:space="preserve"> </w:t>
      </w:r>
      <w:r>
        <w:rPr>
          <w:w w:val="110"/>
        </w:rPr>
        <w:t>in Kurdish.</w:t>
      </w:r>
      <w:r>
        <w:rPr>
          <w:spacing w:val="15"/>
          <w:w w:val="110"/>
        </w:rPr>
        <w:t xml:space="preserve"> </w:t>
      </w:r>
      <w:r>
        <w:rPr>
          <w:w w:val="110"/>
        </w:rPr>
        <w:t>Furthermore, English is the only common language of the sample, as Arabic</w:t>
      </w:r>
      <w:r>
        <w:rPr>
          <w:spacing w:val="8"/>
          <w:w w:val="110"/>
        </w:rPr>
        <w:t xml:space="preserve"> </w:t>
      </w:r>
      <w:r>
        <w:rPr>
          <w:w w:val="110"/>
        </w:rPr>
        <w:t>and Kurdish, as well as various Kurdish dialects, are spoken in the region, which are not</w:t>
      </w:r>
      <w:r>
        <w:rPr>
          <w:spacing w:val="10"/>
          <w:w w:val="110"/>
        </w:rPr>
        <w:t xml:space="preserve"> </w:t>
      </w:r>
      <w:r>
        <w:rPr>
          <w:w w:val="110"/>
        </w:rPr>
        <w:t>understood</w:t>
      </w:r>
      <w:r>
        <w:rPr>
          <w:spacing w:val="14"/>
          <w:w w:val="110"/>
        </w:rPr>
        <w:t xml:space="preserve"> </w:t>
      </w:r>
      <w:r>
        <w:rPr>
          <w:w w:val="110"/>
        </w:rPr>
        <w:t>and</w:t>
      </w:r>
      <w:r>
        <w:rPr>
          <w:spacing w:val="14"/>
          <w:w w:val="110"/>
        </w:rPr>
        <w:t xml:space="preserve"> </w:t>
      </w:r>
      <w:r>
        <w:rPr>
          <w:w w:val="110"/>
        </w:rPr>
        <w:t>spoken</w:t>
      </w:r>
      <w:r>
        <w:rPr>
          <w:spacing w:val="14"/>
          <w:w w:val="110"/>
        </w:rPr>
        <w:t xml:space="preserve"> </w:t>
      </w:r>
      <w:r>
        <w:rPr>
          <w:w w:val="110"/>
        </w:rPr>
        <w:t>by</w:t>
      </w:r>
      <w:r>
        <w:rPr>
          <w:spacing w:val="14"/>
          <w:w w:val="110"/>
        </w:rPr>
        <w:t xml:space="preserve"> </w:t>
      </w:r>
      <w:r>
        <w:rPr>
          <w:w w:val="110"/>
        </w:rPr>
        <w:t>all.</w:t>
      </w:r>
      <w:r>
        <w:rPr>
          <w:spacing w:val="54"/>
          <w:w w:val="110"/>
        </w:rPr>
        <w:t xml:space="preserve"> </w:t>
      </w:r>
      <w:r>
        <w:rPr>
          <w:w w:val="110"/>
        </w:rPr>
        <w:t>Once</w:t>
      </w:r>
      <w:r>
        <w:rPr>
          <w:spacing w:val="14"/>
          <w:w w:val="110"/>
        </w:rPr>
        <w:t xml:space="preserve"> </w:t>
      </w:r>
      <w:r>
        <w:rPr>
          <w:w w:val="110"/>
        </w:rPr>
        <w:t>our</w:t>
      </w:r>
      <w:r>
        <w:rPr>
          <w:spacing w:val="14"/>
          <w:w w:val="110"/>
        </w:rPr>
        <w:t xml:space="preserve"> </w:t>
      </w:r>
      <w:r>
        <w:rPr>
          <w:w w:val="110"/>
        </w:rPr>
        <w:t>inventory</w:t>
      </w:r>
      <w:r>
        <w:rPr>
          <w:spacing w:val="14"/>
          <w:w w:val="110"/>
        </w:rPr>
        <w:t xml:space="preserve"> </w:t>
      </w:r>
      <w:r>
        <w:rPr>
          <w:w w:val="110"/>
        </w:rPr>
        <w:t>is</w:t>
      </w:r>
      <w:r>
        <w:rPr>
          <w:spacing w:val="14"/>
          <w:w w:val="110"/>
        </w:rPr>
        <w:t xml:space="preserve"> </w:t>
      </w:r>
      <w:r>
        <w:rPr>
          <w:w w:val="110"/>
        </w:rPr>
        <w:t>further</w:t>
      </w:r>
      <w:r>
        <w:rPr>
          <w:spacing w:val="14"/>
          <w:w w:val="110"/>
        </w:rPr>
        <w:t xml:space="preserve"> </w:t>
      </w:r>
      <w:r>
        <w:rPr>
          <w:w w:val="110"/>
        </w:rPr>
        <w:t>reviewed</w:t>
      </w:r>
      <w:r>
        <w:rPr>
          <w:spacing w:val="14"/>
          <w:w w:val="110"/>
        </w:rPr>
        <w:t xml:space="preserve"> </w:t>
      </w:r>
      <w:r>
        <w:rPr>
          <w:w w:val="110"/>
        </w:rPr>
        <w:t>and</w:t>
      </w:r>
      <w:r>
        <w:rPr>
          <w:spacing w:val="14"/>
          <w:w w:val="110"/>
        </w:rPr>
        <w:t xml:space="preserve"> </w:t>
      </w:r>
      <w:r>
        <w:rPr>
          <w:w w:val="110"/>
        </w:rPr>
        <w:t>somewhat</w:t>
      </w:r>
      <w:r>
        <w:rPr>
          <w:spacing w:val="10"/>
          <w:w w:val="110"/>
        </w:rPr>
        <w:t xml:space="preserve"> </w:t>
      </w:r>
      <w:r>
        <w:rPr>
          <w:w w:val="110"/>
        </w:rPr>
        <w:t>established, the plan is to create and validate further translated versions.</w:t>
      </w:r>
    </w:p>
    <w:p w14:paraId="62BC3250" w14:textId="77777777" w:rsidR="00EC38B8" w:rsidRDefault="00EC38B8" w:rsidP="00EC38B8">
      <w:pPr>
        <w:pStyle w:val="BodyText"/>
        <w:kinsoku w:val="0"/>
        <w:overflowPunct w:val="0"/>
        <w:spacing w:before="4" w:line="261" w:lineRule="auto"/>
        <w:ind w:left="2736" w:right="137" w:firstLine="433"/>
        <w:jc w:val="both"/>
        <w:rPr>
          <w:w w:val="110"/>
        </w:rPr>
      </w:pPr>
      <w:r>
        <w:rPr>
          <w:w w:val="110"/>
        </w:rPr>
        <w:t>Based</w:t>
      </w:r>
      <w:r>
        <w:rPr>
          <w:spacing w:val="4"/>
          <w:w w:val="110"/>
        </w:rPr>
        <w:t xml:space="preserve"> </w:t>
      </w:r>
      <w:r>
        <w:rPr>
          <w:w w:val="110"/>
        </w:rPr>
        <w:t>on</w:t>
      </w:r>
      <w:r>
        <w:rPr>
          <w:spacing w:val="4"/>
          <w:w w:val="110"/>
        </w:rPr>
        <w:t xml:space="preserve"> </w:t>
      </w:r>
      <w:r>
        <w:rPr>
          <w:w w:val="110"/>
        </w:rPr>
        <w:t>the</w:t>
      </w:r>
      <w:r>
        <w:rPr>
          <w:spacing w:val="4"/>
          <w:w w:val="110"/>
        </w:rPr>
        <w:t xml:space="preserve"> </w:t>
      </w:r>
      <w:r>
        <w:rPr>
          <w:w w:val="110"/>
        </w:rPr>
        <w:t>literature</w:t>
      </w:r>
      <w:r>
        <w:rPr>
          <w:spacing w:val="4"/>
          <w:w w:val="110"/>
        </w:rPr>
        <w:t xml:space="preserve"> </w:t>
      </w:r>
      <w:r>
        <w:rPr>
          <w:w w:val="110"/>
        </w:rPr>
        <w:t>research,</w:t>
      </w:r>
      <w:r>
        <w:rPr>
          <w:spacing w:val="4"/>
          <w:w w:val="110"/>
        </w:rPr>
        <w:t xml:space="preserve"> </w:t>
      </w:r>
      <w:r>
        <w:rPr>
          <w:w w:val="110"/>
        </w:rPr>
        <w:t>it</w:t>
      </w:r>
      <w:r>
        <w:rPr>
          <w:spacing w:val="4"/>
          <w:w w:val="110"/>
        </w:rPr>
        <w:t xml:space="preserve"> </w:t>
      </w:r>
      <w:r>
        <w:rPr>
          <w:w w:val="110"/>
        </w:rPr>
        <w:t>can</w:t>
      </w:r>
      <w:r>
        <w:rPr>
          <w:spacing w:val="4"/>
          <w:w w:val="110"/>
        </w:rPr>
        <w:t xml:space="preserve"> </w:t>
      </w:r>
      <w:r>
        <w:rPr>
          <w:w w:val="110"/>
        </w:rPr>
        <w:t>be</w:t>
      </w:r>
      <w:r>
        <w:rPr>
          <w:spacing w:val="4"/>
          <w:w w:val="110"/>
        </w:rPr>
        <w:t xml:space="preserve"> </w:t>
      </w:r>
      <w:r>
        <w:rPr>
          <w:w w:val="110"/>
        </w:rPr>
        <w:t>assumed</w:t>
      </w:r>
      <w:r>
        <w:rPr>
          <w:spacing w:val="4"/>
          <w:w w:val="110"/>
        </w:rPr>
        <w:t xml:space="preserve"> </w:t>
      </w:r>
      <w:r>
        <w:rPr>
          <w:w w:val="110"/>
        </w:rPr>
        <w:t>that</w:t>
      </w:r>
      <w:r>
        <w:rPr>
          <w:spacing w:val="4"/>
          <w:w w:val="110"/>
        </w:rPr>
        <w:t xml:space="preserve"> </w:t>
      </w:r>
      <w:r>
        <w:rPr>
          <w:w w:val="110"/>
        </w:rPr>
        <w:t>people</w:t>
      </w:r>
      <w:r>
        <w:rPr>
          <w:spacing w:val="4"/>
          <w:w w:val="110"/>
        </w:rPr>
        <w:t xml:space="preserve"> </w:t>
      </w:r>
      <w:r>
        <w:rPr>
          <w:w w:val="110"/>
        </w:rPr>
        <w:t>who</w:t>
      </w:r>
      <w:r>
        <w:rPr>
          <w:spacing w:val="4"/>
          <w:w w:val="110"/>
        </w:rPr>
        <w:t xml:space="preserve"> </w:t>
      </w:r>
      <w:r>
        <w:rPr>
          <w:w w:val="110"/>
        </w:rPr>
        <w:t>have</w:t>
      </w:r>
      <w:r>
        <w:rPr>
          <w:spacing w:val="4"/>
          <w:w w:val="110"/>
        </w:rPr>
        <w:t xml:space="preserve"> </w:t>
      </w:r>
      <w:r>
        <w:rPr>
          <w:w w:val="110"/>
        </w:rPr>
        <w:t>experienced</w:t>
      </w:r>
      <w:r>
        <w:rPr>
          <w:spacing w:val="10"/>
          <w:w w:val="110"/>
        </w:rPr>
        <w:t xml:space="preserve"> </w:t>
      </w:r>
      <w:r>
        <w:rPr>
          <w:w w:val="110"/>
        </w:rPr>
        <w:t>more</w:t>
      </w:r>
      <w:r>
        <w:rPr>
          <w:spacing w:val="11"/>
          <w:w w:val="110"/>
        </w:rPr>
        <w:t xml:space="preserve"> </w:t>
      </w:r>
      <w:r>
        <w:rPr>
          <w:w w:val="110"/>
        </w:rPr>
        <w:t>physical</w:t>
      </w:r>
      <w:r>
        <w:rPr>
          <w:spacing w:val="11"/>
          <w:w w:val="110"/>
        </w:rPr>
        <w:t xml:space="preserve"> </w:t>
      </w:r>
      <w:r>
        <w:rPr>
          <w:w w:val="110"/>
        </w:rPr>
        <w:t>violence,</w:t>
      </w:r>
      <w:r>
        <w:rPr>
          <w:spacing w:val="12"/>
          <w:w w:val="110"/>
        </w:rPr>
        <w:t xml:space="preserve"> </w:t>
      </w:r>
      <w:r>
        <w:rPr>
          <w:w w:val="110"/>
        </w:rPr>
        <w:t>such</w:t>
      </w:r>
      <w:r>
        <w:rPr>
          <w:spacing w:val="11"/>
          <w:w w:val="110"/>
        </w:rPr>
        <w:t xml:space="preserve"> </w:t>
      </w:r>
      <w:r>
        <w:rPr>
          <w:w w:val="110"/>
        </w:rPr>
        <w:t>as</w:t>
      </w:r>
      <w:r>
        <w:rPr>
          <w:spacing w:val="11"/>
          <w:w w:val="110"/>
        </w:rPr>
        <w:t xml:space="preserve"> </w:t>
      </w:r>
      <w:r>
        <w:rPr>
          <w:w w:val="110"/>
        </w:rPr>
        <w:t>people</w:t>
      </w:r>
      <w:r>
        <w:rPr>
          <w:spacing w:val="11"/>
          <w:w w:val="110"/>
        </w:rPr>
        <w:t xml:space="preserve"> </w:t>
      </w:r>
      <w:r>
        <w:rPr>
          <w:w w:val="110"/>
        </w:rPr>
        <w:t>with</w:t>
      </w:r>
      <w:r>
        <w:rPr>
          <w:spacing w:val="11"/>
          <w:w w:val="110"/>
        </w:rPr>
        <w:t xml:space="preserve"> </w:t>
      </w:r>
      <w:r>
        <w:rPr>
          <w:w w:val="110"/>
        </w:rPr>
        <w:t>severe</w:t>
      </w:r>
      <w:r>
        <w:rPr>
          <w:spacing w:val="11"/>
          <w:w w:val="110"/>
        </w:rPr>
        <w:t xml:space="preserve"> </w:t>
      </w:r>
      <w:r>
        <w:rPr>
          <w:w w:val="110"/>
        </w:rPr>
        <w:t>physical</w:t>
      </w:r>
      <w:r>
        <w:rPr>
          <w:spacing w:val="11"/>
          <w:w w:val="110"/>
        </w:rPr>
        <w:t xml:space="preserve"> </w:t>
      </w:r>
      <w:r>
        <w:rPr>
          <w:w w:val="110"/>
        </w:rPr>
        <w:t>trauma</w:t>
      </w:r>
      <w:r>
        <w:rPr>
          <w:spacing w:val="11"/>
          <w:w w:val="110"/>
        </w:rPr>
        <w:t xml:space="preserve"> </w:t>
      </w:r>
      <w:r>
        <w:rPr>
          <w:w w:val="110"/>
        </w:rPr>
        <w:t>(3),</w:t>
      </w:r>
      <w:r>
        <w:rPr>
          <w:spacing w:val="12"/>
          <w:w w:val="110"/>
        </w:rPr>
        <w:t xml:space="preserve"> </w:t>
      </w:r>
      <w:r>
        <w:rPr>
          <w:w w:val="110"/>
        </w:rPr>
        <w:t>are</w:t>
      </w:r>
      <w:r>
        <w:rPr>
          <w:spacing w:val="11"/>
          <w:w w:val="110"/>
        </w:rPr>
        <w:t xml:space="preserve"> </w:t>
      </w:r>
      <w:r>
        <w:rPr>
          <w:w w:val="110"/>
        </w:rPr>
        <w:t>likely</w:t>
      </w:r>
      <w:r>
        <w:rPr>
          <w:spacing w:val="11"/>
          <w:w w:val="110"/>
        </w:rPr>
        <w:t xml:space="preserve"> </w:t>
      </w:r>
      <w:r>
        <w:rPr>
          <w:w w:val="110"/>
        </w:rPr>
        <w:t>to</w:t>
      </w:r>
      <w:r>
        <w:rPr>
          <w:spacing w:val="11"/>
          <w:w w:val="110"/>
        </w:rPr>
        <w:t xml:space="preserve"> </w:t>
      </w:r>
      <w:r>
        <w:rPr>
          <w:w w:val="110"/>
        </w:rPr>
        <w:t>be</w:t>
      </w:r>
      <w:r>
        <w:rPr>
          <w:spacing w:val="11"/>
          <w:w w:val="110"/>
        </w:rPr>
        <w:t xml:space="preserve"> </w:t>
      </w:r>
      <w:r>
        <w:rPr>
          <w:w w:val="110"/>
        </w:rPr>
        <w:t>more</w:t>
      </w:r>
      <w:r>
        <w:rPr>
          <w:spacing w:val="6"/>
          <w:w w:val="110"/>
        </w:rPr>
        <w:t xml:space="preserve"> </w:t>
      </w:r>
      <w:r>
        <w:rPr>
          <w:w w:val="110"/>
        </w:rPr>
        <w:t>sensitive</w:t>
      </w:r>
      <w:r>
        <w:rPr>
          <w:spacing w:val="6"/>
          <w:w w:val="110"/>
        </w:rPr>
        <w:t xml:space="preserve"> </w:t>
      </w:r>
      <w:r>
        <w:rPr>
          <w:w w:val="110"/>
        </w:rPr>
        <w:t>to</w:t>
      </w:r>
      <w:r>
        <w:rPr>
          <w:spacing w:val="6"/>
          <w:w w:val="110"/>
        </w:rPr>
        <w:t xml:space="preserve"> </w:t>
      </w:r>
      <w:r>
        <w:rPr>
          <w:w w:val="110"/>
        </w:rPr>
        <w:t>perceived</w:t>
      </w:r>
      <w:r>
        <w:rPr>
          <w:spacing w:val="6"/>
          <w:w w:val="110"/>
        </w:rPr>
        <w:t xml:space="preserve"> </w:t>
      </w:r>
      <w:r>
        <w:rPr>
          <w:w w:val="110"/>
        </w:rPr>
        <w:t>injustice</w:t>
      </w:r>
      <w:r>
        <w:rPr>
          <w:spacing w:val="6"/>
          <w:w w:val="110"/>
        </w:rPr>
        <w:t xml:space="preserve"> </w:t>
      </w:r>
      <w:r>
        <w:rPr>
          <w:w w:val="110"/>
        </w:rPr>
        <w:t>than</w:t>
      </w:r>
      <w:r>
        <w:rPr>
          <w:spacing w:val="6"/>
          <w:w w:val="110"/>
        </w:rPr>
        <w:t xml:space="preserve"> </w:t>
      </w:r>
      <w:r>
        <w:rPr>
          <w:w w:val="110"/>
        </w:rPr>
        <w:t>people</w:t>
      </w:r>
      <w:r>
        <w:rPr>
          <w:spacing w:val="6"/>
          <w:w w:val="110"/>
        </w:rPr>
        <w:t xml:space="preserve"> </w:t>
      </w:r>
      <w:r>
        <w:rPr>
          <w:w w:val="110"/>
        </w:rPr>
        <w:t>without</w:t>
      </w:r>
      <w:r>
        <w:rPr>
          <w:spacing w:val="6"/>
          <w:w w:val="110"/>
        </w:rPr>
        <w:t xml:space="preserve"> </w:t>
      </w:r>
      <w:r>
        <w:rPr>
          <w:w w:val="110"/>
        </w:rPr>
        <w:t>those</w:t>
      </w:r>
      <w:r>
        <w:rPr>
          <w:spacing w:val="6"/>
          <w:w w:val="110"/>
        </w:rPr>
        <w:t xml:space="preserve"> </w:t>
      </w:r>
      <w:r>
        <w:rPr>
          <w:w w:val="110"/>
        </w:rPr>
        <w:t>experiences.</w:t>
      </w:r>
      <w:r>
        <w:rPr>
          <w:spacing w:val="23"/>
          <w:w w:val="110"/>
        </w:rPr>
        <w:t xml:space="preserve"> </w:t>
      </w:r>
      <w:r>
        <w:rPr>
          <w:w w:val="110"/>
        </w:rPr>
        <w:t>In</w:t>
      </w:r>
      <w:r>
        <w:rPr>
          <w:spacing w:val="6"/>
          <w:w w:val="110"/>
        </w:rPr>
        <w:t xml:space="preserve"> </w:t>
      </w:r>
      <w:r>
        <w:rPr>
          <w:w w:val="110"/>
        </w:rPr>
        <w:t>order</w:t>
      </w:r>
      <w:r>
        <w:rPr>
          <w:spacing w:val="6"/>
          <w:w w:val="110"/>
        </w:rPr>
        <w:t xml:space="preserve"> </w:t>
      </w:r>
      <w:r>
        <w:rPr>
          <w:w w:val="110"/>
        </w:rPr>
        <w:t>to</w:t>
      </w:r>
      <w:r>
        <w:rPr>
          <w:spacing w:val="13"/>
          <w:w w:val="110"/>
        </w:rPr>
        <w:t xml:space="preserve"> </w:t>
      </w:r>
      <w:r>
        <w:rPr>
          <w:w w:val="110"/>
        </w:rPr>
        <w:t>validate</w:t>
      </w:r>
      <w:r>
        <w:rPr>
          <w:spacing w:val="5"/>
          <w:w w:val="110"/>
        </w:rPr>
        <w:t xml:space="preserve"> </w:t>
      </w:r>
      <w:r>
        <w:rPr>
          <w:w w:val="110"/>
        </w:rPr>
        <w:t>the</w:t>
      </w:r>
      <w:r>
        <w:rPr>
          <w:spacing w:val="5"/>
          <w:w w:val="110"/>
        </w:rPr>
        <w:t xml:space="preserve"> </w:t>
      </w:r>
      <w:r>
        <w:rPr>
          <w:w w:val="110"/>
        </w:rPr>
        <w:t>content</w:t>
      </w:r>
      <w:r>
        <w:rPr>
          <w:spacing w:val="4"/>
          <w:w w:val="110"/>
        </w:rPr>
        <w:t xml:space="preserve"> </w:t>
      </w:r>
      <w:r>
        <w:rPr>
          <w:w w:val="110"/>
        </w:rPr>
        <w:t>of</w:t>
      </w:r>
      <w:r>
        <w:rPr>
          <w:spacing w:val="5"/>
          <w:w w:val="110"/>
        </w:rPr>
        <w:t xml:space="preserve"> </w:t>
      </w:r>
      <w:r>
        <w:rPr>
          <w:w w:val="110"/>
        </w:rPr>
        <w:t>the</w:t>
      </w:r>
      <w:r>
        <w:rPr>
          <w:spacing w:val="5"/>
          <w:w w:val="110"/>
        </w:rPr>
        <w:t xml:space="preserve"> </w:t>
      </w:r>
      <w:r>
        <w:rPr>
          <w:w w:val="110"/>
        </w:rPr>
        <w:t>questionnaire,</w:t>
      </w:r>
      <w:r>
        <w:rPr>
          <w:spacing w:val="5"/>
          <w:w w:val="110"/>
        </w:rPr>
        <w:t xml:space="preserve"> </w:t>
      </w:r>
      <w:r>
        <w:rPr>
          <w:w w:val="110"/>
        </w:rPr>
        <w:t>groups</w:t>
      </w:r>
      <w:r>
        <w:rPr>
          <w:spacing w:val="5"/>
          <w:w w:val="110"/>
        </w:rPr>
        <w:t xml:space="preserve"> </w:t>
      </w:r>
      <w:r>
        <w:rPr>
          <w:w w:val="110"/>
        </w:rPr>
        <w:t>with</w:t>
      </w:r>
      <w:r>
        <w:rPr>
          <w:spacing w:val="5"/>
          <w:w w:val="110"/>
        </w:rPr>
        <w:t xml:space="preserve"> </w:t>
      </w:r>
      <w:r>
        <w:rPr>
          <w:w w:val="110"/>
        </w:rPr>
        <w:t>and</w:t>
      </w:r>
      <w:r>
        <w:rPr>
          <w:spacing w:val="5"/>
          <w:w w:val="110"/>
        </w:rPr>
        <w:t xml:space="preserve"> </w:t>
      </w:r>
      <w:r>
        <w:rPr>
          <w:w w:val="110"/>
        </w:rPr>
        <w:t>without</w:t>
      </w:r>
      <w:r>
        <w:rPr>
          <w:spacing w:val="5"/>
          <w:w w:val="110"/>
        </w:rPr>
        <w:t xml:space="preserve"> </w:t>
      </w:r>
      <w:r>
        <w:rPr>
          <w:w w:val="110"/>
        </w:rPr>
        <w:t>experience</w:t>
      </w:r>
      <w:r>
        <w:rPr>
          <w:spacing w:val="5"/>
          <w:w w:val="110"/>
        </w:rPr>
        <w:t xml:space="preserve"> </w:t>
      </w:r>
      <w:r>
        <w:rPr>
          <w:w w:val="110"/>
        </w:rPr>
        <w:t>of</w:t>
      </w:r>
      <w:r>
        <w:rPr>
          <w:spacing w:val="5"/>
          <w:w w:val="110"/>
        </w:rPr>
        <w:t xml:space="preserve"> </w:t>
      </w:r>
      <w:r>
        <w:rPr>
          <w:w w:val="110"/>
        </w:rPr>
        <w:t>violence</w:t>
      </w:r>
      <w:r>
        <w:rPr>
          <w:spacing w:val="9"/>
          <w:w w:val="110"/>
        </w:rPr>
        <w:t xml:space="preserve"> </w:t>
      </w:r>
      <w:r>
        <w:rPr>
          <w:w w:val="110"/>
        </w:rPr>
        <w:t>were</w:t>
      </w:r>
      <w:r>
        <w:rPr>
          <w:spacing w:val="6"/>
          <w:w w:val="110"/>
        </w:rPr>
        <w:t xml:space="preserve"> </w:t>
      </w:r>
      <w:r>
        <w:rPr>
          <w:w w:val="110"/>
        </w:rPr>
        <w:t>therefore</w:t>
      </w:r>
      <w:r>
        <w:rPr>
          <w:spacing w:val="6"/>
          <w:w w:val="110"/>
        </w:rPr>
        <w:t xml:space="preserve"> </w:t>
      </w:r>
      <w:r>
        <w:rPr>
          <w:w w:val="110"/>
        </w:rPr>
        <w:t>compared.</w:t>
      </w:r>
      <w:r>
        <w:rPr>
          <w:spacing w:val="23"/>
          <w:w w:val="110"/>
        </w:rPr>
        <w:t xml:space="preserve"> </w:t>
      </w:r>
      <w:r>
        <w:rPr>
          <w:w w:val="110"/>
        </w:rPr>
        <w:t>Further,</w:t>
      </w:r>
      <w:r>
        <w:rPr>
          <w:spacing w:val="6"/>
          <w:w w:val="110"/>
        </w:rPr>
        <w:t xml:space="preserve"> </w:t>
      </w:r>
      <w:r>
        <w:rPr>
          <w:w w:val="110"/>
        </w:rPr>
        <w:t>the</w:t>
      </w:r>
      <w:r>
        <w:rPr>
          <w:spacing w:val="6"/>
          <w:w w:val="110"/>
        </w:rPr>
        <w:t xml:space="preserve"> </w:t>
      </w:r>
      <w:r>
        <w:rPr>
          <w:w w:val="110"/>
        </w:rPr>
        <w:t>results</w:t>
      </w:r>
      <w:r>
        <w:rPr>
          <w:spacing w:val="6"/>
          <w:w w:val="110"/>
        </w:rPr>
        <w:t xml:space="preserve"> </w:t>
      </w:r>
      <w:r>
        <w:rPr>
          <w:w w:val="110"/>
        </w:rPr>
        <w:t>of</w:t>
      </w:r>
      <w:r>
        <w:rPr>
          <w:spacing w:val="6"/>
          <w:w w:val="110"/>
        </w:rPr>
        <w:t xml:space="preserve"> </w:t>
      </w:r>
      <w:r>
        <w:rPr>
          <w:w w:val="110"/>
        </w:rPr>
        <w:t>the</w:t>
      </w:r>
      <w:r>
        <w:rPr>
          <w:spacing w:val="6"/>
          <w:w w:val="110"/>
        </w:rPr>
        <w:t xml:space="preserve"> </w:t>
      </w:r>
      <w:r>
        <w:rPr>
          <w:w w:val="110"/>
        </w:rPr>
        <w:t>Mann–Whitney</w:t>
      </w:r>
      <w:r>
        <w:rPr>
          <w:spacing w:val="6"/>
          <w:w w:val="110"/>
        </w:rPr>
        <w:t xml:space="preserve"> </w:t>
      </w:r>
      <w:r>
        <w:rPr>
          <w:w w:val="110"/>
        </w:rPr>
        <w:t>U</w:t>
      </w:r>
      <w:r>
        <w:rPr>
          <w:spacing w:val="6"/>
          <w:w w:val="110"/>
        </w:rPr>
        <w:t xml:space="preserve"> </w:t>
      </w:r>
      <w:r>
        <w:rPr>
          <w:w w:val="110"/>
        </w:rPr>
        <w:t>tests</w:t>
      </w:r>
      <w:r>
        <w:rPr>
          <w:spacing w:val="6"/>
          <w:w w:val="110"/>
        </w:rPr>
        <w:t xml:space="preserve"> </w:t>
      </w:r>
      <w:r>
        <w:rPr>
          <w:w w:val="110"/>
        </w:rPr>
        <w:t>give</w:t>
      </w:r>
      <w:r>
        <w:rPr>
          <w:spacing w:val="6"/>
          <w:w w:val="110"/>
        </w:rPr>
        <w:t xml:space="preserve"> </w:t>
      </w:r>
      <w:r>
        <w:rPr>
          <w:w w:val="110"/>
        </w:rPr>
        <w:t>us</w:t>
      </w:r>
      <w:r>
        <w:rPr>
          <w:spacing w:val="6"/>
          <w:w w:val="110"/>
        </w:rPr>
        <w:t xml:space="preserve"> </w:t>
      </w:r>
      <w:r>
        <w:rPr>
          <w:w w:val="110"/>
        </w:rPr>
        <w:t>first</w:t>
      </w:r>
      <w:r>
        <w:rPr>
          <w:spacing w:val="11"/>
          <w:w w:val="110"/>
        </w:rPr>
        <w:t xml:space="preserve"> </w:t>
      </w:r>
      <w:r>
        <w:rPr>
          <w:w w:val="110"/>
        </w:rPr>
        <w:t>indications</w:t>
      </w:r>
      <w:r>
        <w:rPr>
          <w:spacing w:val="7"/>
          <w:w w:val="110"/>
        </w:rPr>
        <w:t xml:space="preserve"> </w:t>
      </w:r>
      <w:r>
        <w:rPr>
          <w:w w:val="110"/>
        </w:rPr>
        <w:t>that</w:t>
      </w:r>
      <w:r>
        <w:rPr>
          <w:spacing w:val="7"/>
          <w:w w:val="110"/>
        </w:rPr>
        <w:t xml:space="preserve"> </w:t>
      </w:r>
      <w:r>
        <w:rPr>
          <w:w w:val="110"/>
        </w:rPr>
        <w:t>there</w:t>
      </w:r>
      <w:r>
        <w:rPr>
          <w:spacing w:val="7"/>
          <w:w w:val="110"/>
        </w:rPr>
        <w:t xml:space="preserve"> </w:t>
      </w:r>
      <w:r>
        <w:rPr>
          <w:w w:val="110"/>
        </w:rPr>
        <w:t>are</w:t>
      </w:r>
      <w:r>
        <w:rPr>
          <w:spacing w:val="7"/>
          <w:w w:val="110"/>
        </w:rPr>
        <w:t xml:space="preserve"> </w:t>
      </w:r>
      <w:r>
        <w:rPr>
          <w:w w:val="110"/>
        </w:rPr>
        <w:t>large</w:t>
      </w:r>
      <w:r>
        <w:rPr>
          <w:spacing w:val="7"/>
          <w:w w:val="110"/>
        </w:rPr>
        <w:t xml:space="preserve"> </w:t>
      </w:r>
      <w:r>
        <w:rPr>
          <w:w w:val="110"/>
        </w:rPr>
        <w:t>differences</w:t>
      </w:r>
      <w:r>
        <w:rPr>
          <w:spacing w:val="7"/>
          <w:w w:val="110"/>
        </w:rPr>
        <w:t xml:space="preserve"> </w:t>
      </w:r>
      <w:r>
        <w:rPr>
          <w:w w:val="110"/>
        </w:rPr>
        <w:t>in</w:t>
      </w:r>
      <w:r>
        <w:rPr>
          <w:spacing w:val="7"/>
          <w:w w:val="110"/>
        </w:rPr>
        <w:t xml:space="preserve"> </w:t>
      </w:r>
      <w:r>
        <w:rPr>
          <w:w w:val="110"/>
        </w:rPr>
        <w:t>the</w:t>
      </w:r>
      <w:r>
        <w:rPr>
          <w:spacing w:val="7"/>
          <w:w w:val="110"/>
        </w:rPr>
        <w:t xml:space="preserve"> </w:t>
      </w:r>
      <w:r>
        <w:rPr>
          <w:w w:val="110"/>
        </w:rPr>
        <w:t>perception</w:t>
      </w:r>
      <w:r>
        <w:rPr>
          <w:spacing w:val="7"/>
          <w:w w:val="110"/>
        </w:rPr>
        <w:t xml:space="preserve"> </w:t>
      </w:r>
      <w:r>
        <w:rPr>
          <w:w w:val="110"/>
        </w:rPr>
        <w:t>of</w:t>
      </w:r>
      <w:r>
        <w:rPr>
          <w:spacing w:val="7"/>
          <w:w w:val="110"/>
        </w:rPr>
        <w:t xml:space="preserve"> </w:t>
      </w:r>
      <w:r>
        <w:rPr>
          <w:w w:val="110"/>
        </w:rPr>
        <w:t>justice</w:t>
      </w:r>
      <w:r>
        <w:rPr>
          <w:spacing w:val="7"/>
          <w:w w:val="110"/>
        </w:rPr>
        <w:t xml:space="preserve"> </w:t>
      </w:r>
      <w:r>
        <w:rPr>
          <w:w w:val="110"/>
        </w:rPr>
        <w:t>depending</w:t>
      </w:r>
      <w:r>
        <w:rPr>
          <w:spacing w:val="7"/>
          <w:w w:val="110"/>
        </w:rPr>
        <w:t xml:space="preserve"> </w:t>
      </w:r>
      <w:r>
        <w:rPr>
          <w:w w:val="110"/>
        </w:rPr>
        <w:t>on</w:t>
      </w:r>
      <w:r>
        <w:rPr>
          <w:spacing w:val="7"/>
          <w:w w:val="110"/>
        </w:rPr>
        <w:t xml:space="preserve"> </w:t>
      </w:r>
      <w:r>
        <w:rPr>
          <w:w w:val="110"/>
        </w:rPr>
        <w:t>the</w:t>
      </w:r>
      <w:r>
        <w:rPr>
          <w:spacing w:val="14"/>
          <w:w w:val="110"/>
        </w:rPr>
        <w:t xml:space="preserve"> </w:t>
      </w:r>
      <w:r>
        <w:rPr>
          <w:w w:val="110"/>
        </w:rPr>
        <w:t>experiences</w:t>
      </w:r>
      <w:r>
        <w:rPr>
          <w:spacing w:val="4"/>
          <w:w w:val="110"/>
        </w:rPr>
        <w:t xml:space="preserve"> </w:t>
      </w:r>
      <w:r>
        <w:rPr>
          <w:w w:val="110"/>
        </w:rPr>
        <w:t>one</w:t>
      </w:r>
      <w:r>
        <w:rPr>
          <w:spacing w:val="4"/>
          <w:w w:val="110"/>
        </w:rPr>
        <w:t xml:space="preserve"> </w:t>
      </w:r>
      <w:r>
        <w:rPr>
          <w:w w:val="110"/>
        </w:rPr>
        <w:t>has</w:t>
      </w:r>
      <w:r>
        <w:rPr>
          <w:spacing w:val="4"/>
          <w:w w:val="110"/>
        </w:rPr>
        <w:t xml:space="preserve"> </w:t>
      </w:r>
      <w:r>
        <w:rPr>
          <w:w w:val="110"/>
        </w:rPr>
        <w:t>had</w:t>
      </w:r>
      <w:r>
        <w:rPr>
          <w:spacing w:val="4"/>
          <w:w w:val="110"/>
        </w:rPr>
        <w:t xml:space="preserve"> </w:t>
      </w:r>
      <w:r>
        <w:rPr>
          <w:w w:val="110"/>
        </w:rPr>
        <w:t>in</w:t>
      </w:r>
      <w:r>
        <w:rPr>
          <w:spacing w:val="4"/>
          <w:w w:val="110"/>
        </w:rPr>
        <w:t xml:space="preserve"> </w:t>
      </w:r>
      <w:r>
        <w:rPr>
          <w:w w:val="110"/>
        </w:rPr>
        <w:t>life.</w:t>
      </w:r>
    </w:p>
    <w:p w14:paraId="68E314C1" w14:textId="77777777" w:rsidR="00EC38B8" w:rsidRDefault="00EC38B8" w:rsidP="00EC38B8">
      <w:pPr>
        <w:pStyle w:val="BodyText"/>
        <w:kinsoku w:val="0"/>
        <w:overflowPunct w:val="0"/>
        <w:spacing w:before="2" w:line="261" w:lineRule="auto"/>
        <w:ind w:left="2736" w:right="103" w:firstLine="433"/>
        <w:jc w:val="right"/>
        <w:rPr>
          <w:color w:val="000000"/>
          <w:w w:val="110"/>
        </w:rPr>
      </w:pPr>
      <w:r>
        <w:rPr>
          <w:w w:val="110"/>
        </w:rPr>
        <w:t>However,</w:t>
      </w:r>
      <w:r>
        <w:rPr>
          <w:spacing w:val="-2"/>
          <w:w w:val="110"/>
        </w:rPr>
        <w:t xml:space="preserve"> </w:t>
      </w:r>
      <w:r>
        <w:rPr>
          <w:w w:val="110"/>
        </w:rPr>
        <w:t>we</w:t>
      </w:r>
      <w:r>
        <w:rPr>
          <w:spacing w:val="-3"/>
          <w:w w:val="110"/>
        </w:rPr>
        <w:t xml:space="preserve"> </w:t>
      </w:r>
      <w:r>
        <w:rPr>
          <w:w w:val="110"/>
        </w:rPr>
        <w:t>cannot</w:t>
      </w:r>
      <w:r>
        <w:rPr>
          <w:spacing w:val="-3"/>
          <w:w w:val="110"/>
        </w:rPr>
        <w:t xml:space="preserve"> </w:t>
      </w:r>
      <w:r>
        <w:rPr>
          <w:w w:val="110"/>
        </w:rPr>
        <w:t>yet</w:t>
      </w:r>
      <w:r>
        <w:rPr>
          <w:spacing w:val="-3"/>
          <w:w w:val="110"/>
        </w:rPr>
        <w:t xml:space="preserve"> </w:t>
      </w:r>
      <w:r>
        <w:rPr>
          <w:w w:val="110"/>
        </w:rPr>
        <w:t>see</w:t>
      </w:r>
      <w:r>
        <w:rPr>
          <w:spacing w:val="-3"/>
          <w:w w:val="110"/>
        </w:rPr>
        <w:t xml:space="preserve"> </w:t>
      </w:r>
      <w:r>
        <w:rPr>
          <w:w w:val="110"/>
        </w:rPr>
        <w:t>whether</w:t>
      </w:r>
      <w:r>
        <w:rPr>
          <w:spacing w:val="-3"/>
          <w:w w:val="110"/>
        </w:rPr>
        <w:t xml:space="preserve"> </w:t>
      </w:r>
      <w:r>
        <w:rPr>
          <w:w w:val="110"/>
        </w:rPr>
        <w:t>the</w:t>
      </w:r>
      <w:r>
        <w:rPr>
          <w:spacing w:val="-3"/>
          <w:w w:val="110"/>
        </w:rPr>
        <w:t xml:space="preserve"> </w:t>
      </w:r>
      <w:r>
        <w:rPr>
          <w:w w:val="110"/>
        </w:rPr>
        <w:t>perception</w:t>
      </w:r>
      <w:r>
        <w:rPr>
          <w:spacing w:val="-3"/>
          <w:w w:val="110"/>
        </w:rPr>
        <w:t xml:space="preserve"> </w:t>
      </w:r>
      <w:r>
        <w:rPr>
          <w:w w:val="110"/>
        </w:rPr>
        <w:t>of</w:t>
      </w:r>
      <w:r>
        <w:rPr>
          <w:spacing w:val="-3"/>
          <w:w w:val="110"/>
        </w:rPr>
        <w:t xml:space="preserve"> </w:t>
      </w:r>
      <w:r>
        <w:rPr>
          <w:w w:val="110"/>
        </w:rPr>
        <w:t>these</w:t>
      </w:r>
      <w:r>
        <w:rPr>
          <w:spacing w:val="-3"/>
          <w:w w:val="110"/>
        </w:rPr>
        <w:t xml:space="preserve"> </w:t>
      </w:r>
      <w:r>
        <w:rPr>
          <w:w w:val="110"/>
        </w:rPr>
        <w:t>events</w:t>
      </w:r>
      <w:r>
        <w:rPr>
          <w:spacing w:val="-3"/>
          <w:w w:val="110"/>
        </w:rPr>
        <w:t xml:space="preserve"> </w:t>
      </w:r>
      <w:r>
        <w:rPr>
          <w:w w:val="110"/>
        </w:rPr>
        <w:t>and</w:t>
      </w:r>
      <w:r>
        <w:rPr>
          <w:spacing w:val="-3"/>
          <w:w w:val="110"/>
        </w:rPr>
        <w:t xml:space="preserve"> </w:t>
      </w:r>
      <w:r>
        <w:rPr>
          <w:w w:val="110"/>
        </w:rPr>
        <w:t>justice</w:t>
      </w:r>
      <w:r>
        <w:rPr>
          <w:spacing w:val="-3"/>
          <w:w w:val="110"/>
        </w:rPr>
        <w:t xml:space="preserve"> </w:t>
      </w:r>
      <w:r>
        <w:rPr>
          <w:w w:val="110"/>
        </w:rPr>
        <w:t>directly</w:t>
      </w:r>
      <w:r>
        <w:rPr>
          <w:spacing w:val="7"/>
          <w:w w:val="110"/>
        </w:rPr>
        <w:t xml:space="preserve"> </w:t>
      </w:r>
      <w:r>
        <w:rPr>
          <w:w w:val="110"/>
        </w:rPr>
        <w:t>affects</w:t>
      </w:r>
      <w:r>
        <w:rPr>
          <w:spacing w:val="10"/>
          <w:w w:val="110"/>
        </w:rPr>
        <w:t xml:space="preserve"> </w:t>
      </w:r>
      <w:r>
        <w:rPr>
          <w:w w:val="110"/>
        </w:rPr>
        <w:t>or</w:t>
      </w:r>
      <w:r>
        <w:rPr>
          <w:spacing w:val="10"/>
          <w:w w:val="110"/>
        </w:rPr>
        <w:t xml:space="preserve"> </w:t>
      </w:r>
      <w:r>
        <w:rPr>
          <w:w w:val="110"/>
        </w:rPr>
        <w:t>moderates</w:t>
      </w:r>
      <w:r>
        <w:rPr>
          <w:spacing w:val="10"/>
          <w:w w:val="110"/>
        </w:rPr>
        <w:t xml:space="preserve"> </w:t>
      </w:r>
      <w:r>
        <w:rPr>
          <w:w w:val="110"/>
        </w:rPr>
        <w:t>mental</w:t>
      </w:r>
      <w:r>
        <w:rPr>
          <w:spacing w:val="10"/>
          <w:w w:val="110"/>
        </w:rPr>
        <w:t xml:space="preserve"> </w:t>
      </w:r>
      <w:r>
        <w:rPr>
          <w:w w:val="110"/>
        </w:rPr>
        <w:t>health</w:t>
      </w:r>
      <w:r>
        <w:rPr>
          <w:spacing w:val="10"/>
          <w:w w:val="110"/>
        </w:rPr>
        <w:t xml:space="preserve"> </w:t>
      </w:r>
      <w:r>
        <w:rPr>
          <w:w w:val="110"/>
        </w:rPr>
        <w:t>or</w:t>
      </w:r>
      <w:r>
        <w:rPr>
          <w:spacing w:val="10"/>
          <w:w w:val="110"/>
        </w:rPr>
        <w:t xml:space="preserve"> </w:t>
      </w:r>
      <w:r>
        <w:rPr>
          <w:w w:val="110"/>
        </w:rPr>
        <w:t>not.</w:t>
      </w:r>
      <w:r>
        <w:rPr>
          <w:spacing w:val="37"/>
          <w:w w:val="110"/>
        </w:rPr>
        <w:t xml:space="preserve"> </w:t>
      </w:r>
      <w:r>
        <w:rPr>
          <w:w w:val="110"/>
        </w:rPr>
        <w:t>For</w:t>
      </w:r>
      <w:r>
        <w:rPr>
          <w:spacing w:val="10"/>
          <w:w w:val="110"/>
        </w:rPr>
        <w:t xml:space="preserve"> </w:t>
      </w:r>
      <w:r>
        <w:rPr>
          <w:w w:val="110"/>
        </w:rPr>
        <w:t>this,</w:t>
      </w:r>
      <w:r>
        <w:rPr>
          <w:spacing w:val="11"/>
          <w:w w:val="110"/>
        </w:rPr>
        <w:t xml:space="preserve"> </w:t>
      </w:r>
      <w:r>
        <w:rPr>
          <w:w w:val="110"/>
        </w:rPr>
        <w:t>it</w:t>
      </w:r>
      <w:r>
        <w:rPr>
          <w:spacing w:val="10"/>
          <w:w w:val="110"/>
        </w:rPr>
        <w:t xml:space="preserve"> </w:t>
      </w:r>
      <w:r>
        <w:rPr>
          <w:w w:val="110"/>
        </w:rPr>
        <w:t>is</w:t>
      </w:r>
      <w:r>
        <w:rPr>
          <w:spacing w:val="10"/>
          <w:w w:val="110"/>
        </w:rPr>
        <w:t xml:space="preserve"> </w:t>
      </w:r>
      <w:r>
        <w:rPr>
          <w:w w:val="110"/>
        </w:rPr>
        <w:t>relevant</w:t>
      </w:r>
      <w:r>
        <w:rPr>
          <w:spacing w:val="10"/>
          <w:w w:val="110"/>
        </w:rPr>
        <w:t xml:space="preserve"> </w:t>
      </w:r>
      <w:r>
        <w:rPr>
          <w:w w:val="110"/>
        </w:rPr>
        <w:t>to</w:t>
      </w:r>
      <w:r>
        <w:rPr>
          <w:spacing w:val="10"/>
          <w:w w:val="110"/>
        </w:rPr>
        <w:t xml:space="preserve"> </w:t>
      </w:r>
      <w:r>
        <w:rPr>
          <w:w w:val="110"/>
        </w:rPr>
        <w:t>retest</w:t>
      </w:r>
      <w:r>
        <w:rPr>
          <w:spacing w:val="10"/>
          <w:w w:val="110"/>
        </w:rPr>
        <w:t xml:space="preserve"> </w:t>
      </w:r>
      <w:r>
        <w:rPr>
          <w:w w:val="110"/>
        </w:rPr>
        <w:t>this</w:t>
      </w:r>
      <w:r>
        <w:rPr>
          <w:spacing w:val="10"/>
          <w:w w:val="110"/>
        </w:rPr>
        <w:t xml:space="preserve"> </w:t>
      </w:r>
      <w:r>
        <w:rPr>
          <w:w w:val="110"/>
        </w:rPr>
        <w:t>inventory</w:t>
      </w:r>
      <w:r>
        <w:rPr>
          <w:spacing w:val="12"/>
          <w:w w:val="110"/>
        </w:rPr>
        <w:t xml:space="preserve"> </w:t>
      </w:r>
      <w:r>
        <w:rPr>
          <w:w w:val="110"/>
        </w:rPr>
        <w:t>with,</w:t>
      </w:r>
      <w:r>
        <w:rPr>
          <w:spacing w:val="3"/>
          <w:w w:val="110"/>
        </w:rPr>
        <w:t xml:space="preserve"> </w:t>
      </w:r>
      <w:r>
        <w:rPr>
          <w:w w:val="110"/>
        </w:rPr>
        <w:t>among</w:t>
      </w:r>
      <w:r>
        <w:rPr>
          <w:spacing w:val="3"/>
          <w:w w:val="110"/>
        </w:rPr>
        <w:t xml:space="preserve"> </w:t>
      </w:r>
      <w:r>
        <w:rPr>
          <w:w w:val="110"/>
        </w:rPr>
        <w:t>others,</w:t>
      </w:r>
      <w:r>
        <w:rPr>
          <w:spacing w:val="3"/>
          <w:w w:val="110"/>
        </w:rPr>
        <w:t xml:space="preserve"> </w:t>
      </w:r>
      <w:r>
        <w:rPr>
          <w:w w:val="110"/>
        </w:rPr>
        <w:t>people</w:t>
      </w:r>
      <w:r>
        <w:rPr>
          <w:spacing w:val="3"/>
          <w:w w:val="110"/>
        </w:rPr>
        <w:t xml:space="preserve"> </w:t>
      </w:r>
      <w:r>
        <w:rPr>
          <w:w w:val="110"/>
        </w:rPr>
        <w:t>who</w:t>
      </w:r>
      <w:r>
        <w:rPr>
          <w:spacing w:val="3"/>
          <w:w w:val="110"/>
        </w:rPr>
        <w:t xml:space="preserve"> </w:t>
      </w:r>
      <w:r>
        <w:rPr>
          <w:w w:val="110"/>
        </w:rPr>
        <w:t>have</w:t>
      </w:r>
      <w:r>
        <w:rPr>
          <w:spacing w:val="3"/>
          <w:w w:val="110"/>
        </w:rPr>
        <w:t xml:space="preserve"> </w:t>
      </w:r>
      <w:r>
        <w:rPr>
          <w:w w:val="110"/>
        </w:rPr>
        <w:t>received</w:t>
      </w:r>
      <w:r>
        <w:rPr>
          <w:spacing w:val="3"/>
          <w:w w:val="110"/>
        </w:rPr>
        <w:t xml:space="preserve"> </w:t>
      </w:r>
      <w:r>
        <w:rPr>
          <w:w w:val="110"/>
        </w:rPr>
        <w:t>a</w:t>
      </w:r>
      <w:r>
        <w:rPr>
          <w:spacing w:val="3"/>
          <w:w w:val="110"/>
        </w:rPr>
        <w:t xml:space="preserve"> </w:t>
      </w:r>
      <w:r>
        <w:rPr>
          <w:w w:val="110"/>
        </w:rPr>
        <w:t>PTSD</w:t>
      </w:r>
      <w:r>
        <w:rPr>
          <w:spacing w:val="3"/>
          <w:w w:val="110"/>
        </w:rPr>
        <w:t xml:space="preserve"> </w:t>
      </w:r>
      <w:r>
        <w:rPr>
          <w:w w:val="110"/>
        </w:rPr>
        <w:t>diagnosis</w:t>
      </w:r>
      <w:r>
        <w:rPr>
          <w:spacing w:val="3"/>
          <w:w w:val="110"/>
        </w:rPr>
        <w:t xml:space="preserve"> </w:t>
      </w:r>
      <w:r>
        <w:rPr>
          <w:w w:val="110"/>
        </w:rPr>
        <w:t>due</w:t>
      </w:r>
      <w:r>
        <w:rPr>
          <w:spacing w:val="3"/>
          <w:w w:val="110"/>
        </w:rPr>
        <w:t xml:space="preserve"> </w:t>
      </w:r>
      <w:r>
        <w:rPr>
          <w:w w:val="110"/>
        </w:rPr>
        <w:t>to</w:t>
      </w:r>
      <w:r>
        <w:rPr>
          <w:spacing w:val="3"/>
          <w:w w:val="110"/>
        </w:rPr>
        <w:t xml:space="preserve"> </w:t>
      </w:r>
      <w:r>
        <w:rPr>
          <w:w w:val="110"/>
        </w:rPr>
        <w:t>their</w:t>
      </w:r>
      <w:r>
        <w:rPr>
          <w:spacing w:val="3"/>
          <w:w w:val="110"/>
        </w:rPr>
        <w:t xml:space="preserve"> </w:t>
      </w:r>
      <w:r>
        <w:rPr>
          <w:w w:val="110"/>
        </w:rPr>
        <w:t>experiences.</w:t>
      </w:r>
      <w:r>
        <w:rPr>
          <w:spacing w:val="9"/>
          <w:w w:val="110"/>
        </w:rPr>
        <w:t xml:space="preserve"> </w:t>
      </w:r>
      <w:r>
        <w:rPr>
          <w:w w:val="110"/>
        </w:rPr>
        <w:t>Therefore,</w:t>
      </w:r>
      <w:r>
        <w:rPr>
          <w:spacing w:val="34"/>
          <w:w w:val="110"/>
        </w:rPr>
        <w:t xml:space="preserve"> </w:t>
      </w:r>
      <w:r>
        <w:rPr>
          <w:w w:val="110"/>
        </w:rPr>
        <w:t>further</w:t>
      </w:r>
      <w:r>
        <w:rPr>
          <w:spacing w:val="28"/>
          <w:w w:val="110"/>
        </w:rPr>
        <w:t xml:space="preserve"> </w:t>
      </w:r>
      <w:r>
        <w:rPr>
          <w:w w:val="110"/>
        </w:rPr>
        <w:t>validation</w:t>
      </w:r>
      <w:r>
        <w:rPr>
          <w:spacing w:val="28"/>
          <w:w w:val="110"/>
        </w:rPr>
        <w:t xml:space="preserve"> </w:t>
      </w:r>
      <w:r>
        <w:rPr>
          <w:w w:val="110"/>
        </w:rPr>
        <w:t>studies</w:t>
      </w:r>
      <w:r>
        <w:rPr>
          <w:spacing w:val="28"/>
          <w:w w:val="110"/>
        </w:rPr>
        <w:t xml:space="preserve"> </w:t>
      </w:r>
      <w:r>
        <w:rPr>
          <w:w w:val="110"/>
        </w:rPr>
        <w:t>should</w:t>
      </w:r>
      <w:r>
        <w:rPr>
          <w:spacing w:val="28"/>
          <w:w w:val="110"/>
        </w:rPr>
        <w:t xml:space="preserve"> </w:t>
      </w:r>
      <w:r>
        <w:rPr>
          <w:w w:val="110"/>
        </w:rPr>
        <w:t>focus</w:t>
      </w:r>
      <w:r>
        <w:rPr>
          <w:spacing w:val="28"/>
          <w:w w:val="110"/>
        </w:rPr>
        <w:t xml:space="preserve"> </w:t>
      </w:r>
      <w:r>
        <w:rPr>
          <w:w w:val="110"/>
        </w:rPr>
        <w:t>on</w:t>
      </w:r>
      <w:r>
        <w:rPr>
          <w:spacing w:val="28"/>
          <w:w w:val="110"/>
        </w:rPr>
        <w:t xml:space="preserve"> </w:t>
      </w:r>
      <w:r>
        <w:rPr>
          <w:w w:val="110"/>
        </w:rPr>
        <w:t>more</w:t>
      </w:r>
      <w:r>
        <w:rPr>
          <w:spacing w:val="28"/>
          <w:w w:val="110"/>
        </w:rPr>
        <w:t xml:space="preserve"> </w:t>
      </w:r>
      <w:r>
        <w:rPr>
          <w:w w:val="110"/>
        </w:rPr>
        <w:t>specific</w:t>
      </w:r>
      <w:r>
        <w:rPr>
          <w:spacing w:val="28"/>
          <w:w w:val="110"/>
        </w:rPr>
        <w:t xml:space="preserve"> </w:t>
      </w:r>
      <w:r>
        <w:rPr>
          <w:w w:val="110"/>
        </w:rPr>
        <w:t>samples.</w:t>
      </w:r>
      <w:r>
        <w:rPr>
          <w:spacing w:val="71"/>
          <w:w w:val="150"/>
        </w:rPr>
        <w:t xml:space="preserve"> </w:t>
      </w:r>
      <w:r>
        <w:rPr>
          <w:w w:val="110"/>
        </w:rPr>
        <w:t>For</w:t>
      </w:r>
      <w:r>
        <w:rPr>
          <w:spacing w:val="9"/>
          <w:w w:val="110"/>
        </w:rPr>
        <w:t xml:space="preserve"> </w:t>
      </w:r>
      <w:r>
        <w:rPr>
          <w:w w:val="110"/>
        </w:rPr>
        <w:t>example,</w:t>
      </w:r>
      <w:r>
        <w:rPr>
          <w:spacing w:val="11"/>
          <w:w w:val="110"/>
        </w:rPr>
        <w:t xml:space="preserve"> </w:t>
      </w:r>
      <w:r>
        <w:rPr>
          <w:w w:val="110"/>
        </w:rPr>
        <w:t>future</w:t>
      </w:r>
      <w:r>
        <w:rPr>
          <w:spacing w:val="9"/>
          <w:w w:val="110"/>
        </w:rPr>
        <w:t xml:space="preserve"> </w:t>
      </w:r>
      <w:r>
        <w:rPr>
          <w:w w:val="110"/>
        </w:rPr>
        <w:t>studies</w:t>
      </w:r>
      <w:r>
        <w:rPr>
          <w:spacing w:val="10"/>
          <w:w w:val="110"/>
        </w:rPr>
        <w:t xml:space="preserve"> </w:t>
      </w:r>
      <w:r>
        <w:rPr>
          <w:w w:val="110"/>
        </w:rPr>
        <w:t>should</w:t>
      </w:r>
      <w:r>
        <w:rPr>
          <w:spacing w:val="9"/>
          <w:w w:val="110"/>
        </w:rPr>
        <w:t xml:space="preserve"> </w:t>
      </w:r>
      <w:r>
        <w:rPr>
          <w:w w:val="110"/>
        </w:rPr>
        <w:t>examine</w:t>
      </w:r>
      <w:r>
        <w:rPr>
          <w:spacing w:val="10"/>
          <w:w w:val="110"/>
        </w:rPr>
        <w:t xml:space="preserve"> </w:t>
      </w:r>
      <w:r>
        <w:rPr>
          <w:w w:val="110"/>
        </w:rPr>
        <w:t>reliabilities</w:t>
      </w:r>
      <w:r>
        <w:rPr>
          <w:spacing w:val="9"/>
          <w:w w:val="110"/>
        </w:rPr>
        <w:t xml:space="preserve"> </w:t>
      </w:r>
      <w:r>
        <w:rPr>
          <w:w w:val="110"/>
        </w:rPr>
        <w:t>for</w:t>
      </w:r>
      <w:r>
        <w:rPr>
          <w:spacing w:val="10"/>
          <w:w w:val="110"/>
        </w:rPr>
        <w:t xml:space="preserve"> </w:t>
      </w:r>
      <w:r>
        <w:rPr>
          <w:w w:val="110"/>
        </w:rPr>
        <w:t>groups</w:t>
      </w:r>
      <w:r>
        <w:rPr>
          <w:spacing w:val="9"/>
          <w:w w:val="110"/>
        </w:rPr>
        <w:t xml:space="preserve"> </w:t>
      </w:r>
      <w:r>
        <w:rPr>
          <w:w w:val="110"/>
        </w:rPr>
        <w:t>of</w:t>
      </w:r>
      <w:r>
        <w:rPr>
          <w:spacing w:val="10"/>
          <w:w w:val="110"/>
        </w:rPr>
        <w:t xml:space="preserve"> </w:t>
      </w:r>
      <w:r>
        <w:rPr>
          <w:w w:val="110"/>
        </w:rPr>
        <w:t>individuals</w:t>
      </w:r>
      <w:r>
        <w:rPr>
          <w:spacing w:val="9"/>
          <w:w w:val="110"/>
        </w:rPr>
        <w:t xml:space="preserve"> </w:t>
      </w:r>
      <w:r>
        <w:rPr>
          <w:w w:val="110"/>
        </w:rPr>
        <w:t>with</w:t>
      </w:r>
      <w:r>
        <w:rPr>
          <w:spacing w:val="10"/>
          <w:w w:val="110"/>
        </w:rPr>
        <w:t xml:space="preserve"> </w:t>
      </w:r>
      <w:r>
        <w:rPr>
          <w:w w:val="110"/>
        </w:rPr>
        <w:t>and</w:t>
      </w:r>
      <w:r>
        <w:rPr>
          <w:spacing w:val="15"/>
          <w:w w:val="110"/>
        </w:rPr>
        <w:t xml:space="preserve"> </w:t>
      </w:r>
      <w:r>
        <w:rPr>
          <w:w w:val="110"/>
        </w:rPr>
        <w:t>without</w:t>
      </w:r>
      <w:r>
        <w:rPr>
          <w:spacing w:val="3"/>
          <w:w w:val="110"/>
        </w:rPr>
        <w:t xml:space="preserve"> </w:t>
      </w:r>
      <w:r>
        <w:rPr>
          <w:w w:val="110"/>
        </w:rPr>
        <w:t>diagnosed</w:t>
      </w:r>
      <w:r>
        <w:rPr>
          <w:spacing w:val="3"/>
          <w:w w:val="110"/>
        </w:rPr>
        <w:t xml:space="preserve"> </w:t>
      </w:r>
      <w:r>
        <w:rPr>
          <w:w w:val="110"/>
        </w:rPr>
        <w:t>depression</w:t>
      </w:r>
      <w:r>
        <w:rPr>
          <w:spacing w:val="3"/>
          <w:w w:val="110"/>
        </w:rPr>
        <w:t xml:space="preserve"> </w:t>
      </w:r>
      <w:r>
        <w:rPr>
          <w:w w:val="110"/>
        </w:rPr>
        <w:t>and</w:t>
      </w:r>
      <w:r>
        <w:rPr>
          <w:spacing w:val="3"/>
          <w:w w:val="110"/>
        </w:rPr>
        <w:t xml:space="preserve"> </w:t>
      </w:r>
      <w:r>
        <w:rPr>
          <w:w w:val="110"/>
        </w:rPr>
        <w:t>PTSD</w:t>
      </w:r>
      <w:r>
        <w:rPr>
          <w:spacing w:val="3"/>
          <w:w w:val="110"/>
        </w:rPr>
        <w:t xml:space="preserve"> </w:t>
      </w:r>
      <w:r>
        <w:rPr>
          <w:w w:val="110"/>
        </w:rPr>
        <w:t>or</w:t>
      </w:r>
      <w:r>
        <w:rPr>
          <w:spacing w:val="3"/>
          <w:w w:val="110"/>
        </w:rPr>
        <w:t xml:space="preserve"> </w:t>
      </w:r>
      <w:r>
        <w:rPr>
          <w:w w:val="110"/>
        </w:rPr>
        <w:t>with</w:t>
      </w:r>
      <w:r>
        <w:rPr>
          <w:spacing w:val="3"/>
          <w:w w:val="110"/>
        </w:rPr>
        <w:t xml:space="preserve"> </w:t>
      </w:r>
      <w:r>
        <w:rPr>
          <w:w w:val="110"/>
        </w:rPr>
        <w:t>both</w:t>
      </w:r>
      <w:r>
        <w:rPr>
          <w:spacing w:val="3"/>
          <w:w w:val="110"/>
        </w:rPr>
        <w:t xml:space="preserve"> </w:t>
      </w:r>
      <w:r>
        <w:rPr>
          <w:w w:val="110"/>
        </w:rPr>
        <w:t>disorders,</w:t>
      </w:r>
      <w:r>
        <w:rPr>
          <w:spacing w:val="3"/>
          <w:w w:val="110"/>
        </w:rPr>
        <w:t xml:space="preserve"> </w:t>
      </w:r>
      <w:r>
        <w:rPr>
          <w:w w:val="110"/>
        </w:rPr>
        <w:t>as</w:t>
      </w:r>
      <w:r>
        <w:rPr>
          <w:spacing w:val="3"/>
          <w:w w:val="110"/>
        </w:rPr>
        <w:t xml:space="preserve"> </w:t>
      </w:r>
      <w:r>
        <w:rPr>
          <w:w w:val="110"/>
        </w:rPr>
        <w:t>these</w:t>
      </w:r>
      <w:r>
        <w:rPr>
          <w:spacing w:val="3"/>
          <w:w w:val="110"/>
        </w:rPr>
        <w:t xml:space="preserve"> </w:t>
      </w:r>
      <w:r>
        <w:rPr>
          <w:w w:val="110"/>
        </w:rPr>
        <w:t>are</w:t>
      </w:r>
      <w:r>
        <w:rPr>
          <w:spacing w:val="3"/>
          <w:w w:val="110"/>
        </w:rPr>
        <w:t xml:space="preserve"> </w:t>
      </w:r>
      <w:r>
        <w:rPr>
          <w:w w:val="110"/>
        </w:rPr>
        <w:t>some</w:t>
      </w:r>
      <w:r>
        <w:rPr>
          <w:spacing w:val="3"/>
          <w:w w:val="110"/>
        </w:rPr>
        <w:t xml:space="preserve"> </w:t>
      </w:r>
      <w:r>
        <w:rPr>
          <w:w w:val="110"/>
        </w:rPr>
        <w:t>of</w:t>
      </w:r>
      <w:r>
        <w:rPr>
          <w:spacing w:val="3"/>
          <w:w w:val="110"/>
        </w:rPr>
        <w:t xml:space="preserve"> </w:t>
      </w:r>
      <w:r>
        <w:rPr>
          <w:w w:val="110"/>
        </w:rPr>
        <w:t>the</w:t>
      </w:r>
      <w:r>
        <w:rPr>
          <w:spacing w:val="12"/>
          <w:w w:val="110"/>
        </w:rPr>
        <w:t xml:space="preserve"> </w:t>
      </w:r>
      <w:r>
        <w:rPr>
          <w:w w:val="110"/>
        </w:rPr>
        <w:t>most</w:t>
      </w:r>
      <w:r>
        <w:rPr>
          <w:spacing w:val="12"/>
          <w:w w:val="110"/>
        </w:rPr>
        <w:t xml:space="preserve"> </w:t>
      </w:r>
      <w:r>
        <w:rPr>
          <w:w w:val="110"/>
        </w:rPr>
        <w:t>common</w:t>
      </w:r>
      <w:r>
        <w:rPr>
          <w:spacing w:val="12"/>
          <w:w w:val="110"/>
        </w:rPr>
        <w:t xml:space="preserve"> </w:t>
      </w:r>
      <w:r>
        <w:rPr>
          <w:w w:val="110"/>
        </w:rPr>
        <w:t>disorders</w:t>
      </w:r>
      <w:r>
        <w:rPr>
          <w:spacing w:val="12"/>
          <w:w w:val="110"/>
        </w:rPr>
        <w:t xml:space="preserve"> </w:t>
      </w:r>
      <w:r>
        <w:rPr>
          <w:w w:val="110"/>
        </w:rPr>
        <w:t>in</w:t>
      </w:r>
      <w:r>
        <w:rPr>
          <w:spacing w:val="12"/>
          <w:w w:val="110"/>
        </w:rPr>
        <w:t xml:space="preserve"> </w:t>
      </w:r>
      <w:r>
        <w:rPr>
          <w:w w:val="110"/>
        </w:rPr>
        <w:t>survivors</w:t>
      </w:r>
      <w:r>
        <w:rPr>
          <w:spacing w:val="12"/>
          <w:w w:val="110"/>
        </w:rPr>
        <w:t xml:space="preserve"> </w:t>
      </w:r>
      <w:r>
        <w:rPr>
          <w:w w:val="110"/>
        </w:rPr>
        <w:t>of</w:t>
      </w:r>
      <w:r>
        <w:rPr>
          <w:spacing w:val="12"/>
          <w:w w:val="110"/>
        </w:rPr>
        <w:t xml:space="preserve"> </w:t>
      </w:r>
      <w:r>
        <w:rPr>
          <w:w w:val="110"/>
        </w:rPr>
        <w:t>genocide,</w:t>
      </w:r>
      <w:r>
        <w:rPr>
          <w:spacing w:val="15"/>
          <w:w w:val="110"/>
        </w:rPr>
        <w:t xml:space="preserve"> </w:t>
      </w:r>
      <w:r>
        <w:rPr>
          <w:w w:val="110"/>
        </w:rPr>
        <w:t>war,</w:t>
      </w:r>
      <w:r>
        <w:rPr>
          <w:spacing w:val="15"/>
          <w:w w:val="110"/>
        </w:rPr>
        <w:t xml:space="preserve"> </w:t>
      </w:r>
      <w:r>
        <w:rPr>
          <w:w w:val="110"/>
        </w:rPr>
        <w:t>and</w:t>
      </w:r>
      <w:r>
        <w:rPr>
          <w:spacing w:val="12"/>
          <w:w w:val="110"/>
        </w:rPr>
        <w:t xml:space="preserve"> </w:t>
      </w:r>
      <w:r>
        <w:rPr>
          <w:w w:val="110"/>
        </w:rPr>
        <w:t>mass</w:t>
      </w:r>
      <w:r>
        <w:rPr>
          <w:spacing w:val="12"/>
          <w:w w:val="110"/>
        </w:rPr>
        <w:t xml:space="preserve"> </w:t>
      </w:r>
      <w:r>
        <w:rPr>
          <w:w w:val="110"/>
        </w:rPr>
        <w:t>violence</w:t>
      </w:r>
      <w:r>
        <w:rPr>
          <w:spacing w:val="12"/>
          <w:w w:val="110"/>
        </w:rPr>
        <w:t xml:space="preserve"> </w:t>
      </w:r>
      <w:r>
        <w:rPr>
          <w:w w:val="110"/>
        </w:rPr>
        <w:t>[</w:t>
      </w:r>
      <w:r>
        <w:rPr>
          <w:color w:val="0774B7"/>
          <w:w w:val="110"/>
        </w:rPr>
        <w:t>6</w:t>
      </w:r>
      <w:r>
        <w:rPr>
          <w:color w:val="000000"/>
          <w:w w:val="110"/>
        </w:rPr>
        <w:t>].</w:t>
      </w:r>
      <w:r>
        <w:rPr>
          <w:color w:val="000000"/>
          <w:spacing w:val="46"/>
          <w:w w:val="110"/>
        </w:rPr>
        <w:t xml:space="preserve"> </w:t>
      </w:r>
      <w:r>
        <w:rPr>
          <w:color w:val="000000"/>
          <w:w w:val="110"/>
        </w:rPr>
        <w:t>Another</w:t>
      </w:r>
      <w:r>
        <w:rPr>
          <w:color w:val="000000"/>
          <w:spacing w:val="12"/>
          <w:w w:val="110"/>
        </w:rPr>
        <w:t xml:space="preserve"> </w:t>
      </w:r>
      <w:r>
        <w:rPr>
          <w:color w:val="000000"/>
          <w:w w:val="110"/>
        </w:rPr>
        <w:t>idea</w:t>
      </w:r>
      <w:r>
        <w:rPr>
          <w:color w:val="000000"/>
          <w:spacing w:val="3"/>
          <w:w w:val="110"/>
        </w:rPr>
        <w:t xml:space="preserve"> </w:t>
      </w:r>
      <w:r>
        <w:rPr>
          <w:color w:val="000000"/>
          <w:w w:val="110"/>
        </w:rPr>
        <w:t>is</w:t>
      </w:r>
      <w:r>
        <w:rPr>
          <w:color w:val="000000"/>
          <w:spacing w:val="3"/>
          <w:w w:val="110"/>
        </w:rPr>
        <w:t xml:space="preserve"> </w:t>
      </w:r>
      <w:r>
        <w:rPr>
          <w:color w:val="000000"/>
          <w:w w:val="110"/>
        </w:rPr>
        <w:t>to</w:t>
      </w:r>
      <w:r>
        <w:rPr>
          <w:color w:val="000000"/>
          <w:spacing w:val="3"/>
          <w:w w:val="110"/>
        </w:rPr>
        <w:t xml:space="preserve"> </w:t>
      </w:r>
      <w:r>
        <w:rPr>
          <w:color w:val="000000"/>
          <w:w w:val="110"/>
        </w:rPr>
        <w:t>perform</w:t>
      </w:r>
      <w:r>
        <w:rPr>
          <w:color w:val="000000"/>
          <w:spacing w:val="3"/>
          <w:w w:val="110"/>
        </w:rPr>
        <w:t xml:space="preserve"> </w:t>
      </w:r>
      <w:r>
        <w:rPr>
          <w:color w:val="000000"/>
          <w:w w:val="110"/>
        </w:rPr>
        <w:t>a</w:t>
      </w:r>
      <w:r>
        <w:rPr>
          <w:color w:val="000000"/>
          <w:spacing w:val="3"/>
          <w:w w:val="110"/>
        </w:rPr>
        <w:t xml:space="preserve"> </w:t>
      </w:r>
      <w:r>
        <w:rPr>
          <w:color w:val="000000"/>
          <w:w w:val="110"/>
        </w:rPr>
        <w:t>split-reliability</w:t>
      </w:r>
      <w:r>
        <w:rPr>
          <w:color w:val="000000"/>
          <w:spacing w:val="3"/>
          <w:w w:val="110"/>
        </w:rPr>
        <w:t xml:space="preserve"> </w:t>
      </w:r>
      <w:r>
        <w:rPr>
          <w:color w:val="000000"/>
          <w:w w:val="110"/>
        </w:rPr>
        <w:t>assessment</w:t>
      </w:r>
      <w:r>
        <w:rPr>
          <w:color w:val="000000"/>
          <w:spacing w:val="3"/>
          <w:w w:val="110"/>
        </w:rPr>
        <w:t xml:space="preserve"> </w:t>
      </w:r>
      <w:r>
        <w:rPr>
          <w:color w:val="000000"/>
          <w:w w:val="110"/>
        </w:rPr>
        <w:t>based</w:t>
      </w:r>
      <w:r>
        <w:rPr>
          <w:color w:val="000000"/>
          <w:spacing w:val="3"/>
          <w:w w:val="110"/>
        </w:rPr>
        <w:t xml:space="preserve"> </w:t>
      </w:r>
      <w:r>
        <w:rPr>
          <w:color w:val="000000"/>
          <w:w w:val="110"/>
        </w:rPr>
        <w:t>on</w:t>
      </w:r>
      <w:r>
        <w:rPr>
          <w:color w:val="000000"/>
          <w:spacing w:val="3"/>
          <w:w w:val="110"/>
        </w:rPr>
        <w:t xml:space="preserve"> </w:t>
      </w:r>
      <w:r>
        <w:rPr>
          <w:color w:val="000000"/>
          <w:w w:val="110"/>
        </w:rPr>
        <w:t>people’s</w:t>
      </w:r>
      <w:r>
        <w:rPr>
          <w:color w:val="000000"/>
          <w:spacing w:val="3"/>
          <w:w w:val="110"/>
        </w:rPr>
        <w:t xml:space="preserve"> </w:t>
      </w:r>
      <w:r>
        <w:rPr>
          <w:color w:val="000000"/>
          <w:w w:val="110"/>
        </w:rPr>
        <w:t>sex,</w:t>
      </w:r>
      <w:r>
        <w:rPr>
          <w:color w:val="000000"/>
          <w:spacing w:val="3"/>
          <w:w w:val="110"/>
        </w:rPr>
        <w:t xml:space="preserve"> </w:t>
      </w:r>
      <w:r>
        <w:rPr>
          <w:color w:val="000000"/>
          <w:w w:val="110"/>
        </w:rPr>
        <w:t>since</w:t>
      </w:r>
      <w:r>
        <w:rPr>
          <w:color w:val="000000"/>
          <w:spacing w:val="3"/>
          <w:w w:val="110"/>
        </w:rPr>
        <w:t xml:space="preserve"> </w:t>
      </w:r>
      <w:r>
        <w:rPr>
          <w:color w:val="000000"/>
          <w:w w:val="110"/>
        </w:rPr>
        <w:t>trauma</w:t>
      </w:r>
      <w:r>
        <w:rPr>
          <w:color w:val="000000"/>
          <w:spacing w:val="3"/>
          <w:w w:val="110"/>
        </w:rPr>
        <w:t xml:space="preserve"> </w:t>
      </w:r>
      <w:r>
        <w:rPr>
          <w:color w:val="000000"/>
          <w:w w:val="110"/>
        </w:rPr>
        <w:t>upon</w:t>
      </w:r>
    </w:p>
    <w:p w14:paraId="6AA02D51" w14:textId="77777777" w:rsidR="00EC38B8" w:rsidRDefault="00EC38B8" w:rsidP="00EC38B8">
      <w:pPr>
        <w:pStyle w:val="BodyText"/>
        <w:kinsoku w:val="0"/>
        <w:overflowPunct w:val="0"/>
        <w:spacing w:before="4"/>
        <w:ind w:left="2736"/>
        <w:jc w:val="both"/>
        <w:rPr>
          <w:w w:val="110"/>
        </w:rPr>
      </w:pPr>
      <w:r>
        <w:rPr>
          <w:w w:val="110"/>
        </w:rPr>
        <w:t xml:space="preserve">women </w:t>
      </w:r>
      <w:proofErr w:type="gramStart"/>
      <w:r>
        <w:rPr>
          <w:w w:val="110"/>
        </w:rPr>
        <w:t>is</w:t>
      </w:r>
      <w:proofErr w:type="gramEnd"/>
      <w:r>
        <w:rPr>
          <w:w w:val="110"/>
        </w:rPr>
        <w:t xml:space="preserve"> one of our research foci.</w:t>
      </w:r>
    </w:p>
    <w:p w14:paraId="1DF76A46" w14:textId="77777777" w:rsidR="00EC38B8" w:rsidRDefault="00EC38B8" w:rsidP="00EC38B8">
      <w:pPr>
        <w:pStyle w:val="BodyText"/>
        <w:kinsoku w:val="0"/>
        <w:overflowPunct w:val="0"/>
        <w:spacing w:before="21" w:line="261" w:lineRule="auto"/>
        <w:ind w:left="2739" w:right="103" w:firstLine="431"/>
        <w:jc w:val="both"/>
        <w:rPr>
          <w:w w:val="110"/>
        </w:rPr>
      </w:pPr>
      <w:r>
        <w:rPr>
          <w:w w:val="110"/>
        </w:rPr>
        <w:t>It</w:t>
      </w:r>
      <w:r>
        <w:rPr>
          <w:spacing w:val="-6"/>
          <w:w w:val="110"/>
        </w:rPr>
        <w:t xml:space="preserve"> </w:t>
      </w:r>
      <w:r>
        <w:rPr>
          <w:w w:val="110"/>
        </w:rPr>
        <w:t>is</w:t>
      </w:r>
      <w:r>
        <w:rPr>
          <w:spacing w:val="-6"/>
          <w:w w:val="110"/>
        </w:rPr>
        <w:t xml:space="preserve"> </w:t>
      </w:r>
      <w:r>
        <w:rPr>
          <w:w w:val="110"/>
        </w:rPr>
        <w:t>planned</w:t>
      </w:r>
      <w:r>
        <w:rPr>
          <w:spacing w:val="-6"/>
          <w:w w:val="110"/>
        </w:rPr>
        <w:t xml:space="preserve"> </w:t>
      </w:r>
      <w:r>
        <w:rPr>
          <w:w w:val="110"/>
        </w:rPr>
        <w:t>to</w:t>
      </w:r>
      <w:r>
        <w:rPr>
          <w:spacing w:val="-6"/>
          <w:w w:val="110"/>
        </w:rPr>
        <w:t xml:space="preserve"> </w:t>
      </w:r>
      <w:r>
        <w:rPr>
          <w:w w:val="110"/>
        </w:rPr>
        <w:t>further</w:t>
      </w:r>
      <w:r>
        <w:rPr>
          <w:spacing w:val="-6"/>
          <w:w w:val="110"/>
        </w:rPr>
        <w:t xml:space="preserve"> </w:t>
      </w:r>
      <w:r>
        <w:rPr>
          <w:w w:val="110"/>
        </w:rPr>
        <w:t>validate</w:t>
      </w:r>
      <w:r>
        <w:rPr>
          <w:spacing w:val="-6"/>
          <w:w w:val="110"/>
        </w:rPr>
        <w:t xml:space="preserve"> </w:t>
      </w:r>
      <w:r>
        <w:rPr>
          <w:w w:val="110"/>
        </w:rPr>
        <w:t>the</w:t>
      </w:r>
      <w:r>
        <w:rPr>
          <w:spacing w:val="-6"/>
          <w:w w:val="110"/>
        </w:rPr>
        <w:t xml:space="preserve"> </w:t>
      </w:r>
      <w:r>
        <w:rPr>
          <w:w w:val="110"/>
        </w:rPr>
        <w:t>PIQ</w:t>
      </w:r>
      <w:r>
        <w:rPr>
          <w:spacing w:val="-6"/>
          <w:w w:val="110"/>
        </w:rPr>
        <w:t xml:space="preserve"> </w:t>
      </w:r>
      <w:r>
        <w:rPr>
          <w:w w:val="110"/>
        </w:rPr>
        <w:t>in</w:t>
      </w:r>
      <w:r>
        <w:rPr>
          <w:spacing w:val="-6"/>
          <w:w w:val="110"/>
        </w:rPr>
        <w:t xml:space="preserve"> </w:t>
      </w:r>
      <w:r>
        <w:rPr>
          <w:w w:val="110"/>
        </w:rPr>
        <w:t>the</w:t>
      </w:r>
      <w:r>
        <w:rPr>
          <w:spacing w:val="-6"/>
          <w:w w:val="110"/>
        </w:rPr>
        <w:t xml:space="preserve"> </w:t>
      </w:r>
      <w:r>
        <w:rPr>
          <w:w w:val="110"/>
        </w:rPr>
        <w:t>outpatient</w:t>
      </w:r>
      <w:r>
        <w:rPr>
          <w:spacing w:val="-6"/>
          <w:w w:val="110"/>
        </w:rPr>
        <w:t xml:space="preserve"> </w:t>
      </w:r>
      <w:r>
        <w:rPr>
          <w:w w:val="110"/>
        </w:rPr>
        <w:t>clinic</w:t>
      </w:r>
      <w:r>
        <w:rPr>
          <w:spacing w:val="-6"/>
          <w:w w:val="110"/>
        </w:rPr>
        <w:t xml:space="preserve"> </w:t>
      </w:r>
      <w:r>
        <w:rPr>
          <w:w w:val="110"/>
        </w:rPr>
        <w:t>recently</w:t>
      </w:r>
      <w:r>
        <w:rPr>
          <w:spacing w:val="-6"/>
          <w:w w:val="110"/>
        </w:rPr>
        <w:t xml:space="preserve"> </w:t>
      </w:r>
      <w:r>
        <w:rPr>
          <w:w w:val="110"/>
        </w:rPr>
        <w:t>founded</w:t>
      </w:r>
      <w:r>
        <w:rPr>
          <w:spacing w:val="-6"/>
          <w:w w:val="110"/>
        </w:rPr>
        <w:t xml:space="preserve"> </w:t>
      </w:r>
      <w:r>
        <w:rPr>
          <w:w w:val="110"/>
        </w:rPr>
        <w:t>at</w:t>
      </w:r>
      <w:r>
        <w:rPr>
          <w:spacing w:val="-6"/>
          <w:w w:val="110"/>
        </w:rPr>
        <w:t xml:space="preserve"> </w:t>
      </w:r>
      <w:r>
        <w:rPr>
          <w:w w:val="110"/>
        </w:rPr>
        <w:t>the Institute</w:t>
      </w:r>
      <w:r>
        <w:rPr>
          <w:spacing w:val="-7"/>
          <w:w w:val="110"/>
        </w:rPr>
        <w:t xml:space="preserve"> </w:t>
      </w:r>
      <w:r>
        <w:rPr>
          <w:w w:val="110"/>
        </w:rPr>
        <w:t>for</w:t>
      </w:r>
      <w:r>
        <w:rPr>
          <w:spacing w:val="-7"/>
          <w:w w:val="110"/>
        </w:rPr>
        <w:t xml:space="preserve"> </w:t>
      </w:r>
      <w:r>
        <w:rPr>
          <w:w w:val="110"/>
        </w:rPr>
        <w:t>Psychotherapy</w:t>
      </w:r>
      <w:r>
        <w:rPr>
          <w:spacing w:val="-7"/>
          <w:w w:val="110"/>
        </w:rPr>
        <w:t xml:space="preserve"> </w:t>
      </w:r>
      <w:r>
        <w:rPr>
          <w:w w:val="110"/>
        </w:rPr>
        <w:t>and</w:t>
      </w:r>
      <w:r>
        <w:rPr>
          <w:spacing w:val="-7"/>
          <w:w w:val="110"/>
        </w:rPr>
        <w:t xml:space="preserve"> </w:t>
      </w:r>
      <w:r>
        <w:rPr>
          <w:w w:val="110"/>
        </w:rPr>
        <w:t>Psychotraumatology</w:t>
      </w:r>
      <w:r>
        <w:rPr>
          <w:spacing w:val="-7"/>
          <w:w w:val="110"/>
        </w:rPr>
        <w:t xml:space="preserve"> </w:t>
      </w:r>
      <w:r>
        <w:rPr>
          <w:w w:val="110"/>
        </w:rPr>
        <w:t>(IPP)</w:t>
      </w:r>
      <w:r>
        <w:rPr>
          <w:spacing w:val="-7"/>
          <w:w w:val="110"/>
        </w:rPr>
        <w:t xml:space="preserve"> </w:t>
      </w:r>
      <w:r>
        <w:rPr>
          <w:w w:val="110"/>
        </w:rPr>
        <w:t>at</w:t>
      </w:r>
      <w:r>
        <w:rPr>
          <w:spacing w:val="-7"/>
          <w:w w:val="110"/>
        </w:rPr>
        <w:t xml:space="preserve"> </w:t>
      </w:r>
      <w:r>
        <w:rPr>
          <w:w w:val="110"/>
        </w:rPr>
        <w:t>the</w:t>
      </w:r>
      <w:r>
        <w:rPr>
          <w:spacing w:val="-7"/>
          <w:w w:val="110"/>
        </w:rPr>
        <w:t xml:space="preserve"> </w:t>
      </w:r>
      <w:r>
        <w:rPr>
          <w:w w:val="110"/>
        </w:rPr>
        <w:t>University</w:t>
      </w:r>
      <w:r>
        <w:rPr>
          <w:spacing w:val="-7"/>
          <w:w w:val="110"/>
        </w:rPr>
        <w:t xml:space="preserve"> </w:t>
      </w:r>
      <w:r>
        <w:rPr>
          <w:w w:val="110"/>
        </w:rPr>
        <w:t>of</w:t>
      </w:r>
      <w:r>
        <w:rPr>
          <w:spacing w:val="-7"/>
          <w:w w:val="110"/>
        </w:rPr>
        <w:t xml:space="preserve"> </w:t>
      </w:r>
      <w:r>
        <w:rPr>
          <w:w w:val="110"/>
        </w:rPr>
        <w:t>Dohuk,</w:t>
      </w:r>
      <w:r>
        <w:rPr>
          <w:spacing w:val="-6"/>
          <w:w w:val="110"/>
        </w:rPr>
        <w:t xml:space="preserve"> </w:t>
      </w:r>
      <w:r>
        <w:rPr>
          <w:w w:val="110"/>
        </w:rPr>
        <w:t>Iraq. Thus,</w:t>
      </w:r>
      <w:r>
        <w:rPr>
          <w:spacing w:val="-3"/>
          <w:w w:val="110"/>
        </w:rPr>
        <w:t xml:space="preserve"> </w:t>
      </w:r>
      <w:r>
        <w:rPr>
          <w:w w:val="110"/>
        </w:rPr>
        <w:t>the</w:t>
      </w:r>
      <w:r>
        <w:rPr>
          <w:spacing w:val="-3"/>
          <w:w w:val="110"/>
        </w:rPr>
        <w:t xml:space="preserve"> </w:t>
      </w:r>
      <w:r>
        <w:rPr>
          <w:w w:val="110"/>
        </w:rPr>
        <w:t>validity</w:t>
      </w:r>
      <w:r>
        <w:rPr>
          <w:spacing w:val="-3"/>
          <w:w w:val="110"/>
        </w:rPr>
        <w:t xml:space="preserve"> </w:t>
      </w:r>
      <w:r>
        <w:rPr>
          <w:w w:val="110"/>
        </w:rPr>
        <w:t>of</w:t>
      </w:r>
      <w:r>
        <w:rPr>
          <w:spacing w:val="-3"/>
          <w:w w:val="110"/>
        </w:rPr>
        <w:t xml:space="preserve"> </w:t>
      </w:r>
      <w:r>
        <w:rPr>
          <w:w w:val="110"/>
        </w:rPr>
        <w:t>this</w:t>
      </w:r>
      <w:r>
        <w:rPr>
          <w:spacing w:val="-3"/>
          <w:w w:val="110"/>
        </w:rPr>
        <w:t xml:space="preserve"> </w:t>
      </w:r>
      <w:r>
        <w:rPr>
          <w:w w:val="110"/>
        </w:rPr>
        <w:t>instrument</w:t>
      </w:r>
      <w:r>
        <w:rPr>
          <w:spacing w:val="-3"/>
          <w:w w:val="110"/>
        </w:rPr>
        <w:t xml:space="preserve"> </w:t>
      </w:r>
      <w:r>
        <w:rPr>
          <w:w w:val="110"/>
        </w:rPr>
        <w:t>can</w:t>
      </w:r>
      <w:r>
        <w:rPr>
          <w:spacing w:val="-3"/>
          <w:w w:val="110"/>
        </w:rPr>
        <w:t xml:space="preserve"> </w:t>
      </w:r>
      <w:r>
        <w:rPr>
          <w:w w:val="110"/>
        </w:rPr>
        <w:t>be</w:t>
      </w:r>
      <w:r>
        <w:rPr>
          <w:spacing w:val="-3"/>
          <w:w w:val="110"/>
        </w:rPr>
        <w:t xml:space="preserve"> </w:t>
      </w:r>
      <w:r>
        <w:rPr>
          <w:w w:val="110"/>
        </w:rPr>
        <w:t>verified</w:t>
      </w:r>
      <w:r>
        <w:rPr>
          <w:spacing w:val="-3"/>
          <w:w w:val="110"/>
        </w:rPr>
        <w:t xml:space="preserve"> </w:t>
      </w:r>
      <w:r>
        <w:rPr>
          <w:w w:val="110"/>
        </w:rPr>
        <w:t>again</w:t>
      </w:r>
      <w:r>
        <w:rPr>
          <w:spacing w:val="-3"/>
          <w:w w:val="110"/>
        </w:rPr>
        <w:t xml:space="preserve"> </w:t>
      </w:r>
      <w:r>
        <w:rPr>
          <w:w w:val="110"/>
        </w:rPr>
        <w:t>for</w:t>
      </w:r>
      <w:r>
        <w:rPr>
          <w:spacing w:val="-3"/>
          <w:w w:val="110"/>
        </w:rPr>
        <w:t xml:space="preserve"> </w:t>
      </w:r>
      <w:r>
        <w:rPr>
          <w:w w:val="110"/>
        </w:rPr>
        <w:t>the</w:t>
      </w:r>
      <w:r>
        <w:rPr>
          <w:spacing w:val="-3"/>
          <w:w w:val="110"/>
        </w:rPr>
        <w:t xml:space="preserve"> </w:t>
      </w:r>
      <w:r>
        <w:rPr>
          <w:w w:val="110"/>
        </w:rPr>
        <w:t>intended</w:t>
      </w:r>
      <w:r>
        <w:rPr>
          <w:spacing w:val="-3"/>
          <w:w w:val="110"/>
        </w:rPr>
        <w:t xml:space="preserve"> </w:t>
      </w:r>
      <w:r>
        <w:rPr>
          <w:w w:val="110"/>
        </w:rPr>
        <w:t>target</w:t>
      </w:r>
      <w:r>
        <w:rPr>
          <w:spacing w:val="-3"/>
          <w:w w:val="110"/>
        </w:rPr>
        <w:t xml:space="preserve"> </w:t>
      </w:r>
      <w:r>
        <w:rPr>
          <w:w w:val="110"/>
        </w:rPr>
        <w:t>group.</w:t>
      </w:r>
    </w:p>
    <w:p w14:paraId="37B4BDD9" w14:textId="77777777" w:rsidR="00EC38B8" w:rsidRDefault="00EC38B8" w:rsidP="00EC38B8">
      <w:pPr>
        <w:pStyle w:val="Heading1"/>
        <w:kinsoku w:val="0"/>
        <w:overflowPunct w:val="0"/>
        <w:spacing w:before="198"/>
        <w:rPr>
          <w:w w:val="105"/>
        </w:rPr>
      </w:pPr>
      <w:bookmarkStart w:id="47" w:name="Conclusions_"/>
      <w:bookmarkEnd w:id="47"/>
      <w:r>
        <w:rPr>
          <w:w w:val="105"/>
        </w:rPr>
        <w:t>5. Conclusions</w:t>
      </w:r>
    </w:p>
    <w:p w14:paraId="2BE3ED13" w14:textId="77777777" w:rsidR="00EC38B8" w:rsidRDefault="00EC38B8" w:rsidP="00EC38B8">
      <w:pPr>
        <w:pStyle w:val="BodyText"/>
        <w:kinsoku w:val="0"/>
        <w:overflowPunct w:val="0"/>
        <w:spacing w:before="81" w:line="261" w:lineRule="auto"/>
        <w:ind w:left="2745" w:right="105" w:firstLine="425"/>
        <w:jc w:val="both"/>
        <w:rPr>
          <w:w w:val="115"/>
        </w:rPr>
      </w:pPr>
      <w:r>
        <w:rPr>
          <w:w w:val="115"/>
        </w:rPr>
        <w:t>With</w:t>
      </w:r>
      <w:r>
        <w:rPr>
          <w:spacing w:val="13"/>
          <w:w w:val="115"/>
        </w:rPr>
        <w:t xml:space="preserve"> </w:t>
      </w:r>
      <w:r>
        <w:rPr>
          <w:w w:val="115"/>
        </w:rPr>
        <w:t>the</w:t>
      </w:r>
      <w:r>
        <w:rPr>
          <w:spacing w:val="12"/>
          <w:w w:val="115"/>
        </w:rPr>
        <w:t xml:space="preserve"> </w:t>
      </w:r>
      <w:r>
        <w:rPr>
          <w:w w:val="115"/>
        </w:rPr>
        <w:t>PIQ,</w:t>
      </w:r>
      <w:r>
        <w:rPr>
          <w:spacing w:val="13"/>
          <w:w w:val="115"/>
        </w:rPr>
        <w:t xml:space="preserve"> </w:t>
      </w:r>
      <w:r>
        <w:rPr>
          <w:w w:val="115"/>
        </w:rPr>
        <w:t>we</w:t>
      </w:r>
      <w:r>
        <w:rPr>
          <w:spacing w:val="13"/>
          <w:w w:val="115"/>
        </w:rPr>
        <w:t xml:space="preserve"> </w:t>
      </w:r>
      <w:r>
        <w:rPr>
          <w:w w:val="115"/>
        </w:rPr>
        <w:t>have</w:t>
      </w:r>
      <w:r>
        <w:rPr>
          <w:spacing w:val="12"/>
          <w:w w:val="115"/>
        </w:rPr>
        <w:t xml:space="preserve"> </w:t>
      </w:r>
      <w:r>
        <w:rPr>
          <w:w w:val="115"/>
        </w:rPr>
        <w:t>developed</w:t>
      </w:r>
      <w:r>
        <w:rPr>
          <w:spacing w:val="13"/>
          <w:w w:val="115"/>
        </w:rPr>
        <w:t xml:space="preserve"> </w:t>
      </w:r>
      <w:r>
        <w:rPr>
          <w:w w:val="115"/>
        </w:rPr>
        <w:t>an</w:t>
      </w:r>
      <w:r>
        <w:rPr>
          <w:spacing w:val="12"/>
          <w:w w:val="115"/>
        </w:rPr>
        <w:t xml:space="preserve"> </w:t>
      </w:r>
      <w:r>
        <w:rPr>
          <w:w w:val="115"/>
        </w:rPr>
        <w:t>inventory</w:t>
      </w:r>
      <w:r>
        <w:rPr>
          <w:spacing w:val="13"/>
          <w:w w:val="115"/>
        </w:rPr>
        <w:t xml:space="preserve"> </w:t>
      </w:r>
      <w:r>
        <w:rPr>
          <w:w w:val="115"/>
        </w:rPr>
        <w:t>to</w:t>
      </w:r>
      <w:r>
        <w:rPr>
          <w:spacing w:val="13"/>
          <w:w w:val="115"/>
        </w:rPr>
        <w:t xml:space="preserve"> </w:t>
      </w:r>
      <w:r>
        <w:rPr>
          <w:w w:val="115"/>
        </w:rPr>
        <w:t>determine</w:t>
      </w:r>
      <w:r>
        <w:rPr>
          <w:spacing w:val="13"/>
          <w:w w:val="115"/>
        </w:rPr>
        <w:t xml:space="preserve"> </w:t>
      </w:r>
      <w:r>
        <w:rPr>
          <w:w w:val="115"/>
        </w:rPr>
        <w:t>both</w:t>
      </w:r>
      <w:r>
        <w:rPr>
          <w:spacing w:val="13"/>
          <w:w w:val="115"/>
        </w:rPr>
        <w:t xml:space="preserve"> </w:t>
      </w:r>
      <w:r>
        <w:rPr>
          <w:w w:val="115"/>
        </w:rPr>
        <w:t>the</w:t>
      </w:r>
      <w:r>
        <w:rPr>
          <w:spacing w:val="12"/>
          <w:w w:val="115"/>
        </w:rPr>
        <w:t xml:space="preserve"> </w:t>
      </w:r>
      <w:r>
        <w:rPr>
          <w:w w:val="115"/>
        </w:rPr>
        <w:t>relevance</w:t>
      </w:r>
      <w:r>
        <w:rPr>
          <w:spacing w:val="-7"/>
          <w:w w:val="115"/>
        </w:rPr>
        <w:t xml:space="preserve"> </w:t>
      </w:r>
      <w:r>
        <w:rPr>
          <w:w w:val="115"/>
        </w:rPr>
        <w:t>and</w:t>
      </w:r>
      <w:r>
        <w:rPr>
          <w:spacing w:val="-7"/>
          <w:w w:val="115"/>
        </w:rPr>
        <w:t xml:space="preserve"> </w:t>
      </w:r>
      <w:r>
        <w:rPr>
          <w:w w:val="115"/>
        </w:rPr>
        <w:t>perceptions</w:t>
      </w:r>
      <w:r>
        <w:rPr>
          <w:spacing w:val="-7"/>
          <w:w w:val="115"/>
        </w:rPr>
        <w:t xml:space="preserve"> </w:t>
      </w:r>
      <w:r>
        <w:rPr>
          <w:w w:val="115"/>
        </w:rPr>
        <w:t>of</w:t>
      </w:r>
      <w:r>
        <w:rPr>
          <w:spacing w:val="-8"/>
          <w:w w:val="115"/>
        </w:rPr>
        <w:t xml:space="preserve"> </w:t>
      </w:r>
      <w:r>
        <w:rPr>
          <w:w w:val="115"/>
        </w:rPr>
        <w:t>injustice</w:t>
      </w:r>
      <w:r>
        <w:rPr>
          <w:spacing w:val="-7"/>
          <w:w w:val="115"/>
        </w:rPr>
        <w:t xml:space="preserve"> </w:t>
      </w:r>
      <w:r>
        <w:rPr>
          <w:w w:val="115"/>
        </w:rPr>
        <w:t>among</w:t>
      </w:r>
      <w:r>
        <w:rPr>
          <w:spacing w:val="-8"/>
          <w:w w:val="115"/>
        </w:rPr>
        <w:t xml:space="preserve"> </w:t>
      </w:r>
      <w:r>
        <w:rPr>
          <w:w w:val="115"/>
        </w:rPr>
        <w:t>people</w:t>
      </w:r>
      <w:r>
        <w:rPr>
          <w:spacing w:val="-7"/>
          <w:w w:val="115"/>
        </w:rPr>
        <w:t xml:space="preserve"> </w:t>
      </w:r>
      <w:r>
        <w:rPr>
          <w:w w:val="115"/>
        </w:rPr>
        <w:t>in</w:t>
      </w:r>
      <w:r>
        <w:rPr>
          <w:spacing w:val="-7"/>
          <w:w w:val="115"/>
        </w:rPr>
        <w:t xml:space="preserve"> </w:t>
      </w:r>
      <w:r>
        <w:rPr>
          <w:w w:val="115"/>
        </w:rPr>
        <w:t>conflict</w:t>
      </w:r>
      <w:r>
        <w:rPr>
          <w:spacing w:val="-8"/>
          <w:w w:val="115"/>
        </w:rPr>
        <w:t xml:space="preserve"> </w:t>
      </w:r>
      <w:r>
        <w:rPr>
          <w:w w:val="115"/>
        </w:rPr>
        <w:t>areas.</w:t>
      </w:r>
      <w:r>
        <w:rPr>
          <w:spacing w:val="14"/>
          <w:w w:val="115"/>
        </w:rPr>
        <w:t xml:space="preserve"> </w:t>
      </w:r>
      <w:r>
        <w:rPr>
          <w:w w:val="115"/>
        </w:rPr>
        <w:t>Since</w:t>
      </w:r>
      <w:r>
        <w:rPr>
          <w:spacing w:val="-7"/>
          <w:w w:val="115"/>
        </w:rPr>
        <w:t xml:space="preserve"> </w:t>
      </w:r>
      <w:r>
        <w:rPr>
          <w:w w:val="115"/>
        </w:rPr>
        <w:t>we</w:t>
      </w:r>
      <w:r>
        <w:rPr>
          <w:spacing w:val="-8"/>
          <w:w w:val="115"/>
        </w:rPr>
        <w:t xml:space="preserve"> </w:t>
      </w:r>
      <w:r>
        <w:rPr>
          <w:w w:val="115"/>
        </w:rPr>
        <w:t>have</w:t>
      </w:r>
      <w:r>
        <w:rPr>
          <w:spacing w:val="-7"/>
          <w:w w:val="115"/>
        </w:rPr>
        <w:t xml:space="preserve"> </w:t>
      </w:r>
      <w:r>
        <w:rPr>
          <w:w w:val="115"/>
        </w:rPr>
        <w:t>used</w:t>
      </w:r>
      <w:r>
        <w:rPr>
          <w:spacing w:val="-7"/>
          <w:w w:val="115"/>
        </w:rPr>
        <w:t xml:space="preserve"> </w:t>
      </w:r>
      <w:r>
        <w:rPr>
          <w:w w:val="115"/>
        </w:rPr>
        <w:t>an</w:t>
      </w:r>
      <w:r>
        <w:rPr>
          <w:spacing w:val="-8"/>
          <w:w w:val="115"/>
        </w:rPr>
        <w:t xml:space="preserve"> </w:t>
      </w:r>
      <w:r>
        <w:rPr>
          <w:w w:val="115"/>
        </w:rPr>
        <w:t>aca-</w:t>
      </w:r>
      <w:r>
        <w:rPr>
          <w:spacing w:val="-8"/>
          <w:w w:val="115"/>
        </w:rPr>
        <w:t xml:space="preserve"> </w:t>
      </w:r>
      <w:r>
        <w:rPr>
          <w:w w:val="115"/>
        </w:rPr>
        <w:t>demic</w:t>
      </w:r>
      <w:r>
        <w:rPr>
          <w:spacing w:val="-8"/>
          <w:w w:val="115"/>
        </w:rPr>
        <w:t xml:space="preserve"> </w:t>
      </w:r>
      <w:r>
        <w:rPr>
          <w:w w:val="115"/>
        </w:rPr>
        <w:t>sample,</w:t>
      </w:r>
      <w:r>
        <w:rPr>
          <w:spacing w:val="-8"/>
          <w:w w:val="115"/>
        </w:rPr>
        <w:t xml:space="preserve"> </w:t>
      </w:r>
      <w:r>
        <w:rPr>
          <w:w w:val="115"/>
        </w:rPr>
        <w:t>further</w:t>
      </w:r>
      <w:r>
        <w:rPr>
          <w:spacing w:val="-8"/>
          <w:w w:val="115"/>
        </w:rPr>
        <w:t xml:space="preserve"> </w:t>
      </w:r>
      <w:r>
        <w:rPr>
          <w:w w:val="115"/>
        </w:rPr>
        <w:t>validation</w:t>
      </w:r>
      <w:r>
        <w:rPr>
          <w:spacing w:val="-8"/>
          <w:w w:val="115"/>
        </w:rPr>
        <w:t xml:space="preserve"> </w:t>
      </w:r>
      <w:r>
        <w:rPr>
          <w:w w:val="115"/>
        </w:rPr>
        <w:t>studies</w:t>
      </w:r>
      <w:r>
        <w:rPr>
          <w:spacing w:val="-8"/>
          <w:w w:val="115"/>
        </w:rPr>
        <w:t xml:space="preserve"> </w:t>
      </w:r>
      <w:r>
        <w:rPr>
          <w:w w:val="115"/>
        </w:rPr>
        <w:t>with</w:t>
      </w:r>
      <w:r>
        <w:rPr>
          <w:spacing w:val="-8"/>
          <w:w w:val="115"/>
        </w:rPr>
        <w:t xml:space="preserve"> </w:t>
      </w:r>
      <w:r>
        <w:rPr>
          <w:w w:val="115"/>
        </w:rPr>
        <w:t>a</w:t>
      </w:r>
      <w:r>
        <w:rPr>
          <w:spacing w:val="-8"/>
          <w:w w:val="115"/>
        </w:rPr>
        <w:t xml:space="preserve"> </w:t>
      </w:r>
      <w:r>
        <w:rPr>
          <w:w w:val="115"/>
        </w:rPr>
        <w:t>larger</w:t>
      </w:r>
      <w:r>
        <w:rPr>
          <w:spacing w:val="-8"/>
          <w:w w:val="115"/>
        </w:rPr>
        <w:t xml:space="preserve"> </w:t>
      </w:r>
      <w:r>
        <w:rPr>
          <w:w w:val="115"/>
        </w:rPr>
        <w:t>and</w:t>
      </w:r>
      <w:r>
        <w:rPr>
          <w:spacing w:val="-8"/>
          <w:w w:val="115"/>
        </w:rPr>
        <w:t xml:space="preserve"> </w:t>
      </w:r>
      <w:r>
        <w:rPr>
          <w:w w:val="115"/>
        </w:rPr>
        <w:t>more</w:t>
      </w:r>
      <w:r>
        <w:rPr>
          <w:spacing w:val="-8"/>
          <w:w w:val="115"/>
        </w:rPr>
        <w:t xml:space="preserve"> </w:t>
      </w:r>
      <w:r>
        <w:rPr>
          <w:w w:val="115"/>
        </w:rPr>
        <w:t>heterogeneous</w:t>
      </w:r>
      <w:r>
        <w:rPr>
          <w:spacing w:val="-8"/>
          <w:w w:val="115"/>
        </w:rPr>
        <w:t xml:space="preserve"> </w:t>
      </w:r>
      <w:r>
        <w:rPr>
          <w:w w:val="115"/>
        </w:rPr>
        <w:t>sample</w:t>
      </w:r>
      <w:r>
        <w:rPr>
          <w:spacing w:val="-5"/>
          <w:w w:val="115"/>
        </w:rPr>
        <w:t xml:space="preserve"> </w:t>
      </w:r>
      <w:r>
        <w:rPr>
          <w:w w:val="115"/>
        </w:rPr>
        <w:t>are</w:t>
      </w:r>
      <w:r>
        <w:rPr>
          <w:spacing w:val="-12"/>
          <w:w w:val="115"/>
        </w:rPr>
        <w:t xml:space="preserve"> </w:t>
      </w:r>
      <w:r>
        <w:rPr>
          <w:w w:val="115"/>
        </w:rPr>
        <w:t>planned.</w:t>
      </w:r>
    </w:p>
    <w:p w14:paraId="620AB111" w14:textId="77777777" w:rsidR="00EC38B8" w:rsidRDefault="00EC38B8" w:rsidP="00EC38B8">
      <w:pPr>
        <w:pStyle w:val="BodyText"/>
        <w:kinsoku w:val="0"/>
        <w:overflowPunct w:val="0"/>
        <w:spacing w:before="12"/>
      </w:pPr>
    </w:p>
    <w:p w14:paraId="4F37B7BC" w14:textId="77777777" w:rsidR="00EC38B8" w:rsidRDefault="00EC38B8" w:rsidP="00EC38B8">
      <w:pPr>
        <w:pStyle w:val="BodyText"/>
        <w:kinsoku w:val="0"/>
        <w:overflowPunct w:val="0"/>
        <w:spacing w:line="271" w:lineRule="auto"/>
        <w:ind w:left="2745" w:right="137" w:hanging="7"/>
        <w:jc w:val="both"/>
        <w:rPr>
          <w:w w:val="110"/>
          <w:sz w:val="18"/>
          <w:szCs w:val="18"/>
        </w:rPr>
      </w:pPr>
      <w:r>
        <w:rPr>
          <w:b/>
          <w:bCs/>
          <w:w w:val="110"/>
          <w:sz w:val="18"/>
          <w:szCs w:val="18"/>
        </w:rPr>
        <w:t>Author</w:t>
      </w:r>
      <w:r>
        <w:rPr>
          <w:b/>
          <w:bCs/>
          <w:spacing w:val="20"/>
          <w:w w:val="110"/>
          <w:sz w:val="18"/>
          <w:szCs w:val="18"/>
        </w:rPr>
        <w:t xml:space="preserve"> </w:t>
      </w:r>
      <w:r>
        <w:rPr>
          <w:b/>
          <w:bCs/>
          <w:w w:val="110"/>
          <w:sz w:val="18"/>
          <w:szCs w:val="18"/>
        </w:rPr>
        <w:t>Contributions:</w:t>
      </w:r>
      <w:r>
        <w:rPr>
          <w:b/>
          <w:bCs/>
          <w:spacing w:val="40"/>
          <w:w w:val="110"/>
          <w:sz w:val="18"/>
          <w:szCs w:val="18"/>
        </w:rPr>
        <w:t xml:space="preserve"> </w:t>
      </w:r>
      <w:r>
        <w:rPr>
          <w:w w:val="110"/>
          <w:sz w:val="18"/>
          <w:szCs w:val="18"/>
        </w:rPr>
        <w:t>J.C.N.,</w:t>
      </w:r>
      <w:r>
        <w:rPr>
          <w:spacing w:val="25"/>
          <w:w w:val="110"/>
          <w:sz w:val="18"/>
          <w:szCs w:val="18"/>
        </w:rPr>
        <w:t xml:space="preserve"> </w:t>
      </w:r>
      <w:r>
        <w:rPr>
          <w:w w:val="110"/>
          <w:sz w:val="18"/>
          <w:szCs w:val="18"/>
        </w:rPr>
        <w:t>J.I.K.</w:t>
      </w:r>
      <w:r>
        <w:rPr>
          <w:spacing w:val="20"/>
          <w:w w:val="110"/>
          <w:sz w:val="18"/>
          <w:szCs w:val="18"/>
        </w:rPr>
        <w:t xml:space="preserve"> </w:t>
      </w:r>
      <w:r>
        <w:rPr>
          <w:w w:val="110"/>
          <w:sz w:val="18"/>
          <w:szCs w:val="18"/>
        </w:rPr>
        <w:t>and</w:t>
      </w:r>
      <w:r>
        <w:rPr>
          <w:spacing w:val="20"/>
          <w:w w:val="110"/>
          <w:sz w:val="18"/>
          <w:szCs w:val="18"/>
        </w:rPr>
        <w:t xml:space="preserve"> </w:t>
      </w:r>
      <w:r>
        <w:rPr>
          <w:w w:val="110"/>
          <w:sz w:val="18"/>
          <w:szCs w:val="18"/>
        </w:rPr>
        <w:t>T.B.</w:t>
      </w:r>
      <w:r>
        <w:rPr>
          <w:spacing w:val="20"/>
          <w:w w:val="110"/>
          <w:sz w:val="18"/>
          <w:szCs w:val="18"/>
        </w:rPr>
        <w:t xml:space="preserve"> </w:t>
      </w:r>
      <w:r>
        <w:rPr>
          <w:w w:val="110"/>
          <w:sz w:val="18"/>
          <w:szCs w:val="18"/>
        </w:rPr>
        <w:t>wrote</w:t>
      </w:r>
      <w:r>
        <w:rPr>
          <w:spacing w:val="20"/>
          <w:w w:val="110"/>
          <w:sz w:val="18"/>
          <w:szCs w:val="18"/>
        </w:rPr>
        <w:t xml:space="preserve"> </w:t>
      </w:r>
      <w:r>
        <w:rPr>
          <w:w w:val="110"/>
          <w:sz w:val="18"/>
          <w:szCs w:val="18"/>
        </w:rPr>
        <w:t>this</w:t>
      </w:r>
      <w:r>
        <w:rPr>
          <w:spacing w:val="20"/>
          <w:w w:val="110"/>
          <w:sz w:val="18"/>
          <w:szCs w:val="18"/>
        </w:rPr>
        <w:t xml:space="preserve"> </w:t>
      </w:r>
      <w:r>
        <w:rPr>
          <w:w w:val="110"/>
          <w:sz w:val="18"/>
          <w:szCs w:val="18"/>
        </w:rPr>
        <w:t>article.</w:t>
      </w:r>
      <w:r>
        <w:rPr>
          <w:spacing w:val="75"/>
          <w:w w:val="110"/>
          <w:sz w:val="18"/>
          <w:szCs w:val="18"/>
        </w:rPr>
        <w:t xml:space="preserve"> </w:t>
      </w:r>
      <w:r>
        <w:rPr>
          <w:w w:val="110"/>
          <w:sz w:val="18"/>
          <w:szCs w:val="18"/>
        </w:rPr>
        <w:t>J.C.N.</w:t>
      </w:r>
      <w:r>
        <w:rPr>
          <w:spacing w:val="20"/>
          <w:w w:val="110"/>
          <w:sz w:val="18"/>
          <w:szCs w:val="18"/>
        </w:rPr>
        <w:t xml:space="preserve"> </w:t>
      </w:r>
      <w:r>
        <w:rPr>
          <w:w w:val="110"/>
          <w:sz w:val="18"/>
          <w:szCs w:val="18"/>
        </w:rPr>
        <w:t>and</w:t>
      </w:r>
      <w:r>
        <w:rPr>
          <w:spacing w:val="20"/>
          <w:w w:val="110"/>
          <w:sz w:val="18"/>
          <w:szCs w:val="18"/>
        </w:rPr>
        <w:t xml:space="preserve"> </w:t>
      </w:r>
      <w:r>
        <w:rPr>
          <w:w w:val="110"/>
          <w:sz w:val="18"/>
          <w:szCs w:val="18"/>
        </w:rPr>
        <w:t>J.I.K.</w:t>
      </w:r>
      <w:r>
        <w:rPr>
          <w:spacing w:val="20"/>
          <w:w w:val="110"/>
          <w:sz w:val="18"/>
          <w:szCs w:val="18"/>
        </w:rPr>
        <w:t xml:space="preserve"> </w:t>
      </w:r>
      <w:r>
        <w:rPr>
          <w:w w:val="110"/>
          <w:sz w:val="18"/>
          <w:szCs w:val="18"/>
        </w:rPr>
        <w:t>developed</w:t>
      </w:r>
      <w:r>
        <w:rPr>
          <w:spacing w:val="20"/>
          <w:w w:val="110"/>
          <w:sz w:val="18"/>
          <w:szCs w:val="18"/>
        </w:rPr>
        <w:t xml:space="preserve"> </w:t>
      </w:r>
      <w:r>
        <w:rPr>
          <w:w w:val="110"/>
          <w:sz w:val="18"/>
          <w:szCs w:val="18"/>
        </w:rPr>
        <w:t>the inventory. All</w:t>
      </w:r>
      <w:r>
        <w:rPr>
          <w:spacing w:val="-2"/>
          <w:w w:val="110"/>
          <w:sz w:val="18"/>
          <w:szCs w:val="18"/>
        </w:rPr>
        <w:t xml:space="preserve"> </w:t>
      </w:r>
      <w:r>
        <w:rPr>
          <w:w w:val="110"/>
          <w:sz w:val="18"/>
          <w:szCs w:val="18"/>
        </w:rPr>
        <w:t>authors</w:t>
      </w:r>
      <w:r>
        <w:rPr>
          <w:spacing w:val="-2"/>
          <w:w w:val="110"/>
          <w:sz w:val="18"/>
          <w:szCs w:val="18"/>
        </w:rPr>
        <w:t xml:space="preserve"> </w:t>
      </w:r>
      <w:r>
        <w:rPr>
          <w:w w:val="110"/>
          <w:sz w:val="18"/>
          <w:szCs w:val="18"/>
        </w:rPr>
        <w:t>have</w:t>
      </w:r>
      <w:r>
        <w:rPr>
          <w:spacing w:val="-2"/>
          <w:w w:val="110"/>
          <w:sz w:val="18"/>
          <w:szCs w:val="18"/>
        </w:rPr>
        <w:t xml:space="preserve"> </w:t>
      </w:r>
      <w:r>
        <w:rPr>
          <w:w w:val="110"/>
          <w:sz w:val="18"/>
          <w:szCs w:val="18"/>
        </w:rPr>
        <w:t>read</w:t>
      </w:r>
      <w:r>
        <w:rPr>
          <w:spacing w:val="-2"/>
          <w:w w:val="110"/>
          <w:sz w:val="18"/>
          <w:szCs w:val="18"/>
        </w:rPr>
        <w:t xml:space="preserve"> </w:t>
      </w:r>
      <w:r>
        <w:rPr>
          <w:w w:val="110"/>
          <w:sz w:val="18"/>
          <w:szCs w:val="18"/>
        </w:rPr>
        <w:t>and</w:t>
      </w:r>
      <w:r>
        <w:rPr>
          <w:spacing w:val="-2"/>
          <w:w w:val="110"/>
          <w:sz w:val="18"/>
          <w:szCs w:val="18"/>
        </w:rPr>
        <w:t xml:space="preserve"> </w:t>
      </w:r>
      <w:r>
        <w:rPr>
          <w:w w:val="110"/>
          <w:sz w:val="18"/>
          <w:szCs w:val="18"/>
        </w:rPr>
        <w:t>agreed</w:t>
      </w:r>
      <w:r>
        <w:rPr>
          <w:spacing w:val="-2"/>
          <w:w w:val="110"/>
          <w:sz w:val="18"/>
          <w:szCs w:val="18"/>
        </w:rPr>
        <w:t xml:space="preserve"> </w:t>
      </w:r>
      <w:r>
        <w:rPr>
          <w:w w:val="110"/>
          <w:sz w:val="18"/>
          <w:szCs w:val="18"/>
        </w:rPr>
        <w:t>to</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published</w:t>
      </w:r>
      <w:r>
        <w:rPr>
          <w:spacing w:val="-2"/>
          <w:w w:val="110"/>
          <w:sz w:val="18"/>
          <w:szCs w:val="18"/>
        </w:rPr>
        <w:t xml:space="preserve"> </w:t>
      </w:r>
      <w:r>
        <w:rPr>
          <w:w w:val="110"/>
          <w:sz w:val="18"/>
          <w:szCs w:val="18"/>
        </w:rPr>
        <w:t>version</w:t>
      </w:r>
      <w:r>
        <w:rPr>
          <w:spacing w:val="-2"/>
          <w:w w:val="110"/>
          <w:sz w:val="18"/>
          <w:szCs w:val="18"/>
        </w:rPr>
        <w:t xml:space="preserve"> </w:t>
      </w:r>
      <w:r>
        <w:rPr>
          <w:w w:val="110"/>
          <w:sz w:val="18"/>
          <w:szCs w:val="18"/>
        </w:rPr>
        <w:t>of</w:t>
      </w:r>
      <w:r>
        <w:rPr>
          <w:spacing w:val="-2"/>
          <w:w w:val="110"/>
          <w:sz w:val="18"/>
          <w:szCs w:val="18"/>
        </w:rPr>
        <w:t xml:space="preserve"> </w:t>
      </w:r>
      <w:r>
        <w:rPr>
          <w:w w:val="110"/>
          <w:sz w:val="18"/>
          <w:szCs w:val="18"/>
        </w:rPr>
        <w:t>the</w:t>
      </w:r>
      <w:r>
        <w:rPr>
          <w:spacing w:val="-2"/>
          <w:w w:val="110"/>
          <w:sz w:val="18"/>
          <w:szCs w:val="18"/>
        </w:rPr>
        <w:t xml:space="preserve"> </w:t>
      </w:r>
      <w:r>
        <w:rPr>
          <w:w w:val="110"/>
          <w:sz w:val="18"/>
          <w:szCs w:val="18"/>
        </w:rPr>
        <w:t>manuscript.</w:t>
      </w:r>
    </w:p>
    <w:p w14:paraId="279089FB" w14:textId="77777777" w:rsidR="00EC38B8" w:rsidRDefault="00EC38B8" w:rsidP="00EC38B8">
      <w:pPr>
        <w:pStyle w:val="BodyText"/>
        <w:kinsoku w:val="0"/>
        <w:overflowPunct w:val="0"/>
        <w:spacing w:before="121"/>
        <w:ind w:left="2745"/>
        <w:jc w:val="both"/>
        <w:rPr>
          <w:w w:val="110"/>
          <w:sz w:val="18"/>
          <w:szCs w:val="18"/>
        </w:rPr>
      </w:pPr>
      <w:r>
        <w:rPr>
          <w:b/>
          <w:bCs/>
          <w:w w:val="110"/>
          <w:sz w:val="18"/>
          <w:szCs w:val="18"/>
        </w:rPr>
        <w:t xml:space="preserve">Funding: </w:t>
      </w:r>
      <w:r>
        <w:rPr>
          <w:w w:val="110"/>
          <w:sz w:val="18"/>
          <w:szCs w:val="18"/>
        </w:rPr>
        <w:t>This research received no external funding.</w:t>
      </w:r>
    </w:p>
    <w:p w14:paraId="6F0A1E20" w14:textId="77777777" w:rsidR="00EC38B8" w:rsidRDefault="00EC38B8" w:rsidP="00EC38B8">
      <w:pPr>
        <w:pStyle w:val="BodyText"/>
        <w:kinsoku w:val="0"/>
        <w:overflowPunct w:val="0"/>
        <w:spacing w:before="121"/>
        <w:ind w:left="2745"/>
        <w:jc w:val="both"/>
        <w:rPr>
          <w:w w:val="110"/>
          <w:sz w:val="18"/>
          <w:szCs w:val="18"/>
        </w:rPr>
        <w:sectPr w:rsidR="00EC38B8">
          <w:type w:val="continuous"/>
          <w:pgSz w:w="11910" w:h="16840"/>
          <w:pgMar w:top="840" w:right="580" w:bottom="0" w:left="600" w:header="720" w:footer="720" w:gutter="0"/>
          <w:cols w:space="720"/>
          <w:noEndnote/>
        </w:sectPr>
      </w:pPr>
    </w:p>
    <w:p w14:paraId="72329773" w14:textId="77777777" w:rsidR="00EC38B8" w:rsidRDefault="00EC38B8" w:rsidP="00EC38B8">
      <w:pPr>
        <w:pStyle w:val="BodyText"/>
        <w:kinsoku w:val="0"/>
        <w:overflowPunct w:val="0"/>
        <w:spacing w:before="7"/>
        <w:rPr>
          <w:sz w:val="15"/>
          <w:szCs w:val="15"/>
        </w:rPr>
      </w:pPr>
    </w:p>
    <w:p w14:paraId="19E9114A" w14:textId="77777777" w:rsidR="00EC38B8" w:rsidRDefault="00EC38B8" w:rsidP="00EC38B8">
      <w:pPr>
        <w:pStyle w:val="BodyText"/>
        <w:kinsoku w:val="0"/>
        <w:overflowPunct w:val="0"/>
        <w:spacing w:before="61"/>
        <w:ind w:left="120"/>
        <w:rPr>
          <w:sz w:val="16"/>
          <w:szCs w:val="16"/>
        </w:rPr>
      </w:pPr>
      <w:r>
        <w:rPr>
          <w:i/>
          <w:iCs/>
          <w:sz w:val="16"/>
          <w:szCs w:val="16"/>
        </w:rPr>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10</w:t>
      </w:r>
      <w:r>
        <w:rPr>
          <w:spacing w:val="-1"/>
          <w:sz w:val="16"/>
          <w:szCs w:val="16"/>
        </w:rPr>
        <w:t xml:space="preserve"> </w:t>
      </w:r>
      <w:r>
        <w:rPr>
          <w:sz w:val="16"/>
          <w:szCs w:val="16"/>
        </w:rPr>
        <w:t>of</w:t>
      </w:r>
      <w:r>
        <w:rPr>
          <w:spacing w:val="-1"/>
          <w:sz w:val="16"/>
          <w:szCs w:val="16"/>
        </w:rPr>
        <w:t xml:space="preserve"> </w:t>
      </w:r>
      <w:r>
        <w:rPr>
          <w:sz w:val="16"/>
          <w:szCs w:val="16"/>
        </w:rPr>
        <w:t>16</w:t>
      </w:r>
    </w:p>
    <w:p w14:paraId="1D48F6C3" w14:textId="77777777" w:rsidR="00EC38B8" w:rsidRDefault="00EC38B8" w:rsidP="00EC38B8">
      <w:pPr>
        <w:pStyle w:val="BodyText"/>
        <w:kinsoku w:val="0"/>
        <w:overflowPunct w:val="0"/>
      </w:pPr>
    </w:p>
    <w:p w14:paraId="132F5722" w14:textId="77777777" w:rsidR="00EC38B8" w:rsidRDefault="00EC38B8" w:rsidP="00EC38B8">
      <w:pPr>
        <w:pStyle w:val="BodyText"/>
        <w:kinsoku w:val="0"/>
        <w:overflowPunct w:val="0"/>
        <w:spacing w:before="62" w:line="271" w:lineRule="auto"/>
        <w:ind w:left="2739" w:right="133" w:firstLine="5"/>
        <w:jc w:val="both"/>
        <w:rPr>
          <w:w w:val="105"/>
          <w:sz w:val="18"/>
          <w:szCs w:val="18"/>
        </w:rPr>
      </w:pPr>
      <w:r>
        <w:rPr>
          <w:b/>
          <w:bCs/>
          <w:w w:val="105"/>
          <w:sz w:val="18"/>
          <w:szCs w:val="18"/>
        </w:rPr>
        <w:t>Institutional</w:t>
      </w:r>
      <w:r>
        <w:rPr>
          <w:b/>
          <w:bCs/>
          <w:spacing w:val="21"/>
          <w:w w:val="105"/>
          <w:sz w:val="18"/>
          <w:szCs w:val="18"/>
        </w:rPr>
        <w:t xml:space="preserve"> </w:t>
      </w:r>
      <w:r>
        <w:rPr>
          <w:b/>
          <w:bCs/>
          <w:w w:val="105"/>
          <w:sz w:val="18"/>
          <w:szCs w:val="18"/>
        </w:rPr>
        <w:t>Review</w:t>
      </w:r>
      <w:r>
        <w:rPr>
          <w:b/>
          <w:bCs/>
          <w:spacing w:val="21"/>
          <w:w w:val="105"/>
          <w:sz w:val="18"/>
          <w:szCs w:val="18"/>
        </w:rPr>
        <w:t xml:space="preserve"> </w:t>
      </w:r>
      <w:r>
        <w:rPr>
          <w:b/>
          <w:bCs/>
          <w:w w:val="105"/>
          <w:sz w:val="18"/>
          <w:szCs w:val="18"/>
        </w:rPr>
        <w:t>Board</w:t>
      </w:r>
      <w:r>
        <w:rPr>
          <w:b/>
          <w:bCs/>
          <w:spacing w:val="21"/>
          <w:w w:val="105"/>
          <w:sz w:val="18"/>
          <w:szCs w:val="18"/>
        </w:rPr>
        <w:t xml:space="preserve"> </w:t>
      </w:r>
      <w:r>
        <w:rPr>
          <w:b/>
          <w:bCs/>
          <w:w w:val="105"/>
          <w:sz w:val="18"/>
          <w:szCs w:val="18"/>
        </w:rPr>
        <w:t>Statement:</w:t>
      </w:r>
      <w:r>
        <w:rPr>
          <w:b/>
          <w:bCs/>
          <w:spacing w:val="38"/>
          <w:w w:val="105"/>
          <w:sz w:val="18"/>
          <w:szCs w:val="18"/>
        </w:rPr>
        <w:t xml:space="preserve"> </w:t>
      </w:r>
      <w:r>
        <w:rPr>
          <w:w w:val="105"/>
          <w:sz w:val="18"/>
          <w:szCs w:val="18"/>
        </w:rPr>
        <w:t>The</w:t>
      </w:r>
      <w:r>
        <w:rPr>
          <w:spacing w:val="21"/>
          <w:w w:val="105"/>
          <w:sz w:val="18"/>
          <w:szCs w:val="18"/>
        </w:rPr>
        <w:t xml:space="preserve"> </w:t>
      </w:r>
      <w:r>
        <w:rPr>
          <w:w w:val="105"/>
          <w:sz w:val="18"/>
          <w:szCs w:val="18"/>
        </w:rPr>
        <w:t>study</w:t>
      </w:r>
      <w:r>
        <w:rPr>
          <w:spacing w:val="21"/>
          <w:w w:val="105"/>
          <w:sz w:val="18"/>
          <w:szCs w:val="18"/>
        </w:rPr>
        <w:t xml:space="preserve"> </w:t>
      </w:r>
      <w:r>
        <w:rPr>
          <w:w w:val="105"/>
          <w:sz w:val="18"/>
          <w:szCs w:val="18"/>
        </w:rPr>
        <w:t>was</w:t>
      </w:r>
      <w:r>
        <w:rPr>
          <w:spacing w:val="21"/>
          <w:w w:val="105"/>
          <w:sz w:val="18"/>
          <w:szCs w:val="18"/>
        </w:rPr>
        <w:t xml:space="preserve"> </w:t>
      </w:r>
      <w:r>
        <w:rPr>
          <w:w w:val="105"/>
          <w:sz w:val="18"/>
          <w:szCs w:val="18"/>
        </w:rPr>
        <w:t>conducted</w:t>
      </w:r>
      <w:r>
        <w:rPr>
          <w:spacing w:val="21"/>
          <w:w w:val="105"/>
          <w:sz w:val="18"/>
          <w:szCs w:val="18"/>
        </w:rPr>
        <w:t xml:space="preserve"> </w:t>
      </w:r>
      <w:r>
        <w:rPr>
          <w:w w:val="105"/>
          <w:sz w:val="18"/>
          <w:szCs w:val="18"/>
        </w:rPr>
        <w:t>according</w:t>
      </w:r>
      <w:r>
        <w:rPr>
          <w:spacing w:val="21"/>
          <w:w w:val="105"/>
          <w:sz w:val="18"/>
          <w:szCs w:val="18"/>
        </w:rPr>
        <w:t xml:space="preserve"> </w:t>
      </w:r>
      <w:r>
        <w:rPr>
          <w:w w:val="105"/>
          <w:sz w:val="18"/>
          <w:szCs w:val="18"/>
        </w:rPr>
        <w:t>to</w:t>
      </w:r>
      <w:r>
        <w:rPr>
          <w:spacing w:val="21"/>
          <w:w w:val="105"/>
          <w:sz w:val="18"/>
          <w:szCs w:val="18"/>
        </w:rPr>
        <w:t xml:space="preserve"> </w:t>
      </w:r>
      <w:r>
        <w:rPr>
          <w:w w:val="105"/>
          <w:sz w:val="18"/>
          <w:szCs w:val="18"/>
        </w:rPr>
        <w:t>the</w:t>
      </w:r>
      <w:r>
        <w:rPr>
          <w:spacing w:val="21"/>
          <w:w w:val="105"/>
          <w:sz w:val="18"/>
          <w:szCs w:val="18"/>
        </w:rPr>
        <w:t xml:space="preserve"> </w:t>
      </w:r>
      <w:r>
        <w:rPr>
          <w:w w:val="105"/>
          <w:sz w:val="18"/>
          <w:szCs w:val="18"/>
        </w:rPr>
        <w:t>guidelines</w:t>
      </w:r>
      <w:r>
        <w:rPr>
          <w:spacing w:val="21"/>
          <w:w w:val="105"/>
          <w:sz w:val="18"/>
          <w:szCs w:val="18"/>
        </w:rPr>
        <w:t xml:space="preserve"> </w:t>
      </w:r>
      <w:r>
        <w:rPr>
          <w:w w:val="105"/>
          <w:sz w:val="18"/>
          <w:szCs w:val="18"/>
        </w:rPr>
        <w:t>of</w:t>
      </w:r>
      <w:r>
        <w:rPr>
          <w:spacing w:val="21"/>
          <w:w w:val="105"/>
          <w:sz w:val="18"/>
          <w:szCs w:val="18"/>
        </w:rPr>
        <w:t xml:space="preserve"> </w:t>
      </w:r>
      <w:r>
        <w:rPr>
          <w:w w:val="105"/>
          <w:sz w:val="18"/>
          <w:szCs w:val="18"/>
        </w:rPr>
        <w:t>the</w:t>
      </w:r>
      <w:r>
        <w:rPr>
          <w:spacing w:val="30"/>
          <w:w w:val="105"/>
          <w:sz w:val="18"/>
          <w:szCs w:val="18"/>
        </w:rPr>
        <w:t xml:space="preserve"> </w:t>
      </w:r>
      <w:r>
        <w:rPr>
          <w:w w:val="105"/>
          <w:sz w:val="18"/>
          <w:szCs w:val="18"/>
        </w:rPr>
        <w:t>Declaration</w:t>
      </w:r>
      <w:r>
        <w:rPr>
          <w:spacing w:val="29"/>
          <w:w w:val="105"/>
          <w:sz w:val="18"/>
          <w:szCs w:val="18"/>
        </w:rPr>
        <w:t xml:space="preserve"> </w:t>
      </w:r>
      <w:r>
        <w:rPr>
          <w:w w:val="105"/>
          <w:sz w:val="18"/>
          <w:szCs w:val="18"/>
        </w:rPr>
        <w:t>of</w:t>
      </w:r>
      <w:r>
        <w:rPr>
          <w:spacing w:val="29"/>
          <w:w w:val="105"/>
          <w:sz w:val="18"/>
          <w:szCs w:val="18"/>
        </w:rPr>
        <w:t xml:space="preserve"> </w:t>
      </w:r>
      <w:proofErr w:type="gramStart"/>
      <w:r>
        <w:rPr>
          <w:w w:val="105"/>
          <w:sz w:val="18"/>
          <w:szCs w:val="18"/>
        </w:rPr>
        <w:t>Helsinki,</w:t>
      </w:r>
      <w:r>
        <w:rPr>
          <w:spacing w:val="30"/>
          <w:w w:val="105"/>
          <w:sz w:val="18"/>
          <w:szCs w:val="18"/>
        </w:rPr>
        <w:t xml:space="preserve"> </w:t>
      </w:r>
      <w:r>
        <w:rPr>
          <w:w w:val="105"/>
          <w:sz w:val="18"/>
          <w:szCs w:val="18"/>
        </w:rPr>
        <w:t>and</w:t>
      </w:r>
      <w:proofErr w:type="gramEnd"/>
      <w:r>
        <w:rPr>
          <w:spacing w:val="29"/>
          <w:w w:val="105"/>
          <w:sz w:val="18"/>
          <w:szCs w:val="18"/>
        </w:rPr>
        <w:t xml:space="preserve"> </w:t>
      </w:r>
      <w:r>
        <w:rPr>
          <w:w w:val="105"/>
          <w:sz w:val="18"/>
          <w:szCs w:val="18"/>
        </w:rPr>
        <w:t>approved</w:t>
      </w:r>
      <w:r>
        <w:rPr>
          <w:spacing w:val="29"/>
          <w:w w:val="105"/>
          <w:sz w:val="18"/>
          <w:szCs w:val="18"/>
        </w:rPr>
        <w:t xml:space="preserve"> </w:t>
      </w:r>
      <w:r>
        <w:rPr>
          <w:w w:val="105"/>
          <w:sz w:val="18"/>
          <w:szCs w:val="18"/>
        </w:rPr>
        <w:t>by</w:t>
      </w:r>
      <w:r>
        <w:rPr>
          <w:spacing w:val="29"/>
          <w:w w:val="105"/>
          <w:sz w:val="18"/>
          <w:szCs w:val="18"/>
        </w:rPr>
        <w:t xml:space="preserve"> </w:t>
      </w:r>
      <w:r>
        <w:rPr>
          <w:w w:val="105"/>
          <w:sz w:val="18"/>
          <w:szCs w:val="18"/>
        </w:rPr>
        <w:t>the</w:t>
      </w:r>
      <w:r>
        <w:rPr>
          <w:spacing w:val="29"/>
          <w:w w:val="105"/>
          <w:sz w:val="18"/>
          <w:szCs w:val="18"/>
        </w:rPr>
        <w:t xml:space="preserve"> </w:t>
      </w:r>
      <w:r>
        <w:rPr>
          <w:w w:val="105"/>
          <w:sz w:val="18"/>
          <w:szCs w:val="18"/>
        </w:rPr>
        <w:t>Institutional</w:t>
      </w:r>
      <w:r>
        <w:rPr>
          <w:spacing w:val="29"/>
          <w:w w:val="105"/>
          <w:sz w:val="18"/>
          <w:szCs w:val="18"/>
        </w:rPr>
        <w:t xml:space="preserve"> </w:t>
      </w:r>
      <w:r>
        <w:rPr>
          <w:w w:val="105"/>
          <w:sz w:val="18"/>
          <w:szCs w:val="18"/>
        </w:rPr>
        <w:t>Review</w:t>
      </w:r>
      <w:r>
        <w:rPr>
          <w:spacing w:val="29"/>
          <w:w w:val="105"/>
          <w:sz w:val="18"/>
          <w:szCs w:val="18"/>
        </w:rPr>
        <w:t xml:space="preserve"> </w:t>
      </w:r>
      <w:r>
        <w:rPr>
          <w:w w:val="105"/>
          <w:sz w:val="18"/>
          <w:szCs w:val="18"/>
        </w:rPr>
        <w:t>Board</w:t>
      </w:r>
      <w:r>
        <w:rPr>
          <w:spacing w:val="29"/>
          <w:w w:val="105"/>
          <w:sz w:val="18"/>
          <w:szCs w:val="18"/>
        </w:rPr>
        <w:t xml:space="preserve"> </w:t>
      </w:r>
      <w:r>
        <w:rPr>
          <w:w w:val="105"/>
          <w:sz w:val="18"/>
          <w:szCs w:val="18"/>
        </w:rPr>
        <w:t>of</w:t>
      </w:r>
      <w:r>
        <w:rPr>
          <w:spacing w:val="29"/>
          <w:w w:val="105"/>
          <w:sz w:val="18"/>
          <w:szCs w:val="18"/>
        </w:rPr>
        <w:t xml:space="preserve"> </w:t>
      </w:r>
      <w:r>
        <w:rPr>
          <w:w w:val="105"/>
          <w:sz w:val="18"/>
          <w:szCs w:val="18"/>
        </w:rPr>
        <w:t>University</w:t>
      </w:r>
      <w:r>
        <w:rPr>
          <w:spacing w:val="29"/>
          <w:w w:val="105"/>
          <w:sz w:val="18"/>
          <w:szCs w:val="18"/>
        </w:rPr>
        <w:t xml:space="preserve"> </w:t>
      </w:r>
      <w:r>
        <w:rPr>
          <w:w w:val="105"/>
          <w:sz w:val="18"/>
          <w:szCs w:val="18"/>
        </w:rPr>
        <w:t>of</w:t>
      </w:r>
      <w:r>
        <w:rPr>
          <w:spacing w:val="29"/>
          <w:w w:val="105"/>
          <w:sz w:val="18"/>
          <w:szCs w:val="18"/>
        </w:rPr>
        <w:t xml:space="preserve"> </w:t>
      </w:r>
      <w:r>
        <w:rPr>
          <w:w w:val="105"/>
          <w:sz w:val="18"/>
          <w:szCs w:val="18"/>
        </w:rPr>
        <w:t>Dohuk</w:t>
      </w:r>
      <w:r>
        <w:rPr>
          <w:spacing w:val="32"/>
          <w:w w:val="105"/>
          <w:sz w:val="18"/>
          <w:szCs w:val="18"/>
        </w:rPr>
        <w:t xml:space="preserve"> </w:t>
      </w:r>
      <w:r>
        <w:rPr>
          <w:w w:val="105"/>
          <w:sz w:val="18"/>
          <w:szCs w:val="18"/>
        </w:rPr>
        <w:t>(Protocol</w:t>
      </w:r>
      <w:r>
        <w:rPr>
          <w:spacing w:val="21"/>
          <w:w w:val="105"/>
          <w:sz w:val="18"/>
          <w:szCs w:val="18"/>
        </w:rPr>
        <w:t xml:space="preserve"> </w:t>
      </w:r>
      <w:r>
        <w:rPr>
          <w:w w:val="105"/>
          <w:sz w:val="18"/>
          <w:szCs w:val="18"/>
        </w:rPr>
        <w:t>Code:</w:t>
      </w:r>
      <w:r>
        <w:rPr>
          <w:spacing w:val="38"/>
          <w:w w:val="105"/>
          <w:sz w:val="18"/>
          <w:szCs w:val="18"/>
        </w:rPr>
        <w:t xml:space="preserve"> </w:t>
      </w:r>
      <w:r>
        <w:rPr>
          <w:w w:val="105"/>
          <w:sz w:val="18"/>
          <w:szCs w:val="18"/>
        </w:rPr>
        <w:t>IPP-3-2030,</w:t>
      </w:r>
      <w:r>
        <w:rPr>
          <w:spacing w:val="21"/>
          <w:w w:val="105"/>
          <w:sz w:val="18"/>
          <w:szCs w:val="18"/>
        </w:rPr>
        <w:t xml:space="preserve"> </w:t>
      </w:r>
      <w:r>
        <w:rPr>
          <w:w w:val="105"/>
          <w:sz w:val="18"/>
          <w:szCs w:val="18"/>
        </w:rPr>
        <w:t>10</w:t>
      </w:r>
      <w:r>
        <w:rPr>
          <w:spacing w:val="21"/>
          <w:w w:val="105"/>
          <w:sz w:val="18"/>
          <w:szCs w:val="18"/>
        </w:rPr>
        <w:t xml:space="preserve"> </w:t>
      </w:r>
      <w:r>
        <w:rPr>
          <w:w w:val="105"/>
          <w:sz w:val="18"/>
          <w:szCs w:val="18"/>
        </w:rPr>
        <w:t>January</w:t>
      </w:r>
      <w:r>
        <w:rPr>
          <w:spacing w:val="21"/>
          <w:w w:val="105"/>
          <w:sz w:val="18"/>
          <w:szCs w:val="18"/>
        </w:rPr>
        <w:t xml:space="preserve"> </w:t>
      </w:r>
      <w:r>
        <w:rPr>
          <w:w w:val="105"/>
          <w:sz w:val="18"/>
          <w:szCs w:val="18"/>
        </w:rPr>
        <w:t>2021).</w:t>
      </w:r>
    </w:p>
    <w:p w14:paraId="1A2E60FC" w14:textId="77777777" w:rsidR="00EC38B8" w:rsidRDefault="00EC38B8" w:rsidP="00EC38B8">
      <w:pPr>
        <w:pStyle w:val="BodyText"/>
        <w:kinsoku w:val="0"/>
        <w:overflowPunct w:val="0"/>
        <w:spacing w:before="120"/>
        <w:ind w:left="2745" w:right="1"/>
        <w:rPr>
          <w:w w:val="110"/>
          <w:sz w:val="18"/>
          <w:szCs w:val="18"/>
        </w:rPr>
      </w:pPr>
      <w:r>
        <w:rPr>
          <w:b/>
          <w:bCs/>
          <w:w w:val="110"/>
          <w:sz w:val="18"/>
          <w:szCs w:val="18"/>
        </w:rPr>
        <w:t>Informed</w:t>
      </w:r>
      <w:r>
        <w:rPr>
          <w:b/>
          <w:bCs/>
          <w:spacing w:val="-14"/>
          <w:w w:val="110"/>
          <w:sz w:val="18"/>
          <w:szCs w:val="18"/>
        </w:rPr>
        <w:t xml:space="preserve"> </w:t>
      </w:r>
      <w:r>
        <w:rPr>
          <w:b/>
          <w:bCs/>
          <w:w w:val="110"/>
          <w:sz w:val="18"/>
          <w:szCs w:val="18"/>
        </w:rPr>
        <w:t>Consent</w:t>
      </w:r>
      <w:r>
        <w:rPr>
          <w:b/>
          <w:bCs/>
          <w:spacing w:val="-13"/>
          <w:w w:val="110"/>
          <w:sz w:val="18"/>
          <w:szCs w:val="18"/>
        </w:rPr>
        <w:t xml:space="preserve"> </w:t>
      </w:r>
      <w:r>
        <w:rPr>
          <w:b/>
          <w:bCs/>
          <w:w w:val="110"/>
          <w:sz w:val="18"/>
          <w:szCs w:val="18"/>
        </w:rPr>
        <w:t>Statement:</w:t>
      </w:r>
      <w:r>
        <w:rPr>
          <w:b/>
          <w:bCs/>
          <w:spacing w:val="-1"/>
          <w:w w:val="110"/>
          <w:sz w:val="18"/>
          <w:szCs w:val="18"/>
        </w:rPr>
        <w:t xml:space="preserve"> </w:t>
      </w:r>
      <w:r>
        <w:rPr>
          <w:w w:val="110"/>
          <w:sz w:val="18"/>
          <w:szCs w:val="18"/>
        </w:rPr>
        <w:t>Informed</w:t>
      </w:r>
      <w:r>
        <w:rPr>
          <w:spacing w:val="-13"/>
          <w:w w:val="110"/>
          <w:sz w:val="18"/>
          <w:szCs w:val="18"/>
        </w:rPr>
        <w:t xml:space="preserve"> </w:t>
      </w:r>
      <w:r>
        <w:rPr>
          <w:w w:val="110"/>
          <w:sz w:val="18"/>
          <w:szCs w:val="18"/>
        </w:rPr>
        <w:t>consent</w:t>
      </w:r>
      <w:r>
        <w:rPr>
          <w:spacing w:val="-14"/>
          <w:w w:val="110"/>
          <w:sz w:val="18"/>
          <w:szCs w:val="18"/>
        </w:rPr>
        <w:t xml:space="preserve"> </w:t>
      </w:r>
      <w:r>
        <w:rPr>
          <w:w w:val="110"/>
          <w:sz w:val="18"/>
          <w:szCs w:val="18"/>
        </w:rPr>
        <w:t>was</w:t>
      </w:r>
      <w:r>
        <w:rPr>
          <w:spacing w:val="-13"/>
          <w:w w:val="110"/>
          <w:sz w:val="18"/>
          <w:szCs w:val="18"/>
        </w:rPr>
        <w:t xml:space="preserve"> </w:t>
      </w:r>
      <w:r>
        <w:rPr>
          <w:w w:val="110"/>
          <w:sz w:val="18"/>
          <w:szCs w:val="18"/>
        </w:rPr>
        <w:t>obtained</w:t>
      </w:r>
      <w:r>
        <w:rPr>
          <w:spacing w:val="-14"/>
          <w:w w:val="110"/>
          <w:sz w:val="18"/>
          <w:szCs w:val="18"/>
        </w:rPr>
        <w:t xml:space="preserve"> </w:t>
      </w:r>
      <w:r>
        <w:rPr>
          <w:w w:val="110"/>
          <w:sz w:val="18"/>
          <w:szCs w:val="18"/>
        </w:rPr>
        <w:t>from</w:t>
      </w:r>
      <w:r>
        <w:rPr>
          <w:spacing w:val="-13"/>
          <w:w w:val="110"/>
          <w:sz w:val="18"/>
          <w:szCs w:val="18"/>
        </w:rPr>
        <w:t xml:space="preserve"> </w:t>
      </w:r>
      <w:r>
        <w:rPr>
          <w:w w:val="110"/>
          <w:sz w:val="18"/>
          <w:szCs w:val="18"/>
        </w:rPr>
        <w:t>all</w:t>
      </w:r>
      <w:r>
        <w:rPr>
          <w:spacing w:val="-14"/>
          <w:w w:val="110"/>
          <w:sz w:val="18"/>
          <w:szCs w:val="18"/>
        </w:rPr>
        <w:t xml:space="preserve"> </w:t>
      </w:r>
      <w:r>
        <w:rPr>
          <w:w w:val="110"/>
          <w:sz w:val="18"/>
          <w:szCs w:val="18"/>
        </w:rPr>
        <w:t>subjects</w:t>
      </w:r>
      <w:r>
        <w:rPr>
          <w:spacing w:val="-13"/>
          <w:w w:val="110"/>
          <w:sz w:val="18"/>
          <w:szCs w:val="18"/>
        </w:rPr>
        <w:t xml:space="preserve"> </w:t>
      </w:r>
      <w:r>
        <w:rPr>
          <w:w w:val="110"/>
          <w:sz w:val="18"/>
          <w:szCs w:val="18"/>
        </w:rPr>
        <w:t>involved</w:t>
      </w:r>
      <w:r>
        <w:rPr>
          <w:spacing w:val="-14"/>
          <w:w w:val="110"/>
          <w:sz w:val="18"/>
          <w:szCs w:val="18"/>
        </w:rPr>
        <w:t xml:space="preserve"> </w:t>
      </w:r>
      <w:r>
        <w:rPr>
          <w:w w:val="110"/>
          <w:sz w:val="18"/>
          <w:szCs w:val="18"/>
        </w:rPr>
        <w:t>in</w:t>
      </w:r>
      <w:r>
        <w:rPr>
          <w:spacing w:val="-13"/>
          <w:w w:val="110"/>
          <w:sz w:val="18"/>
          <w:szCs w:val="18"/>
        </w:rPr>
        <w:t xml:space="preserve"> </w:t>
      </w:r>
      <w:r>
        <w:rPr>
          <w:w w:val="110"/>
          <w:sz w:val="18"/>
          <w:szCs w:val="18"/>
        </w:rPr>
        <w:t>the</w:t>
      </w:r>
      <w:r>
        <w:rPr>
          <w:spacing w:val="-14"/>
          <w:w w:val="110"/>
          <w:sz w:val="18"/>
          <w:szCs w:val="18"/>
        </w:rPr>
        <w:t xml:space="preserve"> </w:t>
      </w:r>
      <w:r>
        <w:rPr>
          <w:w w:val="110"/>
          <w:sz w:val="18"/>
          <w:szCs w:val="18"/>
        </w:rPr>
        <w:t>study.</w:t>
      </w:r>
    </w:p>
    <w:p w14:paraId="004B6EC7" w14:textId="77777777" w:rsidR="00EC38B8" w:rsidRDefault="00EC38B8" w:rsidP="00EC38B8">
      <w:pPr>
        <w:pStyle w:val="BodyText"/>
        <w:kinsoku w:val="0"/>
        <w:overflowPunct w:val="0"/>
        <w:spacing w:before="147" w:line="271" w:lineRule="auto"/>
        <w:ind w:left="2745" w:right="138"/>
        <w:jc w:val="both"/>
        <w:rPr>
          <w:w w:val="110"/>
          <w:sz w:val="18"/>
          <w:szCs w:val="18"/>
        </w:rPr>
      </w:pPr>
      <w:r>
        <w:rPr>
          <w:b/>
          <w:bCs/>
          <w:w w:val="110"/>
          <w:sz w:val="18"/>
          <w:szCs w:val="18"/>
        </w:rPr>
        <w:t>Data</w:t>
      </w:r>
      <w:r>
        <w:rPr>
          <w:b/>
          <w:bCs/>
          <w:spacing w:val="23"/>
          <w:w w:val="110"/>
          <w:sz w:val="18"/>
          <w:szCs w:val="18"/>
        </w:rPr>
        <w:t xml:space="preserve"> </w:t>
      </w:r>
      <w:r>
        <w:rPr>
          <w:b/>
          <w:bCs/>
          <w:w w:val="110"/>
          <w:sz w:val="18"/>
          <w:szCs w:val="18"/>
        </w:rPr>
        <w:t>Availability</w:t>
      </w:r>
      <w:r>
        <w:rPr>
          <w:b/>
          <w:bCs/>
          <w:spacing w:val="23"/>
          <w:w w:val="110"/>
          <w:sz w:val="18"/>
          <w:szCs w:val="18"/>
        </w:rPr>
        <w:t xml:space="preserve"> </w:t>
      </w:r>
      <w:r>
        <w:rPr>
          <w:b/>
          <w:bCs/>
          <w:w w:val="110"/>
          <w:sz w:val="18"/>
          <w:szCs w:val="18"/>
        </w:rPr>
        <w:t>Statement:</w:t>
      </w:r>
      <w:r>
        <w:rPr>
          <w:b/>
          <w:bCs/>
          <w:spacing w:val="40"/>
          <w:w w:val="110"/>
          <w:sz w:val="18"/>
          <w:szCs w:val="18"/>
        </w:rPr>
        <w:t xml:space="preserve"> </w:t>
      </w:r>
      <w:r>
        <w:rPr>
          <w:w w:val="110"/>
          <w:sz w:val="18"/>
          <w:szCs w:val="18"/>
        </w:rPr>
        <w:t>The</w:t>
      </w:r>
      <w:r>
        <w:rPr>
          <w:spacing w:val="23"/>
          <w:w w:val="110"/>
          <w:sz w:val="18"/>
          <w:szCs w:val="18"/>
        </w:rPr>
        <w:t xml:space="preserve"> </w:t>
      </w:r>
      <w:r>
        <w:rPr>
          <w:w w:val="110"/>
          <w:sz w:val="18"/>
          <w:szCs w:val="18"/>
        </w:rPr>
        <w:t>data</w:t>
      </w:r>
      <w:r>
        <w:rPr>
          <w:spacing w:val="23"/>
          <w:w w:val="110"/>
          <w:sz w:val="18"/>
          <w:szCs w:val="18"/>
        </w:rPr>
        <w:t xml:space="preserve"> </w:t>
      </w:r>
      <w:r>
        <w:rPr>
          <w:w w:val="110"/>
          <w:sz w:val="18"/>
          <w:szCs w:val="18"/>
        </w:rPr>
        <w:t>presented</w:t>
      </w:r>
      <w:r>
        <w:rPr>
          <w:spacing w:val="23"/>
          <w:w w:val="110"/>
          <w:sz w:val="18"/>
          <w:szCs w:val="18"/>
        </w:rPr>
        <w:t xml:space="preserve"> </w:t>
      </w:r>
      <w:r>
        <w:rPr>
          <w:w w:val="110"/>
          <w:sz w:val="18"/>
          <w:szCs w:val="18"/>
        </w:rPr>
        <w:t>in</w:t>
      </w:r>
      <w:r>
        <w:rPr>
          <w:spacing w:val="23"/>
          <w:w w:val="110"/>
          <w:sz w:val="18"/>
          <w:szCs w:val="18"/>
        </w:rPr>
        <w:t xml:space="preserve"> </w:t>
      </w:r>
      <w:r>
        <w:rPr>
          <w:w w:val="110"/>
          <w:sz w:val="18"/>
          <w:szCs w:val="18"/>
        </w:rPr>
        <w:t>this</w:t>
      </w:r>
      <w:r>
        <w:rPr>
          <w:spacing w:val="23"/>
          <w:w w:val="110"/>
          <w:sz w:val="18"/>
          <w:szCs w:val="18"/>
        </w:rPr>
        <w:t xml:space="preserve"> </w:t>
      </w:r>
      <w:r>
        <w:rPr>
          <w:w w:val="110"/>
          <w:sz w:val="18"/>
          <w:szCs w:val="18"/>
        </w:rPr>
        <w:t>study</w:t>
      </w:r>
      <w:r>
        <w:rPr>
          <w:spacing w:val="23"/>
          <w:w w:val="110"/>
          <w:sz w:val="18"/>
          <w:szCs w:val="18"/>
        </w:rPr>
        <w:t xml:space="preserve"> </w:t>
      </w:r>
      <w:r>
        <w:rPr>
          <w:w w:val="110"/>
          <w:sz w:val="18"/>
          <w:szCs w:val="18"/>
        </w:rPr>
        <w:t>are</w:t>
      </w:r>
      <w:r>
        <w:rPr>
          <w:spacing w:val="23"/>
          <w:w w:val="110"/>
          <w:sz w:val="18"/>
          <w:szCs w:val="18"/>
        </w:rPr>
        <w:t xml:space="preserve"> </w:t>
      </w:r>
      <w:r>
        <w:rPr>
          <w:w w:val="110"/>
          <w:sz w:val="18"/>
          <w:szCs w:val="18"/>
        </w:rPr>
        <w:t>available</w:t>
      </w:r>
      <w:r>
        <w:rPr>
          <w:spacing w:val="23"/>
          <w:w w:val="110"/>
          <w:sz w:val="18"/>
          <w:szCs w:val="18"/>
        </w:rPr>
        <w:t xml:space="preserve"> </w:t>
      </w:r>
      <w:r>
        <w:rPr>
          <w:w w:val="110"/>
          <w:sz w:val="18"/>
          <w:szCs w:val="18"/>
        </w:rPr>
        <w:t>on</w:t>
      </w:r>
      <w:r>
        <w:rPr>
          <w:spacing w:val="23"/>
          <w:w w:val="110"/>
          <w:sz w:val="18"/>
          <w:szCs w:val="18"/>
        </w:rPr>
        <w:t xml:space="preserve"> </w:t>
      </w:r>
      <w:r>
        <w:rPr>
          <w:w w:val="110"/>
          <w:sz w:val="18"/>
          <w:szCs w:val="18"/>
        </w:rPr>
        <w:t>request</w:t>
      </w:r>
      <w:r>
        <w:rPr>
          <w:spacing w:val="23"/>
          <w:w w:val="110"/>
          <w:sz w:val="18"/>
          <w:szCs w:val="18"/>
        </w:rPr>
        <w:t xml:space="preserve"> </w:t>
      </w:r>
      <w:r>
        <w:rPr>
          <w:w w:val="110"/>
          <w:sz w:val="18"/>
          <w:szCs w:val="18"/>
        </w:rPr>
        <w:t>from</w:t>
      </w:r>
      <w:r>
        <w:rPr>
          <w:spacing w:val="23"/>
          <w:w w:val="110"/>
          <w:sz w:val="18"/>
          <w:szCs w:val="18"/>
        </w:rPr>
        <w:t xml:space="preserve"> </w:t>
      </w:r>
      <w:r>
        <w:rPr>
          <w:w w:val="110"/>
          <w:sz w:val="18"/>
          <w:szCs w:val="18"/>
        </w:rPr>
        <w:t>the corresponding author.</w:t>
      </w:r>
    </w:p>
    <w:p w14:paraId="68E589DA" w14:textId="77777777" w:rsidR="00EC38B8" w:rsidRDefault="00EC38B8" w:rsidP="00EC38B8">
      <w:pPr>
        <w:pStyle w:val="BodyText"/>
        <w:kinsoku w:val="0"/>
        <w:overflowPunct w:val="0"/>
        <w:spacing w:before="121" w:line="271" w:lineRule="auto"/>
        <w:ind w:left="2745" w:right="131"/>
        <w:jc w:val="both"/>
        <w:rPr>
          <w:w w:val="110"/>
          <w:sz w:val="18"/>
          <w:szCs w:val="18"/>
        </w:rPr>
      </w:pPr>
      <w:r>
        <w:rPr>
          <w:b/>
          <w:bCs/>
          <w:w w:val="110"/>
          <w:sz w:val="18"/>
          <w:szCs w:val="18"/>
        </w:rPr>
        <w:t>Conflicts</w:t>
      </w:r>
      <w:r>
        <w:rPr>
          <w:b/>
          <w:bCs/>
          <w:spacing w:val="15"/>
          <w:w w:val="110"/>
          <w:sz w:val="18"/>
          <w:szCs w:val="18"/>
        </w:rPr>
        <w:t xml:space="preserve"> </w:t>
      </w:r>
      <w:r>
        <w:rPr>
          <w:b/>
          <w:bCs/>
          <w:w w:val="110"/>
          <w:sz w:val="18"/>
          <w:szCs w:val="18"/>
        </w:rPr>
        <w:t>of</w:t>
      </w:r>
      <w:r>
        <w:rPr>
          <w:b/>
          <w:bCs/>
          <w:spacing w:val="15"/>
          <w:w w:val="110"/>
          <w:sz w:val="18"/>
          <w:szCs w:val="18"/>
        </w:rPr>
        <w:t xml:space="preserve"> </w:t>
      </w:r>
      <w:r>
        <w:rPr>
          <w:b/>
          <w:bCs/>
          <w:w w:val="110"/>
          <w:sz w:val="18"/>
          <w:szCs w:val="18"/>
        </w:rPr>
        <w:t>Interest:</w:t>
      </w:r>
      <w:r>
        <w:rPr>
          <w:b/>
          <w:bCs/>
          <w:spacing w:val="39"/>
          <w:w w:val="110"/>
          <w:sz w:val="18"/>
          <w:szCs w:val="18"/>
        </w:rPr>
        <w:t xml:space="preserve"> </w:t>
      </w:r>
      <w:r>
        <w:rPr>
          <w:w w:val="110"/>
          <w:sz w:val="18"/>
          <w:szCs w:val="18"/>
        </w:rPr>
        <w:t>The</w:t>
      </w:r>
      <w:r>
        <w:rPr>
          <w:spacing w:val="15"/>
          <w:w w:val="110"/>
          <w:sz w:val="18"/>
          <w:szCs w:val="18"/>
        </w:rPr>
        <w:t xml:space="preserve"> </w:t>
      </w:r>
      <w:r>
        <w:rPr>
          <w:w w:val="110"/>
          <w:sz w:val="18"/>
          <w:szCs w:val="18"/>
        </w:rPr>
        <w:t>authors</w:t>
      </w:r>
      <w:r>
        <w:rPr>
          <w:spacing w:val="15"/>
          <w:w w:val="110"/>
          <w:sz w:val="18"/>
          <w:szCs w:val="18"/>
        </w:rPr>
        <w:t xml:space="preserve"> </w:t>
      </w:r>
      <w:r>
        <w:rPr>
          <w:w w:val="110"/>
          <w:sz w:val="18"/>
          <w:szCs w:val="18"/>
        </w:rPr>
        <w:t>declare</w:t>
      </w:r>
      <w:r>
        <w:rPr>
          <w:spacing w:val="15"/>
          <w:w w:val="110"/>
          <w:sz w:val="18"/>
          <w:szCs w:val="18"/>
        </w:rPr>
        <w:t xml:space="preserve"> </w:t>
      </w:r>
      <w:r>
        <w:rPr>
          <w:w w:val="110"/>
          <w:sz w:val="18"/>
          <w:szCs w:val="18"/>
        </w:rPr>
        <w:t>that</w:t>
      </w:r>
      <w:r>
        <w:rPr>
          <w:spacing w:val="15"/>
          <w:w w:val="110"/>
          <w:sz w:val="18"/>
          <w:szCs w:val="18"/>
        </w:rPr>
        <w:t xml:space="preserve"> </w:t>
      </w:r>
      <w:r>
        <w:rPr>
          <w:w w:val="110"/>
          <w:sz w:val="18"/>
          <w:szCs w:val="18"/>
        </w:rPr>
        <w:t>the</w:t>
      </w:r>
      <w:r>
        <w:rPr>
          <w:spacing w:val="15"/>
          <w:w w:val="110"/>
          <w:sz w:val="18"/>
          <w:szCs w:val="18"/>
        </w:rPr>
        <w:t xml:space="preserve"> </w:t>
      </w:r>
      <w:r>
        <w:rPr>
          <w:w w:val="110"/>
          <w:sz w:val="18"/>
          <w:szCs w:val="18"/>
        </w:rPr>
        <w:t>research</w:t>
      </w:r>
      <w:r>
        <w:rPr>
          <w:spacing w:val="15"/>
          <w:w w:val="110"/>
          <w:sz w:val="18"/>
          <w:szCs w:val="18"/>
        </w:rPr>
        <w:t xml:space="preserve"> </w:t>
      </w:r>
      <w:r>
        <w:rPr>
          <w:w w:val="110"/>
          <w:sz w:val="18"/>
          <w:szCs w:val="18"/>
        </w:rPr>
        <w:t>was</w:t>
      </w:r>
      <w:r>
        <w:rPr>
          <w:spacing w:val="15"/>
          <w:w w:val="110"/>
          <w:sz w:val="18"/>
          <w:szCs w:val="18"/>
        </w:rPr>
        <w:t xml:space="preserve"> </w:t>
      </w:r>
      <w:r>
        <w:rPr>
          <w:w w:val="110"/>
          <w:sz w:val="18"/>
          <w:szCs w:val="18"/>
        </w:rPr>
        <w:t>conducted</w:t>
      </w:r>
      <w:r>
        <w:rPr>
          <w:spacing w:val="15"/>
          <w:w w:val="110"/>
          <w:sz w:val="18"/>
          <w:szCs w:val="18"/>
        </w:rPr>
        <w:t xml:space="preserve"> </w:t>
      </w:r>
      <w:r>
        <w:rPr>
          <w:w w:val="110"/>
          <w:sz w:val="18"/>
          <w:szCs w:val="18"/>
        </w:rPr>
        <w:t>in</w:t>
      </w:r>
      <w:r>
        <w:rPr>
          <w:spacing w:val="15"/>
          <w:w w:val="110"/>
          <w:sz w:val="18"/>
          <w:szCs w:val="18"/>
        </w:rPr>
        <w:t xml:space="preserve"> </w:t>
      </w:r>
      <w:r>
        <w:rPr>
          <w:w w:val="110"/>
          <w:sz w:val="18"/>
          <w:szCs w:val="18"/>
        </w:rPr>
        <w:t>the</w:t>
      </w:r>
      <w:r>
        <w:rPr>
          <w:spacing w:val="15"/>
          <w:w w:val="110"/>
          <w:sz w:val="18"/>
          <w:szCs w:val="18"/>
        </w:rPr>
        <w:t xml:space="preserve"> </w:t>
      </w:r>
      <w:r>
        <w:rPr>
          <w:w w:val="110"/>
          <w:sz w:val="18"/>
          <w:szCs w:val="18"/>
        </w:rPr>
        <w:t>absence</w:t>
      </w:r>
      <w:r>
        <w:rPr>
          <w:spacing w:val="15"/>
          <w:w w:val="110"/>
          <w:sz w:val="18"/>
          <w:szCs w:val="18"/>
        </w:rPr>
        <w:t xml:space="preserve"> </w:t>
      </w:r>
      <w:r>
        <w:rPr>
          <w:w w:val="110"/>
          <w:sz w:val="18"/>
          <w:szCs w:val="18"/>
        </w:rPr>
        <w:t>of</w:t>
      </w:r>
      <w:r>
        <w:rPr>
          <w:spacing w:val="15"/>
          <w:w w:val="110"/>
          <w:sz w:val="18"/>
          <w:szCs w:val="18"/>
        </w:rPr>
        <w:t xml:space="preserve"> </w:t>
      </w:r>
      <w:r>
        <w:rPr>
          <w:w w:val="110"/>
          <w:sz w:val="18"/>
          <w:szCs w:val="18"/>
        </w:rPr>
        <w:t>any commercial or financial relationships that could be construed as a potential conflict of interest.</w:t>
      </w:r>
    </w:p>
    <w:p w14:paraId="48E66DED" w14:textId="77777777" w:rsidR="00EC38B8" w:rsidRDefault="00EC38B8" w:rsidP="00EC38B8">
      <w:pPr>
        <w:pStyle w:val="BodyText"/>
        <w:kinsoku w:val="0"/>
        <w:overflowPunct w:val="0"/>
        <w:spacing w:before="31"/>
        <w:rPr>
          <w:sz w:val="18"/>
          <w:szCs w:val="18"/>
        </w:rPr>
      </w:pPr>
    </w:p>
    <w:p w14:paraId="4B13FD61" w14:textId="77777777" w:rsidR="00EC38B8" w:rsidRDefault="00EC38B8" w:rsidP="00EC38B8">
      <w:pPr>
        <w:pStyle w:val="Heading1"/>
        <w:kinsoku w:val="0"/>
        <w:overflowPunct w:val="0"/>
        <w:rPr>
          <w:w w:val="105"/>
        </w:rPr>
      </w:pPr>
      <w:bookmarkStart w:id="48" w:name="_bookmark4"/>
      <w:bookmarkEnd w:id="48"/>
      <w:r>
        <w:rPr>
          <w:w w:val="105"/>
        </w:rPr>
        <w:t>Appendix A.</w:t>
      </w:r>
    </w:p>
    <w:p w14:paraId="58EC5BBC" w14:textId="77777777" w:rsidR="00EC38B8" w:rsidRDefault="00EC38B8" w:rsidP="00EC38B8">
      <w:pPr>
        <w:pStyle w:val="BodyText"/>
        <w:kinsoku w:val="0"/>
        <w:overflowPunct w:val="0"/>
        <w:spacing w:before="81"/>
        <w:ind w:left="2745"/>
        <w:rPr>
          <w:i/>
          <w:iCs/>
        </w:rPr>
      </w:pPr>
      <w:bookmarkStart w:id="49" w:name="Detailed_Information_about_Focus_Groups_"/>
      <w:bookmarkEnd w:id="49"/>
      <w:r>
        <w:rPr>
          <w:i/>
          <w:iCs/>
        </w:rPr>
        <w:t>Appendix A.1. Detailed Information about Focus Groups and Original Interviews</w:t>
      </w:r>
    </w:p>
    <w:p w14:paraId="7E8831E8" w14:textId="77777777" w:rsidR="00EC38B8" w:rsidRDefault="00EC38B8" w:rsidP="00EC38B8">
      <w:pPr>
        <w:pStyle w:val="BodyText"/>
        <w:kinsoku w:val="0"/>
        <w:overflowPunct w:val="0"/>
        <w:spacing w:before="81"/>
        <w:ind w:left="2745"/>
        <w:rPr>
          <w:w w:val="110"/>
        </w:rPr>
      </w:pPr>
      <w:bookmarkStart w:id="50" w:name="Methods_"/>
      <w:bookmarkEnd w:id="50"/>
      <w:r>
        <w:rPr>
          <w:w w:val="110"/>
        </w:rPr>
        <w:t>Appendix A.1.1. Methods</w:t>
      </w:r>
    </w:p>
    <w:p w14:paraId="49EF7FBA" w14:textId="3A1FED63" w:rsidR="00EC38B8" w:rsidRDefault="00EC38B8" w:rsidP="00EC38B8">
      <w:pPr>
        <w:pStyle w:val="BodyText"/>
        <w:kinsoku w:val="0"/>
        <w:overflowPunct w:val="0"/>
      </w:pPr>
      <w:r>
        <w:rPr>
          <w:noProof/>
        </w:rPr>
        <mc:AlternateContent>
          <mc:Choice Requires="wps">
            <w:drawing>
              <wp:inline distT="0" distB="0" distL="0" distR="0" wp14:anchorId="01F21CD7" wp14:editId="46FEDAE2">
                <wp:extent cx="66040" cy="226060"/>
                <wp:effectExtent l="0" t="0" r="0" b="0"/>
                <wp:docPr id="3568922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79AA"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01F21CD7" id="Text Box 3" o:spid="_x0000_s1033" type="#_x0000_t202" style="width:5.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T8N2AEAAJYDAAAOAAAAZHJzL2Uyb0RvYy54bWysU9tu2zAMfR+wfxD0vtgJhmww4hRdiw4D&#13;&#10;ugvQ7gNkWbaF2aJGKrGzrx8lx+nWvg17EShSOjrnkNpdTUMvjgbJgivlepVLYZyG2rq2lN8f7968&#13;&#10;l4KCcrXqwZlSngzJq/3rV7vRF2YDHfS1QcEgjorRl7ILwRdZRrozg6IVeOO42AAOKvAW26xGNTL6&#13;&#10;0GebPN9mI2DtEbQh4uztXJT7hN80RoevTUMmiL6UzC2kFdNaxTXb71TRovKd1Wca6h9YDMo6fvQC&#13;&#10;dauCEge0L6AGqxEImrDSMGTQNFabpIHVrPNnah465U3SwuaQv9hE/w9Wfzk++G8owvQBJm5gEkH+&#13;&#10;HvQPEg5uOuVac40IY2dUzQ+vo2XZ6Kk4X41WU0ERpBo/Q81NVocACWhqcIiusE7B6NyA08V0MwWh&#13;&#10;Obnd5m+5oLmy2WzzbepJporlrkcKHw0MIgalRG5pwlbHewqRiyqWI/EpB3e271Nbe/dXgg/GTOIe&#13;&#10;6c7Ew1RNwtalfBeFRSkV1CcWgzAPCw83Bx3gLylGHpRS0s+DQiNF/8mxIXGqlgCXoFoC5TRfLWWQ&#13;&#10;Yg5vwjx9B4+27Rh5ttzBNZvW2KToicWZLjc/CT0PapyuP/fp1NN32v8GAAD//wMAUEsDBBQABgAI&#13;&#10;AAAAIQCdGf493gAAAAgBAAAPAAAAZHJzL2Rvd25yZXYueG1sTI/NbsIwEITvlXgHayv1VuzSNioh&#13;&#10;DkL9OVWqCOmBoxMviUW8TmMD6dvX9AKXkVajmZ0vW462Y0ccvHEk4WEqgCHVThtqJHyXH/cvwHxQ&#13;&#10;pFXnCCX8oodlPrnJVKrdiQo8bkLDYgn5VEloQ+hTzn3dolV+6nqk6O3cYFWI59BwPahTLLcdnwmR&#13;&#10;cKsMxQ+t6vG1xXq/OVgJqy0V7+bnq1oXu8KU5VzQZ7KX8u52fFtEWS2ABRzDJQFnhrgf8jiscgfS&#13;&#10;nnUSIk3417MnnoBVEh6fE+B5xq8B8j8AAAD//wMAUEsBAi0AFAAGAAgAAAAhALaDOJL+AAAA4QEA&#13;&#10;ABMAAAAAAAAAAAAAAAAAAAAAAFtDb250ZW50X1R5cGVzXS54bWxQSwECLQAUAAYACAAAACEAOP0h&#13;&#10;/9YAAACUAQAACwAAAAAAAAAAAAAAAAAvAQAAX3JlbHMvLnJlbHNQSwECLQAUAAYACAAAACEAR20/&#13;&#10;DdgBAACWAwAADgAAAAAAAAAAAAAAAAAuAgAAZHJzL2Uyb0RvYy54bWxQSwECLQAUAAYACAAAACEA&#13;&#10;nRn+Pd4AAAAIAQAADwAAAAAAAAAAAAAAAAAyBAAAZHJzL2Rvd25yZXYueG1sUEsFBgAAAAAEAAQA&#13;&#10;8wAAAD0FAAAAAA==&#13;&#10;" filled="f" stroked="f">
                <v:textbox inset="0,0,0,0">
                  <w:txbxContent>
                    <w:p w14:paraId="331279AA"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0403D286" w14:textId="77777777" w:rsidR="00EC38B8" w:rsidRDefault="00EC38B8" w:rsidP="00EC38B8">
      <w:pPr>
        <w:pStyle w:val="BodyText"/>
        <w:kinsoku w:val="0"/>
        <w:overflowPunct w:val="0"/>
        <w:spacing w:before="80" w:line="261" w:lineRule="auto"/>
        <w:ind w:left="3157" w:right="130" w:firstLine="8"/>
        <w:jc w:val="both"/>
        <w:rPr>
          <w:w w:val="115"/>
        </w:rPr>
      </w:pPr>
      <w:r>
        <w:rPr>
          <w:w w:val="115"/>
        </w:rPr>
        <w:t>Focus</w:t>
      </w:r>
      <w:r>
        <w:rPr>
          <w:spacing w:val="-2"/>
          <w:w w:val="115"/>
        </w:rPr>
        <w:t xml:space="preserve"> </w:t>
      </w:r>
      <w:r>
        <w:rPr>
          <w:w w:val="115"/>
        </w:rPr>
        <w:t>groups and interviews.</w:t>
      </w:r>
      <w:r>
        <w:rPr>
          <w:spacing w:val="53"/>
          <w:w w:val="115"/>
        </w:rPr>
        <w:t xml:space="preserve"> </w:t>
      </w:r>
      <w:r>
        <w:rPr>
          <w:w w:val="115"/>
        </w:rPr>
        <w:t>The survey with the questions for the face-to-face</w:t>
      </w:r>
      <w:r>
        <w:rPr>
          <w:spacing w:val="-11"/>
          <w:w w:val="115"/>
        </w:rPr>
        <w:t xml:space="preserve"> </w:t>
      </w:r>
      <w:r>
        <w:rPr>
          <w:w w:val="115"/>
        </w:rPr>
        <w:t>interviews</w:t>
      </w:r>
      <w:r>
        <w:rPr>
          <w:spacing w:val="-15"/>
          <w:w w:val="115"/>
        </w:rPr>
        <w:t xml:space="preserve"> </w:t>
      </w:r>
      <w:r>
        <w:rPr>
          <w:w w:val="115"/>
        </w:rPr>
        <w:t>were</w:t>
      </w:r>
      <w:r>
        <w:rPr>
          <w:spacing w:val="-14"/>
          <w:w w:val="115"/>
        </w:rPr>
        <w:t xml:space="preserve"> </w:t>
      </w:r>
      <w:r>
        <w:rPr>
          <w:w w:val="115"/>
        </w:rPr>
        <w:t>distributed</w:t>
      </w:r>
      <w:r>
        <w:rPr>
          <w:spacing w:val="-15"/>
          <w:w w:val="115"/>
        </w:rPr>
        <w:t xml:space="preserve"> </w:t>
      </w:r>
      <w:r>
        <w:rPr>
          <w:w w:val="115"/>
        </w:rPr>
        <w:t>to</w:t>
      </w:r>
      <w:r>
        <w:rPr>
          <w:spacing w:val="-14"/>
          <w:w w:val="115"/>
        </w:rPr>
        <w:t xml:space="preserve"> </w:t>
      </w:r>
      <w:r>
        <w:rPr>
          <w:w w:val="115"/>
        </w:rPr>
        <w:t>many</w:t>
      </w:r>
      <w:r>
        <w:rPr>
          <w:spacing w:val="-14"/>
          <w:w w:val="115"/>
        </w:rPr>
        <w:t xml:space="preserve"> </w:t>
      </w:r>
      <w:r>
        <w:rPr>
          <w:w w:val="115"/>
        </w:rPr>
        <w:t>different</w:t>
      </w:r>
      <w:r>
        <w:rPr>
          <w:spacing w:val="-15"/>
          <w:w w:val="115"/>
        </w:rPr>
        <w:t xml:space="preserve"> </w:t>
      </w:r>
      <w:r>
        <w:rPr>
          <w:w w:val="115"/>
        </w:rPr>
        <w:t>psychosocial</w:t>
      </w:r>
      <w:r>
        <w:rPr>
          <w:spacing w:val="-14"/>
          <w:w w:val="115"/>
        </w:rPr>
        <w:t xml:space="preserve"> </w:t>
      </w:r>
      <w:r>
        <w:rPr>
          <w:w w:val="115"/>
        </w:rPr>
        <w:t>institutions</w:t>
      </w:r>
      <w:r>
        <w:rPr>
          <w:spacing w:val="-14"/>
          <w:w w:val="115"/>
        </w:rPr>
        <w:t xml:space="preserve"> </w:t>
      </w:r>
      <w:r>
        <w:rPr>
          <w:w w:val="115"/>
        </w:rPr>
        <w:t>in</w:t>
      </w:r>
      <w:r>
        <w:rPr>
          <w:spacing w:val="-15"/>
          <w:w w:val="115"/>
        </w:rPr>
        <w:t xml:space="preserve"> </w:t>
      </w:r>
      <w:r>
        <w:rPr>
          <w:w w:val="115"/>
        </w:rPr>
        <w:t>Germany</w:t>
      </w:r>
      <w:r>
        <w:rPr>
          <w:spacing w:val="-8"/>
          <w:w w:val="115"/>
        </w:rPr>
        <w:t xml:space="preserve"> </w:t>
      </w:r>
      <w:r>
        <w:rPr>
          <w:w w:val="115"/>
        </w:rPr>
        <w:t>and</w:t>
      </w:r>
      <w:r>
        <w:rPr>
          <w:spacing w:val="-15"/>
          <w:w w:val="115"/>
        </w:rPr>
        <w:t xml:space="preserve"> </w:t>
      </w:r>
      <w:r>
        <w:rPr>
          <w:w w:val="115"/>
        </w:rPr>
        <w:t>through</w:t>
      </w:r>
      <w:r>
        <w:rPr>
          <w:spacing w:val="-14"/>
          <w:w w:val="115"/>
        </w:rPr>
        <w:t xml:space="preserve"> </w:t>
      </w:r>
      <w:r>
        <w:rPr>
          <w:w w:val="115"/>
        </w:rPr>
        <w:t>some</w:t>
      </w:r>
      <w:r>
        <w:rPr>
          <w:spacing w:val="-15"/>
          <w:w w:val="115"/>
        </w:rPr>
        <w:t xml:space="preserve"> </w:t>
      </w:r>
      <w:r>
        <w:rPr>
          <w:w w:val="115"/>
        </w:rPr>
        <w:t>international</w:t>
      </w:r>
      <w:r>
        <w:rPr>
          <w:spacing w:val="-14"/>
          <w:w w:val="115"/>
        </w:rPr>
        <w:t xml:space="preserve"> </w:t>
      </w:r>
      <w:r>
        <w:rPr>
          <w:w w:val="115"/>
        </w:rPr>
        <w:t>organizations</w:t>
      </w:r>
      <w:r>
        <w:rPr>
          <w:spacing w:val="-14"/>
          <w:w w:val="115"/>
        </w:rPr>
        <w:t xml:space="preserve"> </w:t>
      </w:r>
      <w:r>
        <w:rPr>
          <w:w w:val="115"/>
        </w:rPr>
        <w:t>around</w:t>
      </w:r>
      <w:r>
        <w:rPr>
          <w:spacing w:val="-15"/>
          <w:w w:val="115"/>
        </w:rPr>
        <w:t xml:space="preserve"> </w:t>
      </w:r>
      <w:r>
        <w:rPr>
          <w:w w:val="115"/>
        </w:rPr>
        <w:t>the</w:t>
      </w:r>
      <w:r>
        <w:rPr>
          <w:spacing w:val="-14"/>
          <w:w w:val="115"/>
        </w:rPr>
        <w:t xml:space="preserve"> </w:t>
      </w:r>
      <w:r>
        <w:rPr>
          <w:w w:val="115"/>
        </w:rPr>
        <w:t>world.</w:t>
      </w:r>
      <w:r>
        <w:rPr>
          <w:spacing w:val="-4"/>
          <w:w w:val="115"/>
        </w:rPr>
        <w:t xml:space="preserve"> </w:t>
      </w:r>
      <w:r>
        <w:rPr>
          <w:w w:val="115"/>
        </w:rPr>
        <w:t>Yet,</w:t>
      </w:r>
      <w:r>
        <w:rPr>
          <w:spacing w:val="-15"/>
          <w:w w:val="115"/>
        </w:rPr>
        <w:t xml:space="preserve"> </w:t>
      </w:r>
      <w:r>
        <w:rPr>
          <w:w w:val="115"/>
        </w:rPr>
        <w:t>the</w:t>
      </w:r>
      <w:r>
        <w:rPr>
          <w:spacing w:val="-14"/>
          <w:w w:val="115"/>
        </w:rPr>
        <w:t xml:space="preserve"> </w:t>
      </w:r>
      <w:r>
        <w:rPr>
          <w:w w:val="115"/>
        </w:rPr>
        <w:t>responses</w:t>
      </w:r>
      <w:r>
        <w:rPr>
          <w:spacing w:val="-9"/>
          <w:w w:val="115"/>
        </w:rPr>
        <w:t xml:space="preserve"> </w:t>
      </w:r>
      <w:r>
        <w:rPr>
          <w:w w:val="115"/>
        </w:rPr>
        <w:t>were</w:t>
      </w:r>
      <w:r>
        <w:rPr>
          <w:spacing w:val="-15"/>
          <w:w w:val="115"/>
        </w:rPr>
        <w:t xml:space="preserve"> </w:t>
      </w:r>
      <w:r>
        <w:rPr>
          <w:w w:val="115"/>
        </w:rPr>
        <w:t>little.</w:t>
      </w:r>
    </w:p>
    <w:p w14:paraId="21B00AE4" w14:textId="1881B321" w:rsidR="00EC38B8" w:rsidRDefault="00EC38B8" w:rsidP="00EC38B8">
      <w:pPr>
        <w:pStyle w:val="BodyText"/>
        <w:kinsoku w:val="0"/>
        <w:overflowPunct w:val="0"/>
      </w:pPr>
      <w:r>
        <w:rPr>
          <w:noProof/>
        </w:rPr>
        <mc:AlternateContent>
          <mc:Choice Requires="wps">
            <w:drawing>
              <wp:inline distT="0" distB="0" distL="0" distR="0" wp14:anchorId="40492225" wp14:editId="4C84AA2F">
                <wp:extent cx="66040" cy="226060"/>
                <wp:effectExtent l="0" t="0" r="0" b="0"/>
                <wp:docPr id="114831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15DF"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40492225" id="Text Box 2" o:spid="_x0000_s1034" type="#_x0000_t202" style="width:5.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d6+2AEAAJYDAAAOAAAAZHJzL2Uyb0RvYy54bWysU9tu2zAMfR+wfxD0vtgJhqAw4hRdiw4D&#13;&#10;ugvQ7gNkWbaF2aJGKrGzrx8lx+kub0VfBIqUjs45pHbX09CLo0Gy4Eq5XuVSGKehtq4t5fen+3dX&#13;&#10;UlBQrlY9OFPKkyF5vX/7Zjf6wmygg742KBjEUTH6UnYh+CLLSHdmULQCbxwXG8BBBd5im9WoRkYf&#13;&#10;+myT59tsBKw9gjZEnL2bi3Kf8JvG6PC1acgE0ZeSuYW0YlqruGb7nSpaVL6z+kxDvYDFoKzjRy9Q&#13;&#10;dyoocUD7H9RgNQJBE1YahgyaxmqTNLCadf6PmsdOeZO0sDnkLzbR68HqL8dH/w1FmD7AxA1MIsg/&#13;&#10;gP5BwsFtp1xrbhBh7Iyq+eF1tCwbPRXnq9FqKiiCVONnqLnJ6hAgAU0NDtEV1ikYnRtwuphupiA0&#13;&#10;J7fb/D0XNFc2m22+TT3JVLHc9Ujho4FBxKCUyC1N2Or4QCFyUcVyJD7l4N72fWpr7/5K8MGYSdwj&#13;&#10;3Zl4mKpJ2LqUV1FYlFJBfWIxCPOw8HBz0AH+kmLkQSkl/TwoNFL0nxwbEqdqCXAJqiVQTvPVUgYp&#13;&#10;5vA2zNN38GjbjpFnyx3csGmNTYqeWZzpcvOT0POgxun6c59OPX+n/W8AAAD//wMAUEsDBBQABgAI&#13;&#10;AAAAIQCdGf493gAAAAgBAAAPAAAAZHJzL2Rvd25yZXYueG1sTI/NbsIwEITvlXgHayv1VuzSNioh&#13;&#10;DkL9OVWqCOmBoxMviUW8TmMD6dvX9AKXkVajmZ0vW462Y0ccvHEk4WEqgCHVThtqJHyXH/cvwHxQ&#13;&#10;pFXnCCX8oodlPrnJVKrdiQo8bkLDYgn5VEloQ+hTzn3dolV+6nqk6O3cYFWI59BwPahTLLcdnwmR&#13;&#10;cKsMxQ+t6vG1xXq/OVgJqy0V7+bnq1oXu8KU5VzQZ7KX8u52fFtEWS2ABRzDJQFnhrgf8jiscgfS&#13;&#10;nnUSIk3417MnnoBVEh6fE+B5xq8B8j8AAAD//wMAUEsBAi0AFAAGAAgAAAAhALaDOJL+AAAA4QEA&#13;&#10;ABMAAAAAAAAAAAAAAAAAAAAAAFtDb250ZW50X1R5cGVzXS54bWxQSwECLQAUAAYACAAAACEAOP0h&#13;&#10;/9YAAACUAQAACwAAAAAAAAAAAAAAAAAvAQAAX3JlbHMvLnJlbHNQSwECLQAUAAYACAAAACEARCne&#13;&#10;vtgBAACWAwAADgAAAAAAAAAAAAAAAAAuAgAAZHJzL2Uyb0RvYy54bWxQSwECLQAUAAYACAAAACEA&#13;&#10;nRn+Pd4AAAAIAQAADwAAAAAAAAAAAAAAAAAyBAAAZHJzL2Rvd25yZXYueG1sUEsFBgAAAAAEAAQA&#13;&#10;8wAAAD0FAAAAAA==&#13;&#10;" filled="f" stroked="f">
                <v:textbox inset="0,0,0,0">
                  <w:txbxContent>
                    <w:p w14:paraId="2AF315DF"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799E86BF" w14:textId="5169DF09" w:rsidR="00EC38B8" w:rsidRDefault="00EC38B8" w:rsidP="00EC38B8">
      <w:pPr>
        <w:pStyle w:val="BodyText"/>
        <w:kinsoku w:val="0"/>
        <w:overflowPunct w:val="0"/>
      </w:pPr>
      <w:r>
        <w:rPr>
          <w:noProof/>
        </w:rPr>
        <mc:AlternateContent>
          <mc:Choice Requires="wps">
            <w:drawing>
              <wp:inline distT="0" distB="0" distL="0" distR="0" wp14:anchorId="50AFCE91" wp14:editId="606D051C">
                <wp:extent cx="66040" cy="226060"/>
                <wp:effectExtent l="0" t="0" r="0" b="0"/>
                <wp:docPr id="13773150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C7AD"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wps:txbx>
                      <wps:bodyPr rot="0" vert="horz" wrap="square" lIns="0" tIns="0" rIns="0" bIns="0" anchor="t" anchorCtr="0" upright="1">
                        <a:noAutofit/>
                      </wps:bodyPr>
                    </wps:wsp>
                  </a:graphicData>
                </a:graphic>
              </wp:inline>
            </w:drawing>
          </mc:Choice>
          <mc:Fallback>
            <w:pict>
              <v:shape w14:anchorId="50AFCE91" id="Text Box 1" o:spid="_x0000_s1035" type="#_x0000_t202" style="width:5.2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3Tr2AEAAJYDAAAOAAAAZHJzL2Uyb0RvYy54bWysU9tu2zAMfR+wfxD0vtgJhmAz4hRdiw4D&#13;&#10;ugvQ7gNkWbaF2aJGKrGzrx8lx+nWvg17EShSOjrnkNpdTUMvjgbJgivlepVLYZyG2rq2lN8f7968&#13;&#10;k4KCcrXqwZlSngzJq/3rV7vRF2YDHfS1QcEgjorRl7ILwRdZRrozg6IVeOO42AAOKvAW26xGNTL6&#13;&#10;0GebPN9mI2DtEbQh4uztXJT7hN80RoevTUMmiL6UzC2kFdNaxTXb71TRovKd1Wca6h9YDMo6fvQC&#13;&#10;dauCEge0L6AGqxEImrDSMGTQNFabpIHVrPNnah465U3SwuaQv9hE/w9Wfzk++G8owvQBJm5gEkH+&#13;&#10;HvQPEg5uOuVac40IY2dUzQ+vo2XZ6Kk4X41WU0ERpBo/Q81NVocACWhqcIiusE7B6NyA08V0MwWh&#13;&#10;Obnd5m+5oLmy2WzzbepJporlrkcKHw0MIgalRG5pwlbHewqRiyqWI/EpB3e271Nbe/dXgg/GTOIe&#13;&#10;6c7Ew1RNwtalfB+FRSkV1CcWgzAPCw83Bx3gLylGHpRS0s+DQiNF/8mxIXGqlgCXoFoC5TRfLWWQ&#13;&#10;Yg5vwjx9B4+27Rh5ttzBNZvW2KToicWZLjc/CT0PapyuP/fp1NN32v8GAAD//wMAUEsDBBQABgAI&#13;&#10;AAAAIQCdGf493gAAAAgBAAAPAAAAZHJzL2Rvd25yZXYueG1sTI/NbsIwEITvlXgHayv1VuzSNioh&#13;&#10;DkL9OVWqCOmBoxMviUW8TmMD6dvX9AKXkVajmZ0vW462Y0ccvHEk4WEqgCHVThtqJHyXH/cvwHxQ&#13;&#10;pFXnCCX8oodlPrnJVKrdiQo8bkLDYgn5VEloQ+hTzn3dolV+6nqk6O3cYFWI59BwPahTLLcdnwmR&#13;&#10;cKsMxQ+t6vG1xXq/OVgJqy0V7+bnq1oXu8KU5VzQZ7KX8u52fFtEWS2ABRzDJQFnhrgf8jiscgfS&#13;&#10;nnUSIk3417MnnoBVEh6fE+B5xq8B8j8AAAD//wMAUEsBAi0AFAAGAAgAAAAhALaDOJL+AAAA4QEA&#13;&#10;ABMAAAAAAAAAAAAAAAAAAAAAAFtDb250ZW50X1R5cGVzXS54bWxQSwECLQAUAAYACAAAACEAOP0h&#13;&#10;/9YAAACUAQAACwAAAAAAAAAAAAAAAAAvAQAAX3JlbHMvLnJlbHNQSwECLQAUAAYACAAAACEA99t0&#13;&#10;69gBAACWAwAADgAAAAAAAAAAAAAAAAAuAgAAZHJzL2Uyb0RvYy54bWxQSwECLQAUAAYACAAAACEA&#13;&#10;nRn+Pd4AAAAIAQAADwAAAAAAAAAAAAAAAAAyBAAAZHJzL2Rvd25yZXYueG1sUEsFBgAAAAAEAAQA&#13;&#10;8wAAAD0FAAAAAA==&#13;&#10;" filled="f" stroked="f">
                <v:textbox inset="0,0,0,0">
                  <w:txbxContent>
                    <w:p w14:paraId="2E6BC7AD" w14:textId="77777777" w:rsidR="00EC38B8" w:rsidRDefault="00EC38B8" w:rsidP="00EC38B8">
                      <w:pPr>
                        <w:pStyle w:val="BodyText"/>
                        <w:kinsoku w:val="0"/>
                        <w:overflowPunct w:val="0"/>
                        <w:spacing w:line="199" w:lineRule="exact"/>
                        <w:rPr>
                          <w:i/>
                          <w:iCs/>
                          <w:spacing w:val="-10"/>
                          <w:w w:val="145"/>
                        </w:rPr>
                      </w:pPr>
                      <w:r>
                        <w:rPr>
                          <w:i/>
                          <w:iCs/>
                          <w:spacing w:val="-10"/>
                          <w:w w:val="145"/>
                        </w:rPr>
                        <w:t>•</w:t>
                      </w:r>
                    </w:p>
                  </w:txbxContent>
                </v:textbox>
                <w10:anchorlock/>
              </v:shape>
            </w:pict>
          </mc:Fallback>
        </mc:AlternateContent>
      </w:r>
    </w:p>
    <w:p w14:paraId="51A436E3" w14:textId="77777777" w:rsidR="00EC38B8" w:rsidRDefault="00EC38B8" w:rsidP="00EC38B8">
      <w:pPr>
        <w:pStyle w:val="BodyText"/>
        <w:kinsoku w:val="0"/>
        <w:overflowPunct w:val="0"/>
        <w:spacing w:before="2" w:line="261" w:lineRule="auto"/>
        <w:ind w:left="3165" w:right="103"/>
        <w:jc w:val="both"/>
        <w:rPr>
          <w:w w:val="110"/>
        </w:rPr>
      </w:pPr>
      <w:r>
        <w:rPr>
          <w:w w:val="110"/>
        </w:rPr>
        <w:t>Audio</w:t>
      </w:r>
      <w:r>
        <w:rPr>
          <w:spacing w:val="-9"/>
          <w:w w:val="110"/>
        </w:rPr>
        <w:t xml:space="preserve"> </w:t>
      </w:r>
      <w:r>
        <w:rPr>
          <w:w w:val="110"/>
        </w:rPr>
        <w:t>recording</w:t>
      </w:r>
      <w:r>
        <w:rPr>
          <w:spacing w:val="-9"/>
          <w:w w:val="110"/>
        </w:rPr>
        <w:t xml:space="preserve"> </w:t>
      </w:r>
      <w:r>
        <w:rPr>
          <w:w w:val="110"/>
        </w:rPr>
        <w:t>was</w:t>
      </w:r>
      <w:r>
        <w:rPr>
          <w:spacing w:val="-9"/>
          <w:w w:val="110"/>
        </w:rPr>
        <w:t xml:space="preserve"> </w:t>
      </w:r>
      <w:r>
        <w:rPr>
          <w:w w:val="110"/>
        </w:rPr>
        <w:t>possible</w:t>
      </w:r>
      <w:r>
        <w:rPr>
          <w:spacing w:val="-9"/>
          <w:w w:val="110"/>
        </w:rPr>
        <w:t xml:space="preserve"> </w:t>
      </w:r>
      <w:r>
        <w:rPr>
          <w:w w:val="110"/>
        </w:rPr>
        <w:t>only</w:t>
      </w:r>
      <w:r>
        <w:rPr>
          <w:spacing w:val="-9"/>
          <w:w w:val="110"/>
        </w:rPr>
        <w:t xml:space="preserve"> </w:t>
      </w:r>
      <w:r>
        <w:rPr>
          <w:w w:val="110"/>
        </w:rPr>
        <w:t>in</w:t>
      </w:r>
      <w:r>
        <w:rPr>
          <w:spacing w:val="-9"/>
          <w:w w:val="110"/>
        </w:rPr>
        <w:t xml:space="preserve"> </w:t>
      </w:r>
      <w:r>
        <w:rPr>
          <w:w w:val="110"/>
        </w:rPr>
        <w:t>one</w:t>
      </w:r>
      <w:r>
        <w:rPr>
          <w:spacing w:val="-9"/>
          <w:w w:val="110"/>
        </w:rPr>
        <w:t xml:space="preserve"> </w:t>
      </w:r>
      <w:r>
        <w:rPr>
          <w:w w:val="110"/>
        </w:rPr>
        <w:t>interview</w:t>
      </w:r>
      <w:r>
        <w:rPr>
          <w:spacing w:val="-9"/>
          <w:w w:val="110"/>
        </w:rPr>
        <w:t xml:space="preserve"> </w:t>
      </w:r>
      <w:r>
        <w:rPr>
          <w:w w:val="110"/>
        </w:rPr>
        <w:t>(14).</w:t>
      </w:r>
      <w:r>
        <w:rPr>
          <w:spacing w:val="8"/>
          <w:w w:val="110"/>
        </w:rPr>
        <w:t xml:space="preserve"> </w:t>
      </w:r>
      <w:r>
        <w:rPr>
          <w:w w:val="110"/>
        </w:rPr>
        <w:t>In</w:t>
      </w:r>
      <w:r>
        <w:rPr>
          <w:spacing w:val="-9"/>
          <w:w w:val="110"/>
        </w:rPr>
        <w:t xml:space="preserve"> </w:t>
      </w:r>
      <w:r>
        <w:rPr>
          <w:w w:val="110"/>
        </w:rPr>
        <w:t>all</w:t>
      </w:r>
      <w:r>
        <w:rPr>
          <w:spacing w:val="-9"/>
          <w:w w:val="110"/>
        </w:rPr>
        <w:t xml:space="preserve"> </w:t>
      </w:r>
      <w:r>
        <w:rPr>
          <w:w w:val="110"/>
        </w:rPr>
        <w:t>focus</w:t>
      </w:r>
      <w:r>
        <w:rPr>
          <w:spacing w:val="-9"/>
          <w:w w:val="110"/>
        </w:rPr>
        <w:t xml:space="preserve"> </w:t>
      </w:r>
      <w:r>
        <w:rPr>
          <w:w w:val="110"/>
        </w:rPr>
        <w:t>groups,</w:t>
      </w:r>
      <w:r>
        <w:rPr>
          <w:spacing w:val="-8"/>
          <w:w w:val="110"/>
        </w:rPr>
        <w:t xml:space="preserve"> </w:t>
      </w:r>
      <w:r>
        <w:rPr>
          <w:w w:val="110"/>
        </w:rPr>
        <w:t>there</w:t>
      </w:r>
      <w:r>
        <w:rPr>
          <w:spacing w:val="-9"/>
          <w:w w:val="110"/>
        </w:rPr>
        <w:t xml:space="preserve"> </w:t>
      </w:r>
      <w:r>
        <w:rPr>
          <w:w w:val="110"/>
        </w:rPr>
        <w:t>was at</w:t>
      </w:r>
      <w:r>
        <w:rPr>
          <w:spacing w:val="-2"/>
          <w:w w:val="110"/>
        </w:rPr>
        <w:t xml:space="preserve"> </w:t>
      </w:r>
      <w:r>
        <w:rPr>
          <w:w w:val="110"/>
        </w:rPr>
        <w:t>least</w:t>
      </w:r>
      <w:r>
        <w:rPr>
          <w:spacing w:val="-2"/>
          <w:w w:val="110"/>
        </w:rPr>
        <w:t xml:space="preserve"> </w:t>
      </w:r>
      <w:r>
        <w:rPr>
          <w:w w:val="110"/>
        </w:rPr>
        <w:t>one</w:t>
      </w:r>
      <w:r>
        <w:rPr>
          <w:spacing w:val="-2"/>
          <w:w w:val="110"/>
        </w:rPr>
        <w:t xml:space="preserve"> </w:t>
      </w:r>
      <w:r>
        <w:rPr>
          <w:w w:val="110"/>
        </w:rPr>
        <w:t>person</w:t>
      </w:r>
      <w:r>
        <w:rPr>
          <w:spacing w:val="-2"/>
          <w:w w:val="110"/>
        </w:rPr>
        <w:t xml:space="preserve"> </w:t>
      </w:r>
      <w:r>
        <w:rPr>
          <w:w w:val="110"/>
        </w:rPr>
        <w:t>who</w:t>
      </w:r>
      <w:r>
        <w:rPr>
          <w:spacing w:val="-2"/>
          <w:w w:val="110"/>
        </w:rPr>
        <w:t xml:space="preserve"> </w:t>
      </w:r>
      <w:r>
        <w:rPr>
          <w:w w:val="110"/>
        </w:rPr>
        <w:t>did</w:t>
      </w:r>
      <w:r>
        <w:rPr>
          <w:spacing w:val="-2"/>
          <w:w w:val="110"/>
        </w:rPr>
        <w:t xml:space="preserve"> </w:t>
      </w:r>
      <w:r>
        <w:rPr>
          <w:w w:val="110"/>
        </w:rPr>
        <w:t>not</w:t>
      </w:r>
      <w:r>
        <w:rPr>
          <w:spacing w:val="-2"/>
          <w:w w:val="110"/>
        </w:rPr>
        <w:t xml:space="preserve"> </w:t>
      </w:r>
      <w:r>
        <w:rPr>
          <w:w w:val="110"/>
        </w:rPr>
        <w:t>wish</w:t>
      </w:r>
      <w:r>
        <w:rPr>
          <w:spacing w:val="-2"/>
          <w:w w:val="110"/>
        </w:rPr>
        <w:t xml:space="preserve"> </w:t>
      </w:r>
      <w:r>
        <w:rPr>
          <w:w w:val="110"/>
        </w:rPr>
        <w:t>to</w:t>
      </w:r>
      <w:r>
        <w:rPr>
          <w:spacing w:val="-2"/>
          <w:w w:val="110"/>
        </w:rPr>
        <w:t xml:space="preserve"> </w:t>
      </w:r>
      <w:r>
        <w:rPr>
          <w:w w:val="110"/>
        </w:rPr>
        <w:t>be</w:t>
      </w:r>
      <w:r>
        <w:rPr>
          <w:spacing w:val="-2"/>
          <w:w w:val="110"/>
        </w:rPr>
        <w:t xml:space="preserve"> </w:t>
      </w:r>
      <w:r>
        <w:rPr>
          <w:w w:val="110"/>
        </w:rPr>
        <w:t>recorded</w:t>
      </w:r>
      <w:r>
        <w:rPr>
          <w:spacing w:val="-2"/>
          <w:w w:val="110"/>
        </w:rPr>
        <w:t xml:space="preserve"> </w:t>
      </w:r>
      <w:r>
        <w:rPr>
          <w:w w:val="110"/>
        </w:rPr>
        <w:t>after</w:t>
      </w:r>
      <w:r>
        <w:rPr>
          <w:spacing w:val="-2"/>
          <w:w w:val="110"/>
        </w:rPr>
        <w:t xml:space="preserve"> </w:t>
      </w:r>
      <w:r>
        <w:rPr>
          <w:w w:val="110"/>
        </w:rPr>
        <w:t>being</w:t>
      </w:r>
      <w:r>
        <w:rPr>
          <w:spacing w:val="-2"/>
          <w:w w:val="110"/>
        </w:rPr>
        <w:t xml:space="preserve"> </w:t>
      </w:r>
      <w:r>
        <w:rPr>
          <w:w w:val="110"/>
        </w:rPr>
        <w:t>asked</w:t>
      </w:r>
      <w:r>
        <w:rPr>
          <w:spacing w:val="-2"/>
          <w:w w:val="110"/>
        </w:rPr>
        <w:t xml:space="preserve"> </w:t>
      </w:r>
      <w:r>
        <w:rPr>
          <w:w w:val="110"/>
        </w:rPr>
        <w:t>for</w:t>
      </w:r>
      <w:r>
        <w:rPr>
          <w:spacing w:val="-2"/>
          <w:w w:val="110"/>
        </w:rPr>
        <w:t xml:space="preserve"> </w:t>
      </w:r>
      <w:r>
        <w:rPr>
          <w:w w:val="110"/>
        </w:rPr>
        <w:t>permission. The</w:t>
      </w:r>
      <w:r>
        <w:rPr>
          <w:spacing w:val="-2"/>
          <w:w w:val="110"/>
        </w:rPr>
        <w:t xml:space="preserve"> </w:t>
      </w:r>
      <w:r>
        <w:rPr>
          <w:w w:val="110"/>
        </w:rPr>
        <w:t>institutions</w:t>
      </w:r>
      <w:r>
        <w:rPr>
          <w:spacing w:val="-1"/>
          <w:w w:val="110"/>
        </w:rPr>
        <w:t xml:space="preserve"> </w:t>
      </w:r>
      <w:r>
        <w:rPr>
          <w:w w:val="110"/>
        </w:rPr>
        <w:t>provided</w:t>
      </w:r>
      <w:r>
        <w:rPr>
          <w:spacing w:val="-2"/>
          <w:w w:val="110"/>
        </w:rPr>
        <w:t xml:space="preserve"> </w:t>
      </w:r>
      <w:r>
        <w:rPr>
          <w:w w:val="110"/>
        </w:rPr>
        <w:t>the</w:t>
      </w:r>
      <w:r>
        <w:rPr>
          <w:spacing w:val="-1"/>
          <w:w w:val="110"/>
        </w:rPr>
        <w:t xml:space="preserve"> </w:t>
      </w:r>
      <w:r>
        <w:rPr>
          <w:w w:val="110"/>
        </w:rPr>
        <w:t>interpreters.</w:t>
      </w:r>
      <w:r>
        <w:rPr>
          <w:spacing w:val="12"/>
          <w:w w:val="110"/>
        </w:rPr>
        <w:t xml:space="preserve"> </w:t>
      </w:r>
      <w:r>
        <w:rPr>
          <w:w w:val="110"/>
        </w:rPr>
        <w:t>In</w:t>
      </w:r>
      <w:r>
        <w:rPr>
          <w:spacing w:val="-1"/>
          <w:w w:val="110"/>
        </w:rPr>
        <w:t xml:space="preserve"> </w:t>
      </w:r>
      <w:r>
        <w:rPr>
          <w:w w:val="110"/>
        </w:rPr>
        <w:t>two</w:t>
      </w:r>
      <w:r>
        <w:rPr>
          <w:spacing w:val="-1"/>
          <w:w w:val="110"/>
        </w:rPr>
        <w:t xml:space="preserve"> </w:t>
      </w:r>
      <w:r>
        <w:rPr>
          <w:w w:val="110"/>
        </w:rPr>
        <w:t>groups</w:t>
      </w:r>
      <w:r>
        <w:rPr>
          <w:spacing w:val="-2"/>
          <w:w w:val="110"/>
        </w:rPr>
        <w:t xml:space="preserve"> </w:t>
      </w:r>
      <w:r>
        <w:rPr>
          <w:w w:val="110"/>
        </w:rPr>
        <w:t>(1</w:t>
      </w:r>
      <w:r>
        <w:rPr>
          <w:spacing w:val="-1"/>
          <w:w w:val="110"/>
        </w:rPr>
        <w:t xml:space="preserve"> </w:t>
      </w:r>
      <w:r>
        <w:rPr>
          <w:w w:val="110"/>
        </w:rPr>
        <w:t>+</w:t>
      </w:r>
      <w:r>
        <w:rPr>
          <w:spacing w:val="-2"/>
          <w:w w:val="110"/>
        </w:rPr>
        <w:t xml:space="preserve"> </w:t>
      </w:r>
      <w:r>
        <w:rPr>
          <w:w w:val="110"/>
        </w:rPr>
        <w:t>4)</w:t>
      </w:r>
      <w:r>
        <w:rPr>
          <w:spacing w:val="-1"/>
          <w:w w:val="110"/>
        </w:rPr>
        <w:t xml:space="preserve"> </w:t>
      </w:r>
      <w:r>
        <w:rPr>
          <w:w w:val="110"/>
        </w:rPr>
        <w:t>they</w:t>
      </w:r>
      <w:r>
        <w:rPr>
          <w:spacing w:val="-2"/>
          <w:w w:val="110"/>
        </w:rPr>
        <w:t xml:space="preserve"> </w:t>
      </w:r>
      <w:r>
        <w:rPr>
          <w:w w:val="110"/>
        </w:rPr>
        <w:t>were</w:t>
      </w:r>
      <w:r>
        <w:rPr>
          <w:spacing w:val="-2"/>
          <w:w w:val="110"/>
        </w:rPr>
        <w:t xml:space="preserve"> </w:t>
      </w:r>
      <w:r>
        <w:rPr>
          <w:w w:val="110"/>
        </w:rPr>
        <w:t>non-sworn and</w:t>
      </w:r>
      <w:r>
        <w:rPr>
          <w:spacing w:val="-2"/>
          <w:w w:val="110"/>
        </w:rPr>
        <w:t xml:space="preserve"> </w:t>
      </w:r>
      <w:r>
        <w:rPr>
          <w:w w:val="110"/>
        </w:rPr>
        <w:t>came</w:t>
      </w:r>
      <w:r>
        <w:rPr>
          <w:spacing w:val="-2"/>
          <w:w w:val="110"/>
        </w:rPr>
        <w:t xml:space="preserve"> </w:t>
      </w:r>
      <w:r>
        <w:rPr>
          <w:w w:val="110"/>
        </w:rPr>
        <w:t>to</w:t>
      </w:r>
      <w:r>
        <w:rPr>
          <w:spacing w:val="-2"/>
          <w:w w:val="110"/>
        </w:rPr>
        <w:t xml:space="preserve"> </w:t>
      </w:r>
      <w:r>
        <w:rPr>
          <w:w w:val="110"/>
        </w:rPr>
        <w:t>Germany</w:t>
      </w:r>
      <w:r>
        <w:rPr>
          <w:spacing w:val="-2"/>
          <w:w w:val="110"/>
        </w:rPr>
        <w:t xml:space="preserve"> </w:t>
      </w:r>
      <w:r>
        <w:rPr>
          <w:w w:val="110"/>
        </w:rPr>
        <w:t>as</w:t>
      </w:r>
      <w:r>
        <w:rPr>
          <w:spacing w:val="-2"/>
          <w:w w:val="110"/>
        </w:rPr>
        <w:t xml:space="preserve"> </w:t>
      </w:r>
      <w:r>
        <w:rPr>
          <w:w w:val="110"/>
        </w:rPr>
        <w:t>refugees</w:t>
      </w:r>
      <w:r>
        <w:rPr>
          <w:spacing w:val="-2"/>
          <w:w w:val="110"/>
        </w:rPr>
        <w:t xml:space="preserve"> </w:t>
      </w:r>
      <w:r>
        <w:rPr>
          <w:w w:val="110"/>
        </w:rPr>
        <w:t>as</w:t>
      </w:r>
      <w:r>
        <w:rPr>
          <w:spacing w:val="-2"/>
          <w:w w:val="110"/>
        </w:rPr>
        <w:t xml:space="preserve"> </w:t>
      </w:r>
      <w:r>
        <w:rPr>
          <w:w w:val="110"/>
        </w:rPr>
        <w:t>well.</w:t>
      </w:r>
      <w:r>
        <w:rPr>
          <w:spacing w:val="11"/>
          <w:w w:val="110"/>
        </w:rPr>
        <w:t xml:space="preserve"> </w:t>
      </w:r>
      <w:r>
        <w:rPr>
          <w:w w:val="110"/>
        </w:rPr>
        <w:t>In</w:t>
      </w:r>
      <w:r>
        <w:rPr>
          <w:spacing w:val="-2"/>
          <w:w w:val="110"/>
        </w:rPr>
        <w:t xml:space="preserve"> </w:t>
      </w:r>
      <w:r>
        <w:rPr>
          <w:w w:val="110"/>
        </w:rPr>
        <w:t>group</w:t>
      </w:r>
      <w:r>
        <w:rPr>
          <w:spacing w:val="-2"/>
          <w:w w:val="110"/>
        </w:rPr>
        <w:t xml:space="preserve"> </w:t>
      </w:r>
      <w:r>
        <w:rPr>
          <w:w w:val="110"/>
        </w:rPr>
        <w:t>2,</w:t>
      </w:r>
      <w:r>
        <w:rPr>
          <w:spacing w:val="-2"/>
          <w:w w:val="110"/>
        </w:rPr>
        <w:t xml:space="preserve"> </w:t>
      </w:r>
      <w:r>
        <w:rPr>
          <w:w w:val="110"/>
        </w:rPr>
        <w:t>the</w:t>
      </w:r>
      <w:r>
        <w:rPr>
          <w:spacing w:val="-2"/>
          <w:w w:val="110"/>
        </w:rPr>
        <w:t xml:space="preserve"> </w:t>
      </w:r>
      <w:r>
        <w:rPr>
          <w:w w:val="110"/>
        </w:rPr>
        <w:t>attending</w:t>
      </w:r>
      <w:r>
        <w:rPr>
          <w:spacing w:val="-2"/>
          <w:w w:val="110"/>
        </w:rPr>
        <w:t xml:space="preserve"> </w:t>
      </w:r>
      <w:r>
        <w:rPr>
          <w:w w:val="110"/>
        </w:rPr>
        <w:t>psychotherapist and</w:t>
      </w:r>
      <w:r>
        <w:rPr>
          <w:spacing w:val="-2"/>
          <w:w w:val="110"/>
        </w:rPr>
        <w:t xml:space="preserve"> </w:t>
      </w:r>
      <w:r>
        <w:rPr>
          <w:w w:val="110"/>
        </w:rPr>
        <w:t>the</w:t>
      </w:r>
      <w:r>
        <w:rPr>
          <w:spacing w:val="-2"/>
          <w:w w:val="110"/>
        </w:rPr>
        <w:t xml:space="preserve"> </w:t>
      </w:r>
      <w:r>
        <w:rPr>
          <w:w w:val="110"/>
        </w:rPr>
        <w:t>social</w:t>
      </w:r>
      <w:r>
        <w:rPr>
          <w:spacing w:val="-2"/>
          <w:w w:val="110"/>
        </w:rPr>
        <w:t xml:space="preserve"> </w:t>
      </w:r>
      <w:r>
        <w:rPr>
          <w:w w:val="110"/>
        </w:rPr>
        <w:t>worker</w:t>
      </w:r>
      <w:r>
        <w:rPr>
          <w:spacing w:val="-2"/>
          <w:w w:val="110"/>
        </w:rPr>
        <w:t xml:space="preserve"> </w:t>
      </w:r>
      <w:r>
        <w:rPr>
          <w:w w:val="110"/>
        </w:rPr>
        <w:t>interpreted.</w:t>
      </w:r>
    </w:p>
    <w:p w14:paraId="23DA72B7" w14:textId="77777777" w:rsidR="00EC38B8" w:rsidRDefault="00EC38B8" w:rsidP="00EC38B8">
      <w:pPr>
        <w:pStyle w:val="ListParagraph"/>
        <w:numPr>
          <w:ilvl w:val="0"/>
          <w:numId w:val="23"/>
        </w:numPr>
        <w:tabs>
          <w:tab w:val="left" w:pos="3164"/>
        </w:tabs>
        <w:kinsoku w:val="0"/>
        <w:overflowPunct w:val="0"/>
        <w:autoSpaceDE w:val="0"/>
        <w:autoSpaceDN w:val="0"/>
        <w:adjustRightInd w:val="0"/>
        <w:spacing w:before="2"/>
        <w:ind w:left="3164" w:hanging="417"/>
        <w:contextualSpacing w:val="0"/>
        <w:jc w:val="both"/>
        <w:rPr>
          <w:w w:val="110"/>
          <w:sz w:val="20"/>
          <w:szCs w:val="20"/>
        </w:rPr>
      </w:pPr>
      <w:r>
        <w:rPr>
          <w:w w:val="110"/>
          <w:sz w:val="20"/>
          <w:szCs w:val="20"/>
        </w:rPr>
        <w:t>The group discussions lasted between 45 to 70 min</w:t>
      </w:r>
    </w:p>
    <w:p w14:paraId="0E6F9E91" w14:textId="77777777" w:rsidR="00EC38B8" w:rsidRDefault="00EC38B8" w:rsidP="00EC38B8">
      <w:pPr>
        <w:pStyle w:val="BodyText"/>
        <w:kinsoku w:val="0"/>
        <w:overflowPunct w:val="0"/>
        <w:spacing w:before="121" w:line="261" w:lineRule="auto"/>
        <w:ind w:left="2745" w:right="103" w:firstLine="425"/>
        <w:jc w:val="both"/>
        <w:rPr>
          <w:w w:val="110"/>
        </w:rPr>
      </w:pPr>
      <w:r>
        <w:rPr>
          <w:w w:val="110"/>
        </w:rPr>
        <w:t>(1) Focus group with men from the Gambia, who are diagnosed with PTSD. Focus discussion happened during their official stabilization group (refugio Stuttgart, Germany).</w:t>
      </w:r>
    </w:p>
    <w:p w14:paraId="6B22CA1C" w14:textId="77777777" w:rsidR="00EC38B8" w:rsidRDefault="00EC38B8" w:rsidP="00EC38B8">
      <w:pPr>
        <w:pStyle w:val="BodyText"/>
        <w:kinsoku w:val="0"/>
        <w:overflowPunct w:val="0"/>
        <w:spacing w:line="261" w:lineRule="auto"/>
        <w:ind w:left="2736" w:right="104" w:firstLine="1"/>
        <w:jc w:val="both"/>
        <w:rPr>
          <w:w w:val="110"/>
        </w:rPr>
      </w:pPr>
      <w:r>
        <w:rPr>
          <w:w w:val="110"/>
        </w:rPr>
        <w:t>(2)</w:t>
      </w:r>
      <w:r>
        <w:rPr>
          <w:spacing w:val="-3"/>
          <w:w w:val="110"/>
        </w:rPr>
        <w:t xml:space="preserve"> </w:t>
      </w:r>
      <w:r>
        <w:rPr>
          <w:w w:val="110"/>
        </w:rPr>
        <w:t>Focus</w:t>
      </w:r>
      <w:r>
        <w:rPr>
          <w:spacing w:val="-4"/>
          <w:w w:val="110"/>
        </w:rPr>
        <w:t xml:space="preserve"> </w:t>
      </w:r>
      <w:r>
        <w:rPr>
          <w:w w:val="110"/>
        </w:rPr>
        <w:t>group</w:t>
      </w:r>
      <w:r>
        <w:rPr>
          <w:spacing w:val="-3"/>
          <w:w w:val="110"/>
        </w:rPr>
        <w:t xml:space="preserve"> </w:t>
      </w:r>
      <w:r>
        <w:rPr>
          <w:w w:val="110"/>
        </w:rPr>
        <w:t>with</w:t>
      </w:r>
      <w:r>
        <w:rPr>
          <w:spacing w:val="-4"/>
          <w:w w:val="110"/>
        </w:rPr>
        <w:t xml:space="preserve"> </w:t>
      </w:r>
      <w:r>
        <w:rPr>
          <w:w w:val="110"/>
        </w:rPr>
        <w:t>patients</w:t>
      </w:r>
      <w:r>
        <w:rPr>
          <w:spacing w:val="-3"/>
          <w:w w:val="110"/>
        </w:rPr>
        <w:t xml:space="preserve"> </w:t>
      </w:r>
      <w:r>
        <w:rPr>
          <w:w w:val="110"/>
        </w:rPr>
        <w:t>of</w:t>
      </w:r>
      <w:r>
        <w:rPr>
          <w:spacing w:val="-3"/>
          <w:w w:val="110"/>
        </w:rPr>
        <w:t xml:space="preserve"> </w:t>
      </w:r>
      <w:r>
        <w:rPr>
          <w:w w:val="110"/>
        </w:rPr>
        <w:t>the</w:t>
      </w:r>
      <w:r>
        <w:rPr>
          <w:spacing w:val="-3"/>
          <w:w w:val="110"/>
        </w:rPr>
        <w:t xml:space="preserve"> </w:t>
      </w:r>
      <w:r>
        <w:rPr>
          <w:w w:val="110"/>
        </w:rPr>
        <w:t>transcultural</w:t>
      </w:r>
      <w:r>
        <w:rPr>
          <w:spacing w:val="-3"/>
          <w:w w:val="110"/>
        </w:rPr>
        <w:t xml:space="preserve"> </w:t>
      </w:r>
      <w:r>
        <w:rPr>
          <w:w w:val="110"/>
        </w:rPr>
        <w:t>department</w:t>
      </w:r>
      <w:r>
        <w:rPr>
          <w:spacing w:val="-4"/>
          <w:w w:val="110"/>
        </w:rPr>
        <w:t xml:space="preserve"> </w:t>
      </w:r>
      <w:r>
        <w:rPr>
          <w:w w:val="110"/>
        </w:rPr>
        <w:t>of</w:t>
      </w:r>
      <w:r>
        <w:rPr>
          <w:spacing w:val="-3"/>
          <w:w w:val="110"/>
        </w:rPr>
        <w:t xml:space="preserve"> </w:t>
      </w:r>
      <w:r>
        <w:rPr>
          <w:w w:val="110"/>
        </w:rPr>
        <w:t>a</w:t>
      </w:r>
      <w:r>
        <w:rPr>
          <w:spacing w:val="-4"/>
          <w:w w:val="110"/>
        </w:rPr>
        <w:t xml:space="preserve"> </w:t>
      </w:r>
      <w:r>
        <w:rPr>
          <w:w w:val="110"/>
        </w:rPr>
        <w:t>psychosomatic</w:t>
      </w:r>
      <w:r>
        <w:rPr>
          <w:spacing w:val="-3"/>
          <w:w w:val="110"/>
        </w:rPr>
        <w:t xml:space="preserve"> </w:t>
      </w:r>
      <w:r>
        <w:rPr>
          <w:w w:val="110"/>
        </w:rPr>
        <w:t>rehabili- tation clinic,</w:t>
      </w:r>
      <w:r>
        <w:rPr>
          <w:spacing w:val="2"/>
          <w:w w:val="110"/>
        </w:rPr>
        <w:t xml:space="preserve"> </w:t>
      </w:r>
      <w:r>
        <w:rPr>
          <w:w w:val="110"/>
        </w:rPr>
        <w:t>of whom some are diagnosed with PTSD (Donaueschingen,</w:t>
      </w:r>
      <w:r>
        <w:rPr>
          <w:spacing w:val="2"/>
          <w:w w:val="110"/>
        </w:rPr>
        <w:t xml:space="preserve"> </w:t>
      </w:r>
      <w:r>
        <w:rPr>
          <w:w w:val="110"/>
        </w:rPr>
        <w:t>Germany).</w:t>
      </w:r>
      <w:r>
        <w:rPr>
          <w:spacing w:val="22"/>
          <w:w w:val="110"/>
        </w:rPr>
        <w:t xml:space="preserve"> </w:t>
      </w:r>
      <w:r>
        <w:rPr>
          <w:w w:val="110"/>
        </w:rPr>
        <w:t>(3)</w:t>
      </w:r>
      <w:r>
        <w:rPr>
          <w:spacing w:val="-3"/>
          <w:w w:val="110"/>
        </w:rPr>
        <w:t xml:space="preserve"> </w:t>
      </w:r>
      <w:r>
        <w:rPr>
          <w:w w:val="110"/>
        </w:rPr>
        <w:t>Focus</w:t>
      </w:r>
      <w:r>
        <w:rPr>
          <w:spacing w:val="-4"/>
          <w:w w:val="110"/>
        </w:rPr>
        <w:t xml:space="preserve"> </w:t>
      </w:r>
      <w:r>
        <w:rPr>
          <w:w w:val="110"/>
        </w:rPr>
        <w:t>group</w:t>
      </w:r>
      <w:r>
        <w:rPr>
          <w:spacing w:val="-4"/>
          <w:w w:val="110"/>
        </w:rPr>
        <w:t xml:space="preserve"> </w:t>
      </w:r>
      <w:r>
        <w:rPr>
          <w:w w:val="110"/>
        </w:rPr>
        <w:t>with</w:t>
      </w:r>
      <w:r>
        <w:rPr>
          <w:spacing w:val="-4"/>
          <w:w w:val="110"/>
        </w:rPr>
        <w:t xml:space="preserve"> </w:t>
      </w:r>
      <w:r>
        <w:rPr>
          <w:w w:val="110"/>
        </w:rPr>
        <w:t>Yazidi</w:t>
      </w:r>
      <w:r>
        <w:rPr>
          <w:spacing w:val="-4"/>
          <w:w w:val="110"/>
        </w:rPr>
        <w:t xml:space="preserve"> </w:t>
      </w:r>
      <w:r>
        <w:rPr>
          <w:w w:val="110"/>
        </w:rPr>
        <w:t>women,</w:t>
      </w:r>
      <w:r>
        <w:rPr>
          <w:spacing w:val="-4"/>
          <w:w w:val="110"/>
        </w:rPr>
        <w:t xml:space="preserve"> </w:t>
      </w:r>
      <w:r>
        <w:rPr>
          <w:w w:val="110"/>
        </w:rPr>
        <w:t>part</w:t>
      </w:r>
      <w:r>
        <w:rPr>
          <w:spacing w:val="-4"/>
          <w:w w:val="110"/>
        </w:rPr>
        <w:t xml:space="preserve"> </w:t>
      </w:r>
      <w:r>
        <w:rPr>
          <w:w w:val="110"/>
        </w:rPr>
        <w:t>of</w:t>
      </w:r>
      <w:r>
        <w:rPr>
          <w:spacing w:val="-4"/>
          <w:w w:val="110"/>
        </w:rPr>
        <w:t xml:space="preserve"> </w:t>
      </w:r>
      <w:r>
        <w:rPr>
          <w:w w:val="110"/>
        </w:rPr>
        <w:t>their</w:t>
      </w:r>
      <w:r>
        <w:rPr>
          <w:spacing w:val="-4"/>
          <w:w w:val="110"/>
        </w:rPr>
        <w:t xml:space="preserve"> </w:t>
      </w:r>
      <w:r>
        <w:rPr>
          <w:w w:val="110"/>
        </w:rPr>
        <w:t>therapeutic</w:t>
      </w:r>
      <w:r>
        <w:rPr>
          <w:spacing w:val="-4"/>
          <w:w w:val="110"/>
        </w:rPr>
        <w:t xml:space="preserve"> </w:t>
      </w:r>
      <w:r>
        <w:rPr>
          <w:w w:val="110"/>
        </w:rPr>
        <w:t>group</w:t>
      </w:r>
      <w:r>
        <w:rPr>
          <w:spacing w:val="-4"/>
          <w:w w:val="110"/>
        </w:rPr>
        <w:t xml:space="preserve"> </w:t>
      </w:r>
      <w:r>
        <w:rPr>
          <w:w w:val="110"/>
        </w:rPr>
        <w:t>session,</w:t>
      </w:r>
      <w:r>
        <w:rPr>
          <w:spacing w:val="-4"/>
          <w:w w:val="110"/>
        </w:rPr>
        <w:t xml:space="preserve"> </w:t>
      </w:r>
      <w:r>
        <w:rPr>
          <w:w w:val="110"/>
        </w:rPr>
        <w:t>(PBV,</w:t>
      </w:r>
      <w:r>
        <w:rPr>
          <w:spacing w:val="-4"/>
          <w:w w:val="110"/>
        </w:rPr>
        <w:t xml:space="preserve"> </w:t>
      </w:r>
      <w:r>
        <w:rPr>
          <w:w w:val="110"/>
        </w:rPr>
        <w:t>Stuttgart,</w:t>
      </w:r>
      <w:r>
        <w:rPr>
          <w:spacing w:val="3"/>
          <w:w w:val="110"/>
        </w:rPr>
        <w:t xml:space="preserve"> </w:t>
      </w:r>
      <w:r>
        <w:rPr>
          <w:w w:val="110"/>
        </w:rPr>
        <w:t>Germany).</w:t>
      </w:r>
      <w:r>
        <w:rPr>
          <w:spacing w:val="9"/>
          <w:w w:val="110"/>
        </w:rPr>
        <w:t xml:space="preserve"> </w:t>
      </w:r>
      <w:r>
        <w:rPr>
          <w:w w:val="110"/>
        </w:rPr>
        <w:t>(4)</w:t>
      </w:r>
      <w:r>
        <w:rPr>
          <w:spacing w:val="-4"/>
          <w:w w:val="110"/>
        </w:rPr>
        <w:t xml:space="preserve"> </w:t>
      </w:r>
      <w:r>
        <w:rPr>
          <w:w w:val="110"/>
        </w:rPr>
        <w:t>Focus</w:t>
      </w:r>
      <w:r>
        <w:rPr>
          <w:spacing w:val="-3"/>
          <w:w w:val="110"/>
        </w:rPr>
        <w:t xml:space="preserve"> </w:t>
      </w:r>
      <w:r>
        <w:rPr>
          <w:w w:val="110"/>
        </w:rPr>
        <w:t>group</w:t>
      </w:r>
      <w:r>
        <w:rPr>
          <w:spacing w:val="-3"/>
          <w:w w:val="110"/>
        </w:rPr>
        <w:t xml:space="preserve"> </w:t>
      </w:r>
      <w:r>
        <w:rPr>
          <w:w w:val="110"/>
        </w:rPr>
        <w:t>with</w:t>
      </w:r>
      <w:r>
        <w:rPr>
          <w:spacing w:val="-4"/>
          <w:w w:val="110"/>
        </w:rPr>
        <w:t xml:space="preserve"> </w:t>
      </w:r>
      <w:r>
        <w:rPr>
          <w:w w:val="110"/>
        </w:rPr>
        <w:t>refugees</w:t>
      </w:r>
      <w:r>
        <w:rPr>
          <w:spacing w:val="-4"/>
          <w:w w:val="110"/>
        </w:rPr>
        <w:t xml:space="preserve"> </w:t>
      </w:r>
      <w:r>
        <w:rPr>
          <w:w w:val="110"/>
        </w:rPr>
        <w:t>in</w:t>
      </w:r>
      <w:r>
        <w:rPr>
          <w:spacing w:val="-3"/>
          <w:w w:val="110"/>
        </w:rPr>
        <w:t xml:space="preserve"> </w:t>
      </w:r>
      <w:r>
        <w:rPr>
          <w:w w:val="110"/>
        </w:rPr>
        <w:t>a</w:t>
      </w:r>
      <w:r>
        <w:rPr>
          <w:spacing w:val="-4"/>
          <w:w w:val="110"/>
        </w:rPr>
        <w:t xml:space="preserve"> </w:t>
      </w:r>
      <w:r>
        <w:rPr>
          <w:w w:val="110"/>
        </w:rPr>
        <w:t>German</w:t>
      </w:r>
      <w:r>
        <w:rPr>
          <w:spacing w:val="-3"/>
          <w:w w:val="110"/>
        </w:rPr>
        <w:t xml:space="preserve"> </w:t>
      </w:r>
      <w:r>
        <w:rPr>
          <w:w w:val="110"/>
        </w:rPr>
        <w:t>level</w:t>
      </w:r>
      <w:r>
        <w:rPr>
          <w:spacing w:val="-4"/>
          <w:w w:val="110"/>
        </w:rPr>
        <w:t xml:space="preserve"> </w:t>
      </w:r>
      <w:r>
        <w:rPr>
          <w:w w:val="110"/>
        </w:rPr>
        <w:t>A2</w:t>
      </w:r>
      <w:r>
        <w:rPr>
          <w:spacing w:val="-3"/>
          <w:w w:val="110"/>
        </w:rPr>
        <w:t xml:space="preserve"> </w:t>
      </w:r>
      <w:r>
        <w:rPr>
          <w:w w:val="110"/>
        </w:rPr>
        <w:t>in</w:t>
      </w:r>
      <w:r>
        <w:rPr>
          <w:spacing w:val="-4"/>
          <w:w w:val="110"/>
        </w:rPr>
        <w:t xml:space="preserve"> </w:t>
      </w:r>
      <w:r>
        <w:rPr>
          <w:w w:val="110"/>
        </w:rPr>
        <w:t>Germany</w:t>
      </w:r>
      <w:r>
        <w:rPr>
          <w:spacing w:val="-3"/>
          <w:w w:val="110"/>
        </w:rPr>
        <w:t xml:space="preserve"> </w:t>
      </w:r>
      <w:r>
        <w:rPr>
          <w:w w:val="110"/>
        </w:rPr>
        <w:t>(Tuebingen,</w:t>
      </w:r>
      <w:r>
        <w:rPr>
          <w:spacing w:val="3"/>
          <w:w w:val="110"/>
        </w:rPr>
        <w:t xml:space="preserve"> </w:t>
      </w:r>
      <w:r>
        <w:rPr>
          <w:w w:val="110"/>
        </w:rPr>
        <w:lastRenderedPageBreak/>
        <w:t>Germany);</w:t>
      </w:r>
      <w:r>
        <w:rPr>
          <w:spacing w:val="22"/>
          <w:w w:val="110"/>
        </w:rPr>
        <w:t xml:space="preserve"> </w:t>
      </w:r>
      <w:r>
        <w:rPr>
          <w:w w:val="110"/>
        </w:rPr>
        <w:t>11</w:t>
      </w:r>
      <w:r>
        <w:rPr>
          <w:spacing w:val="13"/>
          <w:w w:val="110"/>
        </w:rPr>
        <w:t xml:space="preserve"> </w:t>
      </w:r>
      <w:r>
        <w:rPr>
          <w:w w:val="110"/>
        </w:rPr>
        <w:t>students,</w:t>
      </w:r>
      <w:r>
        <w:rPr>
          <w:spacing w:val="18"/>
          <w:w w:val="110"/>
        </w:rPr>
        <w:t xml:space="preserve"> </w:t>
      </w:r>
      <w:r>
        <w:rPr>
          <w:w w:val="110"/>
        </w:rPr>
        <w:t>male</w:t>
      </w:r>
      <w:r>
        <w:rPr>
          <w:spacing w:val="13"/>
          <w:w w:val="110"/>
        </w:rPr>
        <w:t xml:space="preserve"> </w:t>
      </w:r>
      <w:r>
        <w:rPr>
          <w:w w:val="110"/>
        </w:rPr>
        <w:t>and</w:t>
      </w:r>
      <w:r>
        <w:rPr>
          <w:spacing w:val="13"/>
          <w:w w:val="110"/>
        </w:rPr>
        <w:t xml:space="preserve"> </w:t>
      </w:r>
      <w:r>
        <w:rPr>
          <w:w w:val="110"/>
        </w:rPr>
        <w:t>female.</w:t>
      </w:r>
      <w:r>
        <w:rPr>
          <w:spacing w:val="59"/>
          <w:w w:val="110"/>
        </w:rPr>
        <w:t xml:space="preserve"> </w:t>
      </w:r>
      <w:r>
        <w:rPr>
          <w:w w:val="110"/>
        </w:rPr>
        <w:t>(5)</w:t>
      </w:r>
      <w:r>
        <w:rPr>
          <w:spacing w:val="13"/>
          <w:w w:val="110"/>
        </w:rPr>
        <w:t xml:space="preserve"> </w:t>
      </w:r>
      <w:r>
        <w:rPr>
          <w:w w:val="110"/>
        </w:rPr>
        <w:t>Focus</w:t>
      </w:r>
      <w:r>
        <w:rPr>
          <w:spacing w:val="13"/>
          <w:w w:val="110"/>
        </w:rPr>
        <w:t xml:space="preserve"> </w:t>
      </w:r>
      <w:r>
        <w:rPr>
          <w:w w:val="110"/>
        </w:rPr>
        <w:t>group</w:t>
      </w:r>
      <w:r>
        <w:rPr>
          <w:spacing w:val="13"/>
          <w:w w:val="110"/>
        </w:rPr>
        <w:t xml:space="preserve"> </w:t>
      </w:r>
      <w:r>
        <w:rPr>
          <w:w w:val="110"/>
        </w:rPr>
        <w:t>with</w:t>
      </w:r>
      <w:r>
        <w:rPr>
          <w:spacing w:val="13"/>
          <w:w w:val="110"/>
        </w:rPr>
        <w:t xml:space="preserve"> </w:t>
      </w:r>
      <w:r>
        <w:rPr>
          <w:w w:val="110"/>
        </w:rPr>
        <w:t>students</w:t>
      </w:r>
      <w:r>
        <w:rPr>
          <w:spacing w:val="13"/>
          <w:w w:val="110"/>
        </w:rPr>
        <w:t xml:space="preserve"> </w:t>
      </w:r>
      <w:r>
        <w:rPr>
          <w:w w:val="110"/>
        </w:rPr>
        <w:t>of</w:t>
      </w:r>
      <w:r>
        <w:rPr>
          <w:spacing w:val="13"/>
          <w:w w:val="110"/>
        </w:rPr>
        <w:t xml:space="preserve"> </w:t>
      </w:r>
      <w:r>
        <w:rPr>
          <w:w w:val="110"/>
        </w:rPr>
        <w:t>the</w:t>
      </w:r>
      <w:r>
        <w:rPr>
          <w:spacing w:val="13"/>
          <w:w w:val="110"/>
        </w:rPr>
        <w:t xml:space="preserve"> </w:t>
      </w:r>
      <w:r>
        <w:rPr>
          <w:w w:val="110"/>
        </w:rPr>
        <w:t>IPP</w:t>
      </w:r>
      <w:r>
        <w:rPr>
          <w:spacing w:val="13"/>
          <w:w w:val="110"/>
        </w:rPr>
        <w:t xml:space="preserve"> </w:t>
      </w:r>
      <w:r>
        <w:rPr>
          <w:w w:val="110"/>
        </w:rPr>
        <w:t>in</w:t>
      </w:r>
      <w:r>
        <w:rPr>
          <w:spacing w:val="4"/>
          <w:w w:val="110"/>
        </w:rPr>
        <w:t xml:space="preserve"> </w:t>
      </w:r>
      <w:r>
        <w:rPr>
          <w:w w:val="110"/>
        </w:rPr>
        <w:t>Dohuk,</w:t>
      </w:r>
      <w:r>
        <w:rPr>
          <w:spacing w:val="-4"/>
          <w:w w:val="110"/>
        </w:rPr>
        <w:t xml:space="preserve"> </w:t>
      </w:r>
      <w:r>
        <w:rPr>
          <w:w w:val="110"/>
        </w:rPr>
        <w:t>Northern</w:t>
      </w:r>
      <w:r>
        <w:rPr>
          <w:spacing w:val="-4"/>
          <w:w w:val="110"/>
        </w:rPr>
        <w:t xml:space="preserve"> </w:t>
      </w:r>
      <w:r>
        <w:rPr>
          <w:w w:val="110"/>
        </w:rPr>
        <w:t>Iraq.</w:t>
      </w:r>
      <w:r>
        <w:rPr>
          <w:spacing w:val="8"/>
          <w:w w:val="110"/>
        </w:rPr>
        <w:t xml:space="preserve"> </w:t>
      </w:r>
      <w:r>
        <w:rPr>
          <w:w w:val="110"/>
        </w:rPr>
        <w:t>(6)</w:t>
      </w:r>
      <w:r>
        <w:rPr>
          <w:spacing w:val="-4"/>
          <w:w w:val="110"/>
        </w:rPr>
        <w:t xml:space="preserve"> </w:t>
      </w:r>
      <w:r>
        <w:rPr>
          <w:w w:val="110"/>
        </w:rPr>
        <w:t>Focus</w:t>
      </w:r>
      <w:r>
        <w:rPr>
          <w:spacing w:val="-4"/>
          <w:w w:val="110"/>
        </w:rPr>
        <w:t xml:space="preserve"> </w:t>
      </w:r>
      <w:r>
        <w:rPr>
          <w:w w:val="110"/>
        </w:rPr>
        <w:t>group/interviews</w:t>
      </w:r>
      <w:r>
        <w:rPr>
          <w:spacing w:val="-4"/>
          <w:w w:val="110"/>
        </w:rPr>
        <w:t xml:space="preserve"> </w:t>
      </w:r>
      <w:r>
        <w:rPr>
          <w:w w:val="110"/>
        </w:rPr>
        <w:t>with</w:t>
      </w:r>
      <w:r>
        <w:rPr>
          <w:spacing w:val="-4"/>
          <w:w w:val="110"/>
        </w:rPr>
        <w:t xml:space="preserve"> </w:t>
      </w:r>
      <w:r>
        <w:rPr>
          <w:w w:val="110"/>
        </w:rPr>
        <w:t>people</w:t>
      </w:r>
      <w:r>
        <w:rPr>
          <w:spacing w:val="-4"/>
          <w:w w:val="110"/>
        </w:rPr>
        <w:t xml:space="preserve"> </w:t>
      </w:r>
      <w:r>
        <w:rPr>
          <w:w w:val="110"/>
        </w:rPr>
        <w:t>in</w:t>
      </w:r>
      <w:r>
        <w:rPr>
          <w:spacing w:val="-4"/>
          <w:w w:val="110"/>
        </w:rPr>
        <w:t xml:space="preserve"> </w:t>
      </w:r>
      <w:r>
        <w:rPr>
          <w:w w:val="110"/>
        </w:rPr>
        <w:t>one</w:t>
      </w:r>
      <w:r>
        <w:rPr>
          <w:spacing w:val="-4"/>
          <w:w w:val="110"/>
        </w:rPr>
        <w:t xml:space="preserve"> </w:t>
      </w:r>
      <w:r>
        <w:rPr>
          <w:w w:val="110"/>
        </w:rPr>
        <w:t>refugee</w:t>
      </w:r>
      <w:r>
        <w:rPr>
          <w:spacing w:val="-4"/>
          <w:w w:val="110"/>
        </w:rPr>
        <w:t xml:space="preserve"> </w:t>
      </w:r>
      <w:r>
        <w:rPr>
          <w:w w:val="110"/>
        </w:rPr>
        <w:t>camp</w:t>
      </w:r>
      <w:r>
        <w:rPr>
          <w:spacing w:val="-4"/>
          <w:w w:val="110"/>
        </w:rPr>
        <w:t xml:space="preserve"> </w:t>
      </w:r>
      <w:r>
        <w:rPr>
          <w:w w:val="110"/>
        </w:rPr>
        <w:t>near</w:t>
      </w:r>
      <w:r>
        <w:rPr>
          <w:spacing w:val="3"/>
          <w:w w:val="110"/>
        </w:rPr>
        <w:t xml:space="preserve"> </w:t>
      </w:r>
      <w:r>
        <w:rPr>
          <w:w w:val="110"/>
        </w:rPr>
        <w:t>Dohuk,</w:t>
      </w:r>
      <w:r>
        <w:rPr>
          <w:spacing w:val="-4"/>
          <w:w w:val="110"/>
        </w:rPr>
        <w:t xml:space="preserve"> </w:t>
      </w:r>
      <w:r>
        <w:rPr>
          <w:w w:val="110"/>
        </w:rPr>
        <w:t>Northern</w:t>
      </w:r>
      <w:r>
        <w:rPr>
          <w:spacing w:val="-4"/>
          <w:w w:val="110"/>
        </w:rPr>
        <w:t xml:space="preserve"> </w:t>
      </w:r>
      <w:r>
        <w:rPr>
          <w:w w:val="110"/>
        </w:rPr>
        <w:t>Iraq.</w:t>
      </w:r>
      <w:r>
        <w:rPr>
          <w:spacing w:val="8"/>
          <w:w w:val="110"/>
        </w:rPr>
        <w:t xml:space="preserve"> </w:t>
      </w:r>
      <w:r>
        <w:rPr>
          <w:w w:val="110"/>
        </w:rPr>
        <w:t>(7)</w:t>
      </w:r>
      <w:r>
        <w:rPr>
          <w:spacing w:val="-4"/>
          <w:w w:val="110"/>
        </w:rPr>
        <w:t xml:space="preserve"> </w:t>
      </w:r>
      <w:r>
        <w:rPr>
          <w:w w:val="110"/>
        </w:rPr>
        <w:t>Interview</w:t>
      </w:r>
      <w:r>
        <w:rPr>
          <w:spacing w:val="-4"/>
          <w:w w:val="110"/>
        </w:rPr>
        <w:t xml:space="preserve"> </w:t>
      </w:r>
      <w:r>
        <w:rPr>
          <w:w w:val="110"/>
        </w:rPr>
        <w:t>with</w:t>
      </w:r>
      <w:r>
        <w:rPr>
          <w:spacing w:val="-4"/>
          <w:w w:val="110"/>
        </w:rPr>
        <w:t xml:space="preserve"> </w:t>
      </w:r>
      <w:r>
        <w:rPr>
          <w:w w:val="110"/>
        </w:rPr>
        <w:t>interpreter</w:t>
      </w:r>
      <w:r>
        <w:rPr>
          <w:spacing w:val="-4"/>
          <w:w w:val="110"/>
        </w:rPr>
        <w:t xml:space="preserve"> </w:t>
      </w:r>
      <w:r>
        <w:rPr>
          <w:w w:val="110"/>
        </w:rPr>
        <w:t>from</w:t>
      </w:r>
      <w:r>
        <w:rPr>
          <w:spacing w:val="-4"/>
          <w:w w:val="110"/>
        </w:rPr>
        <w:t xml:space="preserve"> </w:t>
      </w:r>
      <w:r>
        <w:rPr>
          <w:w w:val="110"/>
        </w:rPr>
        <w:t>group</w:t>
      </w:r>
      <w:r>
        <w:rPr>
          <w:spacing w:val="-4"/>
          <w:w w:val="110"/>
        </w:rPr>
        <w:t xml:space="preserve"> </w:t>
      </w:r>
      <w:r>
        <w:rPr>
          <w:w w:val="110"/>
        </w:rPr>
        <w:t>(1),</w:t>
      </w:r>
      <w:r>
        <w:rPr>
          <w:spacing w:val="-4"/>
          <w:w w:val="110"/>
        </w:rPr>
        <w:t xml:space="preserve"> </w:t>
      </w:r>
      <w:r>
        <w:rPr>
          <w:w w:val="110"/>
        </w:rPr>
        <w:t>who</w:t>
      </w:r>
      <w:r>
        <w:rPr>
          <w:spacing w:val="-4"/>
          <w:w w:val="110"/>
        </w:rPr>
        <w:t xml:space="preserve"> </w:t>
      </w:r>
      <w:r>
        <w:rPr>
          <w:w w:val="110"/>
        </w:rPr>
        <w:t>also</w:t>
      </w:r>
      <w:r>
        <w:rPr>
          <w:spacing w:val="-4"/>
          <w:w w:val="110"/>
        </w:rPr>
        <w:t xml:space="preserve"> </w:t>
      </w:r>
      <w:r>
        <w:rPr>
          <w:w w:val="110"/>
        </w:rPr>
        <w:t>fled</w:t>
      </w:r>
      <w:r>
        <w:rPr>
          <w:spacing w:val="-4"/>
          <w:w w:val="110"/>
        </w:rPr>
        <w:t xml:space="preserve"> </w:t>
      </w:r>
      <w:r>
        <w:rPr>
          <w:w w:val="110"/>
        </w:rPr>
        <w:t>from</w:t>
      </w:r>
      <w:r>
        <w:rPr>
          <w:spacing w:val="3"/>
          <w:w w:val="110"/>
        </w:rPr>
        <w:t xml:space="preserve"> </w:t>
      </w:r>
      <w:r>
        <w:rPr>
          <w:w w:val="110"/>
        </w:rPr>
        <w:t>the</w:t>
      </w:r>
      <w:r>
        <w:rPr>
          <w:spacing w:val="-4"/>
          <w:w w:val="110"/>
        </w:rPr>
        <w:t xml:space="preserve"> </w:t>
      </w:r>
      <w:r>
        <w:rPr>
          <w:w w:val="110"/>
        </w:rPr>
        <w:t>Gambia.</w:t>
      </w:r>
      <w:r>
        <w:rPr>
          <w:spacing w:val="9"/>
          <w:w w:val="110"/>
        </w:rPr>
        <w:t xml:space="preserve"> </w:t>
      </w:r>
      <w:r>
        <w:rPr>
          <w:w w:val="110"/>
        </w:rPr>
        <w:t>(8)</w:t>
      </w:r>
      <w:r>
        <w:rPr>
          <w:spacing w:val="-3"/>
          <w:w w:val="110"/>
        </w:rPr>
        <w:t xml:space="preserve"> </w:t>
      </w:r>
      <w:r>
        <w:rPr>
          <w:w w:val="110"/>
        </w:rPr>
        <w:t>Interview</w:t>
      </w:r>
      <w:r>
        <w:rPr>
          <w:spacing w:val="-4"/>
          <w:w w:val="110"/>
        </w:rPr>
        <w:t xml:space="preserve"> </w:t>
      </w:r>
      <w:r>
        <w:rPr>
          <w:w w:val="110"/>
        </w:rPr>
        <w:t>via</w:t>
      </w:r>
      <w:r>
        <w:rPr>
          <w:spacing w:val="-3"/>
          <w:w w:val="110"/>
        </w:rPr>
        <w:t xml:space="preserve"> </w:t>
      </w:r>
      <w:r>
        <w:rPr>
          <w:w w:val="110"/>
        </w:rPr>
        <w:t>survey</w:t>
      </w:r>
      <w:r>
        <w:rPr>
          <w:spacing w:val="-4"/>
          <w:w w:val="110"/>
        </w:rPr>
        <w:t xml:space="preserve"> </w:t>
      </w:r>
      <w:r>
        <w:rPr>
          <w:w w:val="110"/>
        </w:rPr>
        <w:t>with</w:t>
      </w:r>
      <w:r>
        <w:rPr>
          <w:spacing w:val="-3"/>
          <w:w w:val="110"/>
        </w:rPr>
        <w:t xml:space="preserve"> </w:t>
      </w:r>
      <w:r>
        <w:rPr>
          <w:w w:val="110"/>
        </w:rPr>
        <w:t>a</w:t>
      </w:r>
      <w:r>
        <w:rPr>
          <w:spacing w:val="-3"/>
          <w:w w:val="110"/>
        </w:rPr>
        <w:t xml:space="preserve"> </w:t>
      </w:r>
      <w:r>
        <w:rPr>
          <w:w w:val="110"/>
        </w:rPr>
        <w:t>Holocaust</w:t>
      </w:r>
      <w:r>
        <w:rPr>
          <w:spacing w:val="-4"/>
          <w:w w:val="110"/>
        </w:rPr>
        <w:t xml:space="preserve"> </w:t>
      </w:r>
      <w:r>
        <w:rPr>
          <w:w w:val="110"/>
        </w:rPr>
        <w:t>survivor</w:t>
      </w:r>
      <w:r>
        <w:rPr>
          <w:spacing w:val="-3"/>
          <w:w w:val="110"/>
        </w:rPr>
        <w:t xml:space="preserve"> </w:t>
      </w:r>
      <w:r>
        <w:rPr>
          <w:w w:val="110"/>
        </w:rPr>
        <w:t>(self-help</w:t>
      </w:r>
      <w:r>
        <w:rPr>
          <w:spacing w:val="-4"/>
          <w:w w:val="110"/>
        </w:rPr>
        <w:t xml:space="preserve"> </w:t>
      </w:r>
      <w:r>
        <w:rPr>
          <w:w w:val="110"/>
        </w:rPr>
        <w:t>home,</w:t>
      </w:r>
      <w:r>
        <w:rPr>
          <w:spacing w:val="-3"/>
          <w:w w:val="110"/>
        </w:rPr>
        <w:t xml:space="preserve"> </w:t>
      </w:r>
      <w:r>
        <w:rPr>
          <w:w w:val="110"/>
        </w:rPr>
        <w:t>Chicago, IL,</w:t>
      </w:r>
      <w:r>
        <w:rPr>
          <w:spacing w:val="-4"/>
          <w:w w:val="110"/>
        </w:rPr>
        <w:t xml:space="preserve"> </w:t>
      </w:r>
      <w:r>
        <w:rPr>
          <w:w w:val="110"/>
        </w:rPr>
        <w:t>USA).</w:t>
      </w:r>
      <w:r>
        <w:rPr>
          <w:spacing w:val="-4"/>
          <w:w w:val="110"/>
        </w:rPr>
        <w:t xml:space="preserve"> </w:t>
      </w:r>
      <w:r>
        <w:rPr>
          <w:w w:val="110"/>
        </w:rPr>
        <w:t>(9)</w:t>
      </w:r>
      <w:r>
        <w:rPr>
          <w:spacing w:val="-4"/>
          <w:w w:val="110"/>
        </w:rPr>
        <w:t xml:space="preserve"> </w:t>
      </w:r>
      <w:r>
        <w:rPr>
          <w:w w:val="110"/>
        </w:rPr>
        <w:t>Interview</w:t>
      </w:r>
      <w:r>
        <w:rPr>
          <w:spacing w:val="-4"/>
          <w:w w:val="110"/>
        </w:rPr>
        <w:t xml:space="preserve"> </w:t>
      </w:r>
      <w:r>
        <w:rPr>
          <w:w w:val="110"/>
        </w:rPr>
        <w:t>via</w:t>
      </w:r>
      <w:r>
        <w:rPr>
          <w:spacing w:val="-4"/>
          <w:w w:val="110"/>
        </w:rPr>
        <w:t xml:space="preserve"> </w:t>
      </w:r>
      <w:r>
        <w:rPr>
          <w:w w:val="110"/>
        </w:rPr>
        <w:t>survey,</w:t>
      </w:r>
      <w:r>
        <w:rPr>
          <w:spacing w:val="-4"/>
          <w:w w:val="110"/>
        </w:rPr>
        <w:t xml:space="preserve"> </w:t>
      </w:r>
      <w:r>
        <w:rPr>
          <w:w w:val="110"/>
        </w:rPr>
        <w:t>with</w:t>
      </w:r>
      <w:r>
        <w:rPr>
          <w:spacing w:val="-4"/>
          <w:w w:val="110"/>
        </w:rPr>
        <w:t xml:space="preserve"> </w:t>
      </w:r>
      <w:r>
        <w:rPr>
          <w:w w:val="110"/>
        </w:rPr>
        <w:t>a</w:t>
      </w:r>
      <w:r>
        <w:rPr>
          <w:spacing w:val="-4"/>
          <w:w w:val="110"/>
        </w:rPr>
        <w:t xml:space="preserve"> </w:t>
      </w:r>
      <w:r>
        <w:rPr>
          <w:w w:val="110"/>
        </w:rPr>
        <w:t>refugee</w:t>
      </w:r>
      <w:r>
        <w:rPr>
          <w:spacing w:val="-4"/>
          <w:w w:val="110"/>
        </w:rPr>
        <w:t xml:space="preserve"> </w:t>
      </w:r>
      <w:r>
        <w:rPr>
          <w:w w:val="110"/>
        </w:rPr>
        <w:t>from</w:t>
      </w:r>
      <w:r>
        <w:rPr>
          <w:spacing w:val="-4"/>
          <w:w w:val="110"/>
        </w:rPr>
        <w:t xml:space="preserve"> </w:t>
      </w:r>
      <w:r>
        <w:rPr>
          <w:w w:val="110"/>
        </w:rPr>
        <w:t>Syria</w:t>
      </w:r>
      <w:r>
        <w:rPr>
          <w:spacing w:val="-4"/>
          <w:w w:val="110"/>
        </w:rPr>
        <w:t xml:space="preserve"> </w:t>
      </w:r>
      <w:r>
        <w:rPr>
          <w:w w:val="110"/>
        </w:rPr>
        <w:t>(refugio</w:t>
      </w:r>
      <w:r>
        <w:rPr>
          <w:spacing w:val="-4"/>
          <w:w w:val="110"/>
        </w:rPr>
        <w:t xml:space="preserve"> </w:t>
      </w:r>
      <w:r>
        <w:rPr>
          <w:w w:val="110"/>
        </w:rPr>
        <w:t>VS;</w:t>
      </w:r>
      <w:r>
        <w:rPr>
          <w:spacing w:val="-4"/>
          <w:w w:val="110"/>
        </w:rPr>
        <w:t xml:space="preserve"> </w:t>
      </w:r>
      <w:r>
        <w:rPr>
          <w:w w:val="110"/>
        </w:rPr>
        <w:t>Germany).</w:t>
      </w:r>
      <w:r>
        <w:rPr>
          <w:spacing w:val="8"/>
          <w:w w:val="110"/>
        </w:rPr>
        <w:t xml:space="preserve"> </w:t>
      </w:r>
      <w:r>
        <w:rPr>
          <w:w w:val="110"/>
        </w:rPr>
        <w:t>(10)</w:t>
      </w:r>
      <w:r>
        <w:rPr>
          <w:spacing w:val="-3"/>
          <w:w w:val="110"/>
        </w:rPr>
        <w:t xml:space="preserve"> </w:t>
      </w:r>
      <w:r>
        <w:rPr>
          <w:w w:val="110"/>
        </w:rPr>
        <w:t>Interview</w:t>
      </w:r>
      <w:r>
        <w:rPr>
          <w:spacing w:val="-4"/>
          <w:w w:val="110"/>
        </w:rPr>
        <w:t xml:space="preserve"> </w:t>
      </w:r>
      <w:r>
        <w:rPr>
          <w:w w:val="110"/>
        </w:rPr>
        <w:t>via</w:t>
      </w:r>
      <w:r>
        <w:rPr>
          <w:spacing w:val="-4"/>
          <w:w w:val="110"/>
        </w:rPr>
        <w:t xml:space="preserve"> </w:t>
      </w:r>
      <w:r>
        <w:rPr>
          <w:w w:val="110"/>
        </w:rPr>
        <w:t>survey,</w:t>
      </w:r>
      <w:r>
        <w:rPr>
          <w:spacing w:val="-4"/>
          <w:w w:val="110"/>
        </w:rPr>
        <w:t xml:space="preserve"> </w:t>
      </w:r>
      <w:r>
        <w:rPr>
          <w:w w:val="110"/>
        </w:rPr>
        <w:t>with</w:t>
      </w:r>
      <w:r>
        <w:rPr>
          <w:spacing w:val="-3"/>
          <w:w w:val="110"/>
        </w:rPr>
        <w:t xml:space="preserve"> </w:t>
      </w:r>
      <w:r>
        <w:rPr>
          <w:w w:val="110"/>
        </w:rPr>
        <w:t>a</w:t>
      </w:r>
      <w:r>
        <w:rPr>
          <w:spacing w:val="-4"/>
          <w:w w:val="110"/>
        </w:rPr>
        <w:t xml:space="preserve"> </w:t>
      </w:r>
      <w:r>
        <w:rPr>
          <w:w w:val="110"/>
        </w:rPr>
        <w:t>social</w:t>
      </w:r>
      <w:r>
        <w:rPr>
          <w:spacing w:val="-4"/>
          <w:w w:val="110"/>
        </w:rPr>
        <w:t xml:space="preserve"> </w:t>
      </w:r>
      <w:r>
        <w:rPr>
          <w:w w:val="110"/>
        </w:rPr>
        <w:t>worker</w:t>
      </w:r>
      <w:r>
        <w:rPr>
          <w:spacing w:val="-3"/>
          <w:w w:val="110"/>
        </w:rPr>
        <w:t xml:space="preserve"> </w:t>
      </w:r>
      <w:r>
        <w:rPr>
          <w:w w:val="110"/>
        </w:rPr>
        <w:t>from</w:t>
      </w:r>
      <w:r>
        <w:rPr>
          <w:spacing w:val="-3"/>
          <w:w w:val="110"/>
        </w:rPr>
        <w:t xml:space="preserve"> </w:t>
      </w:r>
      <w:r>
        <w:rPr>
          <w:w w:val="110"/>
        </w:rPr>
        <w:t>Burundi</w:t>
      </w:r>
      <w:r>
        <w:rPr>
          <w:spacing w:val="-4"/>
          <w:w w:val="110"/>
        </w:rPr>
        <w:t xml:space="preserve"> </w:t>
      </w:r>
      <w:r>
        <w:rPr>
          <w:w w:val="110"/>
        </w:rPr>
        <w:t>(zfd,</w:t>
      </w:r>
      <w:r>
        <w:rPr>
          <w:spacing w:val="-4"/>
          <w:w w:val="110"/>
        </w:rPr>
        <w:t xml:space="preserve"> </w:t>
      </w:r>
      <w:r>
        <w:rPr>
          <w:w w:val="110"/>
        </w:rPr>
        <w:t>Burundi).</w:t>
      </w:r>
      <w:r>
        <w:rPr>
          <w:spacing w:val="9"/>
          <w:w w:val="110"/>
        </w:rPr>
        <w:t xml:space="preserve"> </w:t>
      </w:r>
      <w:r>
        <w:rPr>
          <w:w w:val="110"/>
        </w:rPr>
        <w:t>(11)</w:t>
      </w:r>
      <w:r>
        <w:rPr>
          <w:spacing w:val="-4"/>
          <w:w w:val="110"/>
        </w:rPr>
        <w:t xml:space="preserve"> </w:t>
      </w:r>
      <w:r>
        <w:rPr>
          <w:w w:val="110"/>
        </w:rPr>
        <w:t>Interview</w:t>
      </w:r>
      <w:r>
        <w:rPr>
          <w:spacing w:val="-4"/>
          <w:w w:val="110"/>
        </w:rPr>
        <w:t xml:space="preserve"> </w:t>
      </w:r>
      <w:r>
        <w:rPr>
          <w:w w:val="110"/>
        </w:rPr>
        <w:t>via survey,</w:t>
      </w:r>
      <w:r>
        <w:rPr>
          <w:spacing w:val="-3"/>
          <w:w w:val="110"/>
        </w:rPr>
        <w:t xml:space="preserve"> </w:t>
      </w:r>
      <w:r>
        <w:rPr>
          <w:w w:val="110"/>
        </w:rPr>
        <w:t>with</w:t>
      </w:r>
      <w:r>
        <w:rPr>
          <w:spacing w:val="-4"/>
          <w:w w:val="110"/>
        </w:rPr>
        <w:t xml:space="preserve"> </w:t>
      </w:r>
      <w:r>
        <w:rPr>
          <w:w w:val="110"/>
        </w:rPr>
        <w:t>a</w:t>
      </w:r>
      <w:r>
        <w:rPr>
          <w:spacing w:val="-4"/>
          <w:w w:val="110"/>
        </w:rPr>
        <w:t xml:space="preserve"> </w:t>
      </w:r>
      <w:r>
        <w:rPr>
          <w:w w:val="110"/>
        </w:rPr>
        <w:t>Yazidi</w:t>
      </w:r>
      <w:r>
        <w:rPr>
          <w:spacing w:val="-4"/>
          <w:w w:val="110"/>
        </w:rPr>
        <w:t xml:space="preserve"> </w:t>
      </w:r>
      <w:r>
        <w:rPr>
          <w:w w:val="110"/>
        </w:rPr>
        <w:t>woman</w:t>
      </w:r>
      <w:r>
        <w:rPr>
          <w:spacing w:val="-4"/>
          <w:w w:val="110"/>
        </w:rPr>
        <w:t xml:space="preserve"> </w:t>
      </w:r>
      <w:r>
        <w:rPr>
          <w:w w:val="110"/>
        </w:rPr>
        <w:t>from</w:t>
      </w:r>
      <w:r>
        <w:rPr>
          <w:spacing w:val="-4"/>
          <w:w w:val="110"/>
        </w:rPr>
        <w:t xml:space="preserve"> </w:t>
      </w:r>
      <w:r>
        <w:rPr>
          <w:w w:val="110"/>
        </w:rPr>
        <w:t>northern</w:t>
      </w:r>
      <w:r>
        <w:rPr>
          <w:spacing w:val="-4"/>
          <w:w w:val="110"/>
        </w:rPr>
        <w:t xml:space="preserve"> </w:t>
      </w:r>
      <w:r>
        <w:rPr>
          <w:w w:val="110"/>
        </w:rPr>
        <w:t>Iraq</w:t>
      </w:r>
      <w:r>
        <w:rPr>
          <w:spacing w:val="-4"/>
          <w:w w:val="110"/>
        </w:rPr>
        <w:t xml:space="preserve"> </w:t>
      </w:r>
      <w:r>
        <w:rPr>
          <w:w w:val="110"/>
        </w:rPr>
        <w:t>(PBV,</w:t>
      </w:r>
      <w:r>
        <w:rPr>
          <w:spacing w:val="-4"/>
          <w:w w:val="110"/>
        </w:rPr>
        <w:t xml:space="preserve"> </w:t>
      </w:r>
      <w:r>
        <w:rPr>
          <w:w w:val="110"/>
        </w:rPr>
        <w:t>Stuttgart,</w:t>
      </w:r>
      <w:r>
        <w:rPr>
          <w:spacing w:val="-3"/>
          <w:w w:val="110"/>
        </w:rPr>
        <w:t xml:space="preserve"> </w:t>
      </w:r>
      <w:r>
        <w:rPr>
          <w:w w:val="110"/>
        </w:rPr>
        <w:t>Germany).</w:t>
      </w:r>
      <w:r>
        <w:rPr>
          <w:spacing w:val="8"/>
          <w:w w:val="110"/>
        </w:rPr>
        <w:t xml:space="preserve"> </w:t>
      </w:r>
      <w:r>
        <w:rPr>
          <w:w w:val="110"/>
        </w:rPr>
        <w:t>(12)</w:t>
      </w:r>
      <w:r>
        <w:rPr>
          <w:spacing w:val="-3"/>
          <w:w w:val="110"/>
        </w:rPr>
        <w:t xml:space="preserve"> </w:t>
      </w:r>
      <w:r>
        <w:rPr>
          <w:w w:val="110"/>
        </w:rPr>
        <w:t>Interview via</w:t>
      </w:r>
      <w:r>
        <w:rPr>
          <w:spacing w:val="-4"/>
          <w:w w:val="110"/>
        </w:rPr>
        <w:t xml:space="preserve"> </w:t>
      </w:r>
      <w:r>
        <w:rPr>
          <w:w w:val="110"/>
        </w:rPr>
        <w:t>survey,</w:t>
      </w:r>
      <w:r>
        <w:rPr>
          <w:spacing w:val="-4"/>
          <w:w w:val="110"/>
        </w:rPr>
        <w:t xml:space="preserve"> </w:t>
      </w:r>
      <w:r>
        <w:rPr>
          <w:w w:val="110"/>
        </w:rPr>
        <w:t>with</w:t>
      </w:r>
      <w:r>
        <w:rPr>
          <w:spacing w:val="-4"/>
          <w:w w:val="110"/>
        </w:rPr>
        <w:t xml:space="preserve"> </w:t>
      </w:r>
      <w:r>
        <w:rPr>
          <w:w w:val="110"/>
        </w:rPr>
        <w:t>a</w:t>
      </w:r>
      <w:r>
        <w:rPr>
          <w:spacing w:val="-4"/>
          <w:w w:val="110"/>
        </w:rPr>
        <w:t xml:space="preserve"> </w:t>
      </w:r>
      <w:r>
        <w:rPr>
          <w:w w:val="110"/>
        </w:rPr>
        <w:t>Kurdish</w:t>
      </w:r>
      <w:r>
        <w:rPr>
          <w:spacing w:val="-4"/>
          <w:w w:val="110"/>
        </w:rPr>
        <w:t xml:space="preserve"> </w:t>
      </w:r>
      <w:r>
        <w:rPr>
          <w:w w:val="110"/>
        </w:rPr>
        <w:t>woman</w:t>
      </w:r>
      <w:r>
        <w:rPr>
          <w:spacing w:val="-4"/>
          <w:w w:val="110"/>
        </w:rPr>
        <w:t xml:space="preserve"> </w:t>
      </w:r>
      <w:r>
        <w:rPr>
          <w:w w:val="110"/>
        </w:rPr>
        <w:t>from</w:t>
      </w:r>
      <w:r>
        <w:rPr>
          <w:spacing w:val="-4"/>
          <w:w w:val="110"/>
        </w:rPr>
        <w:t xml:space="preserve"> </w:t>
      </w:r>
      <w:r>
        <w:rPr>
          <w:w w:val="110"/>
        </w:rPr>
        <w:t>Iran</w:t>
      </w:r>
      <w:r>
        <w:rPr>
          <w:spacing w:val="-4"/>
          <w:w w:val="110"/>
        </w:rPr>
        <w:t xml:space="preserve"> </w:t>
      </w:r>
      <w:r>
        <w:rPr>
          <w:w w:val="110"/>
        </w:rPr>
        <w:t>(PBV,</w:t>
      </w:r>
      <w:r>
        <w:rPr>
          <w:spacing w:val="-4"/>
          <w:w w:val="110"/>
        </w:rPr>
        <w:t xml:space="preserve"> </w:t>
      </w:r>
      <w:r>
        <w:rPr>
          <w:w w:val="110"/>
        </w:rPr>
        <w:t>Stuttgart,</w:t>
      </w:r>
      <w:r>
        <w:rPr>
          <w:spacing w:val="-4"/>
          <w:w w:val="110"/>
        </w:rPr>
        <w:t xml:space="preserve"> </w:t>
      </w:r>
      <w:r>
        <w:rPr>
          <w:w w:val="110"/>
        </w:rPr>
        <w:t>Germany).</w:t>
      </w:r>
      <w:r>
        <w:rPr>
          <w:spacing w:val="8"/>
          <w:w w:val="110"/>
        </w:rPr>
        <w:t xml:space="preserve"> </w:t>
      </w:r>
      <w:r>
        <w:rPr>
          <w:w w:val="110"/>
        </w:rPr>
        <w:t>(13)</w:t>
      </w:r>
      <w:r>
        <w:rPr>
          <w:spacing w:val="-4"/>
          <w:w w:val="110"/>
        </w:rPr>
        <w:t xml:space="preserve"> </w:t>
      </w:r>
      <w:r>
        <w:rPr>
          <w:w w:val="110"/>
        </w:rPr>
        <w:t>Interview</w:t>
      </w:r>
      <w:r>
        <w:rPr>
          <w:spacing w:val="-4"/>
          <w:w w:val="110"/>
        </w:rPr>
        <w:t xml:space="preserve"> </w:t>
      </w:r>
      <w:r>
        <w:rPr>
          <w:w w:val="110"/>
        </w:rPr>
        <w:t>via survey,</w:t>
      </w:r>
      <w:r>
        <w:rPr>
          <w:spacing w:val="-4"/>
          <w:w w:val="110"/>
        </w:rPr>
        <w:t xml:space="preserve"> </w:t>
      </w:r>
      <w:r>
        <w:rPr>
          <w:w w:val="110"/>
        </w:rPr>
        <w:t>with</w:t>
      </w:r>
      <w:r>
        <w:rPr>
          <w:spacing w:val="-4"/>
          <w:w w:val="110"/>
        </w:rPr>
        <w:t xml:space="preserve"> </w:t>
      </w:r>
      <w:r>
        <w:rPr>
          <w:w w:val="110"/>
        </w:rPr>
        <w:t>a</w:t>
      </w:r>
      <w:r>
        <w:rPr>
          <w:spacing w:val="-4"/>
          <w:w w:val="110"/>
        </w:rPr>
        <w:t xml:space="preserve"> </w:t>
      </w:r>
      <w:r>
        <w:rPr>
          <w:w w:val="110"/>
        </w:rPr>
        <w:t>man</w:t>
      </w:r>
      <w:r>
        <w:rPr>
          <w:spacing w:val="-4"/>
          <w:w w:val="110"/>
        </w:rPr>
        <w:t xml:space="preserve"> </w:t>
      </w:r>
      <w:r>
        <w:rPr>
          <w:w w:val="110"/>
        </w:rPr>
        <w:t>from</w:t>
      </w:r>
      <w:r>
        <w:rPr>
          <w:spacing w:val="-4"/>
          <w:w w:val="110"/>
        </w:rPr>
        <w:t xml:space="preserve"> </w:t>
      </w:r>
      <w:r>
        <w:rPr>
          <w:w w:val="110"/>
        </w:rPr>
        <w:t>Nigeria</w:t>
      </w:r>
      <w:r>
        <w:rPr>
          <w:spacing w:val="-4"/>
          <w:w w:val="110"/>
        </w:rPr>
        <w:t xml:space="preserve"> </w:t>
      </w:r>
      <w:r>
        <w:rPr>
          <w:w w:val="110"/>
        </w:rPr>
        <w:t>(PBV,</w:t>
      </w:r>
      <w:r>
        <w:rPr>
          <w:spacing w:val="-4"/>
          <w:w w:val="110"/>
        </w:rPr>
        <w:t xml:space="preserve"> </w:t>
      </w:r>
      <w:r>
        <w:rPr>
          <w:w w:val="110"/>
        </w:rPr>
        <w:t>Stuttgart,</w:t>
      </w:r>
      <w:r>
        <w:rPr>
          <w:spacing w:val="-4"/>
          <w:w w:val="110"/>
        </w:rPr>
        <w:t xml:space="preserve"> </w:t>
      </w:r>
      <w:r>
        <w:rPr>
          <w:w w:val="110"/>
        </w:rPr>
        <w:t>Germany).</w:t>
      </w:r>
      <w:r>
        <w:rPr>
          <w:spacing w:val="8"/>
          <w:w w:val="110"/>
        </w:rPr>
        <w:t xml:space="preserve"> </w:t>
      </w:r>
      <w:r>
        <w:rPr>
          <w:w w:val="110"/>
        </w:rPr>
        <w:t>(14)</w:t>
      </w:r>
      <w:r>
        <w:rPr>
          <w:spacing w:val="-4"/>
          <w:w w:val="110"/>
        </w:rPr>
        <w:t xml:space="preserve"> </w:t>
      </w:r>
      <w:r>
        <w:rPr>
          <w:w w:val="110"/>
        </w:rPr>
        <w:t>Conversation/interview</w:t>
      </w:r>
      <w:r>
        <w:rPr>
          <w:spacing w:val="4"/>
          <w:w w:val="110"/>
        </w:rPr>
        <w:t xml:space="preserve"> </w:t>
      </w:r>
      <w:r>
        <w:rPr>
          <w:w w:val="110"/>
        </w:rPr>
        <w:t>with</w:t>
      </w:r>
      <w:r>
        <w:rPr>
          <w:spacing w:val="-4"/>
          <w:w w:val="110"/>
        </w:rPr>
        <w:t xml:space="preserve"> </w:t>
      </w:r>
      <w:r>
        <w:rPr>
          <w:w w:val="110"/>
        </w:rPr>
        <w:t>Kurdish</w:t>
      </w:r>
      <w:r>
        <w:rPr>
          <w:spacing w:val="-4"/>
          <w:w w:val="110"/>
        </w:rPr>
        <w:t xml:space="preserve"> </w:t>
      </w:r>
      <w:r>
        <w:rPr>
          <w:w w:val="110"/>
        </w:rPr>
        <w:t>interpreter</w:t>
      </w:r>
      <w:r>
        <w:rPr>
          <w:spacing w:val="-4"/>
          <w:w w:val="110"/>
        </w:rPr>
        <w:t xml:space="preserve"> </w:t>
      </w:r>
      <w:r>
        <w:rPr>
          <w:w w:val="110"/>
        </w:rPr>
        <w:t>from</w:t>
      </w:r>
      <w:r>
        <w:rPr>
          <w:spacing w:val="-4"/>
          <w:w w:val="110"/>
        </w:rPr>
        <w:t xml:space="preserve"> </w:t>
      </w:r>
      <w:r>
        <w:rPr>
          <w:w w:val="110"/>
        </w:rPr>
        <w:t>group</w:t>
      </w:r>
      <w:r>
        <w:rPr>
          <w:spacing w:val="-4"/>
          <w:w w:val="110"/>
        </w:rPr>
        <w:t xml:space="preserve"> </w:t>
      </w:r>
      <w:r>
        <w:rPr>
          <w:w w:val="110"/>
        </w:rPr>
        <w:t>(3),</w:t>
      </w:r>
      <w:r>
        <w:rPr>
          <w:spacing w:val="-4"/>
          <w:w w:val="110"/>
        </w:rPr>
        <w:t xml:space="preserve"> </w:t>
      </w:r>
      <w:r>
        <w:rPr>
          <w:w w:val="110"/>
        </w:rPr>
        <w:t>who’s</w:t>
      </w:r>
      <w:r>
        <w:rPr>
          <w:spacing w:val="-4"/>
          <w:w w:val="110"/>
        </w:rPr>
        <w:t xml:space="preserve"> </w:t>
      </w:r>
      <w:r>
        <w:rPr>
          <w:w w:val="110"/>
        </w:rPr>
        <w:t>family</w:t>
      </w:r>
      <w:r>
        <w:rPr>
          <w:spacing w:val="-4"/>
          <w:w w:val="110"/>
        </w:rPr>
        <w:t xml:space="preserve"> </w:t>
      </w:r>
      <w:r>
        <w:rPr>
          <w:w w:val="110"/>
        </w:rPr>
        <w:t>is</w:t>
      </w:r>
      <w:r>
        <w:rPr>
          <w:spacing w:val="-4"/>
          <w:w w:val="110"/>
        </w:rPr>
        <w:t xml:space="preserve"> </w:t>
      </w:r>
      <w:r>
        <w:rPr>
          <w:w w:val="110"/>
        </w:rPr>
        <w:t>in</w:t>
      </w:r>
      <w:r>
        <w:rPr>
          <w:spacing w:val="-4"/>
          <w:w w:val="110"/>
        </w:rPr>
        <w:t xml:space="preserve"> </w:t>
      </w:r>
      <w:r>
        <w:rPr>
          <w:w w:val="110"/>
        </w:rPr>
        <w:t>northern</w:t>
      </w:r>
      <w:r>
        <w:rPr>
          <w:spacing w:val="-4"/>
          <w:w w:val="110"/>
        </w:rPr>
        <w:t xml:space="preserve"> </w:t>
      </w:r>
      <w:r>
        <w:rPr>
          <w:w w:val="110"/>
        </w:rPr>
        <w:t>Syria.</w:t>
      </w:r>
    </w:p>
    <w:p w14:paraId="30B07F2C" w14:textId="77777777" w:rsidR="00EC38B8" w:rsidRDefault="00EC38B8" w:rsidP="00EC38B8">
      <w:pPr>
        <w:pStyle w:val="BodyText"/>
        <w:kinsoku w:val="0"/>
        <w:overflowPunct w:val="0"/>
        <w:spacing w:before="15"/>
      </w:pPr>
    </w:p>
    <w:p w14:paraId="7E0B7D25" w14:textId="77777777" w:rsidR="00EC38B8" w:rsidRDefault="00EC38B8" w:rsidP="00EC38B8">
      <w:pPr>
        <w:pStyle w:val="BodyText"/>
        <w:kinsoku w:val="0"/>
        <w:overflowPunct w:val="0"/>
        <w:ind w:left="2745"/>
        <w:jc w:val="both"/>
        <w:rPr>
          <w:w w:val="110"/>
        </w:rPr>
      </w:pPr>
      <w:bookmarkStart w:id="51" w:name="Overview_of_the_Results_"/>
      <w:bookmarkEnd w:id="51"/>
      <w:r>
        <w:rPr>
          <w:w w:val="110"/>
        </w:rPr>
        <w:t>Appendix A.1.2. Overview of the Results</w:t>
      </w:r>
    </w:p>
    <w:p w14:paraId="19CCDD32" w14:textId="77777777" w:rsidR="00EC38B8" w:rsidRDefault="00EC38B8" w:rsidP="00EC38B8">
      <w:pPr>
        <w:pStyle w:val="BodyText"/>
        <w:kinsoku w:val="0"/>
        <w:overflowPunct w:val="0"/>
        <w:spacing w:before="81" w:line="261" w:lineRule="auto"/>
        <w:ind w:left="2736" w:right="113" w:firstLine="433"/>
        <w:jc w:val="both"/>
        <w:rPr>
          <w:w w:val="110"/>
        </w:rPr>
      </w:pPr>
      <w:r>
        <w:rPr>
          <w:w w:val="110"/>
        </w:rPr>
        <w:t>“What is justice?”:</w:t>
      </w:r>
      <w:r>
        <w:rPr>
          <w:spacing w:val="15"/>
          <w:w w:val="110"/>
        </w:rPr>
        <w:t xml:space="preserve"> </w:t>
      </w:r>
      <w:r>
        <w:rPr>
          <w:w w:val="110"/>
        </w:rPr>
        <w:t>Everyone treated in the same way; everyone gets what they need,</w:t>
      </w:r>
      <w:r>
        <w:rPr>
          <w:spacing w:val="9"/>
          <w:w w:val="110"/>
        </w:rPr>
        <w:t xml:space="preserve"> </w:t>
      </w:r>
      <w:r>
        <w:rPr>
          <w:w w:val="110"/>
        </w:rPr>
        <w:t>doesn’t</w:t>
      </w:r>
      <w:r>
        <w:rPr>
          <w:spacing w:val="5"/>
          <w:w w:val="110"/>
        </w:rPr>
        <w:t xml:space="preserve"> </w:t>
      </w:r>
      <w:r>
        <w:rPr>
          <w:w w:val="110"/>
        </w:rPr>
        <w:t>have</w:t>
      </w:r>
      <w:r>
        <w:rPr>
          <w:spacing w:val="6"/>
          <w:w w:val="110"/>
        </w:rPr>
        <w:t xml:space="preserve"> </w:t>
      </w:r>
      <w:r>
        <w:rPr>
          <w:w w:val="110"/>
        </w:rPr>
        <w:t>to</w:t>
      </w:r>
      <w:r>
        <w:rPr>
          <w:spacing w:val="5"/>
          <w:w w:val="110"/>
        </w:rPr>
        <w:t xml:space="preserve"> </w:t>
      </w:r>
      <w:r>
        <w:rPr>
          <w:w w:val="110"/>
        </w:rPr>
        <w:t>be</w:t>
      </w:r>
      <w:r>
        <w:rPr>
          <w:spacing w:val="6"/>
          <w:w w:val="110"/>
        </w:rPr>
        <w:t xml:space="preserve"> </w:t>
      </w:r>
      <w:r>
        <w:rPr>
          <w:w w:val="110"/>
        </w:rPr>
        <w:t>the</w:t>
      </w:r>
      <w:r>
        <w:rPr>
          <w:spacing w:val="5"/>
          <w:w w:val="110"/>
        </w:rPr>
        <w:t xml:space="preserve"> </w:t>
      </w:r>
      <w:r>
        <w:rPr>
          <w:w w:val="110"/>
        </w:rPr>
        <w:t>exact</w:t>
      </w:r>
      <w:r>
        <w:rPr>
          <w:spacing w:val="6"/>
          <w:w w:val="110"/>
        </w:rPr>
        <w:t xml:space="preserve"> </w:t>
      </w:r>
      <w:r>
        <w:rPr>
          <w:w w:val="110"/>
        </w:rPr>
        <w:t>same;</w:t>
      </w:r>
      <w:r>
        <w:rPr>
          <w:spacing w:val="7"/>
          <w:w w:val="110"/>
        </w:rPr>
        <w:t xml:space="preserve"> </w:t>
      </w:r>
      <w:r>
        <w:rPr>
          <w:w w:val="110"/>
        </w:rPr>
        <w:t>dignity;</w:t>
      </w:r>
      <w:r>
        <w:rPr>
          <w:spacing w:val="7"/>
          <w:w w:val="110"/>
        </w:rPr>
        <w:t xml:space="preserve"> </w:t>
      </w:r>
      <w:r>
        <w:rPr>
          <w:w w:val="110"/>
        </w:rPr>
        <w:t>all</w:t>
      </w:r>
      <w:r>
        <w:rPr>
          <w:spacing w:val="6"/>
          <w:w w:val="110"/>
        </w:rPr>
        <w:t xml:space="preserve"> </w:t>
      </w:r>
      <w:r>
        <w:rPr>
          <w:w w:val="110"/>
        </w:rPr>
        <w:t>about</w:t>
      </w:r>
      <w:r>
        <w:rPr>
          <w:spacing w:val="5"/>
          <w:w w:val="110"/>
        </w:rPr>
        <w:t xml:space="preserve"> </w:t>
      </w:r>
      <w:r>
        <w:rPr>
          <w:w w:val="110"/>
        </w:rPr>
        <w:t>the</w:t>
      </w:r>
      <w:r>
        <w:rPr>
          <w:spacing w:val="6"/>
          <w:w w:val="110"/>
        </w:rPr>
        <w:t xml:space="preserve"> </w:t>
      </w:r>
      <w:r>
        <w:rPr>
          <w:w w:val="110"/>
        </w:rPr>
        <w:t>truth;</w:t>
      </w:r>
      <w:r>
        <w:rPr>
          <w:spacing w:val="7"/>
          <w:w w:val="110"/>
        </w:rPr>
        <w:t xml:space="preserve"> </w:t>
      </w:r>
      <w:r>
        <w:rPr>
          <w:w w:val="110"/>
        </w:rPr>
        <w:t>treat</w:t>
      </w:r>
      <w:r>
        <w:rPr>
          <w:spacing w:val="5"/>
          <w:w w:val="110"/>
        </w:rPr>
        <w:t xml:space="preserve"> </w:t>
      </w:r>
      <w:r>
        <w:rPr>
          <w:w w:val="110"/>
        </w:rPr>
        <w:t>people</w:t>
      </w:r>
      <w:r>
        <w:rPr>
          <w:spacing w:val="6"/>
          <w:w w:val="110"/>
        </w:rPr>
        <w:t xml:space="preserve"> </w:t>
      </w:r>
      <w:r>
        <w:rPr>
          <w:w w:val="110"/>
        </w:rPr>
        <w:t>the</w:t>
      </w:r>
      <w:r>
        <w:rPr>
          <w:spacing w:val="5"/>
          <w:w w:val="110"/>
        </w:rPr>
        <w:t xml:space="preserve"> </w:t>
      </w:r>
      <w:r>
        <w:rPr>
          <w:w w:val="110"/>
        </w:rPr>
        <w:t>way</w:t>
      </w:r>
      <w:r>
        <w:rPr>
          <w:spacing w:val="6"/>
          <w:w w:val="110"/>
        </w:rPr>
        <w:t xml:space="preserve"> </w:t>
      </w:r>
      <w:r>
        <w:rPr>
          <w:w w:val="110"/>
        </w:rPr>
        <w:t>you</w:t>
      </w:r>
      <w:r>
        <w:rPr>
          <w:spacing w:val="11"/>
          <w:w w:val="110"/>
        </w:rPr>
        <w:t xml:space="preserve"> </w:t>
      </w:r>
      <w:r>
        <w:rPr>
          <w:w w:val="110"/>
        </w:rPr>
        <w:t>want</w:t>
      </w:r>
      <w:r>
        <w:rPr>
          <w:spacing w:val="6"/>
          <w:w w:val="110"/>
        </w:rPr>
        <w:t xml:space="preserve"> </w:t>
      </w:r>
      <w:r>
        <w:rPr>
          <w:w w:val="110"/>
        </w:rPr>
        <w:t>to</w:t>
      </w:r>
      <w:r>
        <w:rPr>
          <w:spacing w:val="6"/>
          <w:w w:val="110"/>
        </w:rPr>
        <w:t xml:space="preserve"> </w:t>
      </w:r>
      <w:r>
        <w:rPr>
          <w:w w:val="110"/>
        </w:rPr>
        <w:t>be</w:t>
      </w:r>
      <w:r>
        <w:rPr>
          <w:spacing w:val="6"/>
          <w:w w:val="110"/>
        </w:rPr>
        <w:t xml:space="preserve"> </w:t>
      </w:r>
      <w:r>
        <w:rPr>
          <w:w w:val="110"/>
        </w:rPr>
        <w:t>treated</w:t>
      </w:r>
      <w:r>
        <w:rPr>
          <w:spacing w:val="6"/>
          <w:w w:val="110"/>
        </w:rPr>
        <w:t xml:space="preserve"> </w:t>
      </w:r>
      <w:r>
        <w:rPr>
          <w:w w:val="110"/>
        </w:rPr>
        <w:t>by</w:t>
      </w:r>
      <w:r>
        <w:rPr>
          <w:spacing w:val="6"/>
          <w:w w:val="110"/>
        </w:rPr>
        <w:t xml:space="preserve"> </w:t>
      </w:r>
      <w:r>
        <w:rPr>
          <w:w w:val="110"/>
        </w:rPr>
        <w:t>them;</w:t>
      </w:r>
      <w:r>
        <w:rPr>
          <w:spacing w:val="7"/>
          <w:w w:val="110"/>
        </w:rPr>
        <w:t xml:space="preserve"> </w:t>
      </w:r>
      <w:r>
        <w:rPr>
          <w:w w:val="110"/>
        </w:rPr>
        <w:t>an</w:t>
      </w:r>
      <w:r>
        <w:rPr>
          <w:spacing w:val="6"/>
          <w:w w:val="110"/>
        </w:rPr>
        <w:t xml:space="preserve"> </w:t>
      </w:r>
      <w:r>
        <w:rPr>
          <w:w w:val="110"/>
        </w:rPr>
        <w:t>effort</w:t>
      </w:r>
      <w:r>
        <w:rPr>
          <w:spacing w:val="6"/>
          <w:w w:val="110"/>
        </w:rPr>
        <w:t xml:space="preserve"> </w:t>
      </w:r>
      <w:r>
        <w:rPr>
          <w:w w:val="110"/>
        </w:rPr>
        <w:t>to</w:t>
      </w:r>
      <w:r>
        <w:rPr>
          <w:spacing w:val="6"/>
          <w:w w:val="110"/>
        </w:rPr>
        <w:t xml:space="preserve"> </w:t>
      </w:r>
      <w:r>
        <w:rPr>
          <w:w w:val="110"/>
        </w:rPr>
        <w:t>be</w:t>
      </w:r>
      <w:r>
        <w:rPr>
          <w:spacing w:val="6"/>
          <w:w w:val="110"/>
        </w:rPr>
        <w:t xml:space="preserve"> </w:t>
      </w:r>
      <w:r>
        <w:rPr>
          <w:w w:val="110"/>
        </w:rPr>
        <w:t>a</w:t>
      </w:r>
      <w:r>
        <w:rPr>
          <w:spacing w:val="6"/>
          <w:w w:val="110"/>
        </w:rPr>
        <w:t xml:space="preserve"> </w:t>
      </w:r>
      <w:r>
        <w:rPr>
          <w:w w:val="110"/>
        </w:rPr>
        <w:t>good</w:t>
      </w:r>
      <w:r>
        <w:rPr>
          <w:spacing w:val="6"/>
          <w:w w:val="110"/>
        </w:rPr>
        <w:t xml:space="preserve"> </w:t>
      </w:r>
      <w:r>
        <w:rPr>
          <w:w w:val="110"/>
        </w:rPr>
        <w:t>person;</w:t>
      </w:r>
      <w:r>
        <w:rPr>
          <w:spacing w:val="7"/>
          <w:w w:val="110"/>
        </w:rPr>
        <w:t xml:space="preserve"> </w:t>
      </w:r>
      <w:r>
        <w:rPr>
          <w:w w:val="110"/>
        </w:rPr>
        <w:t>everybody</w:t>
      </w:r>
      <w:r>
        <w:rPr>
          <w:spacing w:val="6"/>
          <w:w w:val="110"/>
        </w:rPr>
        <w:t xml:space="preserve"> </w:t>
      </w:r>
      <w:r>
        <w:rPr>
          <w:w w:val="110"/>
        </w:rPr>
        <w:t>lives</w:t>
      </w:r>
      <w:r>
        <w:rPr>
          <w:spacing w:val="6"/>
          <w:w w:val="110"/>
        </w:rPr>
        <w:t xml:space="preserve"> </w:t>
      </w:r>
      <w:r>
        <w:rPr>
          <w:w w:val="110"/>
        </w:rPr>
        <w:t>in</w:t>
      </w:r>
      <w:r>
        <w:rPr>
          <w:spacing w:val="6"/>
          <w:w w:val="110"/>
        </w:rPr>
        <w:t xml:space="preserve"> </w:t>
      </w:r>
      <w:r>
        <w:rPr>
          <w:w w:val="110"/>
        </w:rPr>
        <w:t>peace</w:t>
      </w:r>
      <w:r>
        <w:rPr>
          <w:spacing w:val="6"/>
          <w:w w:val="110"/>
        </w:rPr>
        <w:t xml:space="preserve"> </w:t>
      </w:r>
      <w:r>
        <w:rPr>
          <w:w w:val="110"/>
        </w:rPr>
        <w:t>and</w:t>
      </w:r>
      <w:r>
        <w:rPr>
          <w:spacing w:val="13"/>
          <w:w w:val="110"/>
        </w:rPr>
        <w:t xml:space="preserve"> </w:t>
      </w:r>
      <w:r>
        <w:rPr>
          <w:w w:val="110"/>
        </w:rPr>
        <w:t>lives well; getting the opportunities one needs; some are fighting for it, but it doesn’t exist;</w:t>
      </w:r>
      <w:r>
        <w:rPr>
          <w:spacing w:val="5"/>
          <w:w w:val="110"/>
        </w:rPr>
        <w:t xml:space="preserve"> </w:t>
      </w:r>
      <w:r>
        <w:rPr>
          <w:w w:val="110"/>
        </w:rPr>
        <w:t>respect (other people(s), family,</w:t>
      </w:r>
      <w:r>
        <w:rPr>
          <w:spacing w:val="5"/>
          <w:w w:val="110"/>
        </w:rPr>
        <w:t xml:space="preserve"> </w:t>
      </w:r>
      <w:r>
        <w:rPr>
          <w:w w:val="110"/>
        </w:rPr>
        <w:t>.</w:t>
      </w:r>
      <w:r>
        <w:rPr>
          <w:spacing w:val="-12"/>
          <w:w w:val="110"/>
        </w:rPr>
        <w:t xml:space="preserve"> </w:t>
      </w:r>
      <w:r>
        <w:rPr>
          <w:w w:val="110"/>
        </w:rPr>
        <w:t>.</w:t>
      </w:r>
      <w:r>
        <w:rPr>
          <w:spacing w:val="-12"/>
          <w:w w:val="110"/>
        </w:rPr>
        <w:t xml:space="preserve"> </w:t>
      </w:r>
      <w:r>
        <w:rPr>
          <w:w w:val="110"/>
        </w:rPr>
        <w:t>.</w:t>
      </w:r>
      <w:r>
        <w:rPr>
          <w:spacing w:val="40"/>
          <w:w w:val="110"/>
        </w:rPr>
        <w:t xml:space="preserve"> </w:t>
      </w:r>
      <w:r>
        <w:rPr>
          <w:w w:val="110"/>
        </w:rPr>
        <w:t>); some countries will never get justice, others might</w:t>
      </w:r>
      <w:r>
        <w:rPr>
          <w:spacing w:val="10"/>
          <w:w w:val="110"/>
        </w:rPr>
        <w:t xml:space="preserve"> </w:t>
      </w:r>
      <w:r>
        <w:rPr>
          <w:w w:val="110"/>
        </w:rPr>
        <w:t>[Syria–Germany]; Different kinds of injustice were mentioned:</w:t>
      </w:r>
      <w:r>
        <w:rPr>
          <w:spacing w:val="15"/>
          <w:w w:val="110"/>
        </w:rPr>
        <w:t xml:space="preserve"> </w:t>
      </w:r>
      <w:r>
        <w:rPr>
          <w:w w:val="110"/>
        </w:rPr>
        <w:t>inequality in treatment in</w:t>
      </w:r>
      <w:r>
        <w:rPr>
          <w:spacing w:val="9"/>
          <w:w w:val="110"/>
        </w:rPr>
        <w:t xml:space="preserve"> </w:t>
      </w:r>
      <w:r>
        <w:rPr>
          <w:w w:val="110"/>
        </w:rPr>
        <w:t>Germany</w:t>
      </w:r>
      <w:r>
        <w:rPr>
          <w:spacing w:val="12"/>
          <w:w w:val="110"/>
        </w:rPr>
        <w:t xml:space="preserve"> </w:t>
      </w:r>
      <w:r>
        <w:rPr>
          <w:w w:val="110"/>
        </w:rPr>
        <w:t>or</w:t>
      </w:r>
      <w:r>
        <w:rPr>
          <w:spacing w:val="11"/>
          <w:w w:val="110"/>
        </w:rPr>
        <w:t xml:space="preserve"> </w:t>
      </w:r>
      <w:r>
        <w:rPr>
          <w:w w:val="110"/>
        </w:rPr>
        <w:t>daily</w:t>
      </w:r>
      <w:r>
        <w:rPr>
          <w:spacing w:val="12"/>
          <w:w w:val="110"/>
        </w:rPr>
        <w:t xml:space="preserve"> </w:t>
      </w:r>
      <w:r>
        <w:rPr>
          <w:w w:val="110"/>
        </w:rPr>
        <w:t>treatment</w:t>
      </w:r>
      <w:r>
        <w:rPr>
          <w:spacing w:val="11"/>
          <w:w w:val="110"/>
        </w:rPr>
        <w:t xml:space="preserve"> </w:t>
      </w:r>
      <w:r>
        <w:rPr>
          <w:w w:val="110"/>
        </w:rPr>
        <w:t>(children,</w:t>
      </w:r>
      <w:r>
        <w:rPr>
          <w:spacing w:val="14"/>
          <w:w w:val="110"/>
        </w:rPr>
        <w:t xml:space="preserve"> </w:t>
      </w:r>
      <w:r>
        <w:rPr>
          <w:w w:val="110"/>
        </w:rPr>
        <w:t>gender-based,</w:t>
      </w:r>
      <w:r>
        <w:rPr>
          <w:spacing w:val="15"/>
          <w:w w:val="110"/>
        </w:rPr>
        <w:t xml:space="preserve"> </w:t>
      </w:r>
      <w:r>
        <w:rPr>
          <w:w w:val="110"/>
        </w:rPr>
        <w:t>.</w:t>
      </w:r>
      <w:r>
        <w:rPr>
          <w:spacing w:val="-12"/>
          <w:w w:val="110"/>
        </w:rPr>
        <w:t xml:space="preserve"> </w:t>
      </w:r>
      <w:r>
        <w:rPr>
          <w:w w:val="110"/>
        </w:rPr>
        <w:t>.</w:t>
      </w:r>
      <w:r>
        <w:rPr>
          <w:spacing w:val="-12"/>
          <w:w w:val="110"/>
        </w:rPr>
        <w:t xml:space="preserve"> </w:t>
      </w:r>
      <w:r>
        <w:rPr>
          <w:w w:val="110"/>
        </w:rPr>
        <w:t>.</w:t>
      </w:r>
      <w:r>
        <w:rPr>
          <w:spacing w:val="53"/>
          <w:w w:val="110"/>
        </w:rPr>
        <w:t xml:space="preserve"> </w:t>
      </w:r>
      <w:r>
        <w:rPr>
          <w:w w:val="110"/>
        </w:rPr>
        <w:t>);</w:t>
      </w:r>
      <w:r>
        <w:rPr>
          <w:spacing w:val="16"/>
          <w:w w:val="110"/>
        </w:rPr>
        <w:t xml:space="preserve"> </w:t>
      </w:r>
      <w:r>
        <w:rPr>
          <w:w w:val="110"/>
        </w:rPr>
        <w:t>inequality</w:t>
      </w:r>
      <w:r>
        <w:rPr>
          <w:spacing w:val="12"/>
          <w:w w:val="110"/>
        </w:rPr>
        <w:t xml:space="preserve"> </w:t>
      </w:r>
      <w:r>
        <w:rPr>
          <w:w w:val="110"/>
        </w:rPr>
        <w:t>in</w:t>
      </w:r>
      <w:r>
        <w:rPr>
          <w:spacing w:val="11"/>
          <w:w w:val="110"/>
        </w:rPr>
        <w:t xml:space="preserve"> </w:t>
      </w:r>
      <w:r>
        <w:rPr>
          <w:w w:val="110"/>
        </w:rPr>
        <w:t>the</w:t>
      </w:r>
      <w:r>
        <w:rPr>
          <w:spacing w:val="12"/>
          <w:w w:val="110"/>
        </w:rPr>
        <w:t xml:space="preserve"> </w:t>
      </w:r>
      <w:r>
        <w:rPr>
          <w:w w:val="110"/>
        </w:rPr>
        <w:t>world</w:t>
      </w:r>
      <w:r>
        <w:rPr>
          <w:spacing w:val="11"/>
          <w:w w:val="110"/>
        </w:rPr>
        <w:t xml:space="preserve"> </w:t>
      </w:r>
      <w:r>
        <w:rPr>
          <w:w w:val="110"/>
        </w:rPr>
        <w:t>and</w:t>
      </w:r>
      <w:r>
        <w:rPr>
          <w:spacing w:val="13"/>
          <w:w w:val="110"/>
        </w:rPr>
        <w:t xml:space="preserve"> </w:t>
      </w:r>
      <w:r>
        <w:rPr>
          <w:w w:val="110"/>
        </w:rPr>
        <w:t>cruel wrongdoings such as ISIS and Boko Haram.</w:t>
      </w:r>
    </w:p>
    <w:p w14:paraId="634E783E" w14:textId="77777777" w:rsidR="00EC38B8" w:rsidRDefault="00EC38B8" w:rsidP="00EC38B8">
      <w:pPr>
        <w:pStyle w:val="BodyText"/>
        <w:kinsoku w:val="0"/>
        <w:overflowPunct w:val="0"/>
        <w:spacing w:before="3" w:line="261" w:lineRule="auto"/>
        <w:ind w:left="2745" w:right="104" w:firstLine="425"/>
        <w:jc w:val="both"/>
        <w:rPr>
          <w:w w:val="110"/>
        </w:rPr>
      </w:pPr>
      <w:r>
        <w:rPr>
          <w:w w:val="110"/>
        </w:rPr>
        <w:t>“Examples of injustice”:</w:t>
      </w:r>
      <w:r>
        <w:rPr>
          <w:spacing w:val="23"/>
          <w:w w:val="110"/>
        </w:rPr>
        <w:t xml:space="preserve"> </w:t>
      </w:r>
      <w:r>
        <w:rPr>
          <w:w w:val="110"/>
        </w:rPr>
        <w:t>Innocent, but got charged by court;</w:t>
      </w:r>
      <w:r>
        <w:rPr>
          <w:spacing w:val="7"/>
          <w:w w:val="110"/>
        </w:rPr>
        <w:t xml:space="preserve"> </w:t>
      </w:r>
      <w:r>
        <w:rPr>
          <w:w w:val="110"/>
        </w:rPr>
        <w:t>deportation;</w:t>
      </w:r>
      <w:r>
        <w:rPr>
          <w:spacing w:val="7"/>
          <w:w w:val="110"/>
        </w:rPr>
        <w:t xml:space="preserve"> </w:t>
      </w:r>
      <w:r>
        <w:rPr>
          <w:w w:val="110"/>
        </w:rPr>
        <w:t>different treatment</w:t>
      </w:r>
      <w:r>
        <w:rPr>
          <w:spacing w:val="-3"/>
          <w:w w:val="110"/>
        </w:rPr>
        <w:t xml:space="preserve"> </w:t>
      </w:r>
      <w:r>
        <w:rPr>
          <w:w w:val="110"/>
        </w:rPr>
        <w:t>of</w:t>
      </w:r>
      <w:r>
        <w:rPr>
          <w:spacing w:val="-3"/>
          <w:w w:val="110"/>
        </w:rPr>
        <w:t xml:space="preserve"> </w:t>
      </w:r>
      <w:r>
        <w:rPr>
          <w:w w:val="110"/>
        </w:rPr>
        <w:t>refugees</w:t>
      </w:r>
      <w:r>
        <w:rPr>
          <w:spacing w:val="-3"/>
          <w:w w:val="110"/>
        </w:rPr>
        <w:t xml:space="preserve"> </w:t>
      </w:r>
      <w:r>
        <w:rPr>
          <w:w w:val="110"/>
        </w:rPr>
        <w:t>in</w:t>
      </w:r>
      <w:r>
        <w:rPr>
          <w:spacing w:val="-3"/>
          <w:w w:val="110"/>
        </w:rPr>
        <w:t xml:space="preserve"> </w:t>
      </w:r>
      <w:r>
        <w:rPr>
          <w:w w:val="110"/>
        </w:rPr>
        <w:t>Germany,</w:t>
      </w:r>
      <w:r>
        <w:rPr>
          <w:spacing w:val="-3"/>
          <w:w w:val="110"/>
        </w:rPr>
        <w:t xml:space="preserve"> </w:t>
      </w:r>
      <w:r>
        <w:rPr>
          <w:w w:val="110"/>
        </w:rPr>
        <w:t>depending</w:t>
      </w:r>
      <w:r>
        <w:rPr>
          <w:spacing w:val="-3"/>
          <w:w w:val="110"/>
        </w:rPr>
        <w:t xml:space="preserve"> </w:t>
      </w:r>
      <w:r>
        <w:rPr>
          <w:w w:val="110"/>
        </w:rPr>
        <w:t>on</w:t>
      </w:r>
      <w:r>
        <w:rPr>
          <w:spacing w:val="-3"/>
          <w:w w:val="110"/>
        </w:rPr>
        <w:t xml:space="preserve"> </w:t>
      </w:r>
      <w:r>
        <w:rPr>
          <w:w w:val="110"/>
        </w:rPr>
        <w:t>their</w:t>
      </w:r>
      <w:r>
        <w:rPr>
          <w:spacing w:val="-3"/>
          <w:w w:val="110"/>
        </w:rPr>
        <w:t xml:space="preserve"> </w:t>
      </w:r>
      <w:r>
        <w:rPr>
          <w:w w:val="110"/>
        </w:rPr>
        <w:t>origin</w:t>
      </w:r>
      <w:r>
        <w:rPr>
          <w:spacing w:val="-3"/>
          <w:w w:val="110"/>
        </w:rPr>
        <w:t xml:space="preserve"> </w:t>
      </w:r>
      <w:r>
        <w:rPr>
          <w:w w:val="110"/>
        </w:rPr>
        <w:t>(e.g.,</w:t>
      </w:r>
      <w:r>
        <w:rPr>
          <w:spacing w:val="-3"/>
          <w:w w:val="110"/>
        </w:rPr>
        <w:t xml:space="preserve"> </w:t>
      </w:r>
      <w:r>
        <w:rPr>
          <w:w w:val="110"/>
        </w:rPr>
        <w:t>residence</w:t>
      </w:r>
      <w:r>
        <w:rPr>
          <w:spacing w:val="-3"/>
          <w:w w:val="110"/>
        </w:rPr>
        <w:t xml:space="preserve"> </w:t>
      </w:r>
      <w:r>
        <w:rPr>
          <w:w w:val="110"/>
        </w:rPr>
        <w:t>status;</w:t>
      </w:r>
      <w:r>
        <w:rPr>
          <w:spacing w:val="-3"/>
          <w:w w:val="110"/>
        </w:rPr>
        <w:t xml:space="preserve"> </w:t>
      </w:r>
      <w:r>
        <w:rPr>
          <w:w w:val="110"/>
        </w:rPr>
        <w:t>transla- tors</w:t>
      </w:r>
      <w:r>
        <w:rPr>
          <w:spacing w:val="-3"/>
          <w:w w:val="110"/>
        </w:rPr>
        <w:t xml:space="preserve"> </w:t>
      </w:r>
      <w:r>
        <w:rPr>
          <w:w w:val="110"/>
        </w:rPr>
        <w:t>available);</w:t>
      </w:r>
      <w:r>
        <w:rPr>
          <w:spacing w:val="-3"/>
          <w:w w:val="110"/>
        </w:rPr>
        <w:t xml:space="preserve"> </w:t>
      </w:r>
      <w:r>
        <w:rPr>
          <w:w w:val="110"/>
        </w:rPr>
        <w:t>racism</w:t>
      </w:r>
      <w:r>
        <w:rPr>
          <w:spacing w:val="-3"/>
          <w:w w:val="110"/>
        </w:rPr>
        <w:t xml:space="preserve"> </w:t>
      </w:r>
      <w:r>
        <w:rPr>
          <w:w w:val="110"/>
        </w:rPr>
        <w:t>in</w:t>
      </w:r>
      <w:r>
        <w:rPr>
          <w:spacing w:val="-3"/>
          <w:w w:val="110"/>
        </w:rPr>
        <w:t xml:space="preserve"> </w:t>
      </w:r>
      <w:r>
        <w:rPr>
          <w:w w:val="110"/>
        </w:rPr>
        <w:t>Germany</w:t>
      </w:r>
      <w:r>
        <w:rPr>
          <w:spacing w:val="-3"/>
          <w:w w:val="110"/>
        </w:rPr>
        <w:t xml:space="preserve"> </w:t>
      </w:r>
      <w:r>
        <w:rPr>
          <w:w w:val="110"/>
        </w:rPr>
        <w:t>because</w:t>
      </w:r>
      <w:r>
        <w:rPr>
          <w:spacing w:val="-3"/>
          <w:w w:val="110"/>
        </w:rPr>
        <w:t xml:space="preserve"> </w:t>
      </w:r>
      <w:r>
        <w:rPr>
          <w:w w:val="110"/>
        </w:rPr>
        <w:t>of</w:t>
      </w:r>
      <w:r>
        <w:rPr>
          <w:spacing w:val="-3"/>
          <w:w w:val="110"/>
        </w:rPr>
        <w:t xml:space="preserve"> </w:t>
      </w:r>
      <w:r>
        <w:rPr>
          <w:w w:val="110"/>
        </w:rPr>
        <w:t>skin</w:t>
      </w:r>
      <w:r>
        <w:rPr>
          <w:spacing w:val="-3"/>
          <w:w w:val="110"/>
        </w:rPr>
        <w:t xml:space="preserve"> </w:t>
      </w:r>
      <w:r>
        <w:rPr>
          <w:w w:val="110"/>
        </w:rPr>
        <w:t>color</w:t>
      </w:r>
      <w:r>
        <w:rPr>
          <w:spacing w:val="-3"/>
          <w:w w:val="110"/>
        </w:rPr>
        <w:t xml:space="preserve"> </w:t>
      </w:r>
      <w:r>
        <w:rPr>
          <w:w w:val="110"/>
        </w:rPr>
        <w:t>or</w:t>
      </w:r>
      <w:r>
        <w:rPr>
          <w:spacing w:val="-3"/>
          <w:w w:val="110"/>
        </w:rPr>
        <w:t xml:space="preserve"> </w:t>
      </w:r>
      <w:r>
        <w:rPr>
          <w:w w:val="110"/>
        </w:rPr>
        <w:t>accent</w:t>
      </w:r>
      <w:r>
        <w:rPr>
          <w:spacing w:val="-3"/>
          <w:w w:val="110"/>
        </w:rPr>
        <w:t xml:space="preserve"> </w:t>
      </w:r>
      <w:r>
        <w:rPr>
          <w:w w:val="110"/>
        </w:rPr>
        <w:t>(at</w:t>
      </w:r>
      <w:r>
        <w:rPr>
          <w:spacing w:val="-3"/>
          <w:w w:val="110"/>
        </w:rPr>
        <w:t xml:space="preserve"> </w:t>
      </w:r>
      <w:r>
        <w:rPr>
          <w:w w:val="110"/>
        </w:rPr>
        <w:t>work,</w:t>
      </w:r>
      <w:r>
        <w:rPr>
          <w:spacing w:val="-3"/>
          <w:w w:val="110"/>
        </w:rPr>
        <w:t xml:space="preserve"> </w:t>
      </w:r>
      <w:r>
        <w:rPr>
          <w:w w:val="110"/>
        </w:rPr>
        <w:t>in</w:t>
      </w:r>
      <w:r>
        <w:rPr>
          <w:spacing w:val="-3"/>
          <w:w w:val="110"/>
        </w:rPr>
        <w:t xml:space="preserve"> </w:t>
      </w:r>
      <w:r>
        <w:rPr>
          <w:w w:val="110"/>
        </w:rPr>
        <w:t>school .</w:t>
      </w:r>
      <w:r>
        <w:rPr>
          <w:spacing w:val="-15"/>
          <w:w w:val="110"/>
        </w:rPr>
        <w:t xml:space="preserve"> </w:t>
      </w:r>
      <w:r>
        <w:rPr>
          <w:w w:val="110"/>
        </w:rPr>
        <w:t>.</w:t>
      </w:r>
      <w:r>
        <w:rPr>
          <w:spacing w:val="-15"/>
          <w:w w:val="110"/>
        </w:rPr>
        <w:t xml:space="preserve"> </w:t>
      </w:r>
      <w:r>
        <w:rPr>
          <w:w w:val="110"/>
        </w:rPr>
        <w:t>.</w:t>
      </w:r>
      <w:r>
        <w:rPr>
          <w:spacing w:val="36"/>
          <w:w w:val="110"/>
        </w:rPr>
        <w:t xml:space="preserve"> </w:t>
      </w:r>
      <w:r>
        <w:rPr>
          <w:w w:val="110"/>
        </w:rPr>
        <w:t>);</w:t>
      </w:r>
      <w:r>
        <w:rPr>
          <w:spacing w:val="-8"/>
          <w:w w:val="110"/>
        </w:rPr>
        <w:t xml:space="preserve"> </w:t>
      </w:r>
      <w:r>
        <w:rPr>
          <w:w w:val="110"/>
        </w:rPr>
        <w:t>no</w:t>
      </w:r>
      <w:r>
        <w:rPr>
          <w:spacing w:val="-3"/>
          <w:w w:val="110"/>
        </w:rPr>
        <w:t xml:space="preserve"> </w:t>
      </w:r>
      <w:r>
        <w:rPr>
          <w:w w:val="110"/>
        </w:rPr>
        <w:t>human</w:t>
      </w:r>
      <w:r>
        <w:rPr>
          <w:spacing w:val="-2"/>
          <w:w w:val="110"/>
        </w:rPr>
        <w:t xml:space="preserve"> </w:t>
      </w:r>
      <w:r>
        <w:rPr>
          <w:w w:val="110"/>
        </w:rPr>
        <w:t>rights/torture/abuse .</w:t>
      </w:r>
      <w:r>
        <w:rPr>
          <w:spacing w:val="-15"/>
          <w:w w:val="110"/>
        </w:rPr>
        <w:t xml:space="preserve"> </w:t>
      </w:r>
      <w:r>
        <w:rPr>
          <w:w w:val="110"/>
        </w:rPr>
        <w:t>.</w:t>
      </w:r>
      <w:r>
        <w:rPr>
          <w:spacing w:val="-15"/>
          <w:w w:val="110"/>
        </w:rPr>
        <w:t xml:space="preserve"> </w:t>
      </w:r>
      <w:r>
        <w:rPr>
          <w:w w:val="110"/>
        </w:rPr>
        <w:t>.</w:t>
      </w:r>
      <w:r>
        <w:rPr>
          <w:spacing w:val="18"/>
          <w:w w:val="110"/>
        </w:rPr>
        <w:t xml:space="preserve"> </w:t>
      </w:r>
      <w:r>
        <w:rPr>
          <w:w w:val="110"/>
        </w:rPr>
        <w:t>;</w:t>
      </w:r>
      <w:r>
        <w:rPr>
          <w:spacing w:val="-3"/>
          <w:w w:val="110"/>
        </w:rPr>
        <w:t xml:space="preserve"> </w:t>
      </w:r>
      <w:r>
        <w:rPr>
          <w:w w:val="110"/>
        </w:rPr>
        <w:t>Boko</w:t>
      </w:r>
      <w:r>
        <w:rPr>
          <w:spacing w:val="-2"/>
          <w:w w:val="110"/>
        </w:rPr>
        <w:t xml:space="preserve"> </w:t>
      </w:r>
      <w:r>
        <w:rPr>
          <w:w w:val="110"/>
        </w:rPr>
        <w:t>Haram;</w:t>
      </w:r>
      <w:r>
        <w:rPr>
          <w:spacing w:val="-3"/>
          <w:w w:val="110"/>
        </w:rPr>
        <w:t xml:space="preserve"> </w:t>
      </w:r>
      <w:r>
        <w:rPr>
          <w:w w:val="110"/>
        </w:rPr>
        <w:t>Libya:</w:t>
      </w:r>
      <w:r>
        <w:rPr>
          <w:spacing w:val="10"/>
          <w:w w:val="110"/>
        </w:rPr>
        <w:t xml:space="preserve"> </w:t>
      </w:r>
      <w:r>
        <w:rPr>
          <w:w w:val="110"/>
        </w:rPr>
        <w:t>mistreatment,</w:t>
      </w:r>
      <w:r>
        <w:rPr>
          <w:spacing w:val="-3"/>
          <w:w w:val="110"/>
        </w:rPr>
        <w:t xml:space="preserve"> </w:t>
      </w:r>
      <w:r>
        <w:rPr>
          <w:w w:val="110"/>
        </w:rPr>
        <w:t>enslavement,</w:t>
      </w:r>
      <w:r>
        <w:rPr>
          <w:spacing w:val="-2"/>
          <w:w w:val="110"/>
        </w:rPr>
        <w:t xml:space="preserve"> </w:t>
      </w:r>
      <w:r>
        <w:rPr>
          <w:w w:val="110"/>
        </w:rPr>
        <w:t>tor-</w:t>
      </w:r>
    </w:p>
    <w:p w14:paraId="5467BB63" w14:textId="77777777" w:rsidR="00EC38B8" w:rsidRDefault="00EC38B8" w:rsidP="00EC38B8">
      <w:pPr>
        <w:pStyle w:val="BodyText"/>
        <w:kinsoku w:val="0"/>
        <w:overflowPunct w:val="0"/>
        <w:spacing w:before="3" w:line="261" w:lineRule="auto"/>
        <w:ind w:left="2745" w:right="104" w:firstLine="425"/>
        <w:jc w:val="both"/>
        <w:rPr>
          <w:w w:val="110"/>
        </w:rPr>
        <w:sectPr w:rsidR="00EC38B8">
          <w:type w:val="continuous"/>
          <w:pgSz w:w="11910" w:h="16840"/>
          <w:pgMar w:top="840" w:right="580" w:bottom="0" w:left="600" w:header="720" w:footer="720" w:gutter="0"/>
          <w:cols w:space="720"/>
          <w:noEndnote/>
        </w:sectPr>
      </w:pPr>
    </w:p>
    <w:p w14:paraId="2A8CAF24" w14:textId="77777777" w:rsidR="00EC38B8" w:rsidRDefault="00EC38B8" w:rsidP="00EC38B8">
      <w:pPr>
        <w:pStyle w:val="BodyText"/>
        <w:kinsoku w:val="0"/>
        <w:overflowPunct w:val="0"/>
        <w:spacing w:before="1"/>
        <w:ind w:left="40"/>
        <w:rPr>
          <w:sz w:val="16"/>
          <w:szCs w:val="16"/>
        </w:rPr>
      </w:pPr>
      <w:r>
        <w:rPr>
          <w:i/>
          <w:iCs/>
          <w:sz w:val="16"/>
          <w:szCs w:val="16"/>
        </w:rPr>
        <w:lastRenderedPageBreak/>
        <w:t>Int.</w:t>
      </w:r>
      <w:r>
        <w:rPr>
          <w:i/>
          <w:iCs/>
          <w:spacing w:val="10"/>
          <w:sz w:val="16"/>
          <w:szCs w:val="16"/>
        </w:rPr>
        <w:t xml:space="preserve"> </w:t>
      </w:r>
      <w:r>
        <w:rPr>
          <w:i/>
          <w:iCs/>
          <w:sz w:val="16"/>
          <w:szCs w:val="16"/>
        </w:rPr>
        <w:t>J.</w:t>
      </w:r>
      <w:r>
        <w:rPr>
          <w:i/>
          <w:iCs/>
          <w:spacing w:val="-1"/>
          <w:sz w:val="16"/>
          <w:szCs w:val="16"/>
        </w:rPr>
        <w:t xml:space="preserve"> </w:t>
      </w:r>
      <w:r>
        <w:rPr>
          <w:i/>
          <w:iCs/>
          <w:sz w:val="16"/>
          <w:szCs w:val="16"/>
        </w:rPr>
        <w:t>Environ.</w:t>
      </w:r>
      <w:r>
        <w:rPr>
          <w:i/>
          <w:iCs/>
          <w:spacing w:val="10"/>
          <w:sz w:val="16"/>
          <w:szCs w:val="16"/>
        </w:rPr>
        <w:t xml:space="preserve"> </w:t>
      </w:r>
      <w:r>
        <w:rPr>
          <w:i/>
          <w:iCs/>
          <w:sz w:val="16"/>
          <w:szCs w:val="16"/>
        </w:rPr>
        <w:t>Res.</w:t>
      </w:r>
      <w:r>
        <w:rPr>
          <w:i/>
          <w:iCs/>
          <w:spacing w:val="10"/>
          <w:sz w:val="16"/>
          <w:szCs w:val="16"/>
        </w:rPr>
        <w:t xml:space="preserve"> </w:t>
      </w:r>
      <w:r>
        <w:rPr>
          <w:i/>
          <w:iCs/>
          <w:sz w:val="16"/>
          <w:szCs w:val="16"/>
        </w:rPr>
        <w:t>Public</w:t>
      </w:r>
      <w:r>
        <w:rPr>
          <w:i/>
          <w:iCs/>
          <w:spacing w:val="-1"/>
          <w:sz w:val="16"/>
          <w:szCs w:val="16"/>
        </w:rPr>
        <w:t xml:space="preserve"> </w:t>
      </w:r>
      <w:r>
        <w:rPr>
          <w:i/>
          <w:iCs/>
          <w:sz w:val="16"/>
          <w:szCs w:val="16"/>
        </w:rPr>
        <w:t>Health</w:t>
      </w:r>
      <w:r>
        <w:rPr>
          <w:i/>
          <w:iCs/>
          <w:spacing w:val="-1"/>
          <w:sz w:val="16"/>
          <w:szCs w:val="16"/>
        </w:rPr>
        <w:t xml:space="preserve"> </w:t>
      </w:r>
      <w:r>
        <w:rPr>
          <w:b/>
          <w:bCs/>
          <w:sz w:val="16"/>
          <w:szCs w:val="16"/>
        </w:rPr>
        <w:t>2021</w:t>
      </w:r>
      <w:r>
        <w:rPr>
          <w:sz w:val="16"/>
          <w:szCs w:val="16"/>
        </w:rPr>
        <w:t>,</w:t>
      </w:r>
      <w:r>
        <w:rPr>
          <w:spacing w:val="-1"/>
          <w:sz w:val="16"/>
          <w:szCs w:val="16"/>
        </w:rPr>
        <w:t xml:space="preserve"> </w:t>
      </w:r>
      <w:r>
        <w:rPr>
          <w:i/>
          <w:iCs/>
          <w:sz w:val="16"/>
          <w:szCs w:val="16"/>
        </w:rPr>
        <w:t>18</w:t>
      </w:r>
      <w:r>
        <w:rPr>
          <w:sz w:val="16"/>
          <w:szCs w:val="16"/>
        </w:rPr>
        <w:t>,</w:t>
      </w:r>
      <w:r>
        <w:rPr>
          <w:spacing w:val="-1"/>
          <w:sz w:val="16"/>
          <w:szCs w:val="16"/>
        </w:rPr>
        <w:t xml:space="preserve"> </w:t>
      </w:r>
      <w:r>
        <w:rPr>
          <w:sz w:val="16"/>
          <w:szCs w:val="16"/>
        </w:rPr>
        <w:t>12357</w:t>
      </w:r>
      <w:r>
        <w:rPr>
          <w:spacing w:val="80"/>
          <w:w w:val="150"/>
          <w:sz w:val="16"/>
          <w:szCs w:val="16"/>
        </w:rPr>
        <w:t xml:space="preserve">                                               </w:t>
      </w:r>
      <w:r>
        <w:rPr>
          <w:sz w:val="16"/>
          <w:szCs w:val="16"/>
        </w:rPr>
        <w:t>11</w:t>
      </w:r>
      <w:r>
        <w:rPr>
          <w:spacing w:val="-1"/>
          <w:sz w:val="16"/>
          <w:szCs w:val="16"/>
        </w:rPr>
        <w:t xml:space="preserve"> </w:t>
      </w:r>
      <w:r>
        <w:rPr>
          <w:sz w:val="16"/>
          <w:szCs w:val="16"/>
        </w:rPr>
        <w:t>of</w:t>
      </w:r>
      <w:r>
        <w:rPr>
          <w:spacing w:val="-1"/>
          <w:sz w:val="16"/>
          <w:szCs w:val="16"/>
        </w:rPr>
        <w:t xml:space="preserve"> </w:t>
      </w:r>
      <w:r>
        <w:rPr>
          <w:sz w:val="16"/>
          <w:szCs w:val="16"/>
        </w:rPr>
        <w:t>16</w:t>
      </w:r>
    </w:p>
    <w:p w14:paraId="7227BA50" w14:textId="77777777" w:rsidR="00EC38B8" w:rsidRDefault="00EC38B8" w:rsidP="00EC38B8">
      <w:pPr>
        <w:pStyle w:val="BodyText"/>
        <w:kinsoku w:val="0"/>
        <w:overflowPunct w:val="0"/>
        <w:spacing w:before="41" w:line="261" w:lineRule="auto"/>
        <w:ind w:left="48" w:right="113"/>
        <w:jc w:val="both"/>
        <w:rPr>
          <w:w w:val="110"/>
        </w:rPr>
      </w:pPr>
      <w:r>
        <w:rPr>
          <w:w w:val="110"/>
        </w:rPr>
        <w:t>ture;</w:t>
      </w:r>
      <w:r>
        <w:rPr>
          <w:spacing w:val="-1"/>
          <w:w w:val="110"/>
        </w:rPr>
        <w:t xml:space="preserve"> </w:t>
      </w:r>
      <w:r>
        <w:rPr>
          <w:w w:val="110"/>
        </w:rPr>
        <w:t>ISIS</w:t>
      </w:r>
      <w:r>
        <w:rPr>
          <w:spacing w:val="-1"/>
          <w:w w:val="110"/>
        </w:rPr>
        <w:t xml:space="preserve"> </w:t>
      </w:r>
      <w:r>
        <w:rPr>
          <w:w w:val="110"/>
        </w:rPr>
        <w:t>captivity,</w:t>
      </w:r>
      <w:r>
        <w:rPr>
          <w:spacing w:val="-1"/>
          <w:w w:val="110"/>
        </w:rPr>
        <w:t xml:space="preserve"> </w:t>
      </w:r>
      <w:r>
        <w:rPr>
          <w:w w:val="110"/>
        </w:rPr>
        <w:t>murder,</w:t>
      </w:r>
      <w:r>
        <w:rPr>
          <w:spacing w:val="-1"/>
          <w:w w:val="110"/>
        </w:rPr>
        <w:t xml:space="preserve"> </w:t>
      </w:r>
      <w:r>
        <w:rPr>
          <w:w w:val="110"/>
        </w:rPr>
        <w:t>and</w:t>
      </w:r>
      <w:r>
        <w:rPr>
          <w:spacing w:val="-1"/>
          <w:w w:val="110"/>
        </w:rPr>
        <w:t xml:space="preserve"> </w:t>
      </w:r>
      <w:r>
        <w:rPr>
          <w:w w:val="110"/>
        </w:rPr>
        <w:t>torture;</w:t>
      </w:r>
      <w:r>
        <w:rPr>
          <w:spacing w:val="-1"/>
          <w:w w:val="110"/>
        </w:rPr>
        <w:t xml:space="preserve"> </w:t>
      </w:r>
      <w:r>
        <w:rPr>
          <w:w w:val="110"/>
        </w:rPr>
        <w:t>not</w:t>
      </w:r>
      <w:r>
        <w:rPr>
          <w:spacing w:val="-1"/>
          <w:w w:val="110"/>
        </w:rPr>
        <w:t xml:space="preserve"> </w:t>
      </w:r>
      <w:r>
        <w:rPr>
          <w:w w:val="110"/>
        </w:rPr>
        <w:t>being</w:t>
      </w:r>
      <w:r>
        <w:rPr>
          <w:spacing w:val="-1"/>
          <w:w w:val="110"/>
        </w:rPr>
        <w:t xml:space="preserve"> </w:t>
      </w:r>
      <w:r>
        <w:rPr>
          <w:w w:val="110"/>
        </w:rPr>
        <w:t>able</w:t>
      </w:r>
      <w:r>
        <w:rPr>
          <w:spacing w:val="-1"/>
          <w:w w:val="110"/>
        </w:rPr>
        <w:t xml:space="preserve"> </w:t>
      </w:r>
      <w:r>
        <w:rPr>
          <w:w w:val="110"/>
        </w:rPr>
        <w:t>to</w:t>
      </w:r>
      <w:r>
        <w:rPr>
          <w:spacing w:val="-1"/>
          <w:w w:val="110"/>
        </w:rPr>
        <w:t xml:space="preserve"> </w:t>
      </w:r>
      <w:r>
        <w:rPr>
          <w:w w:val="110"/>
        </w:rPr>
        <w:t>see</w:t>
      </w:r>
      <w:r>
        <w:rPr>
          <w:spacing w:val="-1"/>
          <w:w w:val="110"/>
        </w:rPr>
        <w:t xml:space="preserve"> </w:t>
      </w:r>
      <w:r>
        <w:rPr>
          <w:w w:val="110"/>
        </w:rPr>
        <w:t>a</w:t>
      </w:r>
      <w:r>
        <w:rPr>
          <w:spacing w:val="-1"/>
          <w:w w:val="110"/>
        </w:rPr>
        <w:t xml:space="preserve"> </w:t>
      </w:r>
      <w:r>
        <w:rPr>
          <w:w w:val="110"/>
        </w:rPr>
        <w:t>doctor</w:t>
      </w:r>
      <w:r>
        <w:rPr>
          <w:spacing w:val="-1"/>
          <w:w w:val="110"/>
        </w:rPr>
        <w:t xml:space="preserve"> </w:t>
      </w:r>
      <w:r>
        <w:rPr>
          <w:w w:val="110"/>
        </w:rPr>
        <w:t>in</w:t>
      </w:r>
      <w:r>
        <w:rPr>
          <w:spacing w:val="-1"/>
          <w:w w:val="110"/>
        </w:rPr>
        <w:t xml:space="preserve"> </w:t>
      </w:r>
      <w:r>
        <w:rPr>
          <w:w w:val="110"/>
        </w:rPr>
        <w:t>Germany,</w:t>
      </w:r>
      <w:r>
        <w:rPr>
          <w:spacing w:val="-1"/>
          <w:w w:val="110"/>
        </w:rPr>
        <w:t xml:space="preserve"> </w:t>
      </w:r>
      <w:r>
        <w:rPr>
          <w:w w:val="110"/>
        </w:rPr>
        <w:t>having</w:t>
      </w:r>
      <w:r>
        <w:rPr>
          <w:spacing w:val="7"/>
          <w:w w:val="110"/>
        </w:rPr>
        <w:t xml:space="preserve"> </w:t>
      </w:r>
      <w:r>
        <w:rPr>
          <w:w w:val="110"/>
        </w:rPr>
        <w:t>a</w:t>
      </w:r>
      <w:r>
        <w:rPr>
          <w:spacing w:val="6"/>
          <w:w w:val="110"/>
        </w:rPr>
        <w:t xml:space="preserve"> </w:t>
      </w:r>
      <w:r>
        <w:rPr>
          <w:w w:val="110"/>
        </w:rPr>
        <w:t>translator;</w:t>
      </w:r>
      <w:r>
        <w:rPr>
          <w:spacing w:val="10"/>
          <w:w w:val="110"/>
        </w:rPr>
        <w:t xml:space="preserve"> </w:t>
      </w:r>
      <w:r>
        <w:rPr>
          <w:w w:val="110"/>
        </w:rPr>
        <w:t>persecution</w:t>
      </w:r>
      <w:r>
        <w:rPr>
          <w:spacing w:val="6"/>
          <w:w w:val="110"/>
        </w:rPr>
        <w:t xml:space="preserve"> </w:t>
      </w:r>
      <w:r>
        <w:rPr>
          <w:w w:val="110"/>
        </w:rPr>
        <w:t>of</w:t>
      </w:r>
      <w:r>
        <w:rPr>
          <w:spacing w:val="6"/>
          <w:w w:val="110"/>
        </w:rPr>
        <w:t xml:space="preserve"> </w:t>
      </w:r>
      <w:r>
        <w:rPr>
          <w:w w:val="110"/>
        </w:rPr>
        <w:t>minorities;</w:t>
      </w:r>
      <w:r>
        <w:rPr>
          <w:spacing w:val="9"/>
          <w:w w:val="110"/>
        </w:rPr>
        <w:t xml:space="preserve"> </w:t>
      </w:r>
      <w:r>
        <w:rPr>
          <w:w w:val="110"/>
        </w:rPr>
        <w:t>persecution</w:t>
      </w:r>
      <w:r>
        <w:rPr>
          <w:spacing w:val="7"/>
          <w:w w:val="110"/>
        </w:rPr>
        <w:t xml:space="preserve"> </w:t>
      </w:r>
      <w:r>
        <w:rPr>
          <w:w w:val="110"/>
        </w:rPr>
        <w:t>of</w:t>
      </w:r>
      <w:r>
        <w:rPr>
          <w:spacing w:val="6"/>
          <w:w w:val="110"/>
        </w:rPr>
        <w:t xml:space="preserve"> </w:t>
      </w:r>
      <w:r>
        <w:rPr>
          <w:w w:val="110"/>
        </w:rPr>
        <w:t>LGBT</w:t>
      </w:r>
      <w:r>
        <w:rPr>
          <w:spacing w:val="6"/>
          <w:w w:val="110"/>
        </w:rPr>
        <w:t xml:space="preserve"> </w:t>
      </w:r>
      <w:r>
        <w:rPr>
          <w:w w:val="110"/>
        </w:rPr>
        <w:t>community;</w:t>
      </w:r>
      <w:r>
        <w:rPr>
          <w:spacing w:val="9"/>
          <w:w w:val="110"/>
        </w:rPr>
        <w:t xml:space="preserve"> </w:t>
      </w:r>
      <w:r>
        <w:rPr>
          <w:w w:val="110"/>
        </w:rPr>
        <w:t>no/less</w:t>
      </w:r>
      <w:r>
        <w:rPr>
          <w:spacing w:val="7"/>
          <w:w w:val="110"/>
        </w:rPr>
        <w:t xml:space="preserve"> </w:t>
      </w:r>
      <w:r>
        <w:rPr>
          <w:w w:val="110"/>
        </w:rPr>
        <w:t>rights</w:t>
      </w:r>
      <w:r>
        <w:rPr>
          <w:spacing w:val="8"/>
          <w:w w:val="110"/>
        </w:rPr>
        <w:t xml:space="preserve"> </w:t>
      </w:r>
      <w:r>
        <w:rPr>
          <w:w w:val="110"/>
        </w:rPr>
        <w:t>for</w:t>
      </w:r>
      <w:r>
        <w:rPr>
          <w:spacing w:val="-1"/>
          <w:w w:val="110"/>
        </w:rPr>
        <w:t xml:space="preserve"> </w:t>
      </w:r>
      <w:r>
        <w:rPr>
          <w:w w:val="110"/>
        </w:rPr>
        <w:t>women;</w:t>
      </w:r>
      <w:r>
        <w:rPr>
          <w:spacing w:val="-1"/>
          <w:w w:val="110"/>
        </w:rPr>
        <w:t xml:space="preserve"> </w:t>
      </w:r>
      <w:r>
        <w:rPr>
          <w:w w:val="110"/>
        </w:rPr>
        <w:t>e.g.,</w:t>
      </w:r>
      <w:r>
        <w:rPr>
          <w:spacing w:val="-1"/>
          <w:w w:val="110"/>
        </w:rPr>
        <w:t xml:space="preserve"> </w:t>
      </w:r>
      <w:r>
        <w:rPr>
          <w:w w:val="110"/>
        </w:rPr>
        <w:t>in</w:t>
      </w:r>
      <w:r>
        <w:rPr>
          <w:spacing w:val="-1"/>
          <w:w w:val="110"/>
        </w:rPr>
        <w:t xml:space="preserve"> </w:t>
      </w:r>
      <w:r>
        <w:rPr>
          <w:w w:val="110"/>
        </w:rPr>
        <w:t>court</w:t>
      </w:r>
      <w:r>
        <w:rPr>
          <w:spacing w:val="-1"/>
          <w:w w:val="110"/>
        </w:rPr>
        <w:t xml:space="preserve"> </w:t>
      </w:r>
      <w:r>
        <w:rPr>
          <w:w w:val="110"/>
        </w:rPr>
        <w:t>a</w:t>
      </w:r>
      <w:r>
        <w:rPr>
          <w:spacing w:val="-1"/>
          <w:w w:val="110"/>
        </w:rPr>
        <w:t xml:space="preserve"> </w:t>
      </w:r>
      <w:r>
        <w:rPr>
          <w:w w:val="110"/>
        </w:rPr>
        <w:t>men’s</w:t>
      </w:r>
      <w:r>
        <w:rPr>
          <w:spacing w:val="-1"/>
          <w:w w:val="110"/>
        </w:rPr>
        <w:t xml:space="preserve"> </w:t>
      </w:r>
      <w:r>
        <w:rPr>
          <w:w w:val="110"/>
        </w:rPr>
        <w:t>testimony</w:t>
      </w:r>
      <w:r>
        <w:rPr>
          <w:spacing w:val="-1"/>
          <w:w w:val="110"/>
        </w:rPr>
        <w:t xml:space="preserve"> </w:t>
      </w:r>
      <w:r>
        <w:rPr>
          <w:w w:val="110"/>
        </w:rPr>
        <w:t>counts</w:t>
      </w:r>
      <w:r>
        <w:rPr>
          <w:spacing w:val="-1"/>
          <w:w w:val="110"/>
        </w:rPr>
        <w:t xml:space="preserve"> </w:t>
      </w:r>
      <w:r>
        <w:rPr>
          <w:w w:val="110"/>
        </w:rPr>
        <w:t>as</w:t>
      </w:r>
      <w:r>
        <w:rPr>
          <w:spacing w:val="-1"/>
          <w:w w:val="110"/>
        </w:rPr>
        <w:t xml:space="preserve"> </w:t>
      </w:r>
      <w:r>
        <w:rPr>
          <w:w w:val="110"/>
        </w:rPr>
        <w:t>much</w:t>
      </w:r>
      <w:r>
        <w:rPr>
          <w:spacing w:val="-1"/>
          <w:w w:val="110"/>
        </w:rPr>
        <w:t xml:space="preserve"> </w:t>
      </w:r>
      <w:r>
        <w:rPr>
          <w:w w:val="110"/>
        </w:rPr>
        <w:t>as</w:t>
      </w:r>
      <w:r>
        <w:rPr>
          <w:spacing w:val="-1"/>
          <w:w w:val="110"/>
        </w:rPr>
        <w:t xml:space="preserve"> </w:t>
      </w:r>
      <w:r>
        <w:rPr>
          <w:w w:val="110"/>
        </w:rPr>
        <w:t>two</w:t>
      </w:r>
      <w:r>
        <w:rPr>
          <w:spacing w:val="-1"/>
          <w:w w:val="110"/>
        </w:rPr>
        <w:t xml:space="preserve"> </w:t>
      </w:r>
      <w:r>
        <w:rPr>
          <w:w w:val="110"/>
        </w:rPr>
        <w:t>women’s;</w:t>
      </w:r>
      <w:r>
        <w:rPr>
          <w:spacing w:val="-1"/>
          <w:w w:val="110"/>
        </w:rPr>
        <w:t xml:space="preserve"> </w:t>
      </w:r>
      <w:r>
        <w:rPr>
          <w:w w:val="110"/>
        </w:rPr>
        <w:t>dictatorship;</w:t>
      </w:r>
      <w:r>
        <w:rPr>
          <w:spacing w:val="6"/>
          <w:w w:val="110"/>
        </w:rPr>
        <w:t xml:space="preserve"> </w:t>
      </w:r>
      <w:r>
        <w:rPr>
          <w:w w:val="110"/>
        </w:rPr>
        <w:t>not</w:t>
      </w:r>
      <w:r>
        <w:rPr>
          <w:spacing w:val="-1"/>
          <w:w w:val="110"/>
        </w:rPr>
        <w:t xml:space="preserve"> </w:t>
      </w:r>
      <w:r>
        <w:rPr>
          <w:w w:val="110"/>
        </w:rPr>
        <w:t>getting</w:t>
      </w:r>
      <w:r>
        <w:rPr>
          <w:spacing w:val="-1"/>
          <w:w w:val="110"/>
        </w:rPr>
        <w:t xml:space="preserve"> </w:t>
      </w:r>
      <w:r>
        <w:rPr>
          <w:w w:val="110"/>
        </w:rPr>
        <w:t>the</w:t>
      </w:r>
      <w:r>
        <w:rPr>
          <w:spacing w:val="-1"/>
          <w:w w:val="110"/>
        </w:rPr>
        <w:t xml:space="preserve"> </w:t>
      </w:r>
      <w:r>
        <w:rPr>
          <w:w w:val="110"/>
        </w:rPr>
        <w:t>opportunities</w:t>
      </w:r>
      <w:r>
        <w:rPr>
          <w:spacing w:val="-1"/>
          <w:w w:val="110"/>
        </w:rPr>
        <w:t xml:space="preserve"> </w:t>
      </w:r>
      <w:r>
        <w:rPr>
          <w:w w:val="110"/>
        </w:rPr>
        <w:t>one</w:t>
      </w:r>
      <w:r>
        <w:rPr>
          <w:spacing w:val="-1"/>
          <w:w w:val="110"/>
        </w:rPr>
        <w:t xml:space="preserve"> </w:t>
      </w:r>
      <w:r>
        <w:rPr>
          <w:w w:val="110"/>
        </w:rPr>
        <w:t>needs</w:t>
      </w:r>
      <w:r>
        <w:rPr>
          <w:spacing w:val="-1"/>
          <w:w w:val="110"/>
        </w:rPr>
        <w:t xml:space="preserve"> </w:t>
      </w:r>
      <w:r>
        <w:rPr>
          <w:w w:val="110"/>
        </w:rPr>
        <w:t>(no</w:t>
      </w:r>
      <w:r>
        <w:rPr>
          <w:spacing w:val="-1"/>
          <w:w w:val="110"/>
        </w:rPr>
        <w:t xml:space="preserve"> </w:t>
      </w:r>
      <w:r>
        <w:rPr>
          <w:w w:val="110"/>
        </w:rPr>
        <w:t>education,</w:t>
      </w:r>
      <w:r>
        <w:rPr>
          <w:spacing w:val="-1"/>
          <w:w w:val="110"/>
        </w:rPr>
        <w:t xml:space="preserve"> </w:t>
      </w:r>
      <w:r>
        <w:rPr>
          <w:w w:val="110"/>
        </w:rPr>
        <w:t>no</w:t>
      </w:r>
      <w:r>
        <w:rPr>
          <w:spacing w:val="-1"/>
          <w:w w:val="110"/>
        </w:rPr>
        <w:t xml:space="preserve"> </w:t>
      </w:r>
      <w:r>
        <w:rPr>
          <w:w w:val="110"/>
        </w:rPr>
        <w:t>attention,</w:t>
      </w:r>
      <w:r>
        <w:rPr>
          <w:spacing w:val="-1"/>
          <w:w w:val="110"/>
        </w:rPr>
        <w:t xml:space="preserve"> </w:t>
      </w:r>
      <w:r>
        <w:rPr>
          <w:w w:val="110"/>
        </w:rPr>
        <w:t>no</w:t>
      </w:r>
      <w:r>
        <w:rPr>
          <w:spacing w:val="-1"/>
          <w:w w:val="110"/>
        </w:rPr>
        <w:t xml:space="preserve"> </w:t>
      </w:r>
      <w:r>
        <w:rPr>
          <w:w w:val="110"/>
        </w:rPr>
        <w:t>love);</w:t>
      </w:r>
      <w:r>
        <w:rPr>
          <w:spacing w:val="-1"/>
          <w:w w:val="110"/>
        </w:rPr>
        <w:t xml:space="preserve"> </w:t>
      </w:r>
      <w:r>
        <w:rPr>
          <w:w w:val="110"/>
        </w:rPr>
        <w:t>lost</w:t>
      </w:r>
      <w:r>
        <w:rPr>
          <w:spacing w:val="-1"/>
          <w:w w:val="110"/>
        </w:rPr>
        <w:t xml:space="preserve"> </w:t>
      </w:r>
      <w:r>
        <w:rPr>
          <w:w w:val="110"/>
        </w:rPr>
        <w:t>freedom;</w:t>
      </w:r>
      <w:r>
        <w:rPr>
          <w:spacing w:val="5"/>
          <w:w w:val="110"/>
        </w:rPr>
        <w:t xml:space="preserve"> </w:t>
      </w:r>
      <w:r>
        <w:rPr>
          <w:w w:val="110"/>
        </w:rPr>
        <w:t>bullying;</w:t>
      </w:r>
      <w:r>
        <w:rPr>
          <w:spacing w:val="35"/>
          <w:w w:val="110"/>
        </w:rPr>
        <w:t xml:space="preserve"> </w:t>
      </w:r>
      <w:r>
        <w:rPr>
          <w:w w:val="110"/>
        </w:rPr>
        <w:t>no</w:t>
      </w:r>
      <w:r>
        <w:rPr>
          <w:spacing w:val="23"/>
          <w:w w:val="110"/>
        </w:rPr>
        <w:t xml:space="preserve"> </w:t>
      </w:r>
      <w:r>
        <w:rPr>
          <w:w w:val="110"/>
        </w:rPr>
        <w:t>family</w:t>
      </w:r>
      <w:r>
        <w:rPr>
          <w:spacing w:val="23"/>
          <w:w w:val="110"/>
        </w:rPr>
        <w:t xml:space="preserve"> </w:t>
      </w:r>
      <w:r>
        <w:rPr>
          <w:w w:val="110"/>
        </w:rPr>
        <w:t>reunification;</w:t>
      </w:r>
      <w:r>
        <w:rPr>
          <w:spacing w:val="35"/>
          <w:w w:val="110"/>
        </w:rPr>
        <w:t xml:space="preserve"> </w:t>
      </w:r>
      <w:r>
        <w:rPr>
          <w:w w:val="110"/>
        </w:rPr>
        <w:t>broken</w:t>
      </w:r>
      <w:r>
        <w:rPr>
          <w:spacing w:val="23"/>
          <w:w w:val="110"/>
        </w:rPr>
        <w:t xml:space="preserve"> </w:t>
      </w:r>
      <w:r>
        <w:rPr>
          <w:w w:val="110"/>
        </w:rPr>
        <w:t>promises;</w:t>
      </w:r>
      <w:r>
        <w:rPr>
          <w:spacing w:val="35"/>
          <w:w w:val="110"/>
        </w:rPr>
        <w:t xml:space="preserve"> </w:t>
      </w:r>
      <w:r>
        <w:rPr>
          <w:w w:val="110"/>
        </w:rPr>
        <w:t>horrible</w:t>
      </w:r>
      <w:r>
        <w:rPr>
          <w:spacing w:val="23"/>
          <w:w w:val="110"/>
        </w:rPr>
        <w:t xml:space="preserve"> </w:t>
      </w:r>
      <w:r>
        <w:rPr>
          <w:w w:val="110"/>
        </w:rPr>
        <w:t>conditions</w:t>
      </w:r>
      <w:r>
        <w:rPr>
          <w:spacing w:val="23"/>
          <w:w w:val="110"/>
        </w:rPr>
        <w:t xml:space="preserve"> </w:t>
      </w:r>
      <w:r>
        <w:rPr>
          <w:w w:val="110"/>
        </w:rPr>
        <w:t>in</w:t>
      </w:r>
      <w:r>
        <w:rPr>
          <w:spacing w:val="23"/>
          <w:w w:val="110"/>
        </w:rPr>
        <w:t xml:space="preserve"> </w:t>
      </w:r>
      <w:r>
        <w:rPr>
          <w:w w:val="110"/>
        </w:rPr>
        <w:t>the</w:t>
      </w:r>
      <w:r>
        <w:rPr>
          <w:spacing w:val="23"/>
          <w:w w:val="110"/>
        </w:rPr>
        <w:t xml:space="preserve"> </w:t>
      </w:r>
      <w:r>
        <w:rPr>
          <w:w w:val="110"/>
        </w:rPr>
        <w:t>refugee</w:t>
      </w:r>
      <w:r>
        <w:rPr>
          <w:spacing w:val="7"/>
          <w:w w:val="110"/>
        </w:rPr>
        <w:t xml:space="preserve"> </w:t>
      </w:r>
      <w:r>
        <w:rPr>
          <w:w w:val="110"/>
        </w:rPr>
        <w:t>camps;</w:t>
      </w:r>
      <w:r>
        <w:rPr>
          <w:spacing w:val="8"/>
          <w:w w:val="110"/>
        </w:rPr>
        <w:t xml:space="preserve"> </w:t>
      </w:r>
      <w:r>
        <w:rPr>
          <w:w w:val="110"/>
        </w:rPr>
        <w:t>in</w:t>
      </w:r>
      <w:r>
        <w:rPr>
          <w:spacing w:val="6"/>
          <w:w w:val="110"/>
        </w:rPr>
        <w:t xml:space="preserve"> </w:t>
      </w:r>
      <w:r>
        <w:rPr>
          <w:w w:val="110"/>
        </w:rPr>
        <w:t>Germany,</w:t>
      </w:r>
      <w:r>
        <w:rPr>
          <w:spacing w:val="7"/>
          <w:w w:val="110"/>
        </w:rPr>
        <w:t xml:space="preserve"> </w:t>
      </w:r>
      <w:r>
        <w:rPr>
          <w:w w:val="110"/>
        </w:rPr>
        <w:t>mistreated</w:t>
      </w:r>
      <w:r>
        <w:rPr>
          <w:spacing w:val="6"/>
          <w:w w:val="110"/>
        </w:rPr>
        <w:t xml:space="preserve"> </w:t>
      </w:r>
      <w:r>
        <w:rPr>
          <w:w w:val="110"/>
        </w:rPr>
        <w:t>by</w:t>
      </w:r>
      <w:r>
        <w:rPr>
          <w:spacing w:val="6"/>
          <w:w w:val="110"/>
        </w:rPr>
        <w:t xml:space="preserve"> </w:t>
      </w:r>
      <w:r>
        <w:rPr>
          <w:w w:val="110"/>
        </w:rPr>
        <w:t>other</w:t>
      </w:r>
      <w:r>
        <w:rPr>
          <w:spacing w:val="6"/>
          <w:w w:val="110"/>
        </w:rPr>
        <w:t xml:space="preserve"> </w:t>
      </w:r>
      <w:r>
        <w:rPr>
          <w:w w:val="110"/>
        </w:rPr>
        <w:t>refugees;</w:t>
      </w:r>
      <w:r>
        <w:rPr>
          <w:spacing w:val="8"/>
          <w:w w:val="110"/>
        </w:rPr>
        <w:t xml:space="preserve"> </w:t>
      </w:r>
      <w:r>
        <w:rPr>
          <w:w w:val="110"/>
        </w:rPr>
        <w:t>differences</w:t>
      </w:r>
      <w:r>
        <w:rPr>
          <w:spacing w:val="6"/>
          <w:w w:val="110"/>
        </w:rPr>
        <w:t xml:space="preserve"> </w:t>
      </w:r>
      <w:r>
        <w:rPr>
          <w:w w:val="110"/>
        </w:rPr>
        <w:t>in</w:t>
      </w:r>
      <w:r>
        <w:rPr>
          <w:spacing w:val="6"/>
          <w:w w:val="110"/>
        </w:rPr>
        <w:t xml:space="preserve"> </w:t>
      </w:r>
      <w:r>
        <w:rPr>
          <w:w w:val="110"/>
        </w:rPr>
        <w:t>life</w:t>
      </w:r>
      <w:r>
        <w:rPr>
          <w:spacing w:val="6"/>
          <w:w w:val="110"/>
        </w:rPr>
        <w:t xml:space="preserve"> </w:t>
      </w:r>
      <w:r>
        <w:rPr>
          <w:w w:val="110"/>
        </w:rPr>
        <w:t>standards</w:t>
      </w:r>
      <w:r>
        <w:rPr>
          <w:spacing w:val="6"/>
          <w:w w:val="110"/>
        </w:rPr>
        <w:t xml:space="preserve"> </w:t>
      </w:r>
      <w:r>
        <w:rPr>
          <w:w w:val="110"/>
        </w:rPr>
        <w:t>between</w:t>
      </w:r>
      <w:r>
        <w:rPr>
          <w:spacing w:val="8"/>
          <w:w w:val="110"/>
        </w:rPr>
        <w:t xml:space="preserve"> </w:t>
      </w:r>
      <w:r>
        <w:rPr>
          <w:w w:val="110"/>
        </w:rPr>
        <w:t>countries;</w:t>
      </w:r>
      <w:r>
        <w:rPr>
          <w:spacing w:val="-1"/>
          <w:w w:val="110"/>
        </w:rPr>
        <w:t xml:space="preserve"> </w:t>
      </w:r>
      <w:r>
        <w:rPr>
          <w:w w:val="110"/>
        </w:rPr>
        <w:t>world</w:t>
      </w:r>
      <w:r>
        <w:rPr>
          <w:spacing w:val="-1"/>
          <w:w w:val="110"/>
        </w:rPr>
        <w:t xml:space="preserve"> </w:t>
      </w:r>
      <w:r>
        <w:rPr>
          <w:w w:val="110"/>
        </w:rPr>
        <w:t>is</w:t>
      </w:r>
      <w:r>
        <w:rPr>
          <w:spacing w:val="-1"/>
          <w:w w:val="110"/>
        </w:rPr>
        <w:t xml:space="preserve"> </w:t>
      </w:r>
      <w:r>
        <w:rPr>
          <w:w w:val="110"/>
        </w:rPr>
        <w:t>just</w:t>
      </w:r>
      <w:r>
        <w:rPr>
          <w:spacing w:val="-1"/>
          <w:w w:val="110"/>
        </w:rPr>
        <w:t xml:space="preserve"> </w:t>
      </w:r>
      <w:r>
        <w:rPr>
          <w:w w:val="110"/>
        </w:rPr>
        <w:t>watching</w:t>
      </w:r>
      <w:r>
        <w:rPr>
          <w:spacing w:val="-1"/>
          <w:w w:val="110"/>
        </w:rPr>
        <w:t xml:space="preserve"> </w:t>
      </w:r>
      <w:r>
        <w:rPr>
          <w:w w:val="110"/>
        </w:rPr>
        <w:t>what</w:t>
      </w:r>
      <w:r>
        <w:rPr>
          <w:spacing w:val="-1"/>
          <w:w w:val="110"/>
        </w:rPr>
        <w:t xml:space="preserve"> </w:t>
      </w:r>
      <w:r>
        <w:rPr>
          <w:w w:val="110"/>
        </w:rPr>
        <w:t>is</w:t>
      </w:r>
      <w:r>
        <w:rPr>
          <w:spacing w:val="-1"/>
          <w:w w:val="110"/>
        </w:rPr>
        <w:t xml:space="preserve"> </w:t>
      </w:r>
      <w:r>
        <w:rPr>
          <w:w w:val="110"/>
        </w:rPr>
        <w:t>happening</w:t>
      </w:r>
      <w:r>
        <w:rPr>
          <w:spacing w:val="-1"/>
          <w:w w:val="110"/>
        </w:rPr>
        <w:t xml:space="preserve"> </w:t>
      </w:r>
      <w:r>
        <w:rPr>
          <w:w w:val="110"/>
        </w:rPr>
        <w:t>in</w:t>
      </w:r>
      <w:r>
        <w:rPr>
          <w:spacing w:val="-1"/>
          <w:w w:val="110"/>
        </w:rPr>
        <w:t xml:space="preserve"> </w:t>
      </w:r>
      <w:r>
        <w:rPr>
          <w:w w:val="110"/>
        </w:rPr>
        <w:t>Syria;</w:t>
      </w:r>
      <w:r>
        <w:rPr>
          <w:spacing w:val="-1"/>
          <w:w w:val="110"/>
        </w:rPr>
        <w:t xml:space="preserve"> </w:t>
      </w:r>
      <w:r>
        <w:rPr>
          <w:w w:val="110"/>
        </w:rPr>
        <w:t>ignorance</w:t>
      </w:r>
      <w:r>
        <w:rPr>
          <w:spacing w:val="-1"/>
          <w:w w:val="110"/>
        </w:rPr>
        <w:t xml:space="preserve"> </w:t>
      </w:r>
      <w:r>
        <w:rPr>
          <w:w w:val="110"/>
        </w:rPr>
        <w:t>and</w:t>
      </w:r>
      <w:r>
        <w:rPr>
          <w:spacing w:val="-1"/>
          <w:w w:val="110"/>
        </w:rPr>
        <w:t xml:space="preserve"> </w:t>
      </w:r>
      <w:r>
        <w:rPr>
          <w:w w:val="110"/>
        </w:rPr>
        <w:t>egoism</w:t>
      </w:r>
      <w:r>
        <w:rPr>
          <w:spacing w:val="-1"/>
          <w:w w:val="110"/>
        </w:rPr>
        <w:t xml:space="preserve"> </w:t>
      </w:r>
      <w:r>
        <w:rPr>
          <w:w w:val="110"/>
        </w:rPr>
        <w:t>in</w:t>
      </w:r>
      <w:r>
        <w:rPr>
          <w:spacing w:val="-1"/>
          <w:w w:val="110"/>
        </w:rPr>
        <w:t xml:space="preserve"> </w:t>
      </w:r>
      <w:r>
        <w:rPr>
          <w:w w:val="110"/>
        </w:rPr>
        <w:t>the</w:t>
      </w:r>
      <w:r>
        <w:rPr>
          <w:spacing w:val="7"/>
          <w:w w:val="110"/>
        </w:rPr>
        <w:t xml:space="preserve"> </w:t>
      </w:r>
      <w:r>
        <w:rPr>
          <w:w w:val="110"/>
        </w:rPr>
        <w:t>large</w:t>
      </w:r>
      <w:r>
        <w:rPr>
          <w:spacing w:val="-1"/>
          <w:w w:val="110"/>
        </w:rPr>
        <w:t xml:space="preserve"> </w:t>
      </w:r>
      <w:r>
        <w:rPr>
          <w:w w:val="110"/>
        </w:rPr>
        <w:t>population</w:t>
      </w:r>
      <w:r>
        <w:rPr>
          <w:spacing w:val="-1"/>
          <w:w w:val="110"/>
        </w:rPr>
        <w:t xml:space="preserve"> </w:t>
      </w:r>
      <w:r>
        <w:rPr>
          <w:w w:val="110"/>
        </w:rPr>
        <w:t>of</w:t>
      </w:r>
      <w:r>
        <w:rPr>
          <w:spacing w:val="-1"/>
          <w:w w:val="110"/>
        </w:rPr>
        <w:t xml:space="preserve"> </w:t>
      </w:r>
      <w:r>
        <w:rPr>
          <w:w w:val="110"/>
        </w:rPr>
        <w:t>many</w:t>
      </w:r>
      <w:r>
        <w:rPr>
          <w:spacing w:val="-1"/>
          <w:w w:val="110"/>
        </w:rPr>
        <w:t xml:space="preserve"> </w:t>
      </w:r>
      <w:r>
        <w:rPr>
          <w:w w:val="110"/>
        </w:rPr>
        <w:t>countries.</w:t>
      </w:r>
    </w:p>
    <w:p w14:paraId="79237EC7" w14:textId="77777777" w:rsidR="00EC38B8" w:rsidRDefault="00EC38B8" w:rsidP="00EC38B8">
      <w:pPr>
        <w:pStyle w:val="BodyText"/>
        <w:kinsoku w:val="0"/>
        <w:overflowPunct w:val="0"/>
        <w:spacing w:before="3" w:line="261" w:lineRule="auto"/>
        <w:ind w:left="48" w:right="113" w:firstLine="425"/>
        <w:jc w:val="both"/>
        <w:rPr>
          <w:w w:val="110"/>
        </w:rPr>
      </w:pPr>
      <w:r>
        <w:rPr>
          <w:w w:val="110"/>
        </w:rPr>
        <w:t>“Emotional</w:t>
      </w:r>
      <w:r>
        <w:rPr>
          <w:spacing w:val="11"/>
          <w:w w:val="110"/>
        </w:rPr>
        <w:t xml:space="preserve"> </w:t>
      </w:r>
      <w:r>
        <w:rPr>
          <w:w w:val="110"/>
        </w:rPr>
        <w:t>reactions”:</w:t>
      </w:r>
      <w:r>
        <w:rPr>
          <w:spacing w:val="29"/>
          <w:w w:val="110"/>
        </w:rPr>
        <w:t xml:space="preserve"> </w:t>
      </w:r>
      <w:r>
        <w:rPr>
          <w:w w:val="110"/>
        </w:rPr>
        <w:t>Angry/aggression;</w:t>
      </w:r>
      <w:r>
        <w:rPr>
          <w:spacing w:val="12"/>
          <w:w w:val="110"/>
        </w:rPr>
        <w:t xml:space="preserve"> </w:t>
      </w:r>
      <w:r>
        <w:rPr>
          <w:w w:val="110"/>
        </w:rPr>
        <w:t>stupor;</w:t>
      </w:r>
      <w:r>
        <w:rPr>
          <w:spacing w:val="12"/>
          <w:w w:val="110"/>
        </w:rPr>
        <w:t xml:space="preserve"> </w:t>
      </w:r>
      <w:r>
        <w:rPr>
          <w:w w:val="110"/>
        </w:rPr>
        <w:t>poor</w:t>
      </w:r>
      <w:r>
        <w:rPr>
          <w:spacing w:val="11"/>
          <w:w w:val="110"/>
        </w:rPr>
        <w:t xml:space="preserve"> </w:t>
      </w:r>
      <w:r>
        <w:rPr>
          <w:w w:val="110"/>
        </w:rPr>
        <w:t>sleep;</w:t>
      </w:r>
      <w:r>
        <w:rPr>
          <w:spacing w:val="12"/>
          <w:w w:val="110"/>
        </w:rPr>
        <w:t xml:space="preserve"> </w:t>
      </w:r>
      <w:r>
        <w:rPr>
          <w:w w:val="110"/>
        </w:rPr>
        <w:t>self-pity;</w:t>
      </w:r>
      <w:r>
        <w:rPr>
          <w:spacing w:val="12"/>
          <w:w w:val="110"/>
        </w:rPr>
        <w:t xml:space="preserve"> </w:t>
      </w:r>
      <w:r>
        <w:rPr>
          <w:w w:val="110"/>
        </w:rPr>
        <w:t>flashbacks;</w:t>
      </w:r>
      <w:r>
        <w:rPr>
          <w:spacing w:val="16"/>
          <w:w w:val="110"/>
        </w:rPr>
        <w:t xml:space="preserve"> </w:t>
      </w:r>
      <w:r>
        <w:rPr>
          <w:w w:val="110"/>
        </w:rPr>
        <w:t>sadness</w:t>
      </w:r>
      <w:r>
        <w:rPr>
          <w:spacing w:val="16"/>
          <w:w w:val="110"/>
        </w:rPr>
        <w:t xml:space="preserve"> </w:t>
      </w:r>
      <w:r>
        <w:rPr>
          <w:w w:val="110"/>
        </w:rPr>
        <w:t>and</w:t>
      </w:r>
      <w:r>
        <w:rPr>
          <w:spacing w:val="16"/>
          <w:w w:val="110"/>
        </w:rPr>
        <w:t xml:space="preserve"> </w:t>
      </w:r>
      <w:r>
        <w:rPr>
          <w:w w:val="110"/>
        </w:rPr>
        <w:t>mourning;</w:t>
      </w:r>
      <w:r>
        <w:rPr>
          <w:spacing w:val="20"/>
          <w:w w:val="110"/>
        </w:rPr>
        <w:t xml:space="preserve"> </w:t>
      </w:r>
      <w:r>
        <w:rPr>
          <w:w w:val="110"/>
        </w:rPr>
        <w:t>affective</w:t>
      </w:r>
      <w:r>
        <w:rPr>
          <w:spacing w:val="16"/>
          <w:w w:val="110"/>
        </w:rPr>
        <w:t xml:space="preserve"> </w:t>
      </w:r>
      <w:r>
        <w:rPr>
          <w:w w:val="110"/>
        </w:rPr>
        <w:t>disorders;</w:t>
      </w:r>
      <w:r>
        <w:rPr>
          <w:spacing w:val="20"/>
          <w:w w:val="110"/>
        </w:rPr>
        <w:t xml:space="preserve"> </w:t>
      </w:r>
      <w:r>
        <w:rPr>
          <w:w w:val="110"/>
        </w:rPr>
        <w:t>behavioral</w:t>
      </w:r>
      <w:r>
        <w:rPr>
          <w:spacing w:val="16"/>
          <w:w w:val="110"/>
        </w:rPr>
        <w:t xml:space="preserve"> </w:t>
      </w:r>
      <w:r>
        <w:rPr>
          <w:w w:val="110"/>
        </w:rPr>
        <w:t>disorders;</w:t>
      </w:r>
      <w:r>
        <w:rPr>
          <w:spacing w:val="20"/>
          <w:w w:val="110"/>
        </w:rPr>
        <w:t xml:space="preserve"> </w:t>
      </w:r>
      <w:r>
        <w:rPr>
          <w:w w:val="110"/>
        </w:rPr>
        <w:t>guilt;</w:t>
      </w:r>
      <w:r>
        <w:rPr>
          <w:spacing w:val="20"/>
          <w:w w:val="110"/>
        </w:rPr>
        <w:t xml:space="preserve"> </w:t>
      </w:r>
      <w:r>
        <w:rPr>
          <w:w w:val="110"/>
        </w:rPr>
        <w:t>exhausted</w:t>
      </w:r>
      <w:r>
        <w:rPr>
          <w:spacing w:val="16"/>
          <w:w w:val="110"/>
        </w:rPr>
        <w:t xml:space="preserve"> </w:t>
      </w:r>
      <w:r>
        <w:rPr>
          <w:w w:val="110"/>
        </w:rPr>
        <w:t>from</w:t>
      </w:r>
      <w:r>
        <w:rPr>
          <w:spacing w:val="18"/>
          <w:w w:val="110"/>
        </w:rPr>
        <w:t xml:space="preserve"> </w:t>
      </w:r>
      <w:r>
        <w:rPr>
          <w:w w:val="110"/>
        </w:rPr>
        <w:t>trying to fight back; wish for (violent) revenge; suicide; cannot trust some people; fear.</w:t>
      </w:r>
    </w:p>
    <w:p w14:paraId="61C391E6" w14:textId="77777777" w:rsidR="00EC38B8" w:rsidRDefault="00EC38B8" w:rsidP="00EC38B8">
      <w:pPr>
        <w:pStyle w:val="BodyText"/>
        <w:kinsoku w:val="0"/>
        <w:overflowPunct w:val="0"/>
        <w:spacing w:before="1" w:line="261" w:lineRule="auto"/>
        <w:ind w:left="39" w:right="113" w:firstLine="433"/>
        <w:jc w:val="both"/>
        <w:rPr>
          <w:w w:val="115"/>
        </w:rPr>
      </w:pPr>
      <w:r>
        <w:rPr>
          <w:w w:val="115"/>
        </w:rPr>
        <w:t>“Strategies</w:t>
      </w:r>
      <w:r>
        <w:rPr>
          <w:spacing w:val="-15"/>
          <w:w w:val="115"/>
        </w:rPr>
        <w:t xml:space="preserve"> </w:t>
      </w:r>
      <w:r>
        <w:rPr>
          <w:w w:val="115"/>
        </w:rPr>
        <w:t>to</w:t>
      </w:r>
      <w:r>
        <w:rPr>
          <w:spacing w:val="-14"/>
          <w:w w:val="115"/>
        </w:rPr>
        <w:t xml:space="preserve"> </w:t>
      </w:r>
      <w:r>
        <w:rPr>
          <w:w w:val="115"/>
        </w:rPr>
        <w:t>deal</w:t>
      </w:r>
      <w:r>
        <w:rPr>
          <w:spacing w:val="-15"/>
          <w:w w:val="115"/>
        </w:rPr>
        <w:t xml:space="preserve"> </w:t>
      </w:r>
      <w:r>
        <w:rPr>
          <w:w w:val="115"/>
        </w:rPr>
        <w:t>with</w:t>
      </w:r>
      <w:r>
        <w:rPr>
          <w:spacing w:val="-14"/>
          <w:w w:val="115"/>
        </w:rPr>
        <w:t xml:space="preserve"> </w:t>
      </w:r>
      <w:r>
        <w:rPr>
          <w:w w:val="115"/>
        </w:rPr>
        <w:t>injustice”:</w:t>
      </w:r>
      <w:r>
        <w:rPr>
          <w:spacing w:val="-11"/>
          <w:w w:val="115"/>
        </w:rPr>
        <w:t xml:space="preserve"> </w:t>
      </w:r>
      <w:r>
        <w:rPr>
          <w:w w:val="115"/>
        </w:rPr>
        <w:t>Talk</w:t>
      </w:r>
      <w:r>
        <w:rPr>
          <w:spacing w:val="-14"/>
          <w:w w:val="115"/>
        </w:rPr>
        <w:t xml:space="preserve"> </w:t>
      </w:r>
      <w:r>
        <w:rPr>
          <w:w w:val="115"/>
        </w:rPr>
        <w:t>to</w:t>
      </w:r>
      <w:r>
        <w:rPr>
          <w:spacing w:val="-14"/>
          <w:w w:val="115"/>
        </w:rPr>
        <w:t xml:space="preserve"> </w:t>
      </w:r>
      <w:r>
        <w:rPr>
          <w:w w:val="115"/>
        </w:rPr>
        <w:t>each</w:t>
      </w:r>
      <w:r>
        <w:rPr>
          <w:spacing w:val="-15"/>
          <w:w w:val="115"/>
        </w:rPr>
        <w:t xml:space="preserve"> </w:t>
      </w:r>
      <w:r>
        <w:rPr>
          <w:w w:val="115"/>
        </w:rPr>
        <w:t>other;</w:t>
      </w:r>
      <w:r>
        <w:rPr>
          <w:spacing w:val="-14"/>
          <w:w w:val="115"/>
        </w:rPr>
        <w:t xml:space="preserve"> </w:t>
      </w:r>
      <w:r>
        <w:rPr>
          <w:w w:val="115"/>
        </w:rPr>
        <w:t>finding</w:t>
      </w:r>
      <w:r>
        <w:rPr>
          <w:spacing w:val="-15"/>
          <w:w w:val="115"/>
        </w:rPr>
        <w:t xml:space="preserve"> </w:t>
      </w:r>
      <w:r>
        <w:rPr>
          <w:w w:val="115"/>
        </w:rPr>
        <w:t>people</w:t>
      </w:r>
      <w:r>
        <w:rPr>
          <w:spacing w:val="-14"/>
          <w:w w:val="115"/>
        </w:rPr>
        <w:t xml:space="preserve"> </w:t>
      </w:r>
      <w:r>
        <w:rPr>
          <w:w w:val="115"/>
        </w:rPr>
        <w:t>you</w:t>
      </w:r>
      <w:r>
        <w:rPr>
          <w:spacing w:val="-14"/>
          <w:w w:val="115"/>
        </w:rPr>
        <w:t xml:space="preserve"> </w:t>
      </w:r>
      <w:r>
        <w:rPr>
          <w:w w:val="115"/>
        </w:rPr>
        <w:t>can</w:t>
      </w:r>
      <w:r>
        <w:rPr>
          <w:spacing w:val="-15"/>
          <w:w w:val="115"/>
        </w:rPr>
        <w:t xml:space="preserve"> </w:t>
      </w:r>
      <w:r>
        <w:rPr>
          <w:w w:val="115"/>
        </w:rPr>
        <w:t>trust</w:t>
      </w:r>
      <w:r>
        <w:rPr>
          <w:spacing w:val="-14"/>
          <w:w w:val="115"/>
        </w:rPr>
        <w:t xml:space="preserve"> </w:t>
      </w:r>
      <w:r>
        <w:rPr>
          <w:w w:val="115"/>
        </w:rPr>
        <w:t>and</w:t>
      </w:r>
      <w:r>
        <w:rPr>
          <w:spacing w:val="-14"/>
          <w:w w:val="115"/>
        </w:rPr>
        <w:t xml:space="preserve"> </w:t>
      </w:r>
      <w:r>
        <w:rPr>
          <w:w w:val="115"/>
        </w:rPr>
        <w:t>who</w:t>
      </w:r>
      <w:r>
        <w:rPr>
          <w:spacing w:val="-15"/>
          <w:w w:val="115"/>
        </w:rPr>
        <w:t xml:space="preserve"> </w:t>
      </w:r>
      <w:r>
        <w:rPr>
          <w:w w:val="115"/>
        </w:rPr>
        <w:t>support</w:t>
      </w:r>
      <w:r>
        <w:rPr>
          <w:spacing w:val="-14"/>
          <w:w w:val="115"/>
        </w:rPr>
        <w:t xml:space="preserve"> </w:t>
      </w:r>
      <w:r>
        <w:rPr>
          <w:w w:val="115"/>
        </w:rPr>
        <w:t>you</w:t>
      </w:r>
      <w:r>
        <w:rPr>
          <w:spacing w:val="-15"/>
          <w:w w:val="115"/>
        </w:rPr>
        <w:t xml:space="preserve"> </w:t>
      </w:r>
      <w:r>
        <w:rPr>
          <w:w w:val="115"/>
        </w:rPr>
        <w:t>and</w:t>
      </w:r>
      <w:r>
        <w:rPr>
          <w:spacing w:val="-14"/>
          <w:w w:val="115"/>
        </w:rPr>
        <w:t xml:space="preserve"> </w:t>
      </w:r>
      <w:r>
        <w:rPr>
          <w:w w:val="115"/>
        </w:rPr>
        <w:t>are</w:t>
      </w:r>
      <w:r>
        <w:rPr>
          <w:spacing w:val="-14"/>
          <w:w w:val="115"/>
        </w:rPr>
        <w:t xml:space="preserve"> </w:t>
      </w:r>
      <w:r>
        <w:rPr>
          <w:w w:val="115"/>
        </w:rPr>
        <w:t>by</w:t>
      </w:r>
      <w:r>
        <w:rPr>
          <w:spacing w:val="-15"/>
          <w:w w:val="115"/>
        </w:rPr>
        <w:t xml:space="preserve"> </w:t>
      </w:r>
      <w:r>
        <w:rPr>
          <w:w w:val="115"/>
        </w:rPr>
        <w:t>your</w:t>
      </w:r>
      <w:r>
        <w:rPr>
          <w:spacing w:val="-14"/>
          <w:w w:val="115"/>
        </w:rPr>
        <w:t xml:space="preserve"> </w:t>
      </w:r>
      <w:r>
        <w:rPr>
          <w:w w:val="115"/>
        </w:rPr>
        <w:t>side;</w:t>
      </w:r>
      <w:r>
        <w:rPr>
          <w:spacing w:val="-14"/>
          <w:w w:val="115"/>
        </w:rPr>
        <w:t xml:space="preserve"> </w:t>
      </w:r>
      <w:r>
        <w:rPr>
          <w:w w:val="115"/>
        </w:rPr>
        <w:t>respect</w:t>
      </w:r>
      <w:r>
        <w:rPr>
          <w:spacing w:val="-15"/>
          <w:w w:val="115"/>
        </w:rPr>
        <w:t xml:space="preserve"> </w:t>
      </w:r>
      <w:r>
        <w:rPr>
          <w:w w:val="115"/>
        </w:rPr>
        <w:t>each</w:t>
      </w:r>
      <w:r>
        <w:rPr>
          <w:spacing w:val="-14"/>
          <w:w w:val="115"/>
        </w:rPr>
        <w:t xml:space="preserve"> </w:t>
      </w:r>
      <w:r>
        <w:rPr>
          <w:w w:val="115"/>
        </w:rPr>
        <w:t>other;</w:t>
      </w:r>
      <w:r>
        <w:rPr>
          <w:spacing w:val="-15"/>
          <w:w w:val="115"/>
        </w:rPr>
        <w:t xml:space="preserve"> </w:t>
      </w:r>
      <w:r>
        <w:rPr>
          <w:w w:val="115"/>
        </w:rPr>
        <w:t>recognizing</w:t>
      </w:r>
      <w:r>
        <w:rPr>
          <w:spacing w:val="-14"/>
          <w:w w:val="115"/>
        </w:rPr>
        <w:t xml:space="preserve"> </w:t>
      </w:r>
      <w:r>
        <w:rPr>
          <w:w w:val="115"/>
        </w:rPr>
        <w:t>that</w:t>
      </w:r>
      <w:r>
        <w:rPr>
          <w:spacing w:val="-14"/>
          <w:w w:val="115"/>
        </w:rPr>
        <w:t xml:space="preserve"> </w:t>
      </w:r>
      <w:r>
        <w:rPr>
          <w:w w:val="115"/>
        </w:rPr>
        <w:t>there</w:t>
      </w:r>
      <w:r>
        <w:rPr>
          <w:spacing w:val="-15"/>
          <w:w w:val="115"/>
        </w:rPr>
        <w:t xml:space="preserve"> </w:t>
      </w:r>
      <w:r>
        <w:rPr>
          <w:w w:val="115"/>
        </w:rPr>
        <w:t>are</w:t>
      </w:r>
      <w:r>
        <w:rPr>
          <w:spacing w:val="-14"/>
          <w:w w:val="115"/>
        </w:rPr>
        <w:t xml:space="preserve"> </w:t>
      </w:r>
      <w:r>
        <w:rPr>
          <w:w w:val="115"/>
        </w:rPr>
        <w:t>also</w:t>
      </w:r>
      <w:r>
        <w:rPr>
          <w:spacing w:val="-14"/>
          <w:w w:val="115"/>
        </w:rPr>
        <w:t xml:space="preserve"> </w:t>
      </w:r>
      <w:r>
        <w:rPr>
          <w:w w:val="115"/>
        </w:rPr>
        <w:t>good,</w:t>
      </w:r>
      <w:r>
        <w:rPr>
          <w:spacing w:val="-15"/>
          <w:w w:val="115"/>
        </w:rPr>
        <w:t xml:space="preserve"> </w:t>
      </w:r>
      <w:r>
        <w:rPr>
          <w:w w:val="115"/>
        </w:rPr>
        <w:t>helpful,</w:t>
      </w:r>
      <w:r>
        <w:rPr>
          <w:spacing w:val="-14"/>
          <w:w w:val="115"/>
        </w:rPr>
        <w:t xml:space="preserve"> </w:t>
      </w:r>
      <w:r>
        <w:rPr>
          <w:w w:val="115"/>
        </w:rPr>
        <w:t>and</w:t>
      </w:r>
      <w:r>
        <w:rPr>
          <w:spacing w:val="-15"/>
          <w:w w:val="115"/>
        </w:rPr>
        <w:t xml:space="preserve"> </w:t>
      </w:r>
      <w:r>
        <w:rPr>
          <w:w w:val="115"/>
        </w:rPr>
        <w:t>just</w:t>
      </w:r>
      <w:r>
        <w:rPr>
          <w:spacing w:val="-14"/>
          <w:w w:val="115"/>
        </w:rPr>
        <w:t xml:space="preserve"> </w:t>
      </w:r>
      <w:r>
        <w:rPr>
          <w:w w:val="115"/>
        </w:rPr>
        <w:t>people;</w:t>
      </w:r>
      <w:r>
        <w:rPr>
          <w:spacing w:val="-14"/>
          <w:w w:val="115"/>
        </w:rPr>
        <w:t xml:space="preserve"> </w:t>
      </w:r>
      <w:r>
        <w:rPr>
          <w:w w:val="115"/>
        </w:rPr>
        <w:t>belief/prayer</w:t>
      </w:r>
      <w:r>
        <w:rPr>
          <w:spacing w:val="-14"/>
          <w:w w:val="115"/>
        </w:rPr>
        <w:t xml:space="preserve"> </w:t>
      </w:r>
      <w:r>
        <w:rPr>
          <w:w w:val="115"/>
        </w:rPr>
        <w:t>and</w:t>
      </w:r>
      <w:r>
        <w:rPr>
          <w:spacing w:val="-15"/>
          <w:w w:val="115"/>
        </w:rPr>
        <w:t xml:space="preserve"> </w:t>
      </w:r>
      <w:r>
        <w:rPr>
          <w:w w:val="115"/>
        </w:rPr>
        <w:t>hop/accepting</w:t>
      </w:r>
      <w:r>
        <w:rPr>
          <w:spacing w:val="-14"/>
          <w:w w:val="115"/>
        </w:rPr>
        <w:t xml:space="preserve"> </w:t>
      </w:r>
      <w:r>
        <w:rPr>
          <w:w w:val="115"/>
        </w:rPr>
        <w:t>that</w:t>
      </w:r>
      <w:r>
        <w:rPr>
          <w:spacing w:val="-14"/>
          <w:w w:val="115"/>
        </w:rPr>
        <w:t xml:space="preserve"> </w:t>
      </w:r>
      <w:r>
        <w:rPr>
          <w:w w:val="115"/>
        </w:rPr>
        <w:t>God</w:t>
      </w:r>
      <w:r>
        <w:rPr>
          <w:spacing w:val="-15"/>
          <w:w w:val="115"/>
        </w:rPr>
        <w:t xml:space="preserve"> </w:t>
      </w:r>
      <w:r>
        <w:rPr>
          <w:w w:val="115"/>
        </w:rPr>
        <w:t>will</w:t>
      </w:r>
      <w:r>
        <w:rPr>
          <w:spacing w:val="-14"/>
          <w:w w:val="115"/>
        </w:rPr>
        <w:t xml:space="preserve"> </w:t>
      </w:r>
      <w:r>
        <w:rPr>
          <w:w w:val="115"/>
        </w:rPr>
        <w:t>fix</w:t>
      </w:r>
      <w:r>
        <w:rPr>
          <w:spacing w:val="-15"/>
          <w:w w:val="115"/>
        </w:rPr>
        <w:t xml:space="preserve"> </w:t>
      </w:r>
      <w:r>
        <w:rPr>
          <w:w w:val="115"/>
        </w:rPr>
        <w:t>it;</w:t>
      </w:r>
      <w:r>
        <w:rPr>
          <w:spacing w:val="-14"/>
          <w:w w:val="115"/>
        </w:rPr>
        <w:t xml:space="preserve"> </w:t>
      </w:r>
      <w:r>
        <w:rPr>
          <w:w w:val="115"/>
        </w:rPr>
        <w:t>remaining</w:t>
      </w:r>
      <w:r>
        <w:rPr>
          <w:spacing w:val="-14"/>
          <w:w w:val="115"/>
        </w:rPr>
        <w:t xml:space="preserve"> </w:t>
      </w:r>
      <w:r>
        <w:rPr>
          <w:w w:val="115"/>
        </w:rPr>
        <w:t>a</w:t>
      </w:r>
      <w:r>
        <w:rPr>
          <w:spacing w:val="-15"/>
          <w:w w:val="115"/>
        </w:rPr>
        <w:t xml:space="preserve"> </w:t>
      </w:r>
      <w:r>
        <w:rPr>
          <w:w w:val="115"/>
        </w:rPr>
        <w:t>good</w:t>
      </w:r>
      <w:r>
        <w:rPr>
          <w:spacing w:val="-14"/>
          <w:w w:val="115"/>
        </w:rPr>
        <w:t xml:space="preserve"> </w:t>
      </w:r>
      <w:r>
        <w:rPr>
          <w:w w:val="115"/>
        </w:rPr>
        <w:t>person,</w:t>
      </w:r>
      <w:r>
        <w:rPr>
          <w:spacing w:val="-14"/>
          <w:w w:val="115"/>
        </w:rPr>
        <w:t xml:space="preserve"> </w:t>
      </w:r>
      <w:r>
        <w:rPr>
          <w:w w:val="115"/>
        </w:rPr>
        <w:t>even</w:t>
      </w:r>
      <w:r>
        <w:rPr>
          <w:spacing w:val="-15"/>
          <w:w w:val="115"/>
        </w:rPr>
        <w:t xml:space="preserve"> </w:t>
      </w:r>
      <w:r>
        <w:rPr>
          <w:w w:val="115"/>
        </w:rPr>
        <w:t>if</w:t>
      </w:r>
      <w:r>
        <w:rPr>
          <w:spacing w:val="-14"/>
          <w:w w:val="115"/>
        </w:rPr>
        <w:t xml:space="preserve"> </w:t>
      </w:r>
      <w:r>
        <w:rPr>
          <w:w w:val="115"/>
        </w:rPr>
        <w:t>it’s</w:t>
      </w:r>
      <w:r>
        <w:rPr>
          <w:spacing w:val="-15"/>
          <w:w w:val="115"/>
        </w:rPr>
        <w:t xml:space="preserve"> </w:t>
      </w:r>
      <w:r>
        <w:rPr>
          <w:w w:val="115"/>
        </w:rPr>
        <w:t>hard;</w:t>
      </w:r>
      <w:r>
        <w:rPr>
          <w:spacing w:val="-14"/>
          <w:w w:val="115"/>
        </w:rPr>
        <w:t xml:space="preserve"> </w:t>
      </w:r>
      <w:r>
        <w:rPr>
          <w:w w:val="115"/>
        </w:rPr>
        <w:t>accepting</w:t>
      </w:r>
      <w:r>
        <w:rPr>
          <w:spacing w:val="-14"/>
          <w:w w:val="115"/>
        </w:rPr>
        <w:t xml:space="preserve"> </w:t>
      </w:r>
      <w:r>
        <w:rPr>
          <w:w w:val="115"/>
        </w:rPr>
        <w:t>some</w:t>
      </w:r>
      <w:r>
        <w:rPr>
          <w:spacing w:val="-15"/>
          <w:w w:val="115"/>
        </w:rPr>
        <w:t xml:space="preserve"> </w:t>
      </w:r>
      <w:r>
        <w:rPr>
          <w:w w:val="115"/>
        </w:rPr>
        <w:t>unfair</w:t>
      </w:r>
      <w:r>
        <w:rPr>
          <w:spacing w:val="-14"/>
          <w:w w:val="115"/>
        </w:rPr>
        <w:t xml:space="preserve"> </w:t>
      </w:r>
      <w:r>
        <w:rPr>
          <w:w w:val="115"/>
        </w:rPr>
        <w:t>treatment;</w:t>
      </w:r>
      <w:r>
        <w:rPr>
          <w:spacing w:val="-14"/>
          <w:w w:val="115"/>
        </w:rPr>
        <w:t xml:space="preserve"> </w:t>
      </w:r>
      <w:r>
        <w:rPr>
          <w:w w:val="115"/>
        </w:rPr>
        <w:t>believing</w:t>
      </w:r>
      <w:r>
        <w:rPr>
          <w:spacing w:val="-15"/>
          <w:w w:val="115"/>
        </w:rPr>
        <w:t xml:space="preserve"> </w:t>
      </w:r>
      <w:r>
        <w:rPr>
          <w:w w:val="115"/>
        </w:rPr>
        <w:t>that</w:t>
      </w:r>
      <w:r>
        <w:rPr>
          <w:spacing w:val="-14"/>
          <w:w w:val="115"/>
        </w:rPr>
        <w:t xml:space="preserve"> </w:t>
      </w:r>
      <w:r>
        <w:rPr>
          <w:w w:val="115"/>
        </w:rPr>
        <w:t>everything</w:t>
      </w:r>
      <w:r>
        <w:rPr>
          <w:spacing w:val="-15"/>
          <w:w w:val="115"/>
        </w:rPr>
        <w:t xml:space="preserve"> </w:t>
      </w:r>
      <w:r>
        <w:rPr>
          <w:w w:val="115"/>
        </w:rPr>
        <w:t>hast</w:t>
      </w:r>
      <w:r>
        <w:rPr>
          <w:spacing w:val="-14"/>
          <w:w w:val="115"/>
        </w:rPr>
        <w:t xml:space="preserve"> </w:t>
      </w:r>
      <w:r>
        <w:rPr>
          <w:w w:val="115"/>
        </w:rPr>
        <w:t>to</w:t>
      </w:r>
      <w:r>
        <w:rPr>
          <w:spacing w:val="-14"/>
          <w:w w:val="115"/>
        </w:rPr>
        <w:t xml:space="preserve"> </w:t>
      </w:r>
      <w:r>
        <w:rPr>
          <w:w w:val="115"/>
        </w:rPr>
        <w:t>be,</w:t>
      </w:r>
      <w:r>
        <w:rPr>
          <w:spacing w:val="-15"/>
          <w:w w:val="115"/>
        </w:rPr>
        <w:t xml:space="preserve"> </w:t>
      </w:r>
      <w:r>
        <w:rPr>
          <w:w w:val="115"/>
        </w:rPr>
        <w:t>just</w:t>
      </w:r>
      <w:r>
        <w:rPr>
          <w:spacing w:val="-14"/>
          <w:w w:val="115"/>
        </w:rPr>
        <w:t xml:space="preserve"> </w:t>
      </w:r>
      <w:r>
        <w:rPr>
          <w:w w:val="115"/>
        </w:rPr>
        <w:t>stops</w:t>
      </w:r>
      <w:r>
        <w:rPr>
          <w:spacing w:val="-14"/>
          <w:w w:val="115"/>
        </w:rPr>
        <w:t xml:space="preserve"> </w:t>
      </w:r>
      <w:r>
        <w:rPr>
          <w:w w:val="115"/>
        </w:rPr>
        <w:t>one</w:t>
      </w:r>
      <w:r>
        <w:rPr>
          <w:spacing w:val="-15"/>
          <w:w w:val="115"/>
        </w:rPr>
        <w:t xml:space="preserve"> </w:t>
      </w:r>
      <w:r>
        <w:rPr>
          <w:w w:val="115"/>
        </w:rPr>
        <w:t>from</w:t>
      </w:r>
      <w:r>
        <w:rPr>
          <w:spacing w:val="-14"/>
          <w:w w:val="115"/>
        </w:rPr>
        <w:t xml:space="preserve"> </w:t>
      </w:r>
      <w:r>
        <w:rPr>
          <w:w w:val="115"/>
        </w:rPr>
        <w:t>being</w:t>
      </w:r>
      <w:r>
        <w:rPr>
          <w:spacing w:val="-15"/>
          <w:w w:val="115"/>
        </w:rPr>
        <w:t xml:space="preserve"> </w:t>
      </w:r>
      <w:r>
        <w:rPr>
          <w:w w:val="115"/>
        </w:rPr>
        <w:t>okay</w:t>
      </w:r>
      <w:r>
        <w:rPr>
          <w:spacing w:val="-14"/>
          <w:w w:val="115"/>
        </w:rPr>
        <w:t xml:space="preserve"> </w:t>
      </w:r>
      <w:r>
        <w:rPr>
          <w:w w:val="115"/>
        </w:rPr>
        <w:t>with</w:t>
      </w:r>
      <w:r>
        <w:rPr>
          <w:spacing w:val="-14"/>
          <w:w w:val="115"/>
        </w:rPr>
        <w:t xml:space="preserve"> </w:t>
      </w:r>
      <w:r>
        <w:rPr>
          <w:w w:val="115"/>
        </w:rPr>
        <w:t>one’s</w:t>
      </w:r>
      <w:r>
        <w:rPr>
          <w:spacing w:val="-15"/>
          <w:w w:val="115"/>
        </w:rPr>
        <w:t xml:space="preserve"> </w:t>
      </w:r>
      <w:r>
        <w:rPr>
          <w:w w:val="115"/>
        </w:rPr>
        <w:t>life;</w:t>
      </w:r>
      <w:r>
        <w:rPr>
          <w:spacing w:val="-14"/>
          <w:w w:val="115"/>
        </w:rPr>
        <w:t xml:space="preserve"> </w:t>
      </w:r>
      <w:r>
        <w:rPr>
          <w:w w:val="115"/>
        </w:rPr>
        <w:t>somehow</w:t>
      </w:r>
      <w:r>
        <w:rPr>
          <w:spacing w:val="-14"/>
          <w:w w:val="115"/>
        </w:rPr>
        <w:t xml:space="preserve"> </w:t>
      </w:r>
      <w:r>
        <w:rPr>
          <w:w w:val="115"/>
        </w:rPr>
        <w:t>you</w:t>
      </w:r>
      <w:r>
        <w:rPr>
          <w:spacing w:val="-15"/>
          <w:w w:val="115"/>
        </w:rPr>
        <w:t xml:space="preserve"> </w:t>
      </w:r>
      <w:r>
        <w:rPr>
          <w:w w:val="115"/>
        </w:rPr>
        <w:t>get</w:t>
      </w:r>
      <w:r>
        <w:rPr>
          <w:spacing w:val="-14"/>
          <w:w w:val="115"/>
        </w:rPr>
        <w:t xml:space="preserve"> </w:t>
      </w:r>
      <w:r>
        <w:rPr>
          <w:w w:val="115"/>
        </w:rPr>
        <w:t>through</w:t>
      </w:r>
      <w:r>
        <w:rPr>
          <w:spacing w:val="-15"/>
          <w:w w:val="115"/>
        </w:rPr>
        <w:t xml:space="preserve"> </w:t>
      </w:r>
      <w:r>
        <w:rPr>
          <w:w w:val="115"/>
        </w:rPr>
        <w:t>it;</w:t>
      </w:r>
      <w:r>
        <w:rPr>
          <w:spacing w:val="-14"/>
          <w:w w:val="115"/>
        </w:rPr>
        <w:t xml:space="preserve"> </w:t>
      </w:r>
      <w:r>
        <w:rPr>
          <w:w w:val="115"/>
        </w:rPr>
        <w:t>trying</w:t>
      </w:r>
      <w:r>
        <w:rPr>
          <w:spacing w:val="-14"/>
          <w:w w:val="115"/>
        </w:rPr>
        <w:t xml:space="preserve"> </w:t>
      </w:r>
      <w:r>
        <w:rPr>
          <w:w w:val="115"/>
        </w:rPr>
        <w:t>to</w:t>
      </w:r>
      <w:r>
        <w:rPr>
          <w:spacing w:val="-15"/>
          <w:w w:val="115"/>
        </w:rPr>
        <w:t xml:space="preserve"> </w:t>
      </w:r>
      <w:r>
        <w:rPr>
          <w:w w:val="115"/>
        </w:rPr>
        <w:t>change</w:t>
      </w:r>
      <w:r>
        <w:rPr>
          <w:spacing w:val="-14"/>
          <w:w w:val="115"/>
        </w:rPr>
        <w:t xml:space="preserve"> </w:t>
      </w:r>
      <w:r>
        <w:rPr>
          <w:w w:val="115"/>
        </w:rPr>
        <w:t>one’s</w:t>
      </w:r>
      <w:r>
        <w:rPr>
          <w:spacing w:val="-14"/>
          <w:w w:val="115"/>
        </w:rPr>
        <w:t xml:space="preserve"> </w:t>
      </w:r>
      <w:r>
        <w:rPr>
          <w:w w:val="115"/>
        </w:rPr>
        <w:t>mentality/taking</w:t>
      </w:r>
      <w:r>
        <w:rPr>
          <w:spacing w:val="-15"/>
          <w:w w:val="115"/>
        </w:rPr>
        <w:t xml:space="preserve"> </w:t>
      </w:r>
      <w:r>
        <w:rPr>
          <w:w w:val="115"/>
        </w:rPr>
        <w:t>action</w:t>
      </w:r>
      <w:r>
        <w:rPr>
          <w:spacing w:val="-14"/>
          <w:w w:val="115"/>
        </w:rPr>
        <w:t xml:space="preserve"> </w:t>
      </w:r>
      <w:r>
        <w:rPr>
          <w:w w:val="115"/>
        </w:rPr>
        <w:t>through</w:t>
      </w:r>
      <w:r>
        <w:rPr>
          <w:spacing w:val="-15"/>
          <w:w w:val="115"/>
        </w:rPr>
        <w:t xml:space="preserve"> </w:t>
      </w:r>
      <w:r>
        <w:rPr>
          <w:w w:val="115"/>
        </w:rPr>
        <w:t>campaigns,</w:t>
      </w:r>
      <w:r>
        <w:rPr>
          <w:spacing w:val="-14"/>
          <w:w w:val="115"/>
        </w:rPr>
        <w:t xml:space="preserve"> </w:t>
      </w:r>
      <w:r>
        <w:rPr>
          <w:w w:val="115"/>
        </w:rPr>
        <w:t>etc.;</w:t>
      </w:r>
      <w:r>
        <w:rPr>
          <w:spacing w:val="-14"/>
          <w:w w:val="115"/>
        </w:rPr>
        <w:t xml:space="preserve"> </w:t>
      </w:r>
      <w:r>
        <w:rPr>
          <w:w w:val="115"/>
        </w:rPr>
        <w:t>believing</w:t>
      </w:r>
      <w:r>
        <w:rPr>
          <w:spacing w:val="-15"/>
          <w:w w:val="115"/>
        </w:rPr>
        <w:t xml:space="preserve"> </w:t>
      </w:r>
      <w:r>
        <w:rPr>
          <w:w w:val="115"/>
        </w:rPr>
        <w:t>that</w:t>
      </w:r>
      <w:r>
        <w:rPr>
          <w:spacing w:val="-14"/>
          <w:w w:val="115"/>
        </w:rPr>
        <w:t xml:space="preserve"> </w:t>
      </w:r>
      <w:r>
        <w:rPr>
          <w:w w:val="115"/>
        </w:rPr>
        <w:t>everything</w:t>
      </w:r>
      <w:r>
        <w:rPr>
          <w:spacing w:val="-14"/>
          <w:w w:val="115"/>
        </w:rPr>
        <w:t xml:space="preserve"> </w:t>
      </w:r>
      <w:r>
        <w:rPr>
          <w:w w:val="115"/>
        </w:rPr>
        <w:t>happens</w:t>
      </w:r>
      <w:r>
        <w:rPr>
          <w:spacing w:val="-15"/>
          <w:w w:val="115"/>
        </w:rPr>
        <w:t xml:space="preserve"> </w:t>
      </w:r>
      <w:r>
        <w:rPr>
          <w:w w:val="115"/>
        </w:rPr>
        <w:t>for</w:t>
      </w:r>
      <w:r>
        <w:rPr>
          <w:spacing w:val="-14"/>
          <w:w w:val="115"/>
        </w:rPr>
        <w:t xml:space="preserve"> </w:t>
      </w:r>
      <w:r>
        <w:rPr>
          <w:w w:val="115"/>
        </w:rPr>
        <w:t>a</w:t>
      </w:r>
      <w:r>
        <w:rPr>
          <w:spacing w:val="-15"/>
          <w:w w:val="115"/>
        </w:rPr>
        <w:t xml:space="preserve"> </w:t>
      </w:r>
      <w:r>
        <w:rPr>
          <w:w w:val="115"/>
        </w:rPr>
        <w:t>reason</w:t>
      </w:r>
      <w:r>
        <w:rPr>
          <w:spacing w:val="-14"/>
          <w:w w:val="115"/>
        </w:rPr>
        <w:t xml:space="preserve"> </w:t>
      </w:r>
      <w:r>
        <w:rPr>
          <w:w w:val="115"/>
        </w:rPr>
        <w:t>and</w:t>
      </w:r>
      <w:r>
        <w:rPr>
          <w:spacing w:val="-14"/>
          <w:w w:val="115"/>
        </w:rPr>
        <w:t xml:space="preserve"> </w:t>
      </w:r>
      <w:r>
        <w:rPr>
          <w:w w:val="115"/>
        </w:rPr>
        <w:t>everything</w:t>
      </w:r>
      <w:r>
        <w:rPr>
          <w:spacing w:val="-15"/>
          <w:w w:val="115"/>
        </w:rPr>
        <w:t xml:space="preserve"> </w:t>
      </w:r>
      <w:r>
        <w:rPr>
          <w:w w:val="115"/>
        </w:rPr>
        <w:t>must</w:t>
      </w:r>
      <w:r>
        <w:rPr>
          <w:spacing w:val="-14"/>
          <w:w w:val="115"/>
        </w:rPr>
        <w:t xml:space="preserve"> </w:t>
      </w:r>
      <w:r>
        <w:rPr>
          <w:w w:val="115"/>
        </w:rPr>
        <w:t>be</w:t>
      </w:r>
      <w:r>
        <w:rPr>
          <w:spacing w:val="-14"/>
          <w:w w:val="115"/>
        </w:rPr>
        <w:t xml:space="preserve"> </w:t>
      </w:r>
      <w:r>
        <w:rPr>
          <w:w w:val="115"/>
        </w:rPr>
        <w:t>dealt</w:t>
      </w:r>
      <w:r>
        <w:rPr>
          <w:spacing w:val="-15"/>
          <w:w w:val="115"/>
        </w:rPr>
        <w:t xml:space="preserve"> </w:t>
      </w:r>
      <w:r>
        <w:rPr>
          <w:w w:val="115"/>
        </w:rPr>
        <w:t>with</w:t>
      </w:r>
      <w:r>
        <w:rPr>
          <w:spacing w:val="-14"/>
          <w:w w:val="115"/>
        </w:rPr>
        <w:t xml:space="preserve"> </w:t>
      </w:r>
      <w:r>
        <w:rPr>
          <w:w w:val="115"/>
        </w:rPr>
        <w:t>patiently;</w:t>
      </w:r>
      <w:r>
        <w:rPr>
          <w:spacing w:val="-15"/>
          <w:w w:val="115"/>
        </w:rPr>
        <w:t xml:space="preserve"> </w:t>
      </w:r>
      <w:r>
        <w:rPr>
          <w:w w:val="115"/>
        </w:rPr>
        <w:t>not</w:t>
      </w:r>
      <w:r>
        <w:rPr>
          <w:spacing w:val="-14"/>
          <w:w w:val="115"/>
        </w:rPr>
        <w:t xml:space="preserve"> </w:t>
      </w:r>
      <w:r>
        <w:rPr>
          <w:w w:val="115"/>
        </w:rPr>
        <w:t>making</w:t>
      </w:r>
      <w:r>
        <w:rPr>
          <w:spacing w:val="-14"/>
          <w:w w:val="115"/>
        </w:rPr>
        <w:t xml:space="preserve"> </w:t>
      </w:r>
      <w:r>
        <w:rPr>
          <w:w w:val="115"/>
        </w:rPr>
        <w:t>comparisons;</w:t>
      </w:r>
      <w:r>
        <w:rPr>
          <w:spacing w:val="-10"/>
          <w:w w:val="115"/>
        </w:rPr>
        <w:t xml:space="preserve"> </w:t>
      </w:r>
      <w:r>
        <w:rPr>
          <w:w w:val="115"/>
        </w:rPr>
        <w:t>trying</w:t>
      </w:r>
      <w:r>
        <w:rPr>
          <w:spacing w:val="-14"/>
          <w:w w:val="115"/>
        </w:rPr>
        <w:t xml:space="preserve"> </w:t>
      </w:r>
      <w:r>
        <w:rPr>
          <w:w w:val="115"/>
        </w:rPr>
        <w:t>to</w:t>
      </w:r>
      <w:r>
        <w:rPr>
          <w:spacing w:val="-14"/>
          <w:w w:val="115"/>
        </w:rPr>
        <w:t xml:space="preserve"> </w:t>
      </w:r>
      <w:r>
        <w:rPr>
          <w:w w:val="115"/>
        </w:rPr>
        <w:t>make</w:t>
      </w:r>
      <w:r>
        <w:rPr>
          <w:spacing w:val="-15"/>
          <w:w w:val="115"/>
        </w:rPr>
        <w:t xml:space="preserve"> </w:t>
      </w:r>
      <w:r>
        <w:rPr>
          <w:w w:val="115"/>
        </w:rPr>
        <w:t>a</w:t>
      </w:r>
      <w:r>
        <w:rPr>
          <w:spacing w:val="-14"/>
          <w:w w:val="115"/>
        </w:rPr>
        <w:t xml:space="preserve"> </w:t>
      </w:r>
      <w:r>
        <w:rPr>
          <w:w w:val="115"/>
        </w:rPr>
        <w:t>good</w:t>
      </w:r>
      <w:r>
        <w:rPr>
          <w:spacing w:val="-15"/>
          <w:w w:val="115"/>
        </w:rPr>
        <w:t xml:space="preserve"> </w:t>
      </w:r>
      <w:r>
        <w:rPr>
          <w:w w:val="115"/>
        </w:rPr>
        <w:t>life</w:t>
      </w:r>
      <w:r>
        <w:rPr>
          <w:spacing w:val="-14"/>
          <w:w w:val="115"/>
        </w:rPr>
        <w:t xml:space="preserve"> </w:t>
      </w:r>
      <w:r>
        <w:rPr>
          <w:w w:val="115"/>
        </w:rPr>
        <w:t>in</w:t>
      </w:r>
      <w:r>
        <w:rPr>
          <w:spacing w:val="-14"/>
          <w:w w:val="115"/>
        </w:rPr>
        <w:t xml:space="preserve"> </w:t>
      </w:r>
      <w:r>
        <w:rPr>
          <w:w w:val="115"/>
        </w:rPr>
        <w:t>the</w:t>
      </w:r>
      <w:r>
        <w:rPr>
          <w:spacing w:val="-15"/>
          <w:w w:val="115"/>
        </w:rPr>
        <w:t xml:space="preserve"> </w:t>
      </w:r>
      <w:r>
        <w:rPr>
          <w:w w:val="115"/>
        </w:rPr>
        <w:t>future;</w:t>
      </w:r>
      <w:r>
        <w:rPr>
          <w:spacing w:val="-9"/>
          <w:w w:val="115"/>
        </w:rPr>
        <w:t xml:space="preserve"> </w:t>
      </w:r>
      <w:r>
        <w:rPr>
          <w:w w:val="115"/>
        </w:rPr>
        <w:t>strengthening</w:t>
      </w:r>
      <w:r>
        <w:rPr>
          <w:spacing w:val="-14"/>
          <w:w w:val="115"/>
        </w:rPr>
        <w:t xml:space="preserve"> </w:t>
      </w:r>
      <w:r>
        <w:rPr>
          <w:w w:val="115"/>
        </w:rPr>
        <w:t>ones</w:t>
      </w:r>
      <w:r>
        <w:rPr>
          <w:spacing w:val="-15"/>
          <w:w w:val="115"/>
        </w:rPr>
        <w:t xml:space="preserve"> </w:t>
      </w:r>
      <w:r>
        <w:rPr>
          <w:w w:val="115"/>
        </w:rPr>
        <w:t>confidence;</w:t>
      </w:r>
      <w:r>
        <w:rPr>
          <w:spacing w:val="-14"/>
          <w:w w:val="115"/>
        </w:rPr>
        <w:t xml:space="preserve"> </w:t>
      </w:r>
      <w:r>
        <w:rPr>
          <w:w w:val="115"/>
        </w:rPr>
        <w:t>fighting</w:t>
      </w:r>
      <w:r>
        <w:rPr>
          <w:spacing w:val="-15"/>
          <w:w w:val="115"/>
        </w:rPr>
        <w:t xml:space="preserve"> </w:t>
      </w:r>
      <w:r>
        <w:rPr>
          <w:w w:val="115"/>
        </w:rPr>
        <w:t>back;</w:t>
      </w:r>
      <w:r>
        <w:rPr>
          <w:spacing w:val="-14"/>
          <w:w w:val="115"/>
        </w:rPr>
        <w:t xml:space="preserve"> </w:t>
      </w:r>
      <w:r>
        <w:rPr>
          <w:w w:val="115"/>
        </w:rPr>
        <w:t>remaining</w:t>
      </w:r>
      <w:r>
        <w:rPr>
          <w:spacing w:val="-14"/>
          <w:w w:val="115"/>
        </w:rPr>
        <w:t xml:space="preserve"> </w:t>
      </w:r>
      <w:r>
        <w:rPr>
          <w:w w:val="115"/>
        </w:rPr>
        <w:t>silent;</w:t>
      </w:r>
      <w:r>
        <w:rPr>
          <w:spacing w:val="-15"/>
          <w:w w:val="115"/>
        </w:rPr>
        <w:t xml:space="preserve"> </w:t>
      </w:r>
      <w:r>
        <w:rPr>
          <w:w w:val="115"/>
        </w:rPr>
        <w:t>no</w:t>
      </w:r>
      <w:r>
        <w:rPr>
          <w:spacing w:val="-14"/>
          <w:w w:val="115"/>
        </w:rPr>
        <w:t xml:space="preserve"> </w:t>
      </w:r>
      <w:r>
        <w:rPr>
          <w:w w:val="115"/>
        </w:rPr>
        <w:t>fear</w:t>
      </w:r>
      <w:r>
        <w:rPr>
          <w:spacing w:val="-14"/>
          <w:w w:val="115"/>
        </w:rPr>
        <w:t xml:space="preserve"> </w:t>
      </w:r>
      <w:r>
        <w:rPr>
          <w:w w:val="115"/>
        </w:rPr>
        <w:t>of</w:t>
      </w:r>
      <w:r>
        <w:rPr>
          <w:spacing w:val="-15"/>
          <w:w w:val="115"/>
        </w:rPr>
        <w:t xml:space="preserve"> </w:t>
      </w:r>
      <w:r>
        <w:rPr>
          <w:w w:val="115"/>
        </w:rPr>
        <w:t>death,</w:t>
      </w:r>
      <w:r>
        <w:rPr>
          <w:spacing w:val="-14"/>
          <w:w w:val="115"/>
        </w:rPr>
        <w:t xml:space="preserve"> </w:t>
      </w:r>
      <w:r>
        <w:rPr>
          <w:w w:val="115"/>
        </w:rPr>
        <w:t>laughing;</w:t>
      </w:r>
      <w:r>
        <w:rPr>
          <w:spacing w:val="-15"/>
          <w:w w:val="115"/>
        </w:rPr>
        <w:t xml:space="preserve"> </w:t>
      </w:r>
      <w:r>
        <w:rPr>
          <w:w w:val="115"/>
        </w:rPr>
        <w:t>telling</w:t>
      </w:r>
      <w:r>
        <w:rPr>
          <w:spacing w:val="-14"/>
          <w:w w:val="115"/>
        </w:rPr>
        <w:t xml:space="preserve"> </w:t>
      </w:r>
      <w:r>
        <w:rPr>
          <w:w w:val="115"/>
        </w:rPr>
        <w:t>the</w:t>
      </w:r>
      <w:r>
        <w:rPr>
          <w:spacing w:val="-14"/>
          <w:w w:val="115"/>
        </w:rPr>
        <w:t xml:space="preserve"> </w:t>
      </w:r>
      <w:r>
        <w:rPr>
          <w:w w:val="115"/>
        </w:rPr>
        <w:t>world</w:t>
      </w:r>
      <w:r>
        <w:rPr>
          <w:spacing w:val="-15"/>
          <w:w w:val="115"/>
        </w:rPr>
        <w:t xml:space="preserve"> </w:t>
      </w:r>
      <w:r>
        <w:rPr>
          <w:w w:val="115"/>
        </w:rPr>
        <w:t>what</w:t>
      </w:r>
      <w:r>
        <w:rPr>
          <w:spacing w:val="-14"/>
          <w:w w:val="115"/>
        </w:rPr>
        <w:t xml:space="preserve"> </w:t>
      </w:r>
      <w:r>
        <w:rPr>
          <w:w w:val="115"/>
        </w:rPr>
        <w:t>happened;</w:t>
      </w:r>
      <w:r>
        <w:rPr>
          <w:spacing w:val="-14"/>
          <w:w w:val="115"/>
        </w:rPr>
        <w:t xml:space="preserve"> </w:t>
      </w:r>
      <w:r>
        <w:rPr>
          <w:w w:val="115"/>
        </w:rPr>
        <w:t>solidarity;</w:t>
      </w:r>
      <w:r>
        <w:rPr>
          <w:spacing w:val="-15"/>
          <w:w w:val="115"/>
        </w:rPr>
        <w:t xml:space="preserve"> </w:t>
      </w:r>
      <w:r>
        <w:rPr>
          <w:w w:val="115"/>
        </w:rPr>
        <w:t>trying</w:t>
      </w:r>
      <w:r>
        <w:rPr>
          <w:spacing w:val="-14"/>
          <w:w w:val="115"/>
        </w:rPr>
        <w:t xml:space="preserve"> </w:t>
      </w:r>
      <w:r>
        <w:rPr>
          <w:w w:val="115"/>
        </w:rPr>
        <w:t>to</w:t>
      </w:r>
      <w:r>
        <w:rPr>
          <w:spacing w:val="-15"/>
          <w:w w:val="115"/>
        </w:rPr>
        <w:t xml:space="preserve"> </w:t>
      </w:r>
      <w:r>
        <w:rPr>
          <w:w w:val="115"/>
        </w:rPr>
        <w:t>ignore</w:t>
      </w:r>
      <w:r>
        <w:rPr>
          <w:spacing w:val="-14"/>
          <w:w w:val="115"/>
        </w:rPr>
        <w:t xml:space="preserve"> </w:t>
      </w:r>
      <w:r>
        <w:rPr>
          <w:w w:val="115"/>
        </w:rPr>
        <w:t>bad</w:t>
      </w:r>
      <w:r>
        <w:rPr>
          <w:spacing w:val="-14"/>
          <w:w w:val="115"/>
        </w:rPr>
        <w:t xml:space="preserve"> </w:t>
      </w:r>
      <w:r>
        <w:rPr>
          <w:w w:val="115"/>
        </w:rPr>
        <w:t>things;</w:t>
      </w:r>
      <w:r>
        <w:rPr>
          <w:spacing w:val="-15"/>
          <w:w w:val="115"/>
        </w:rPr>
        <w:t xml:space="preserve"> </w:t>
      </w:r>
      <w:r>
        <w:rPr>
          <w:w w:val="115"/>
        </w:rPr>
        <w:t>no</w:t>
      </w:r>
      <w:r>
        <w:rPr>
          <w:spacing w:val="-14"/>
          <w:w w:val="115"/>
        </w:rPr>
        <w:t xml:space="preserve"> </w:t>
      </w:r>
      <w:r>
        <w:rPr>
          <w:w w:val="115"/>
        </w:rPr>
        <w:t>longer</w:t>
      </w:r>
      <w:r>
        <w:rPr>
          <w:spacing w:val="-14"/>
          <w:w w:val="115"/>
        </w:rPr>
        <w:t xml:space="preserve"> </w:t>
      </w:r>
      <w:r>
        <w:rPr>
          <w:w w:val="115"/>
        </w:rPr>
        <w:t>fighting/demonstrating</w:t>
      </w:r>
      <w:r>
        <w:rPr>
          <w:spacing w:val="-15"/>
          <w:w w:val="115"/>
        </w:rPr>
        <w:t xml:space="preserve"> </w:t>
      </w:r>
      <w:r>
        <w:rPr>
          <w:w w:val="115"/>
        </w:rPr>
        <w:t>because</w:t>
      </w:r>
      <w:r>
        <w:rPr>
          <w:spacing w:val="-14"/>
          <w:w w:val="115"/>
        </w:rPr>
        <w:t xml:space="preserve"> </w:t>
      </w:r>
      <w:r>
        <w:rPr>
          <w:w w:val="115"/>
        </w:rPr>
        <w:t>it</w:t>
      </w:r>
      <w:r>
        <w:rPr>
          <w:spacing w:val="-15"/>
          <w:w w:val="115"/>
        </w:rPr>
        <w:t xml:space="preserve"> </w:t>
      </w:r>
      <w:r>
        <w:rPr>
          <w:w w:val="115"/>
        </w:rPr>
        <w:t>is</w:t>
      </w:r>
      <w:r>
        <w:rPr>
          <w:spacing w:val="-14"/>
          <w:w w:val="115"/>
        </w:rPr>
        <w:t xml:space="preserve"> </w:t>
      </w:r>
      <w:r>
        <w:rPr>
          <w:w w:val="115"/>
        </w:rPr>
        <w:t>hopeless</w:t>
      </w:r>
      <w:r>
        <w:rPr>
          <w:spacing w:val="-14"/>
          <w:w w:val="115"/>
        </w:rPr>
        <w:t xml:space="preserve"> </w:t>
      </w:r>
      <w:r>
        <w:rPr>
          <w:w w:val="115"/>
        </w:rPr>
        <w:t>and</w:t>
      </w:r>
      <w:r>
        <w:rPr>
          <w:spacing w:val="-15"/>
          <w:w w:val="115"/>
        </w:rPr>
        <w:t xml:space="preserve"> </w:t>
      </w:r>
      <w:r>
        <w:rPr>
          <w:w w:val="115"/>
        </w:rPr>
        <w:t>costs</w:t>
      </w:r>
      <w:r>
        <w:rPr>
          <w:spacing w:val="-14"/>
          <w:w w:val="115"/>
        </w:rPr>
        <w:t xml:space="preserve"> </w:t>
      </w:r>
      <w:r>
        <w:rPr>
          <w:w w:val="115"/>
        </w:rPr>
        <w:t>too</w:t>
      </w:r>
      <w:r>
        <w:rPr>
          <w:spacing w:val="-14"/>
          <w:w w:val="115"/>
        </w:rPr>
        <w:t xml:space="preserve"> </w:t>
      </w:r>
      <w:r>
        <w:rPr>
          <w:w w:val="115"/>
        </w:rPr>
        <w:t>much</w:t>
      </w:r>
      <w:r>
        <w:rPr>
          <w:spacing w:val="-15"/>
          <w:w w:val="115"/>
        </w:rPr>
        <w:t xml:space="preserve"> </w:t>
      </w:r>
      <w:r>
        <w:rPr>
          <w:w w:val="115"/>
        </w:rPr>
        <w:t>energy.</w:t>
      </w:r>
    </w:p>
    <w:p w14:paraId="3CBBF438" w14:textId="00B6C626" w:rsidR="00AE6D63" w:rsidRPr="000470B5" w:rsidRDefault="00EC38B8" w:rsidP="000470B5">
      <w:pPr>
        <w:pStyle w:val="BodyText"/>
        <w:kinsoku w:val="0"/>
        <w:overflowPunct w:val="0"/>
        <w:spacing w:before="4" w:line="261" w:lineRule="auto"/>
        <w:ind w:left="48" w:right="137" w:firstLine="425"/>
        <w:jc w:val="both"/>
        <w:rPr>
          <w:w w:val="110"/>
        </w:rPr>
      </w:pPr>
      <w:r>
        <w:rPr>
          <w:w w:val="110"/>
        </w:rPr>
        <w:t>“Wishes and how the</w:t>
      </w:r>
      <w:r>
        <w:rPr>
          <w:spacing w:val="-1"/>
          <w:w w:val="110"/>
        </w:rPr>
        <w:t xml:space="preserve"> </w:t>
      </w:r>
      <w:r>
        <w:rPr>
          <w:w w:val="110"/>
        </w:rPr>
        <w:t>world and</w:t>
      </w:r>
      <w:r>
        <w:rPr>
          <w:spacing w:val="-1"/>
          <w:w w:val="110"/>
        </w:rPr>
        <w:t xml:space="preserve"> </w:t>
      </w:r>
      <w:r>
        <w:rPr>
          <w:w w:val="110"/>
        </w:rPr>
        <w:t>others should</w:t>
      </w:r>
      <w:r>
        <w:rPr>
          <w:spacing w:val="-1"/>
          <w:w w:val="110"/>
        </w:rPr>
        <w:t xml:space="preserve"> </w:t>
      </w:r>
      <w:r>
        <w:rPr>
          <w:w w:val="110"/>
        </w:rPr>
        <w:t>behave”:</w:t>
      </w:r>
      <w:r>
        <w:rPr>
          <w:spacing w:val="13"/>
          <w:w w:val="110"/>
        </w:rPr>
        <w:t xml:space="preserve"> </w:t>
      </w:r>
      <w:r>
        <w:rPr>
          <w:w w:val="110"/>
        </w:rPr>
        <w:t>Basic human needs</w:t>
      </w:r>
      <w:r>
        <w:rPr>
          <w:spacing w:val="-1"/>
          <w:w w:val="110"/>
        </w:rPr>
        <w:t xml:space="preserve"> </w:t>
      </w:r>
      <w:r>
        <w:rPr>
          <w:w w:val="110"/>
        </w:rPr>
        <w:t>have to</w:t>
      </w:r>
      <w:r>
        <w:rPr>
          <w:spacing w:val="7"/>
          <w:w w:val="110"/>
        </w:rPr>
        <w:t xml:space="preserve"> </w:t>
      </w:r>
      <w:r>
        <w:rPr>
          <w:w w:val="110"/>
        </w:rPr>
        <w:t>be fulfilled; being treated like a human being; clarification of the truth; psychosocial and</w:t>
      </w:r>
      <w:r>
        <w:rPr>
          <w:spacing w:val="11"/>
          <w:w w:val="110"/>
        </w:rPr>
        <w:t xml:space="preserve"> </w:t>
      </w:r>
      <w:r>
        <w:rPr>
          <w:w w:val="110"/>
        </w:rPr>
        <w:t>material support;</w:t>
      </w:r>
      <w:r>
        <w:rPr>
          <w:spacing w:val="-1"/>
          <w:w w:val="110"/>
        </w:rPr>
        <w:t xml:space="preserve"> </w:t>
      </w:r>
      <w:r>
        <w:rPr>
          <w:w w:val="110"/>
        </w:rPr>
        <w:t>prosecution of</w:t>
      </w:r>
      <w:r>
        <w:rPr>
          <w:spacing w:val="-1"/>
          <w:w w:val="110"/>
        </w:rPr>
        <w:t xml:space="preserve"> </w:t>
      </w:r>
      <w:r>
        <w:rPr>
          <w:w w:val="110"/>
        </w:rPr>
        <w:t>perpetrators; political</w:t>
      </w:r>
      <w:r>
        <w:rPr>
          <w:spacing w:val="-1"/>
          <w:w w:val="110"/>
        </w:rPr>
        <w:t xml:space="preserve"> </w:t>
      </w:r>
      <w:r>
        <w:rPr>
          <w:w w:val="110"/>
        </w:rPr>
        <w:t>and legal</w:t>
      </w:r>
      <w:r>
        <w:rPr>
          <w:spacing w:val="-1"/>
          <w:w w:val="110"/>
        </w:rPr>
        <w:t xml:space="preserve"> </w:t>
      </w:r>
      <w:r>
        <w:rPr>
          <w:w w:val="110"/>
        </w:rPr>
        <w:t>steps; equal treatment</w:t>
      </w:r>
      <w:r>
        <w:rPr>
          <w:spacing w:val="-1"/>
          <w:w w:val="110"/>
        </w:rPr>
        <w:t xml:space="preserve"> </w:t>
      </w:r>
      <w:r>
        <w:rPr>
          <w:w w:val="110"/>
        </w:rPr>
        <w:t>in</w:t>
      </w:r>
      <w:r>
        <w:rPr>
          <w:spacing w:val="7"/>
          <w:w w:val="110"/>
        </w:rPr>
        <w:t xml:space="preserve"> </w:t>
      </w:r>
      <w:r>
        <w:rPr>
          <w:w w:val="110"/>
        </w:rPr>
        <w:t>families, communities,</w:t>
      </w:r>
      <w:r>
        <w:rPr>
          <w:spacing w:val="-1"/>
          <w:w w:val="110"/>
        </w:rPr>
        <w:t xml:space="preserve"> </w:t>
      </w:r>
      <w:r>
        <w:rPr>
          <w:w w:val="110"/>
        </w:rPr>
        <w:t>and the</w:t>
      </w:r>
      <w:r>
        <w:rPr>
          <w:spacing w:val="-1"/>
          <w:w w:val="110"/>
        </w:rPr>
        <w:t xml:space="preserve"> </w:t>
      </w:r>
      <w:r>
        <w:rPr>
          <w:w w:val="110"/>
        </w:rPr>
        <w:t>world; the</w:t>
      </w:r>
      <w:r>
        <w:rPr>
          <w:spacing w:val="-1"/>
          <w:w w:val="110"/>
        </w:rPr>
        <w:t xml:space="preserve"> </w:t>
      </w:r>
      <w:r>
        <w:rPr>
          <w:w w:val="110"/>
        </w:rPr>
        <w:t>world has</w:t>
      </w:r>
      <w:r>
        <w:rPr>
          <w:spacing w:val="-1"/>
          <w:w w:val="110"/>
        </w:rPr>
        <w:t xml:space="preserve"> </w:t>
      </w:r>
      <w:r>
        <w:rPr>
          <w:w w:val="110"/>
        </w:rPr>
        <w:t>to help!;</w:t>
      </w:r>
      <w:r>
        <w:rPr>
          <w:spacing w:val="-1"/>
          <w:w w:val="110"/>
        </w:rPr>
        <w:t xml:space="preserve"> </w:t>
      </w:r>
      <w:r>
        <w:rPr>
          <w:w w:val="110"/>
        </w:rPr>
        <w:t>“We have</w:t>
      </w:r>
      <w:r>
        <w:rPr>
          <w:spacing w:val="-1"/>
          <w:w w:val="110"/>
        </w:rPr>
        <w:t xml:space="preserve"> </w:t>
      </w:r>
      <w:r>
        <w:rPr>
          <w:w w:val="110"/>
        </w:rPr>
        <w:t>suffered so</w:t>
      </w:r>
      <w:r>
        <w:rPr>
          <w:spacing w:val="-1"/>
          <w:w w:val="110"/>
        </w:rPr>
        <w:t xml:space="preserve"> </w:t>
      </w:r>
      <w:r>
        <w:rPr>
          <w:w w:val="110"/>
        </w:rPr>
        <w:t>much</w:t>
      </w:r>
      <w:r>
        <w:rPr>
          <w:spacing w:val="7"/>
          <w:w w:val="110"/>
        </w:rPr>
        <w:t xml:space="preserve"> </w:t>
      </w:r>
      <w:r>
        <w:rPr>
          <w:w w:val="110"/>
        </w:rPr>
        <w:t>that we</w:t>
      </w:r>
      <w:r>
        <w:rPr>
          <w:spacing w:val="-1"/>
          <w:w w:val="110"/>
        </w:rPr>
        <w:t xml:space="preserve"> </w:t>
      </w:r>
      <w:r>
        <w:rPr>
          <w:w w:val="110"/>
        </w:rPr>
        <w:t>are already</w:t>
      </w:r>
      <w:r>
        <w:rPr>
          <w:spacing w:val="-1"/>
          <w:w w:val="110"/>
        </w:rPr>
        <w:t xml:space="preserve"> </w:t>
      </w:r>
      <w:r>
        <w:rPr>
          <w:w w:val="110"/>
        </w:rPr>
        <w:t>grateful when</w:t>
      </w:r>
      <w:r>
        <w:rPr>
          <w:spacing w:val="-1"/>
          <w:w w:val="110"/>
        </w:rPr>
        <w:t xml:space="preserve"> </w:t>
      </w:r>
      <w:r>
        <w:rPr>
          <w:w w:val="110"/>
        </w:rPr>
        <w:t>someone hands</w:t>
      </w:r>
      <w:r>
        <w:rPr>
          <w:spacing w:val="-1"/>
          <w:w w:val="110"/>
        </w:rPr>
        <w:t xml:space="preserve"> </w:t>
      </w:r>
      <w:r>
        <w:rPr>
          <w:w w:val="110"/>
        </w:rPr>
        <w:t>us a</w:t>
      </w:r>
      <w:r>
        <w:rPr>
          <w:spacing w:val="-1"/>
          <w:w w:val="110"/>
        </w:rPr>
        <w:t xml:space="preserve"> </w:t>
      </w:r>
      <w:r>
        <w:rPr>
          <w:w w:val="110"/>
        </w:rPr>
        <w:t>glass of</w:t>
      </w:r>
      <w:r>
        <w:rPr>
          <w:spacing w:val="-1"/>
          <w:w w:val="110"/>
        </w:rPr>
        <w:t xml:space="preserve"> </w:t>
      </w:r>
      <w:r>
        <w:rPr>
          <w:w w:val="110"/>
        </w:rPr>
        <w:t>water”; everyone</w:t>
      </w:r>
      <w:r>
        <w:rPr>
          <w:spacing w:val="-1"/>
          <w:w w:val="110"/>
        </w:rPr>
        <w:t xml:space="preserve"> </w:t>
      </w:r>
      <w:r>
        <w:rPr>
          <w:w w:val="110"/>
        </w:rPr>
        <w:t>can try</w:t>
      </w:r>
      <w:r>
        <w:rPr>
          <w:spacing w:val="-1"/>
          <w:w w:val="110"/>
        </w:rPr>
        <w:t xml:space="preserve"> </w:t>
      </w:r>
      <w:r>
        <w:rPr>
          <w:w w:val="110"/>
        </w:rPr>
        <w:t>to</w:t>
      </w:r>
      <w:r>
        <w:rPr>
          <w:spacing w:val="6"/>
          <w:w w:val="110"/>
        </w:rPr>
        <w:t xml:space="preserve"> </w:t>
      </w:r>
      <w:r>
        <w:rPr>
          <w:w w:val="110"/>
        </w:rPr>
        <w:t>teach their</w:t>
      </w:r>
      <w:r>
        <w:rPr>
          <w:spacing w:val="-1"/>
          <w:w w:val="110"/>
        </w:rPr>
        <w:t xml:space="preserve"> </w:t>
      </w:r>
      <w:r>
        <w:rPr>
          <w:w w:val="110"/>
        </w:rPr>
        <w:t>children to</w:t>
      </w:r>
      <w:r>
        <w:rPr>
          <w:spacing w:val="-1"/>
          <w:w w:val="110"/>
        </w:rPr>
        <w:t xml:space="preserve"> </w:t>
      </w:r>
      <w:r>
        <w:rPr>
          <w:w w:val="110"/>
        </w:rPr>
        <w:t>become good</w:t>
      </w:r>
      <w:r>
        <w:rPr>
          <w:spacing w:val="-1"/>
          <w:w w:val="110"/>
        </w:rPr>
        <w:t xml:space="preserve"> </w:t>
      </w:r>
      <w:r>
        <w:rPr>
          <w:w w:val="110"/>
        </w:rPr>
        <w:t>people, so</w:t>
      </w:r>
      <w:r>
        <w:rPr>
          <w:spacing w:val="-1"/>
          <w:w w:val="110"/>
        </w:rPr>
        <w:t xml:space="preserve"> </w:t>
      </w:r>
      <w:r>
        <w:rPr>
          <w:w w:val="110"/>
        </w:rPr>
        <w:t>bad people</w:t>
      </w:r>
      <w:r>
        <w:rPr>
          <w:spacing w:val="-1"/>
          <w:w w:val="110"/>
        </w:rPr>
        <w:t xml:space="preserve"> </w:t>
      </w:r>
      <w:r>
        <w:rPr>
          <w:w w:val="110"/>
        </w:rPr>
        <w:t>and injustice</w:t>
      </w:r>
      <w:r>
        <w:rPr>
          <w:spacing w:val="-1"/>
          <w:w w:val="110"/>
        </w:rPr>
        <w:t xml:space="preserve"> </w:t>
      </w:r>
      <w:r>
        <w:rPr>
          <w:w w:val="110"/>
        </w:rPr>
        <w:t>can be</w:t>
      </w:r>
      <w:r>
        <w:rPr>
          <w:spacing w:val="-1"/>
          <w:w w:val="110"/>
        </w:rPr>
        <w:t xml:space="preserve"> </w:t>
      </w:r>
      <w:r>
        <w:rPr>
          <w:w w:val="110"/>
        </w:rPr>
        <w:t>reduced in</w:t>
      </w:r>
      <w:r w:rsidR="000470B5">
        <w:rPr>
          <w:w w:val="110"/>
        </w:rPr>
        <w:t xml:space="preserve"> </w:t>
      </w:r>
      <w:r>
        <w:rPr>
          <w:w w:val="115"/>
        </w:rPr>
        <w:t>the world.</w:t>
      </w:r>
    </w:p>
    <w:sectPr w:rsidR="00AE6D63" w:rsidRPr="000470B5">
      <w:footerReference w:type="default" r:id="rId147"/>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DE3A2" w14:textId="77777777" w:rsidR="00E954CF" w:rsidRDefault="00E954CF">
      <w:r>
        <w:separator/>
      </w:r>
    </w:p>
  </w:endnote>
  <w:endnote w:type="continuationSeparator" w:id="0">
    <w:p w14:paraId="5DBE28AE" w14:textId="77777777" w:rsidR="00E954CF" w:rsidRDefault="00E9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373B2" w14:textId="77777777" w:rsidR="00AC11DD" w:rsidRDefault="00AC11DD">
    <w:pPr>
      <w:pBdr>
        <w:top w:val="nil"/>
        <w:left w:val="nil"/>
        <w:bottom w:val="nil"/>
        <w:right w:val="nil"/>
        <w:between w:val="nil"/>
      </w:pBdr>
      <w:tabs>
        <w:tab w:val="left" w:pos="0"/>
        <w:tab w:val="center" w:pos="4320"/>
        <w:tab w:val="right" w:pos="8640"/>
      </w:tabs>
      <w:ind w:firstLine="720"/>
      <w:jc w:val="center"/>
      <w:rPr>
        <w:color w:val="000000"/>
      </w:rPr>
    </w:pPr>
  </w:p>
  <w:p w14:paraId="155A3168" w14:textId="77777777" w:rsidR="00AC11DD" w:rsidRDefault="00AC11DD">
    <w:pPr>
      <w:pBdr>
        <w:top w:val="nil"/>
        <w:left w:val="nil"/>
        <w:bottom w:val="nil"/>
        <w:right w:val="nil"/>
        <w:between w:val="nil"/>
      </w:pBdr>
      <w:tabs>
        <w:tab w:val="left" w:pos="0"/>
        <w:tab w:val="center" w:pos="4320"/>
        <w:tab w:val="right" w:pos="8640"/>
      </w:tabs>
      <w:ind w:firstLine="720"/>
      <w:rPr>
        <w:color w:val="000000"/>
      </w:rPr>
    </w:pPr>
    <w:r>
      <w:rPr>
        <w:color w:val="000000"/>
      </w:rPr>
      <w:fldChar w:fldCharType="begin"/>
    </w:r>
    <w:r>
      <w:rPr>
        <w:color w:val="000000"/>
      </w:rPr>
      <w:instrText>PAGE</w:instrText>
    </w:r>
    <w:r>
      <w:rPr>
        <w:color w:val="000000"/>
      </w:rPr>
      <w:fldChar w:fldCharType="end"/>
    </w:r>
  </w:p>
  <w:p w14:paraId="40263008" w14:textId="77777777" w:rsidR="00AC11DD" w:rsidRDefault="00AC11DD"/>
  <w:p w14:paraId="140D872A" w14:textId="77777777" w:rsidR="00AC11DD" w:rsidRDefault="00AC11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D3E62" w14:textId="77777777" w:rsidR="00AC11DD" w:rsidRDefault="00AC11DD">
    <w:pPr>
      <w:pBdr>
        <w:top w:val="nil"/>
        <w:left w:val="nil"/>
        <w:bottom w:val="nil"/>
        <w:right w:val="nil"/>
        <w:between w:val="nil"/>
      </w:pBdr>
      <w:tabs>
        <w:tab w:val="left" w:pos="0"/>
        <w:tab w:val="center" w:pos="4320"/>
        <w:tab w:val="right" w:pos="8640"/>
      </w:tabs>
      <w:ind w:firstLine="720"/>
      <w:jc w:val="center"/>
      <w:rPr>
        <w:color w:val="000000"/>
      </w:rPr>
    </w:pPr>
  </w:p>
  <w:p w14:paraId="259F2685" w14:textId="77777777" w:rsidR="00AC11DD" w:rsidRDefault="00AC11DD">
    <w:pPr>
      <w:pBdr>
        <w:top w:val="nil"/>
        <w:left w:val="nil"/>
        <w:bottom w:val="nil"/>
        <w:right w:val="nil"/>
        <w:between w:val="nil"/>
      </w:pBdr>
      <w:tabs>
        <w:tab w:val="left" w:pos="0"/>
        <w:tab w:val="center" w:pos="4320"/>
        <w:tab w:val="right" w:pos="8640"/>
      </w:tabs>
      <w:ind w:firstLine="720"/>
      <w:rPr>
        <w:color w:val="000000"/>
      </w:rPr>
    </w:pPr>
    <w:r>
      <w:rPr>
        <w:color w:val="000000"/>
      </w:rPr>
      <w:fldChar w:fldCharType="begin"/>
    </w:r>
    <w:r>
      <w:rPr>
        <w:color w:val="000000"/>
      </w:rPr>
      <w:instrText>PAGE</w:instrTex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47FEC" w14:textId="77777777" w:rsidR="00AC11DD" w:rsidRDefault="00AC11DD">
    <w:pPr>
      <w:pBdr>
        <w:top w:val="nil"/>
        <w:left w:val="nil"/>
        <w:bottom w:val="nil"/>
        <w:right w:val="nil"/>
        <w:between w:val="nil"/>
      </w:pBdr>
      <w:tabs>
        <w:tab w:val="left" w:pos="0"/>
        <w:tab w:val="center" w:pos="4320"/>
        <w:tab w:val="right" w:pos="8640"/>
      </w:tabs>
      <w:ind w:right="360"/>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F948" w14:textId="77777777" w:rsidR="00AC11DD" w:rsidRDefault="00AC11DD">
    <w:pPr>
      <w:pBdr>
        <w:top w:val="nil"/>
        <w:left w:val="nil"/>
        <w:bottom w:val="nil"/>
        <w:right w:val="nil"/>
        <w:between w:val="nil"/>
      </w:pBdr>
      <w:tabs>
        <w:tab w:val="left" w:pos="0"/>
        <w:tab w:val="center" w:pos="4320"/>
        <w:tab w:val="right" w:pos="8640"/>
      </w:tabs>
      <w:ind w:firstLine="720"/>
      <w:jc w:val="center"/>
      <w:rPr>
        <w:color w:val="000000"/>
      </w:rPr>
    </w:pPr>
  </w:p>
  <w:p w14:paraId="6267F913" w14:textId="77777777" w:rsidR="00AC11DD" w:rsidRDefault="00AC11DD">
    <w:pPr>
      <w:pBdr>
        <w:top w:val="nil"/>
        <w:left w:val="nil"/>
        <w:bottom w:val="nil"/>
        <w:right w:val="nil"/>
        <w:between w:val="nil"/>
      </w:pBdr>
      <w:tabs>
        <w:tab w:val="left" w:pos="0"/>
        <w:tab w:val="center" w:pos="4320"/>
        <w:tab w:val="right" w:pos="8640"/>
      </w:tabs>
      <w:ind w:firstLine="720"/>
      <w:rPr>
        <w:color w:val="000000"/>
      </w:rPr>
    </w:pPr>
    <w:r>
      <w:rPr>
        <w:color w:val="000000"/>
      </w:rPr>
      <w:fldChar w:fldCharType="begin"/>
    </w:r>
    <w:r>
      <w:rPr>
        <w:color w:val="000000"/>
      </w:rPr>
      <w:instrText>PAGE</w:instrTex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93AAB" w14:textId="77777777" w:rsidR="00AC11DD" w:rsidRDefault="00AC11DD">
    <w:pPr>
      <w:pBdr>
        <w:top w:val="nil"/>
        <w:left w:val="nil"/>
        <w:bottom w:val="nil"/>
        <w:right w:val="nil"/>
        <w:between w:val="nil"/>
      </w:pBdr>
      <w:tabs>
        <w:tab w:val="left" w:pos="0"/>
        <w:tab w:val="center" w:pos="4320"/>
        <w:tab w:val="right" w:pos="8640"/>
      </w:tabs>
      <w:ind w:right="360"/>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B2A14" w14:textId="20D9BFEA" w:rsidR="00AC11DD" w:rsidRDefault="00AC11DD" w:rsidP="004777DA">
    <w:pPr>
      <w:pBdr>
        <w:top w:val="nil"/>
        <w:left w:val="nil"/>
        <w:bottom w:val="nil"/>
        <w:right w:val="nil"/>
        <w:between w:val="nil"/>
      </w:pBdr>
      <w:tabs>
        <w:tab w:val="left" w:pos="0"/>
        <w:tab w:val="center" w:pos="4320"/>
        <w:tab w:val="right" w:pos="8640"/>
      </w:tabs>
      <w:rPr>
        <w:color w:val="000000"/>
      </w:rPr>
    </w:pPr>
  </w:p>
  <w:p w14:paraId="2DAA3EEC"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85BAE"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571F0" w14:textId="77777777" w:rsidR="00E954CF" w:rsidRDefault="00E954CF">
      <w:r>
        <w:separator/>
      </w:r>
    </w:p>
  </w:footnote>
  <w:footnote w:type="continuationSeparator" w:id="0">
    <w:p w14:paraId="1A693250" w14:textId="77777777" w:rsidR="00E954CF" w:rsidRDefault="00E95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97703"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33788AE"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p w14:paraId="548345D7" w14:textId="77777777" w:rsidR="00AC11DD" w:rsidRDefault="00AC11DD"/>
  <w:p w14:paraId="4B1B1FA6" w14:textId="77777777" w:rsidR="00AC11DD" w:rsidRDefault="00AC11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100A4"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3C26F84"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D09D2" w14:textId="77777777" w:rsidR="00AC11DD" w:rsidRDefault="00AC11DD">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97E9B"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BCABBCD" w14:textId="77777777" w:rsidR="00AC11DD" w:rsidRDefault="00AC11DD">
    <w:pPr>
      <w:pBdr>
        <w:top w:val="nil"/>
        <w:left w:val="nil"/>
        <w:bottom w:val="nil"/>
        <w:right w:val="nil"/>
        <w:between w:val="nil"/>
      </w:pBdr>
      <w:tabs>
        <w:tab w:val="left" w:pos="0"/>
        <w:tab w:val="center" w:pos="4320"/>
        <w:tab w:val="right" w:pos="8640"/>
      </w:tabs>
      <w:ind w:right="36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C5CFE" w14:textId="77777777" w:rsidR="00AC11DD" w:rsidRDefault="00AC11DD">
    <w:pPr>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8ECB0" w14:textId="77777777" w:rsidR="00AC11DD" w:rsidRDefault="00AC11DD">
    <w:pPr>
      <w:pBdr>
        <w:top w:val="nil"/>
        <w:left w:val="nil"/>
        <w:bottom w:val="nil"/>
        <w:right w:val="nil"/>
        <w:between w:val="nil"/>
      </w:pBdr>
      <w:tabs>
        <w:tab w:val="left" w:pos="0"/>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3D06F0" w14:textId="77777777" w:rsidR="00AC11DD" w:rsidRDefault="00AC11DD">
    <w:pP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2"/>
      <w:numFmt w:val="decimal"/>
      <w:lvlText w:val="%1."/>
      <w:lvlJc w:val="left"/>
      <w:pPr>
        <w:ind w:left="196" w:hanging="228"/>
      </w:pPr>
      <w:rPr>
        <w:rFonts w:ascii="Times New Roman" w:hAnsi="Times New Roman" w:cs="Times New Roman"/>
        <w:b w:val="0"/>
        <w:bCs w:val="0"/>
        <w:i w:val="0"/>
        <w:iCs w:val="0"/>
        <w:spacing w:val="0"/>
        <w:w w:val="115"/>
        <w:sz w:val="20"/>
        <w:szCs w:val="20"/>
      </w:rPr>
    </w:lvl>
    <w:lvl w:ilvl="1">
      <w:numFmt w:val="bullet"/>
      <w:lvlText w:val="ï"/>
      <w:lvlJc w:val="left"/>
      <w:pPr>
        <w:ind w:left="922" w:hanging="228"/>
      </w:pPr>
    </w:lvl>
    <w:lvl w:ilvl="2">
      <w:numFmt w:val="bullet"/>
      <w:lvlText w:val="ï"/>
      <w:lvlJc w:val="left"/>
      <w:pPr>
        <w:ind w:left="1644" w:hanging="228"/>
      </w:pPr>
    </w:lvl>
    <w:lvl w:ilvl="3">
      <w:numFmt w:val="bullet"/>
      <w:lvlText w:val="ï"/>
      <w:lvlJc w:val="left"/>
      <w:pPr>
        <w:ind w:left="2366" w:hanging="228"/>
      </w:pPr>
    </w:lvl>
    <w:lvl w:ilvl="4">
      <w:numFmt w:val="bullet"/>
      <w:lvlText w:val="ï"/>
      <w:lvlJc w:val="left"/>
      <w:pPr>
        <w:ind w:left="3088" w:hanging="228"/>
      </w:pPr>
    </w:lvl>
    <w:lvl w:ilvl="5">
      <w:numFmt w:val="bullet"/>
      <w:lvlText w:val="ï"/>
      <w:lvlJc w:val="left"/>
      <w:pPr>
        <w:ind w:left="3810" w:hanging="228"/>
      </w:pPr>
    </w:lvl>
    <w:lvl w:ilvl="6">
      <w:numFmt w:val="bullet"/>
      <w:lvlText w:val="ï"/>
      <w:lvlJc w:val="left"/>
      <w:pPr>
        <w:ind w:left="4532" w:hanging="228"/>
      </w:pPr>
    </w:lvl>
    <w:lvl w:ilvl="7">
      <w:numFmt w:val="bullet"/>
      <w:lvlText w:val="ï"/>
      <w:lvlJc w:val="left"/>
      <w:pPr>
        <w:ind w:left="5254" w:hanging="228"/>
      </w:pPr>
    </w:lvl>
    <w:lvl w:ilvl="8">
      <w:numFmt w:val="bullet"/>
      <w:lvlText w:val="ï"/>
      <w:lvlJc w:val="left"/>
      <w:pPr>
        <w:ind w:left="5976" w:hanging="228"/>
      </w:pPr>
    </w:lvl>
  </w:abstractNum>
  <w:abstractNum w:abstractNumId="1" w15:restartNumberingAfterBreak="0">
    <w:nsid w:val="00000403"/>
    <w:multiLevelType w:val="multilevel"/>
    <w:tmpl w:val="FFFFFFFF"/>
    <w:lvl w:ilvl="0">
      <w:start w:val="19"/>
      <w:numFmt w:val="decimal"/>
      <w:lvlText w:val="%1."/>
      <w:lvlJc w:val="left"/>
      <w:pPr>
        <w:ind w:left="118" w:hanging="355"/>
      </w:pPr>
      <w:rPr>
        <w:rFonts w:ascii="Times New Roman" w:hAnsi="Times New Roman" w:cs="Times New Roman"/>
        <w:b w:val="0"/>
        <w:bCs w:val="0"/>
        <w:i w:val="0"/>
        <w:iCs w:val="0"/>
        <w:spacing w:val="0"/>
        <w:w w:val="126"/>
        <w:sz w:val="21"/>
        <w:szCs w:val="21"/>
      </w:rPr>
    </w:lvl>
    <w:lvl w:ilvl="1">
      <w:numFmt w:val="bullet"/>
      <w:lvlText w:val="ï"/>
      <w:lvlJc w:val="left"/>
      <w:pPr>
        <w:ind w:left="840" w:hanging="355"/>
      </w:pPr>
    </w:lvl>
    <w:lvl w:ilvl="2">
      <w:numFmt w:val="bullet"/>
      <w:lvlText w:val="ï"/>
      <w:lvlJc w:val="left"/>
      <w:pPr>
        <w:ind w:left="1560" w:hanging="355"/>
      </w:pPr>
    </w:lvl>
    <w:lvl w:ilvl="3">
      <w:numFmt w:val="bullet"/>
      <w:lvlText w:val="ï"/>
      <w:lvlJc w:val="left"/>
      <w:pPr>
        <w:ind w:left="2280" w:hanging="355"/>
      </w:pPr>
    </w:lvl>
    <w:lvl w:ilvl="4">
      <w:numFmt w:val="bullet"/>
      <w:lvlText w:val="ï"/>
      <w:lvlJc w:val="left"/>
      <w:pPr>
        <w:ind w:left="3000" w:hanging="355"/>
      </w:pPr>
    </w:lvl>
    <w:lvl w:ilvl="5">
      <w:numFmt w:val="bullet"/>
      <w:lvlText w:val="ï"/>
      <w:lvlJc w:val="left"/>
      <w:pPr>
        <w:ind w:left="3720" w:hanging="355"/>
      </w:pPr>
    </w:lvl>
    <w:lvl w:ilvl="6">
      <w:numFmt w:val="bullet"/>
      <w:lvlText w:val="ï"/>
      <w:lvlJc w:val="left"/>
      <w:pPr>
        <w:ind w:left="4440" w:hanging="355"/>
      </w:pPr>
    </w:lvl>
    <w:lvl w:ilvl="7">
      <w:numFmt w:val="bullet"/>
      <w:lvlText w:val="ï"/>
      <w:lvlJc w:val="left"/>
      <w:pPr>
        <w:ind w:left="5160" w:hanging="355"/>
      </w:pPr>
    </w:lvl>
    <w:lvl w:ilvl="8">
      <w:numFmt w:val="bullet"/>
      <w:lvlText w:val="ï"/>
      <w:lvlJc w:val="left"/>
      <w:pPr>
        <w:ind w:left="5880" w:hanging="355"/>
      </w:pPr>
    </w:lvl>
  </w:abstractNum>
  <w:abstractNum w:abstractNumId="2" w15:restartNumberingAfterBreak="0">
    <w:nsid w:val="00000404"/>
    <w:multiLevelType w:val="multilevel"/>
    <w:tmpl w:val="FFFFFFFF"/>
    <w:lvl w:ilvl="0">
      <w:start w:val="3"/>
      <w:numFmt w:val="decimal"/>
      <w:lvlText w:val="%1."/>
      <w:lvlJc w:val="left"/>
      <w:pPr>
        <w:ind w:left="2956" w:hanging="212"/>
      </w:pPr>
      <w:rPr>
        <w:rFonts w:ascii="Times New Roman" w:hAnsi="Times New Roman" w:cs="Times New Roman"/>
        <w:b/>
        <w:bCs/>
        <w:i w:val="0"/>
        <w:iCs w:val="0"/>
        <w:spacing w:val="0"/>
        <w:w w:val="99"/>
        <w:sz w:val="20"/>
        <w:szCs w:val="20"/>
      </w:rPr>
    </w:lvl>
    <w:lvl w:ilvl="1">
      <w:start w:val="1"/>
      <w:numFmt w:val="decimal"/>
      <w:lvlText w:val="%1.%2."/>
      <w:lvlJc w:val="left"/>
      <w:pPr>
        <w:ind w:left="3105" w:hanging="361"/>
      </w:pPr>
      <w:rPr>
        <w:rFonts w:ascii="Times New Roman" w:hAnsi="Times New Roman" w:cs="Times New Roman"/>
        <w:b w:val="0"/>
        <w:bCs w:val="0"/>
        <w:i/>
        <w:iCs/>
        <w:spacing w:val="0"/>
        <w:w w:val="99"/>
        <w:sz w:val="20"/>
        <w:szCs w:val="20"/>
      </w:rPr>
    </w:lvl>
    <w:lvl w:ilvl="2">
      <w:numFmt w:val="bullet"/>
      <w:lvlText w:val="ï"/>
      <w:lvlJc w:val="left"/>
      <w:pPr>
        <w:ind w:left="3947" w:hanging="361"/>
      </w:pPr>
    </w:lvl>
    <w:lvl w:ilvl="3">
      <w:numFmt w:val="bullet"/>
      <w:lvlText w:val="ï"/>
      <w:lvlJc w:val="left"/>
      <w:pPr>
        <w:ind w:left="4794" w:hanging="361"/>
      </w:pPr>
    </w:lvl>
    <w:lvl w:ilvl="4">
      <w:numFmt w:val="bullet"/>
      <w:lvlText w:val="ï"/>
      <w:lvlJc w:val="left"/>
      <w:pPr>
        <w:ind w:left="5641" w:hanging="361"/>
      </w:pPr>
    </w:lvl>
    <w:lvl w:ilvl="5">
      <w:numFmt w:val="bullet"/>
      <w:lvlText w:val="ï"/>
      <w:lvlJc w:val="left"/>
      <w:pPr>
        <w:ind w:left="6489" w:hanging="361"/>
      </w:pPr>
    </w:lvl>
    <w:lvl w:ilvl="6">
      <w:numFmt w:val="bullet"/>
      <w:lvlText w:val="ï"/>
      <w:lvlJc w:val="left"/>
      <w:pPr>
        <w:ind w:left="7336" w:hanging="361"/>
      </w:pPr>
    </w:lvl>
    <w:lvl w:ilvl="7">
      <w:numFmt w:val="bullet"/>
      <w:lvlText w:val="ï"/>
      <w:lvlJc w:val="left"/>
      <w:pPr>
        <w:ind w:left="8183" w:hanging="361"/>
      </w:pPr>
    </w:lvl>
    <w:lvl w:ilvl="8">
      <w:numFmt w:val="bullet"/>
      <w:lvlText w:val="ï"/>
      <w:lvlJc w:val="left"/>
      <w:pPr>
        <w:ind w:left="9030" w:hanging="361"/>
      </w:pPr>
    </w:lvl>
  </w:abstractNum>
  <w:abstractNum w:abstractNumId="3" w15:restartNumberingAfterBreak="0">
    <w:nsid w:val="00000405"/>
    <w:multiLevelType w:val="multilevel"/>
    <w:tmpl w:val="FFFFFFFF"/>
    <w:lvl w:ilvl="0">
      <w:start w:val="3"/>
      <w:numFmt w:val="decimal"/>
      <w:lvlText w:val="%1"/>
      <w:lvlJc w:val="left"/>
      <w:pPr>
        <w:ind w:left="3105" w:hanging="361"/>
      </w:pPr>
    </w:lvl>
    <w:lvl w:ilvl="1">
      <w:start w:val="2"/>
      <w:numFmt w:val="decimal"/>
      <w:lvlText w:val="%1.%2."/>
      <w:lvlJc w:val="left"/>
      <w:pPr>
        <w:ind w:left="3105" w:hanging="361"/>
      </w:pPr>
      <w:rPr>
        <w:rFonts w:ascii="Times New Roman" w:hAnsi="Times New Roman" w:cs="Times New Roman"/>
        <w:b w:val="0"/>
        <w:bCs w:val="0"/>
        <w:i/>
        <w:iCs/>
        <w:spacing w:val="0"/>
        <w:w w:val="99"/>
        <w:sz w:val="20"/>
        <w:szCs w:val="20"/>
      </w:rPr>
    </w:lvl>
    <w:lvl w:ilvl="2">
      <w:numFmt w:val="bullet"/>
      <w:lvlText w:val="ï"/>
      <w:lvlJc w:val="left"/>
      <w:pPr>
        <w:ind w:left="4625" w:hanging="361"/>
      </w:pPr>
    </w:lvl>
    <w:lvl w:ilvl="3">
      <w:numFmt w:val="bullet"/>
      <w:lvlText w:val="ï"/>
      <w:lvlJc w:val="left"/>
      <w:pPr>
        <w:ind w:left="5387" w:hanging="361"/>
      </w:pPr>
    </w:lvl>
    <w:lvl w:ilvl="4">
      <w:numFmt w:val="bullet"/>
      <w:lvlText w:val="ï"/>
      <w:lvlJc w:val="left"/>
      <w:pPr>
        <w:ind w:left="6150" w:hanging="361"/>
      </w:pPr>
    </w:lvl>
    <w:lvl w:ilvl="5">
      <w:numFmt w:val="bullet"/>
      <w:lvlText w:val="ï"/>
      <w:lvlJc w:val="left"/>
      <w:pPr>
        <w:ind w:left="6912" w:hanging="361"/>
      </w:pPr>
    </w:lvl>
    <w:lvl w:ilvl="6">
      <w:numFmt w:val="bullet"/>
      <w:lvlText w:val="ï"/>
      <w:lvlJc w:val="left"/>
      <w:pPr>
        <w:ind w:left="7675" w:hanging="361"/>
      </w:pPr>
    </w:lvl>
    <w:lvl w:ilvl="7">
      <w:numFmt w:val="bullet"/>
      <w:lvlText w:val="ï"/>
      <w:lvlJc w:val="left"/>
      <w:pPr>
        <w:ind w:left="8437" w:hanging="361"/>
      </w:pPr>
    </w:lvl>
    <w:lvl w:ilvl="8">
      <w:numFmt w:val="bullet"/>
      <w:lvlText w:val="ï"/>
      <w:lvlJc w:val="left"/>
      <w:pPr>
        <w:ind w:left="9200" w:hanging="361"/>
      </w:pPr>
    </w:lvl>
  </w:abstractNum>
  <w:abstractNum w:abstractNumId="4" w15:restartNumberingAfterBreak="0">
    <w:nsid w:val="00000406"/>
    <w:multiLevelType w:val="multilevel"/>
    <w:tmpl w:val="FFFFFFFF"/>
    <w:lvl w:ilvl="0">
      <w:numFmt w:val="bullet"/>
      <w:lvlText w:val="ï"/>
      <w:lvlJc w:val="left"/>
      <w:pPr>
        <w:ind w:left="3165" w:hanging="419"/>
      </w:pPr>
      <w:rPr>
        <w:rFonts w:ascii="Times New Roman" w:hAnsi="Times New Roman" w:cs="Times New Roman"/>
        <w:b w:val="0"/>
        <w:bCs w:val="0"/>
        <w:i/>
        <w:iCs/>
        <w:spacing w:val="0"/>
        <w:w w:val="148"/>
        <w:sz w:val="20"/>
        <w:szCs w:val="20"/>
      </w:rPr>
    </w:lvl>
    <w:lvl w:ilvl="1">
      <w:numFmt w:val="bullet"/>
      <w:lvlText w:val="ï"/>
      <w:lvlJc w:val="left"/>
      <w:pPr>
        <w:ind w:left="3916" w:hanging="419"/>
      </w:pPr>
    </w:lvl>
    <w:lvl w:ilvl="2">
      <w:numFmt w:val="bullet"/>
      <w:lvlText w:val="ï"/>
      <w:lvlJc w:val="left"/>
      <w:pPr>
        <w:ind w:left="4673" w:hanging="419"/>
      </w:pPr>
    </w:lvl>
    <w:lvl w:ilvl="3">
      <w:numFmt w:val="bullet"/>
      <w:lvlText w:val="ï"/>
      <w:lvlJc w:val="left"/>
      <w:pPr>
        <w:ind w:left="5429" w:hanging="419"/>
      </w:pPr>
    </w:lvl>
    <w:lvl w:ilvl="4">
      <w:numFmt w:val="bullet"/>
      <w:lvlText w:val="ï"/>
      <w:lvlJc w:val="left"/>
      <w:pPr>
        <w:ind w:left="6186" w:hanging="419"/>
      </w:pPr>
    </w:lvl>
    <w:lvl w:ilvl="5">
      <w:numFmt w:val="bullet"/>
      <w:lvlText w:val="ï"/>
      <w:lvlJc w:val="left"/>
      <w:pPr>
        <w:ind w:left="6942" w:hanging="419"/>
      </w:pPr>
    </w:lvl>
    <w:lvl w:ilvl="6">
      <w:numFmt w:val="bullet"/>
      <w:lvlText w:val="ï"/>
      <w:lvlJc w:val="left"/>
      <w:pPr>
        <w:ind w:left="7699" w:hanging="419"/>
      </w:pPr>
    </w:lvl>
    <w:lvl w:ilvl="7">
      <w:numFmt w:val="bullet"/>
      <w:lvlText w:val="ï"/>
      <w:lvlJc w:val="left"/>
      <w:pPr>
        <w:ind w:left="8455" w:hanging="419"/>
      </w:pPr>
    </w:lvl>
    <w:lvl w:ilvl="8">
      <w:numFmt w:val="bullet"/>
      <w:lvlText w:val="ï"/>
      <w:lvlJc w:val="left"/>
      <w:pPr>
        <w:ind w:left="9212" w:hanging="419"/>
      </w:pPr>
    </w:lvl>
  </w:abstractNum>
  <w:abstractNum w:abstractNumId="5" w15:restartNumberingAfterBreak="0">
    <w:nsid w:val="05C61E50"/>
    <w:multiLevelType w:val="hybridMultilevel"/>
    <w:tmpl w:val="39467DB6"/>
    <w:lvl w:ilvl="0" w:tplc="E618C55C">
      <w:start w:val="1"/>
      <w:numFmt w:val="bullet"/>
      <w:lvlText w:val=""/>
      <w:lvlJc w:val="left"/>
      <w:pPr>
        <w:ind w:left="1080" w:hanging="360"/>
      </w:pPr>
      <w:rPr>
        <w:rFonts w:ascii="Wingdings" w:hAnsi="Wingdings" w:hint="default"/>
      </w:rPr>
    </w:lvl>
    <w:lvl w:ilvl="1" w:tplc="E50203EA" w:tentative="1">
      <w:start w:val="1"/>
      <w:numFmt w:val="bullet"/>
      <w:lvlText w:val="o"/>
      <w:lvlJc w:val="left"/>
      <w:pPr>
        <w:ind w:left="1800" w:hanging="360"/>
      </w:pPr>
      <w:rPr>
        <w:rFonts w:ascii="Courier New" w:hAnsi="Courier New" w:cs="Courier New" w:hint="default"/>
      </w:rPr>
    </w:lvl>
    <w:lvl w:ilvl="2" w:tplc="A2FC4790" w:tentative="1">
      <w:start w:val="1"/>
      <w:numFmt w:val="bullet"/>
      <w:lvlText w:val=""/>
      <w:lvlJc w:val="left"/>
      <w:pPr>
        <w:ind w:left="2520" w:hanging="360"/>
      </w:pPr>
      <w:rPr>
        <w:rFonts w:ascii="Wingdings" w:hAnsi="Wingdings" w:hint="default"/>
      </w:rPr>
    </w:lvl>
    <w:lvl w:ilvl="3" w:tplc="EC24B9B2" w:tentative="1">
      <w:start w:val="1"/>
      <w:numFmt w:val="bullet"/>
      <w:lvlText w:val=""/>
      <w:lvlJc w:val="left"/>
      <w:pPr>
        <w:ind w:left="3240" w:hanging="360"/>
      </w:pPr>
      <w:rPr>
        <w:rFonts w:ascii="Symbol" w:hAnsi="Symbol" w:hint="default"/>
      </w:rPr>
    </w:lvl>
    <w:lvl w:ilvl="4" w:tplc="644C4160" w:tentative="1">
      <w:start w:val="1"/>
      <w:numFmt w:val="bullet"/>
      <w:lvlText w:val="o"/>
      <w:lvlJc w:val="left"/>
      <w:pPr>
        <w:ind w:left="3960" w:hanging="360"/>
      </w:pPr>
      <w:rPr>
        <w:rFonts w:ascii="Courier New" w:hAnsi="Courier New" w:cs="Courier New" w:hint="default"/>
      </w:rPr>
    </w:lvl>
    <w:lvl w:ilvl="5" w:tplc="532E6046" w:tentative="1">
      <w:start w:val="1"/>
      <w:numFmt w:val="bullet"/>
      <w:lvlText w:val=""/>
      <w:lvlJc w:val="left"/>
      <w:pPr>
        <w:ind w:left="4680" w:hanging="360"/>
      </w:pPr>
      <w:rPr>
        <w:rFonts w:ascii="Wingdings" w:hAnsi="Wingdings" w:hint="default"/>
      </w:rPr>
    </w:lvl>
    <w:lvl w:ilvl="6" w:tplc="B2C2493C" w:tentative="1">
      <w:start w:val="1"/>
      <w:numFmt w:val="bullet"/>
      <w:lvlText w:val=""/>
      <w:lvlJc w:val="left"/>
      <w:pPr>
        <w:ind w:left="5400" w:hanging="360"/>
      </w:pPr>
      <w:rPr>
        <w:rFonts w:ascii="Symbol" w:hAnsi="Symbol" w:hint="default"/>
      </w:rPr>
    </w:lvl>
    <w:lvl w:ilvl="7" w:tplc="FAE233F2" w:tentative="1">
      <w:start w:val="1"/>
      <w:numFmt w:val="bullet"/>
      <w:lvlText w:val="o"/>
      <w:lvlJc w:val="left"/>
      <w:pPr>
        <w:ind w:left="6120" w:hanging="360"/>
      </w:pPr>
      <w:rPr>
        <w:rFonts w:ascii="Courier New" w:hAnsi="Courier New" w:cs="Courier New" w:hint="default"/>
      </w:rPr>
    </w:lvl>
    <w:lvl w:ilvl="8" w:tplc="42CC18CC" w:tentative="1">
      <w:start w:val="1"/>
      <w:numFmt w:val="bullet"/>
      <w:lvlText w:val=""/>
      <w:lvlJc w:val="left"/>
      <w:pPr>
        <w:ind w:left="6840" w:hanging="360"/>
      </w:pPr>
      <w:rPr>
        <w:rFonts w:ascii="Wingdings" w:hAnsi="Wingdings" w:hint="default"/>
      </w:rPr>
    </w:lvl>
  </w:abstractNum>
  <w:abstractNum w:abstractNumId="6" w15:restartNumberingAfterBreak="0">
    <w:nsid w:val="063008A2"/>
    <w:multiLevelType w:val="hybridMultilevel"/>
    <w:tmpl w:val="C4A8FB9C"/>
    <w:lvl w:ilvl="0" w:tplc="EDA45E00">
      <w:start w:val="1"/>
      <w:numFmt w:val="bullet"/>
      <w:lvlText w:val=""/>
      <w:lvlJc w:val="left"/>
      <w:pPr>
        <w:ind w:left="1440" w:hanging="360"/>
      </w:pPr>
      <w:rPr>
        <w:rFonts w:ascii="Symbol" w:hAnsi="Symbol" w:hint="default"/>
      </w:rPr>
    </w:lvl>
    <w:lvl w:ilvl="1" w:tplc="7898F614" w:tentative="1">
      <w:start w:val="1"/>
      <w:numFmt w:val="bullet"/>
      <w:lvlText w:val="o"/>
      <w:lvlJc w:val="left"/>
      <w:pPr>
        <w:ind w:left="2160" w:hanging="360"/>
      </w:pPr>
      <w:rPr>
        <w:rFonts w:ascii="Courier New" w:hAnsi="Courier New" w:cs="Courier New" w:hint="default"/>
      </w:rPr>
    </w:lvl>
    <w:lvl w:ilvl="2" w:tplc="182E100C" w:tentative="1">
      <w:start w:val="1"/>
      <w:numFmt w:val="bullet"/>
      <w:lvlText w:val=""/>
      <w:lvlJc w:val="left"/>
      <w:pPr>
        <w:ind w:left="2880" w:hanging="360"/>
      </w:pPr>
      <w:rPr>
        <w:rFonts w:ascii="Wingdings" w:hAnsi="Wingdings" w:hint="default"/>
      </w:rPr>
    </w:lvl>
    <w:lvl w:ilvl="3" w:tplc="D7766B4C" w:tentative="1">
      <w:start w:val="1"/>
      <w:numFmt w:val="bullet"/>
      <w:lvlText w:val=""/>
      <w:lvlJc w:val="left"/>
      <w:pPr>
        <w:ind w:left="3600" w:hanging="360"/>
      </w:pPr>
      <w:rPr>
        <w:rFonts w:ascii="Symbol" w:hAnsi="Symbol" w:hint="default"/>
      </w:rPr>
    </w:lvl>
    <w:lvl w:ilvl="4" w:tplc="9A30B0B6" w:tentative="1">
      <w:start w:val="1"/>
      <w:numFmt w:val="bullet"/>
      <w:lvlText w:val="o"/>
      <w:lvlJc w:val="left"/>
      <w:pPr>
        <w:ind w:left="4320" w:hanging="360"/>
      </w:pPr>
      <w:rPr>
        <w:rFonts w:ascii="Courier New" w:hAnsi="Courier New" w:cs="Courier New" w:hint="default"/>
      </w:rPr>
    </w:lvl>
    <w:lvl w:ilvl="5" w:tplc="CD06DAA8" w:tentative="1">
      <w:start w:val="1"/>
      <w:numFmt w:val="bullet"/>
      <w:lvlText w:val=""/>
      <w:lvlJc w:val="left"/>
      <w:pPr>
        <w:ind w:left="5040" w:hanging="360"/>
      </w:pPr>
      <w:rPr>
        <w:rFonts w:ascii="Wingdings" w:hAnsi="Wingdings" w:hint="default"/>
      </w:rPr>
    </w:lvl>
    <w:lvl w:ilvl="6" w:tplc="07C425BA" w:tentative="1">
      <w:start w:val="1"/>
      <w:numFmt w:val="bullet"/>
      <w:lvlText w:val=""/>
      <w:lvlJc w:val="left"/>
      <w:pPr>
        <w:ind w:left="5760" w:hanging="360"/>
      </w:pPr>
      <w:rPr>
        <w:rFonts w:ascii="Symbol" w:hAnsi="Symbol" w:hint="default"/>
      </w:rPr>
    </w:lvl>
    <w:lvl w:ilvl="7" w:tplc="D074A3EE" w:tentative="1">
      <w:start w:val="1"/>
      <w:numFmt w:val="bullet"/>
      <w:lvlText w:val="o"/>
      <w:lvlJc w:val="left"/>
      <w:pPr>
        <w:ind w:left="6480" w:hanging="360"/>
      </w:pPr>
      <w:rPr>
        <w:rFonts w:ascii="Courier New" w:hAnsi="Courier New" w:cs="Courier New" w:hint="default"/>
      </w:rPr>
    </w:lvl>
    <w:lvl w:ilvl="8" w:tplc="49DCEE5C" w:tentative="1">
      <w:start w:val="1"/>
      <w:numFmt w:val="bullet"/>
      <w:lvlText w:val=""/>
      <w:lvlJc w:val="left"/>
      <w:pPr>
        <w:ind w:left="7200" w:hanging="360"/>
      </w:pPr>
      <w:rPr>
        <w:rFonts w:ascii="Wingdings" w:hAnsi="Wingdings" w:hint="default"/>
      </w:rPr>
    </w:lvl>
  </w:abstractNum>
  <w:abstractNum w:abstractNumId="7" w15:restartNumberingAfterBreak="0">
    <w:nsid w:val="0FFB31CE"/>
    <w:multiLevelType w:val="hybridMultilevel"/>
    <w:tmpl w:val="D5385BD6"/>
    <w:lvl w:ilvl="0" w:tplc="8DDE0D7E">
      <w:start w:val="1"/>
      <w:numFmt w:val="bullet"/>
      <w:lvlText w:val="•"/>
      <w:lvlJc w:val="left"/>
      <w:pPr>
        <w:tabs>
          <w:tab w:val="num" w:pos="720"/>
        </w:tabs>
        <w:ind w:left="720" w:hanging="360"/>
      </w:pPr>
      <w:rPr>
        <w:rFonts w:ascii="Arial" w:hAnsi="Arial" w:hint="default"/>
      </w:rPr>
    </w:lvl>
    <w:lvl w:ilvl="1" w:tplc="036E09B0" w:tentative="1">
      <w:start w:val="1"/>
      <w:numFmt w:val="bullet"/>
      <w:lvlText w:val="•"/>
      <w:lvlJc w:val="left"/>
      <w:pPr>
        <w:tabs>
          <w:tab w:val="num" w:pos="1440"/>
        </w:tabs>
        <w:ind w:left="1440" w:hanging="360"/>
      </w:pPr>
      <w:rPr>
        <w:rFonts w:ascii="Arial" w:hAnsi="Arial" w:hint="default"/>
      </w:rPr>
    </w:lvl>
    <w:lvl w:ilvl="2" w:tplc="EDB4B2B6" w:tentative="1">
      <w:start w:val="1"/>
      <w:numFmt w:val="bullet"/>
      <w:lvlText w:val="•"/>
      <w:lvlJc w:val="left"/>
      <w:pPr>
        <w:tabs>
          <w:tab w:val="num" w:pos="2160"/>
        </w:tabs>
        <w:ind w:left="2160" w:hanging="360"/>
      </w:pPr>
      <w:rPr>
        <w:rFonts w:ascii="Arial" w:hAnsi="Arial" w:hint="default"/>
      </w:rPr>
    </w:lvl>
    <w:lvl w:ilvl="3" w:tplc="A5982850" w:tentative="1">
      <w:start w:val="1"/>
      <w:numFmt w:val="bullet"/>
      <w:lvlText w:val="•"/>
      <w:lvlJc w:val="left"/>
      <w:pPr>
        <w:tabs>
          <w:tab w:val="num" w:pos="2880"/>
        </w:tabs>
        <w:ind w:left="2880" w:hanging="360"/>
      </w:pPr>
      <w:rPr>
        <w:rFonts w:ascii="Arial" w:hAnsi="Arial" w:hint="default"/>
      </w:rPr>
    </w:lvl>
    <w:lvl w:ilvl="4" w:tplc="EF60B8B2" w:tentative="1">
      <w:start w:val="1"/>
      <w:numFmt w:val="bullet"/>
      <w:lvlText w:val="•"/>
      <w:lvlJc w:val="left"/>
      <w:pPr>
        <w:tabs>
          <w:tab w:val="num" w:pos="3600"/>
        </w:tabs>
        <w:ind w:left="3600" w:hanging="360"/>
      </w:pPr>
      <w:rPr>
        <w:rFonts w:ascii="Arial" w:hAnsi="Arial" w:hint="default"/>
      </w:rPr>
    </w:lvl>
    <w:lvl w:ilvl="5" w:tplc="F8EC10C2" w:tentative="1">
      <w:start w:val="1"/>
      <w:numFmt w:val="bullet"/>
      <w:lvlText w:val="•"/>
      <w:lvlJc w:val="left"/>
      <w:pPr>
        <w:tabs>
          <w:tab w:val="num" w:pos="4320"/>
        </w:tabs>
        <w:ind w:left="4320" w:hanging="360"/>
      </w:pPr>
      <w:rPr>
        <w:rFonts w:ascii="Arial" w:hAnsi="Arial" w:hint="default"/>
      </w:rPr>
    </w:lvl>
    <w:lvl w:ilvl="6" w:tplc="57C6C2C8" w:tentative="1">
      <w:start w:val="1"/>
      <w:numFmt w:val="bullet"/>
      <w:lvlText w:val="•"/>
      <w:lvlJc w:val="left"/>
      <w:pPr>
        <w:tabs>
          <w:tab w:val="num" w:pos="5040"/>
        </w:tabs>
        <w:ind w:left="5040" w:hanging="360"/>
      </w:pPr>
      <w:rPr>
        <w:rFonts w:ascii="Arial" w:hAnsi="Arial" w:hint="default"/>
      </w:rPr>
    </w:lvl>
    <w:lvl w:ilvl="7" w:tplc="1958C93C" w:tentative="1">
      <w:start w:val="1"/>
      <w:numFmt w:val="bullet"/>
      <w:lvlText w:val="•"/>
      <w:lvlJc w:val="left"/>
      <w:pPr>
        <w:tabs>
          <w:tab w:val="num" w:pos="5760"/>
        </w:tabs>
        <w:ind w:left="5760" w:hanging="360"/>
      </w:pPr>
      <w:rPr>
        <w:rFonts w:ascii="Arial" w:hAnsi="Arial" w:hint="default"/>
      </w:rPr>
    </w:lvl>
    <w:lvl w:ilvl="8" w:tplc="9B8CDA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77050A"/>
    <w:multiLevelType w:val="hybridMultilevel"/>
    <w:tmpl w:val="12189E7A"/>
    <w:lvl w:ilvl="0" w:tplc="8F568156">
      <w:start w:val="1"/>
      <w:numFmt w:val="upperLetter"/>
      <w:lvlText w:val="%1-"/>
      <w:lvlJc w:val="left"/>
      <w:pPr>
        <w:ind w:left="2520" w:hanging="360"/>
      </w:pPr>
      <w:rPr>
        <w:rFonts w:hint="default"/>
      </w:rPr>
    </w:lvl>
    <w:lvl w:ilvl="1" w:tplc="5CCC7358" w:tentative="1">
      <w:start w:val="1"/>
      <w:numFmt w:val="lowerLetter"/>
      <w:lvlText w:val="%2."/>
      <w:lvlJc w:val="left"/>
      <w:pPr>
        <w:ind w:left="3240" w:hanging="360"/>
      </w:pPr>
    </w:lvl>
    <w:lvl w:ilvl="2" w:tplc="8C32E318" w:tentative="1">
      <w:start w:val="1"/>
      <w:numFmt w:val="lowerRoman"/>
      <w:lvlText w:val="%3."/>
      <w:lvlJc w:val="right"/>
      <w:pPr>
        <w:ind w:left="3960" w:hanging="180"/>
      </w:pPr>
    </w:lvl>
    <w:lvl w:ilvl="3" w:tplc="BB3C76D6" w:tentative="1">
      <w:start w:val="1"/>
      <w:numFmt w:val="decimal"/>
      <w:lvlText w:val="%4."/>
      <w:lvlJc w:val="left"/>
      <w:pPr>
        <w:ind w:left="4680" w:hanging="360"/>
      </w:pPr>
    </w:lvl>
    <w:lvl w:ilvl="4" w:tplc="71E498C4" w:tentative="1">
      <w:start w:val="1"/>
      <w:numFmt w:val="lowerLetter"/>
      <w:lvlText w:val="%5."/>
      <w:lvlJc w:val="left"/>
      <w:pPr>
        <w:ind w:left="5400" w:hanging="360"/>
      </w:pPr>
    </w:lvl>
    <w:lvl w:ilvl="5" w:tplc="28465CD6" w:tentative="1">
      <w:start w:val="1"/>
      <w:numFmt w:val="lowerRoman"/>
      <w:lvlText w:val="%6."/>
      <w:lvlJc w:val="right"/>
      <w:pPr>
        <w:ind w:left="6120" w:hanging="180"/>
      </w:pPr>
    </w:lvl>
    <w:lvl w:ilvl="6" w:tplc="DA22D390" w:tentative="1">
      <w:start w:val="1"/>
      <w:numFmt w:val="decimal"/>
      <w:lvlText w:val="%7."/>
      <w:lvlJc w:val="left"/>
      <w:pPr>
        <w:ind w:left="6840" w:hanging="360"/>
      </w:pPr>
    </w:lvl>
    <w:lvl w:ilvl="7" w:tplc="E5A48964" w:tentative="1">
      <w:start w:val="1"/>
      <w:numFmt w:val="lowerLetter"/>
      <w:lvlText w:val="%8."/>
      <w:lvlJc w:val="left"/>
      <w:pPr>
        <w:ind w:left="7560" w:hanging="360"/>
      </w:pPr>
    </w:lvl>
    <w:lvl w:ilvl="8" w:tplc="58DEAF5A" w:tentative="1">
      <w:start w:val="1"/>
      <w:numFmt w:val="lowerRoman"/>
      <w:lvlText w:val="%9."/>
      <w:lvlJc w:val="right"/>
      <w:pPr>
        <w:ind w:left="8280" w:hanging="180"/>
      </w:pPr>
    </w:lvl>
  </w:abstractNum>
  <w:abstractNum w:abstractNumId="9" w15:restartNumberingAfterBreak="0">
    <w:nsid w:val="12AD23AC"/>
    <w:multiLevelType w:val="hybridMultilevel"/>
    <w:tmpl w:val="8ECCC5D2"/>
    <w:lvl w:ilvl="0" w:tplc="2C8C51C0">
      <w:start w:val="1"/>
      <w:numFmt w:val="bullet"/>
      <w:lvlText w:val="•"/>
      <w:lvlJc w:val="left"/>
      <w:pPr>
        <w:tabs>
          <w:tab w:val="num" w:pos="720"/>
        </w:tabs>
        <w:ind w:left="720" w:hanging="360"/>
      </w:pPr>
      <w:rPr>
        <w:rFonts w:ascii="Arial" w:hAnsi="Arial" w:hint="default"/>
      </w:rPr>
    </w:lvl>
    <w:lvl w:ilvl="1" w:tplc="971EEEBE" w:tentative="1">
      <w:start w:val="1"/>
      <w:numFmt w:val="bullet"/>
      <w:lvlText w:val="•"/>
      <w:lvlJc w:val="left"/>
      <w:pPr>
        <w:tabs>
          <w:tab w:val="num" w:pos="1440"/>
        </w:tabs>
        <w:ind w:left="1440" w:hanging="360"/>
      </w:pPr>
      <w:rPr>
        <w:rFonts w:ascii="Arial" w:hAnsi="Arial" w:hint="default"/>
      </w:rPr>
    </w:lvl>
    <w:lvl w:ilvl="2" w:tplc="A2BA2A86" w:tentative="1">
      <w:start w:val="1"/>
      <w:numFmt w:val="bullet"/>
      <w:lvlText w:val="•"/>
      <w:lvlJc w:val="left"/>
      <w:pPr>
        <w:tabs>
          <w:tab w:val="num" w:pos="2160"/>
        </w:tabs>
        <w:ind w:left="2160" w:hanging="360"/>
      </w:pPr>
      <w:rPr>
        <w:rFonts w:ascii="Arial" w:hAnsi="Arial" w:hint="default"/>
      </w:rPr>
    </w:lvl>
    <w:lvl w:ilvl="3" w:tplc="C37032A8" w:tentative="1">
      <w:start w:val="1"/>
      <w:numFmt w:val="bullet"/>
      <w:lvlText w:val="•"/>
      <w:lvlJc w:val="left"/>
      <w:pPr>
        <w:tabs>
          <w:tab w:val="num" w:pos="2880"/>
        </w:tabs>
        <w:ind w:left="2880" w:hanging="360"/>
      </w:pPr>
      <w:rPr>
        <w:rFonts w:ascii="Arial" w:hAnsi="Arial" w:hint="default"/>
      </w:rPr>
    </w:lvl>
    <w:lvl w:ilvl="4" w:tplc="CD389AD4" w:tentative="1">
      <w:start w:val="1"/>
      <w:numFmt w:val="bullet"/>
      <w:lvlText w:val="•"/>
      <w:lvlJc w:val="left"/>
      <w:pPr>
        <w:tabs>
          <w:tab w:val="num" w:pos="3600"/>
        </w:tabs>
        <w:ind w:left="3600" w:hanging="360"/>
      </w:pPr>
      <w:rPr>
        <w:rFonts w:ascii="Arial" w:hAnsi="Arial" w:hint="default"/>
      </w:rPr>
    </w:lvl>
    <w:lvl w:ilvl="5" w:tplc="54E41EE4" w:tentative="1">
      <w:start w:val="1"/>
      <w:numFmt w:val="bullet"/>
      <w:lvlText w:val="•"/>
      <w:lvlJc w:val="left"/>
      <w:pPr>
        <w:tabs>
          <w:tab w:val="num" w:pos="4320"/>
        </w:tabs>
        <w:ind w:left="4320" w:hanging="360"/>
      </w:pPr>
      <w:rPr>
        <w:rFonts w:ascii="Arial" w:hAnsi="Arial" w:hint="default"/>
      </w:rPr>
    </w:lvl>
    <w:lvl w:ilvl="6" w:tplc="83641D50" w:tentative="1">
      <w:start w:val="1"/>
      <w:numFmt w:val="bullet"/>
      <w:lvlText w:val="•"/>
      <w:lvlJc w:val="left"/>
      <w:pPr>
        <w:tabs>
          <w:tab w:val="num" w:pos="5040"/>
        </w:tabs>
        <w:ind w:left="5040" w:hanging="360"/>
      </w:pPr>
      <w:rPr>
        <w:rFonts w:ascii="Arial" w:hAnsi="Arial" w:hint="default"/>
      </w:rPr>
    </w:lvl>
    <w:lvl w:ilvl="7" w:tplc="FF227EF6" w:tentative="1">
      <w:start w:val="1"/>
      <w:numFmt w:val="bullet"/>
      <w:lvlText w:val="•"/>
      <w:lvlJc w:val="left"/>
      <w:pPr>
        <w:tabs>
          <w:tab w:val="num" w:pos="5760"/>
        </w:tabs>
        <w:ind w:left="5760" w:hanging="360"/>
      </w:pPr>
      <w:rPr>
        <w:rFonts w:ascii="Arial" w:hAnsi="Arial" w:hint="default"/>
      </w:rPr>
    </w:lvl>
    <w:lvl w:ilvl="8" w:tplc="0568AA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D401DA"/>
    <w:multiLevelType w:val="multilevel"/>
    <w:tmpl w:val="670E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86486"/>
    <w:multiLevelType w:val="hybridMultilevel"/>
    <w:tmpl w:val="5D8049FC"/>
    <w:lvl w:ilvl="0" w:tplc="A228704A">
      <w:start w:val="1"/>
      <w:numFmt w:val="bullet"/>
      <w:lvlText w:val="•"/>
      <w:lvlJc w:val="left"/>
      <w:pPr>
        <w:tabs>
          <w:tab w:val="num" w:pos="720"/>
        </w:tabs>
        <w:ind w:left="720" w:hanging="360"/>
      </w:pPr>
      <w:rPr>
        <w:rFonts w:ascii="Arial" w:hAnsi="Arial" w:hint="default"/>
      </w:rPr>
    </w:lvl>
    <w:lvl w:ilvl="1" w:tplc="67CA34A2" w:tentative="1">
      <w:start w:val="1"/>
      <w:numFmt w:val="bullet"/>
      <w:lvlText w:val="•"/>
      <w:lvlJc w:val="left"/>
      <w:pPr>
        <w:tabs>
          <w:tab w:val="num" w:pos="1440"/>
        </w:tabs>
        <w:ind w:left="1440" w:hanging="360"/>
      </w:pPr>
      <w:rPr>
        <w:rFonts w:ascii="Arial" w:hAnsi="Arial" w:hint="default"/>
      </w:rPr>
    </w:lvl>
    <w:lvl w:ilvl="2" w:tplc="B902049C" w:tentative="1">
      <w:start w:val="1"/>
      <w:numFmt w:val="bullet"/>
      <w:lvlText w:val="•"/>
      <w:lvlJc w:val="left"/>
      <w:pPr>
        <w:tabs>
          <w:tab w:val="num" w:pos="2160"/>
        </w:tabs>
        <w:ind w:left="2160" w:hanging="360"/>
      </w:pPr>
      <w:rPr>
        <w:rFonts w:ascii="Arial" w:hAnsi="Arial" w:hint="default"/>
      </w:rPr>
    </w:lvl>
    <w:lvl w:ilvl="3" w:tplc="2320CA9A" w:tentative="1">
      <w:start w:val="1"/>
      <w:numFmt w:val="bullet"/>
      <w:lvlText w:val="•"/>
      <w:lvlJc w:val="left"/>
      <w:pPr>
        <w:tabs>
          <w:tab w:val="num" w:pos="2880"/>
        </w:tabs>
        <w:ind w:left="2880" w:hanging="360"/>
      </w:pPr>
      <w:rPr>
        <w:rFonts w:ascii="Arial" w:hAnsi="Arial" w:hint="default"/>
      </w:rPr>
    </w:lvl>
    <w:lvl w:ilvl="4" w:tplc="04E89E70" w:tentative="1">
      <w:start w:val="1"/>
      <w:numFmt w:val="bullet"/>
      <w:lvlText w:val="•"/>
      <w:lvlJc w:val="left"/>
      <w:pPr>
        <w:tabs>
          <w:tab w:val="num" w:pos="3600"/>
        </w:tabs>
        <w:ind w:left="3600" w:hanging="360"/>
      </w:pPr>
      <w:rPr>
        <w:rFonts w:ascii="Arial" w:hAnsi="Arial" w:hint="default"/>
      </w:rPr>
    </w:lvl>
    <w:lvl w:ilvl="5" w:tplc="C95C816E" w:tentative="1">
      <w:start w:val="1"/>
      <w:numFmt w:val="bullet"/>
      <w:lvlText w:val="•"/>
      <w:lvlJc w:val="left"/>
      <w:pPr>
        <w:tabs>
          <w:tab w:val="num" w:pos="4320"/>
        </w:tabs>
        <w:ind w:left="4320" w:hanging="360"/>
      </w:pPr>
      <w:rPr>
        <w:rFonts w:ascii="Arial" w:hAnsi="Arial" w:hint="default"/>
      </w:rPr>
    </w:lvl>
    <w:lvl w:ilvl="6" w:tplc="E7AC66A6" w:tentative="1">
      <w:start w:val="1"/>
      <w:numFmt w:val="bullet"/>
      <w:lvlText w:val="•"/>
      <w:lvlJc w:val="left"/>
      <w:pPr>
        <w:tabs>
          <w:tab w:val="num" w:pos="5040"/>
        </w:tabs>
        <w:ind w:left="5040" w:hanging="360"/>
      </w:pPr>
      <w:rPr>
        <w:rFonts w:ascii="Arial" w:hAnsi="Arial" w:hint="default"/>
      </w:rPr>
    </w:lvl>
    <w:lvl w:ilvl="7" w:tplc="8F16A512" w:tentative="1">
      <w:start w:val="1"/>
      <w:numFmt w:val="bullet"/>
      <w:lvlText w:val="•"/>
      <w:lvlJc w:val="left"/>
      <w:pPr>
        <w:tabs>
          <w:tab w:val="num" w:pos="5760"/>
        </w:tabs>
        <w:ind w:left="5760" w:hanging="360"/>
      </w:pPr>
      <w:rPr>
        <w:rFonts w:ascii="Arial" w:hAnsi="Arial" w:hint="default"/>
      </w:rPr>
    </w:lvl>
    <w:lvl w:ilvl="8" w:tplc="51E4034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873C45"/>
    <w:multiLevelType w:val="hybridMultilevel"/>
    <w:tmpl w:val="2F6EDE4A"/>
    <w:lvl w:ilvl="0" w:tplc="767E2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83C7D"/>
    <w:multiLevelType w:val="hybridMultilevel"/>
    <w:tmpl w:val="B8EA8066"/>
    <w:lvl w:ilvl="0" w:tplc="A86A5624">
      <w:start w:val="1"/>
      <w:numFmt w:val="upperLetter"/>
      <w:lvlText w:val="%1-"/>
      <w:lvlJc w:val="left"/>
      <w:pPr>
        <w:ind w:left="2520" w:hanging="360"/>
      </w:pPr>
      <w:rPr>
        <w:rFonts w:hint="default"/>
      </w:rPr>
    </w:lvl>
    <w:lvl w:ilvl="1" w:tplc="34DE9A9C" w:tentative="1">
      <w:start w:val="1"/>
      <w:numFmt w:val="lowerLetter"/>
      <w:lvlText w:val="%2."/>
      <w:lvlJc w:val="left"/>
      <w:pPr>
        <w:ind w:left="3240" w:hanging="360"/>
      </w:pPr>
    </w:lvl>
    <w:lvl w:ilvl="2" w:tplc="F11E9D3E" w:tentative="1">
      <w:start w:val="1"/>
      <w:numFmt w:val="lowerRoman"/>
      <w:lvlText w:val="%3."/>
      <w:lvlJc w:val="right"/>
      <w:pPr>
        <w:ind w:left="3960" w:hanging="180"/>
      </w:pPr>
    </w:lvl>
    <w:lvl w:ilvl="3" w:tplc="ECB80A04" w:tentative="1">
      <w:start w:val="1"/>
      <w:numFmt w:val="decimal"/>
      <w:lvlText w:val="%4."/>
      <w:lvlJc w:val="left"/>
      <w:pPr>
        <w:ind w:left="4680" w:hanging="360"/>
      </w:pPr>
    </w:lvl>
    <w:lvl w:ilvl="4" w:tplc="B25ADB84" w:tentative="1">
      <w:start w:val="1"/>
      <w:numFmt w:val="lowerLetter"/>
      <w:lvlText w:val="%5."/>
      <w:lvlJc w:val="left"/>
      <w:pPr>
        <w:ind w:left="5400" w:hanging="360"/>
      </w:pPr>
    </w:lvl>
    <w:lvl w:ilvl="5" w:tplc="1B841142" w:tentative="1">
      <w:start w:val="1"/>
      <w:numFmt w:val="lowerRoman"/>
      <w:lvlText w:val="%6."/>
      <w:lvlJc w:val="right"/>
      <w:pPr>
        <w:ind w:left="6120" w:hanging="180"/>
      </w:pPr>
    </w:lvl>
    <w:lvl w:ilvl="6" w:tplc="84C6257E" w:tentative="1">
      <w:start w:val="1"/>
      <w:numFmt w:val="decimal"/>
      <w:lvlText w:val="%7."/>
      <w:lvlJc w:val="left"/>
      <w:pPr>
        <w:ind w:left="6840" w:hanging="360"/>
      </w:pPr>
    </w:lvl>
    <w:lvl w:ilvl="7" w:tplc="D6C2676C" w:tentative="1">
      <w:start w:val="1"/>
      <w:numFmt w:val="lowerLetter"/>
      <w:lvlText w:val="%8."/>
      <w:lvlJc w:val="left"/>
      <w:pPr>
        <w:ind w:left="7560" w:hanging="360"/>
      </w:pPr>
    </w:lvl>
    <w:lvl w:ilvl="8" w:tplc="25A46182" w:tentative="1">
      <w:start w:val="1"/>
      <w:numFmt w:val="lowerRoman"/>
      <w:lvlText w:val="%9."/>
      <w:lvlJc w:val="right"/>
      <w:pPr>
        <w:ind w:left="8280" w:hanging="180"/>
      </w:pPr>
    </w:lvl>
  </w:abstractNum>
  <w:abstractNum w:abstractNumId="14" w15:restartNumberingAfterBreak="0">
    <w:nsid w:val="202B4905"/>
    <w:multiLevelType w:val="hybridMultilevel"/>
    <w:tmpl w:val="5BCE7604"/>
    <w:lvl w:ilvl="0" w:tplc="74D6C7FE">
      <w:start w:val="1"/>
      <w:numFmt w:val="bullet"/>
      <w:lvlText w:val=""/>
      <w:lvlJc w:val="left"/>
      <w:pPr>
        <w:ind w:left="720" w:hanging="360"/>
      </w:pPr>
      <w:rPr>
        <w:rFonts w:ascii="Symbol" w:hAnsi="Symbol" w:hint="default"/>
      </w:rPr>
    </w:lvl>
    <w:lvl w:ilvl="1" w:tplc="1562CC02" w:tentative="1">
      <w:start w:val="1"/>
      <w:numFmt w:val="bullet"/>
      <w:lvlText w:val="o"/>
      <w:lvlJc w:val="left"/>
      <w:pPr>
        <w:ind w:left="1440" w:hanging="360"/>
      </w:pPr>
      <w:rPr>
        <w:rFonts w:ascii="Courier New" w:hAnsi="Courier New" w:cs="Courier New" w:hint="default"/>
      </w:rPr>
    </w:lvl>
    <w:lvl w:ilvl="2" w:tplc="0B10E784" w:tentative="1">
      <w:start w:val="1"/>
      <w:numFmt w:val="bullet"/>
      <w:lvlText w:val=""/>
      <w:lvlJc w:val="left"/>
      <w:pPr>
        <w:ind w:left="2160" w:hanging="360"/>
      </w:pPr>
      <w:rPr>
        <w:rFonts w:ascii="Wingdings" w:hAnsi="Wingdings" w:hint="default"/>
      </w:rPr>
    </w:lvl>
    <w:lvl w:ilvl="3" w:tplc="45264814" w:tentative="1">
      <w:start w:val="1"/>
      <w:numFmt w:val="bullet"/>
      <w:lvlText w:val=""/>
      <w:lvlJc w:val="left"/>
      <w:pPr>
        <w:ind w:left="2880" w:hanging="360"/>
      </w:pPr>
      <w:rPr>
        <w:rFonts w:ascii="Symbol" w:hAnsi="Symbol" w:hint="default"/>
      </w:rPr>
    </w:lvl>
    <w:lvl w:ilvl="4" w:tplc="9AAEAE26" w:tentative="1">
      <w:start w:val="1"/>
      <w:numFmt w:val="bullet"/>
      <w:lvlText w:val="o"/>
      <w:lvlJc w:val="left"/>
      <w:pPr>
        <w:ind w:left="3600" w:hanging="360"/>
      </w:pPr>
      <w:rPr>
        <w:rFonts w:ascii="Courier New" w:hAnsi="Courier New" w:cs="Courier New" w:hint="default"/>
      </w:rPr>
    </w:lvl>
    <w:lvl w:ilvl="5" w:tplc="944C9AA6" w:tentative="1">
      <w:start w:val="1"/>
      <w:numFmt w:val="bullet"/>
      <w:lvlText w:val=""/>
      <w:lvlJc w:val="left"/>
      <w:pPr>
        <w:ind w:left="4320" w:hanging="360"/>
      </w:pPr>
      <w:rPr>
        <w:rFonts w:ascii="Wingdings" w:hAnsi="Wingdings" w:hint="default"/>
      </w:rPr>
    </w:lvl>
    <w:lvl w:ilvl="6" w:tplc="7294F13A" w:tentative="1">
      <w:start w:val="1"/>
      <w:numFmt w:val="bullet"/>
      <w:lvlText w:val=""/>
      <w:lvlJc w:val="left"/>
      <w:pPr>
        <w:ind w:left="5040" w:hanging="360"/>
      </w:pPr>
      <w:rPr>
        <w:rFonts w:ascii="Symbol" w:hAnsi="Symbol" w:hint="default"/>
      </w:rPr>
    </w:lvl>
    <w:lvl w:ilvl="7" w:tplc="CD9ECF40" w:tentative="1">
      <w:start w:val="1"/>
      <w:numFmt w:val="bullet"/>
      <w:lvlText w:val="o"/>
      <w:lvlJc w:val="left"/>
      <w:pPr>
        <w:ind w:left="5760" w:hanging="360"/>
      </w:pPr>
      <w:rPr>
        <w:rFonts w:ascii="Courier New" w:hAnsi="Courier New" w:cs="Courier New" w:hint="default"/>
      </w:rPr>
    </w:lvl>
    <w:lvl w:ilvl="8" w:tplc="725A736A" w:tentative="1">
      <w:start w:val="1"/>
      <w:numFmt w:val="bullet"/>
      <w:lvlText w:val=""/>
      <w:lvlJc w:val="left"/>
      <w:pPr>
        <w:ind w:left="6480" w:hanging="360"/>
      </w:pPr>
      <w:rPr>
        <w:rFonts w:ascii="Wingdings" w:hAnsi="Wingdings" w:hint="default"/>
      </w:rPr>
    </w:lvl>
  </w:abstractNum>
  <w:abstractNum w:abstractNumId="15" w15:restartNumberingAfterBreak="0">
    <w:nsid w:val="21211D18"/>
    <w:multiLevelType w:val="hybridMultilevel"/>
    <w:tmpl w:val="2C341704"/>
    <w:lvl w:ilvl="0" w:tplc="D222EB60">
      <w:start w:val="1"/>
      <w:numFmt w:val="upperLetter"/>
      <w:lvlText w:val="%1-"/>
      <w:lvlJc w:val="left"/>
      <w:pPr>
        <w:ind w:left="2520" w:hanging="360"/>
      </w:pPr>
      <w:rPr>
        <w:rFonts w:hint="default"/>
      </w:rPr>
    </w:lvl>
    <w:lvl w:ilvl="1" w:tplc="67B4FB28" w:tentative="1">
      <w:start w:val="1"/>
      <w:numFmt w:val="lowerLetter"/>
      <w:lvlText w:val="%2."/>
      <w:lvlJc w:val="left"/>
      <w:pPr>
        <w:ind w:left="3240" w:hanging="360"/>
      </w:pPr>
    </w:lvl>
    <w:lvl w:ilvl="2" w:tplc="FB7C9042" w:tentative="1">
      <w:start w:val="1"/>
      <w:numFmt w:val="lowerRoman"/>
      <w:lvlText w:val="%3."/>
      <w:lvlJc w:val="right"/>
      <w:pPr>
        <w:ind w:left="3960" w:hanging="180"/>
      </w:pPr>
    </w:lvl>
    <w:lvl w:ilvl="3" w:tplc="C56A0C26" w:tentative="1">
      <w:start w:val="1"/>
      <w:numFmt w:val="decimal"/>
      <w:lvlText w:val="%4."/>
      <w:lvlJc w:val="left"/>
      <w:pPr>
        <w:ind w:left="4680" w:hanging="360"/>
      </w:pPr>
    </w:lvl>
    <w:lvl w:ilvl="4" w:tplc="59C2FECC" w:tentative="1">
      <w:start w:val="1"/>
      <w:numFmt w:val="lowerLetter"/>
      <w:lvlText w:val="%5."/>
      <w:lvlJc w:val="left"/>
      <w:pPr>
        <w:ind w:left="5400" w:hanging="360"/>
      </w:pPr>
    </w:lvl>
    <w:lvl w:ilvl="5" w:tplc="600E9798" w:tentative="1">
      <w:start w:val="1"/>
      <w:numFmt w:val="lowerRoman"/>
      <w:lvlText w:val="%6."/>
      <w:lvlJc w:val="right"/>
      <w:pPr>
        <w:ind w:left="6120" w:hanging="180"/>
      </w:pPr>
    </w:lvl>
    <w:lvl w:ilvl="6" w:tplc="10E6AEA6" w:tentative="1">
      <w:start w:val="1"/>
      <w:numFmt w:val="decimal"/>
      <w:lvlText w:val="%7."/>
      <w:lvlJc w:val="left"/>
      <w:pPr>
        <w:ind w:left="6840" w:hanging="360"/>
      </w:pPr>
    </w:lvl>
    <w:lvl w:ilvl="7" w:tplc="9766CA18" w:tentative="1">
      <w:start w:val="1"/>
      <w:numFmt w:val="lowerLetter"/>
      <w:lvlText w:val="%8."/>
      <w:lvlJc w:val="left"/>
      <w:pPr>
        <w:ind w:left="7560" w:hanging="360"/>
      </w:pPr>
    </w:lvl>
    <w:lvl w:ilvl="8" w:tplc="8854615E" w:tentative="1">
      <w:start w:val="1"/>
      <w:numFmt w:val="lowerRoman"/>
      <w:lvlText w:val="%9."/>
      <w:lvlJc w:val="right"/>
      <w:pPr>
        <w:ind w:left="8280" w:hanging="180"/>
      </w:pPr>
    </w:lvl>
  </w:abstractNum>
  <w:abstractNum w:abstractNumId="16" w15:restartNumberingAfterBreak="0">
    <w:nsid w:val="2725694D"/>
    <w:multiLevelType w:val="hybridMultilevel"/>
    <w:tmpl w:val="FEF8F424"/>
    <w:lvl w:ilvl="0" w:tplc="E32E0556">
      <w:start w:val="1"/>
      <w:numFmt w:val="bullet"/>
      <w:lvlText w:val=""/>
      <w:lvlJc w:val="left"/>
      <w:pPr>
        <w:ind w:left="1440" w:hanging="360"/>
      </w:pPr>
      <w:rPr>
        <w:rFonts w:ascii="Wingdings" w:hAnsi="Wingdings" w:hint="default"/>
      </w:rPr>
    </w:lvl>
    <w:lvl w:ilvl="1" w:tplc="F8381C8A" w:tentative="1">
      <w:start w:val="1"/>
      <w:numFmt w:val="bullet"/>
      <w:lvlText w:val="o"/>
      <w:lvlJc w:val="left"/>
      <w:pPr>
        <w:ind w:left="2160" w:hanging="360"/>
      </w:pPr>
      <w:rPr>
        <w:rFonts w:ascii="Courier New" w:hAnsi="Courier New" w:cs="Courier New" w:hint="default"/>
      </w:rPr>
    </w:lvl>
    <w:lvl w:ilvl="2" w:tplc="2BBE5CEA" w:tentative="1">
      <w:start w:val="1"/>
      <w:numFmt w:val="bullet"/>
      <w:lvlText w:val=""/>
      <w:lvlJc w:val="left"/>
      <w:pPr>
        <w:ind w:left="2880" w:hanging="360"/>
      </w:pPr>
      <w:rPr>
        <w:rFonts w:ascii="Wingdings" w:hAnsi="Wingdings" w:hint="default"/>
      </w:rPr>
    </w:lvl>
    <w:lvl w:ilvl="3" w:tplc="F086DE48" w:tentative="1">
      <w:start w:val="1"/>
      <w:numFmt w:val="bullet"/>
      <w:lvlText w:val=""/>
      <w:lvlJc w:val="left"/>
      <w:pPr>
        <w:ind w:left="3600" w:hanging="360"/>
      </w:pPr>
      <w:rPr>
        <w:rFonts w:ascii="Symbol" w:hAnsi="Symbol" w:hint="default"/>
      </w:rPr>
    </w:lvl>
    <w:lvl w:ilvl="4" w:tplc="324A8EEA" w:tentative="1">
      <w:start w:val="1"/>
      <w:numFmt w:val="bullet"/>
      <w:lvlText w:val="o"/>
      <w:lvlJc w:val="left"/>
      <w:pPr>
        <w:ind w:left="4320" w:hanging="360"/>
      </w:pPr>
      <w:rPr>
        <w:rFonts w:ascii="Courier New" w:hAnsi="Courier New" w:cs="Courier New" w:hint="default"/>
      </w:rPr>
    </w:lvl>
    <w:lvl w:ilvl="5" w:tplc="43800EE6" w:tentative="1">
      <w:start w:val="1"/>
      <w:numFmt w:val="bullet"/>
      <w:lvlText w:val=""/>
      <w:lvlJc w:val="left"/>
      <w:pPr>
        <w:ind w:left="5040" w:hanging="360"/>
      </w:pPr>
      <w:rPr>
        <w:rFonts w:ascii="Wingdings" w:hAnsi="Wingdings" w:hint="default"/>
      </w:rPr>
    </w:lvl>
    <w:lvl w:ilvl="6" w:tplc="0E066272" w:tentative="1">
      <w:start w:val="1"/>
      <w:numFmt w:val="bullet"/>
      <w:lvlText w:val=""/>
      <w:lvlJc w:val="left"/>
      <w:pPr>
        <w:ind w:left="5760" w:hanging="360"/>
      </w:pPr>
      <w:rPr>
        <w:rFonts w:ascii="Symbol" w:hAnsi="Symbol" w:hint="default"/>
      </w:rPr>
    </w:lvl>
    <w:lvl w:ilvl="7" w:tplc="17C2DAEC" w:tentative="1">
      <w:start w:val="1"/>
      <w:numFmt w:val="bullet"/>
      <w:lvlText w:val="o"/>
      <w:lvlJc w:val="left"/>
      <w:pPr>
        <w:ind w:left="6480" w:hanging="360"/>
      </w:pPr>
      <w:rPr>
        <w:rFonts w:ascii="Courier New" w:hAnsi="Courier New" w:cs="Courier New" w:hint="default"/>
      </w:rPr>
    </w:lvl>
    <w:lvl w:ilvl="8" w:tplc="1B863EF2" w:tentative="1">
      <w:start w:val="1"/>
      <w:numFmt w:val="bullet"/>
      <w:lvlText w:val=""/>
      <w:lvlJc w:val="left"/>
      <w:pPr>
        <w:ind w:left="7200" w:hanging="360"/>
      </w:pPr>
      <w:rPr>
        <w:rFonts w:ascii="Wingdings" w:hAnsi="Wingdings" w:hint="default"/>
      </w:rPr>
    </w:lvl>
  </w:abstractNum>
  <w:abstractNum w:abstractNumId="17" w15:restartNumberingAfterBreak="0">
    <w:nsid w:val="39577ED6"/>
    <w:multiLevelType w:val="hybridMultilevel"/>
    <w:tmpl w:val="4628E8FA"/>
    <w:lvl w:ilvl="0" w:tplc="AB36DDC8">
      <w:start w:val="1"/>
      <w:numFmt w:val="bullet"/>
      <w:lvlText w:val=""/>
      <w:lvlJc w:val="left"/>
      <w:pPr>
        <w:ind w:left="1440" w:hanging="360"/>
      </w:pPr>
      <w:rPr>
        <w:rFonts w:ascii="Symbol" w:hAnsi="Symbol" w:hint="default"/>
      </w:rPr>
    </w:lvl>
    <w:lvl w:ilvl="1" w:tplc="D966CBFE" w:tentative="1">
      <w:start w:val="1"/>
      <w:numFmt w:val="bullet"/>
      <w:lvlText w:val="o"/>
      <w:lvlJc w:val="left"/>
      <w:pPr>
        <w:ind w:left="2160" w:hanging="360"/>
      </w:pPr>
      <w:rPr>
        <w:rFonts w:ascii="Courier New" w:hAnsi="Courier New" w:cs="Courier New" w:hint="default"/>
      </w:rPr>
    </w:lvl>
    <w:lvl w:ilvl="2" w:tplc="42F2A8A2" w:tentative="1">
      <w:start w:val="1"/>
      <w:numFmt w:val="bullet"/>
      <w:lvlText w:val=""/>
      <w:lvlJc w:val="left"/>
      <w:pPr>
        <w:ind w:left="2880" w:hanging="360"/>
      </w:pPr>
      <w:rPr>
        <w:rFonts w:ascii="Wingdings" w:hAnsi="Wingdings" w:hint="default"/>
      </w:rPr>
    </w:lvl>
    <w:lvl w:ilvl="3" w:tplc="C6EE28B8" w:tentative="1">
      <w:start w:val="1"/>
      <w:numFmt w:val="bullet"/>
      <w:lvlText w:val=""/>
      <w:lvlJc w:val="left"/>
      <w:pPr>
        <w:ind w:left="3600" w:hanging="360"/>
      </w:pPr>
      <w:rPr>
        <w:rFonts w:ascii="Symbol" w:hAnsi="Symbol" w:hint="default"/>
      </w:rPr>
    </w:lvl>
    <w:lvl w:ilvl="4" w:tplc="684A398E" w:tentative="1">
      <w:start w:val="1"/>
      <w:numFmt w:val="bullet"/>
      <w:lvlText w:val="o"/>
      <w:lvlJc w:val="left"/>
      <w:pPr>
        <w:ind w:left="4320" w:hanging="360"/>
      </w:pPr>
      <w:rPr>
        <w:rFonts w:ascii="Courier New" w:hAnsi="Courier New" w:cs="Courier New" w:hint="default"/>
      </w:rPr>
    </w:lvl>
    <w:lvl w:ilvl="5" w:tplc="80A477B8" w:tentative="1">
      <w:start w:val="1"/>
      <w:numFmt w:val="bullet"/>
      <w:lvlText w:val=""/>
      <w:lvlJc w:val="left"/>
      <w:pPr>
        <w:ind w:left="5040" w:hanging="360"/>
      </w:pPr>
      <w:rPr>
        <w:rFonts w:ascii="Wingdings" w:hAnsi="Wingdings" w:hint="default"/>
      </w:rPr>
    </w:lvl>
    <w:lvl w:ilvl="6" w:tplc="44D63470" w:tentative="1">
      <w:start w:val="1"/>
      <w:numFmt w:val="bullet"/>
      <w:lvlText w:val=""/>
      <w:lvlJc w:val="left"/>
      <w:pPr>
        <w:ind w:left="5760" w:hanging="360"/>
      </w:pPr>
      <w:rPr>
        <w:rFonts w:ascii="Symbol" w:hAnsi="Symbol" w:hint="default"/>
      </w:rPr>
    </w:lvl>
    <w:lvl w:ilvl="7" w:tplc="F3DCFACA" w:tentative="1">
      <w:start w:val="1"/>
      <w:numFmt w:val="bullet"/>
      <w:lvlText w:val="o"/>
      <w:lvlJc w:val="left"/>
      <w:pPr>
        <w:ind w:left="6480" w:hanging="360"/>
      </w:pPr>
      <w:rPr>
        <w:rFonts w:ascii="Courier New" w:hAnsi="Courier New" w:cs="Courier New" w:hint="default"/>
      </w:rPr>
    </w:lvl>
    <w:lvl w:ilvl="8" w:tplc="9E56B34A" w:tentative="1">
      <w:start w:val="1"/>
      <w:numFmt w:val="bullet"/>
      <w:lvlText w:val=""/>
      <w:lvlJc w:val="left"/>
      <w:pPr>
        <w:ind w:left="7200" w:hanging="360"/>
      </w:pPr>
      <w:rPr>
        <w:rFonts w:ascii="Wingdings" w:hAnsi="Wingdings" w:hint="default"/>
      </w:rPr>
    </w:lvl>
  </w:abstractNum>
  <w:abstractNum w:abstractNumId="18" w15:restartNumberingAfterBreak="0">
    <w:nsid w:val="45F10002"/>
    <w:multiLevelType w:val="hybridMultilevel"/>
    <w:tmpl w:val="2606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36C0F"/>
    <w:multiLevelType w:val="hybridMultilevel"/>
    <w:tmpl w:val="12189E7A"/>
    <w:lvl w:ilvl="0" w:tplc="8EDE7E4A">
      <w:start w:val="1"/>
      <w:numFmt w:val="upperLetter"/>
      <w:lvlText w:val="%1-"/>
      <w:lvlJc w:val="left"/>
      <w:pPr>
        <w:ind w:left="2520" w:hanging="360"/>
      </w:pPr>
      <w:rPr>
        <w:rFonts w:hint="default"/>
      </w:rPr>
    </w:lvl>
    <w:lvl w:ilvl="1" w:tplc="73028EAC" w:tentative="1">
      <w:start w:val="1"/>
      <w:numFmt w:val="lowerLetter"/>
      <w:lvlText w:val="%2."/>
      <w:lvlJc w:val="left"/>
      <w:pPr>
        <w:ind w:left="3240" w:hanging="360"/>
      </w:pPr>
    </w:lvl>
    <w:lvl w:ilvl="2" w:tplc="C10C9060" w:tentative="1">
      <w:start w:val="1"/>
      <w:numFmt w:val="lowerRoman"/>
      <w:lvlText w:val="%3."/>
      <w:lvlJc w:val="right"/>
      <w:pPr>
        <w:ind w:left="3960" w:hanging="180"/>
      </w:pPr>
    </w:lvl>
    <w:lvl w:ilvl="3" w:tplc="3BB889BC" w:tentative="1">
      <w:start w:val="1"/>
      <w:numFmt w:val="decimal"/>
      <w:lvlText w:val="%4."/>
      <w:lvlJc w:val="left"/>
      <w:pPr>
        <w:ind w:left="4680" w:hanging="360"/>
      </w:pPr>
    </w:lvl>
    <w:lvl w:ilvl="4" w:tplc="749C1EF6" w:tentative="1">
      <w:start w:val="1"/>
      <w:numFmt w:val="lowerLetter"/>
      <w:lvlText w:val="%5."/>
      <w:lvlJc w:val="left"/>
      <w:pPr>
        <w:ind w:left="5400" w:hanging="360"/>
      </w:pPr>
    </w:lvl>
    <w:lvl w:ilvl="5" w:tplc="141E1D66" w:tentative="1">
      <w:start w:val="1"/>
      <w:numFmt w:val="lowerRoman"/>
      <w:lvlText w:val="%6."/>
      <w:lvlJc w:val="right"/>
      <w:pPr>
        <w:ind w:left="6120" w:hanging="180"/>
      </w:pPr>
    </w:lvl>
    <w:lvl w:ilvl="6" w:tplc="15826772" w:tentative="1">
      <w:start w:val="1"/>
      <w:numFmt w:val="decimal"/>
      <w:lvlText w:val="%7."/>
      <w:lvlJc w:val="left"/>
      <w:pPr>
        <w:ind w:left="6840" w:hanging="360"/>
      </w:pPr>
    </w:lvl>
    <w:lvl w:ilvl="7" w:tplc="FC74AE42" w:tentative="1">
      <w:start w:val="1"/>
      <w:numFmt w:val="lowerLetter"/>
      <w:lvlText w:val="%8."/>
      <w:lvlJc w:val="left"/>
      <w:pPr>
        <w:ind w:left="7560" w:hanging="360"/>
      </w:pPr>
    </w:lvl>
    <w:lvl w:ilvl="8" w:tplc="CE809778" w:tentative="1">
      <w:start w:val="1"/>
      <w:numFmt w:val="lowerRoman"/>
      <w:lvlText w:val="%9."/>
      <w:lvlJc w:val="right"/>
      <w:pPr>
        <w:ind w:left="8280" w:hanging="180"/>
      </w:pPr>
    </w:lvl>
  </w:abstractNum>
  <w:abstractNum w:abstractNumId="20" w15:restartNumberingAfterBreak="0">
    <w:nsid w:val="48A514EF"/>
    <w:multiLevelType w:val="hybridMultilevel"/>
    <w:tmpl w:val="8EF86388"/>
    <w:lvl w:ilvl="0" w:tplc="9954A952">
      <w:start w:val="1"/>
      <w:numFmt w:val="bullet"/>
      <w:lvlText w:val="•"/>
      <w:lvlJc w:val="left"/>
      <w:pPr>
        <w:tabs>
          <w:tab w:val="num" w:pos="720"/>
        </w:tabs>
        <w:ind w:left="720" w:hanging="360"/>
      </w:pPr>
      <w:rPr>
        <w:rFonts w:ascii="Arial" w:hAnsi="Arial" w:hint="default"/>
      </w:rPr>
    </w:lvl>
    <w:lvl w:ilvl="1" w:tplc="4B70809A" w:tentative="1">
      <w:start w:val="1"/>
      <w:numFmt w:val="bullet"/>
      <w:lvlText w:val="•"/>
      <w:lvlJc w:val="left"/>
      <w:pPr>
        <w:tabs>
          <w:tab w:val="num" w:pos="1440"/>
        </w:tabs>
        <w:ind w:left="1440" w:hanging="360"/>
      </w:pPr>
      <w:rPr>
        <w:rFonts w:ascii="Arial" w:hAnsi="Arial" w:hint="default"/>
      </w:rPr>
    </w:lvl>
    <w:lvl w:ilvl="2" w:tplc="1C288B1E" w:tentative="1">
      <w:start w:val="1"/>
      <w:numFmt w:val="bullet"/>
      <w:lvlText w:val="•"/>
      <w:lvlJc w:val="left"/>
      <w:pPr>
        <w:tabs>
          <w:tab w:val="num" w:pos="2160"/>
        </w:tabs>
        <w:ind w:left="2160" w:hanging="360"/>
      </w:pPr>
      <w:rPr>
        <w:rFonts w:ascii="Arial" w:hAnsi="Arial" w:hint="default"/>
      </w:rPr>
    </w:lvl>
    <w:lvl w:ilvl="3" w:tplc="5FD4C442" w:tentative="1">
      <w:start w:val="1"/>
      <w:numFmt w:val="bullet"/>
      <w:lvlText w:val="•"/>
      <w:lvlJc w:val="left"/>
      <w:pPr>
        <w:tabs>
          <w:tab w:val="num" w:pos="2880"/>
        </w:tabs>
        <w:ind w:left="2880" w:hanging="360"/>
      </w:pPr>
      <w:rPr>
        <w:rFonts w:ascii="Arial" w:hAnsi="Arial" w:hint="default"/>
      </w:rPr>
    </w:lvl>
    <w:lvl w:ilvl="4" w:tplc="A0A424B8" w:tentative="1">
      <w:start w:val="1"/>
      <w:numFmt w:val="bullet"/>
      <w:lvlText w:val="•"/>
      <w:lvlJc w:val="left"/>
      <w:pPr>
        <w:tabs>
          <w:tab w:val="num" w:pos="3600"/>
        </w:tabs>
        <w:ind w:left="3600" w:hanging="360"/>
      </w:pPr>
      <w:rPr>
        <w:rFonts w:ascii="Arial" w:hAnsi="Arial" w:hint="default"/>
      </w:rPr>
    </w:lvl>
    <w:lvl w:ilvl="5" w:tplc="0A4C881E" w:tentative="1">
      <w:start w:val="1"/>
      <w:numFmt w:val="bullet"/>
      <w:lvlText w:val="•"/>
      <w:lvlJc w:val="left"/>
      <w:pPr>
        <w:tabs>
          <w:tab w:val="num" w:pos="4320"/>
        </w:tabs>
        <w:ind w:left="4320" w:hanging="360"/>
      </w:pPr>
      <w:rPr>
        <w:rFonts w:ascii="Arial" w:hAnsi="Arial" w:hint="default"/>
      </w:rPr>
    </w:lvl>
    <w:lvl w:ilvl="6" w:tplc="5F7438AE" w:tentative="1">
      <w:start w:val="1"/>
      <w:numFmt w:val="bullet"/>
      <w:lvlText w:val="•"/>
      <w:lvlJc w:val="left"/>
      <w:pPr>
        <w:tabs>
          <w:tab w:val="num" w:pos="5040"/>
        </w:tabs>
        <w:ind w:left="5040" w:hanging="360"/>
      </w:pPr>
      <w:rPr>
        <w:rFonts w:ascii="Arial" w:hAnsi="Arial" w:hint="default"/>
      </w:rPr>
    </w:lvl>
    <w:lvl w:ilvl="7" w:tplc="DB92F300" w:tentative="1">
      <w:start w:val="1"/>
      <w:numFmt w:val="bullet"/>
      <w:lvlText w:val="•"/>
      <w:lvlJc w:val="left"/>
      <w:pPr>
        <w:tabs>
          <w:tab w:val="num" w:pos="5760"/>
        </w:tabs>
        <w:ind w:left="5760" w:hanging="360"/>
      </w:pPr>
      <w:rPr>
        <w:rFonts w:ascii="Arial" w:hAnsi="Arial" w:hint="default"/>
      </w:rPr>
    </w:lvl>
    <w:lvl w:ilvl="8" w:tplc="CAB653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0506E8"/>
    <w:multiLevelType w:val="hybridMultilevel"/>
    <w:tmpl w:val="94089578"/>
    <w:lvl w:ilvl="0" w:tplc="6E24E9A4">
      <w:start w:val="1"/>
      <w:numFmt w:val="upperLetter"/>
      <w:lvlText w:val="%1-"/>
      <w:lvlJc w:val="left"/>
      <w:pPr>
        <w:ind w:left="2520" w:hanging="360"/>
      </w:pPr>
      <w:rPr>
        <w:rFonts w:hint="default"/>
      </w:rPr>
    </w:lvl>
    <w:lvl w:ilvl="1" w:tplc="C4D0FDA0" w:tentative="1">
      <w:start w:val="1"/>
      <w:numFmt w:val="lowerLetter"/>
      <w:lvlText w:val="%2."/>
      <w:lvlJc w:val="left"/>
      <w:pPr>
        <w:ind w:left="3240" w:hanging="360"/>
      </w:pPr>
    </w:lvl>
    <w:lvl w:ilvl="2" w:tplc="86A0313E" w:tentative="1">
      <w:start w:val="1"/>
      <w:numFmt w:val="lowerRoman"/>
      <w:lvlText w:val="%3."/>
      <w:lvlJc w:val="right"/>
      <w:pPr>
        <w:ind w:left="3960" w:hanging="180"/>
      </w:pPr>
    </w:lvl>
    <w:lvl w:ilvl="3" w:tplc="9AF2B4AE" w:tentative="1">
      <w:start w:val="1"/>
      <w:numFmt w:val="decimal"/>
      <w:lvlText w:val="%4."/>
      <w:lvlJc w:val="left"/>
      <w:pPr>
        <w:ind w:left="4680" w:hanging="360"/>
      </w:pPr>
    </w:lvl>
    <w:lvl w:ilvl="4" w:tplc="F4761182" w:tentative="1">
      <w:start w:val="1"/>
      <w:numFmt w:val="lowerLetter"/>
      <w:lvlText w:val="%5."/>
      <w:lvlJc w:val="left"/>
      <w:pPr>
        <w:ind w:left="5400" w:hanging="360"/>
      </w:pPr>
    </w:lvl>
    <w:lvl w:ilvl="5" w:tplc="19EE4648" w:tentative="1">
      <w:start w:val="1"/>
      <w:numFmt w:val="lowerRoman"/>
      <w:lvlText w:val="%6."/>
      <w:lvlJc w:val="right"/>
      <w:pPr>
        <w:ind w:left="6120" w:hanging="180"/>
      </w:pPr>
    </w:lvl>
    <w:lvl w:ilvl="6" w:tplc="A252D354" w:tentative="1">
      <w:start w:val="1"/>
      <w:numFmt w:val="decimal"/>
      <w:lvlText w:val="%7."/>
      <w:lvlJc w:val="left"/>
      <w:pPr>
        <w:ind w:left="6840" w:hanging="360"/>
      </w:pPr>
    </w:lvl>
    <w:lvl w:ilvl="7" w:tplc="C7DCFD16" w:tentative="1">
      <w:start w:val="1"/>
      <w:numFmt w:val="lowerLetter"/>
      <w:lvlText w:val="%8."/>
      <w:lvlJc w:val="left"/>
      <w:pPr>
        <w:ind w:left="7560" w:hanging="360"/>
      </w:pPr>
    </w:lvl>
    <w:lvl w:ilvl="8" w:tplc="C9CC10EC" w:tentative="1">
      <w:start w:val="1"/>
      <w:numFmt w:val="lowerRoman"/>
      <w:lvlText w:val="%9."/>
      <w:lvlJc w:val="right"/>
      <w:pPr>
        <w:ind w:left="8280" w:hanging="180"/>
      </w:pPr>
    </w:lvl>
  </w:abstractNum>
  <w:abstractNum w:abstractNumId="22" w15:restartNumberingAfterBreak="0">
    <w:nsid w:val="49255ABD"/>
    <w:multiLevelType w:val="hybridMultilevel"/>
    <w:tmpl w:val="A05A0434"/>
    <w:lvl w:ilvl="0" w:tplc="95F2ED28">
      <w:start w:val="1"/>
      <w:numFmt w:val="bullet"/>
      <w:lvlText w:val=""/>
      <w:lvlJc w:val="left"/>
      <w:pPr>
        <w:ind w:left="1440" w:hanging="360"/>
      </w:pPr>
      <w:rPr>
        <w:rFonts w:ascii="Wingdings" w:hAnsi="Wingdings" w:hint="default"/>
      </w:rPr>
    </w:lvl>
    <w:lvl w:ilvl="1" w:tplc="9A9E49D2" w:tentative="1">
      <w:start w:val="1"/>
      <w:numFmt w:val="bullet"/>
      <w:lvlText w:val="o"/>
      <w:lvlJc w:val="left"/>
      <w:pPr>
        <w:ind w:left="2160" w:hanging="360"/>
      </w:pPr>
      <w:rPr>
        <w:rFonts w:ascii="Courier New" w:hAnsi="Courier New" w:cs="Courier New" w:hint="default"/>
      </w:rPr>
    </w:lvl>
    <w:lvl w:ilvl="2" w:tplc="531846C8" w:tentative="1">
      <w:start w:val="1"/>
      <w:numFmt w:val="bullet"/>
      <w:lvlText w:val=""/>
      <w:lvlJc w:val="left"/>
      <w:pPr>
        <w:ind w:left="2880" w:hanging="360"/>
      </w:pPr>
      <w:rPr>
        <w:rFonts w:ascii="Wingdings" w:hAnsi="Wingdings" w:hint="default"/>
      </w:rPr>
    </w:lvl>
    <w:lvl w:ilvl="3" w:tplc="DC3EB522" w:tentative="1">
      <w:start w:val="1"/>
      <w:numFmt w:val="bullet"/>
      <w:lvlText w:val=""/>
      <w:lvlJc w:val="left"/>
      <w:pPr>
        <w:ind w:left="3600" w:hanging="360"/>
      </w:pPr>
      <w:rPr>
        <w:rFonts w:ascii="Symbol" w:hAnsi="Symbol" w:hint="default"/>
      </w:rPr>
    </w:lvl>
    <w:lvl w:ilvl="4" w:tplc="7C4AB536" w:tentative="1">
      <w:start w:val="1"/>
      <w:numFmt w:val="bullet"/>
      <w:lvlText w:val="o"/>
      <w:lvlJc w:val="left"/>
      <w:pPr>
        <w:ind w:left="4320" w:hanging="360"/>
      </w:pPr>
      <w:rPr>
        <w:rFonts w:ascii="Courier New" w:hAnsi="Courier New" w:cs="Courier New" w:hint="default"/>
      </w:rPr>
    </w:lvl>
    <w:lvl w:ilvl="5" w:tplc="6A92FCA0" w:tentative="1">
      <w:start w:val="1"/>
      <w:numFmt w:val="bullet"/>
      <w:lvlText w:val=""/>
      <w:lvlJc w:val="left"/>
      <w:pPr>
        <w:ind w:left="5040" w:hanging="360"/>
      </w:pPr>
      <w:rPr>
        <w:rFonts w:ascii="Wingdings" w:hAnsi="Wingdings" w:hint="default"/>
      </w:rPr>
    </w:lvl>
    <w:lvl w:ilvl="6" w:tplc="1074A336" w:tentative="1">
      <w:start w:val="1"/>
      <w:numFmt w:val="bullet"/>
      <w:lvlText w:val=""/>
      <w:lvlJc w:val="left"/>
      <w:pPr>
        <w:ind w:left="5760" w:hanging="360"/>
      </w:pPr>
      <w:rPr>
        <w:rFonts w:ascii="Symbol" w:hAnsi="Symbol" w:hint="default"/>
      </w:rPr>
    </w:lvl>
    <w:lvl w:ilvl="7" w:tplc="EAD44A12" w:tentative="1">
      <w:start w:val="1"/>
      <w:numFmt w:val="bullet"/>
      <w:lvlText w:val="o"/>
      <w:lvlJc w:val="left"/>
      <w:pPr>
        <w:ind w:left="6480" w:hanging="360"/>
      </w:pPr>
      <w:rPr>
        <w:rFonts w:ascii="Courier New" w:hAnsi="Courier New" w:cs="Courier New" w:hint="default"/>
      </w:rPr>
    </w:lvl>
    <w:lvl w:ilvl="8" w:tplc="2A600D46" w:tentative="1">
      <w:start w:val="1"/>
      <w:numFmt w:val="bullet"/>
      <w:lvlText w:val=""/>
      <w:lvlJc w:val="left"/>
      <w:pPr>
        <w:ind w:left="7200" w:hanging="360"/>
      </w:pPr>
      <w:rPr>
        <w:rFonts w:ascii="Wingdings" w:hAnsi="Wingdings" w:hint="default"/>
      </w:rPr>
    </w:lvl>
  </w:abstractNum>
  <w:abstractNum w:abstractNumId="23" w15:restartNumberingAfterBreak="0">
    <w:nsid w:val="494A6D3A"/>
    <w:multiLevelType w:val="hybridMultilevel"/>
    <w:tmpl w:val="3D7ABD68"/>
    <w:lvl w:ilvl="0" w:tplc="A0A455E8">
      <w:start w:val="1"/>
      <w:numFmt w:val="bullet"/>
      <w:lvlText w:val=""/>
      <w:lvlJc w:val="left"/>
      <w:pPr>
        <w:ind w:left="1440" w:hanging="360"/>
      </w:pPr>
      <w:rPr>
        <w:rFonts w:ascii="Wingdings" w:hAnsi="Wingdings" w:hint="default"/>
      </w:rPr>
    </w:lvl>
    <w:lvl w:ilvl="1" w:tplc="FDD8F098" w:tentative="1">
      <w:start w:val="1"/>
      <w:numFmt w:val="bullet"/>
      <w:lvlText w:val="o"/>
      <w:lvlJc w:val="left"/>
      <w:pPr>
        <w:ind w:left="2160" w:hanging="360"/>
      </w:pPr>
      <w:rPr>
        <w:rFonts w:ascii="Courier New" w:hAnsi="Courier New" w:cs="Courier New" w:hint="default"/>
      </w:rPr>
    </w:lvl>
    <w:lvl w:ilvl="2" w:tplc="ACA855A6" w:tentative="1">
      <w:start w:val="1"/>
      <w:numFmt w:val="bullet"/>
      <w:lvlText w:val=""/>
      <w:lvlJc w:val="left"/>
      <w:pPr>
        <w:ind w:left="2880" w:hanging="360"/>
      </w:pPr>
      <w:rPr>
        <w:rFonts w:ascii="Wingdings" w:hAnsi="Wingdings" w:hint="default"/>
      </w:rPr>
    </w:lvl>
    <w:lvl w:ilvl="3" w:tplc="19E24EAA" w:tentative="1">
      <w:start w:val="1"/>
      <w:numFmt w:val="bullet"/>
      <w:lvlText w:val=""/>
      <w:lvlJc w:val="left"/>
      <w:pPr>
        <w:ind w:left="3600" w:hanging="360"/>
      </w:pPr>
      <w:rPr>
        <w:rFonts w:ascii="Symbol" w:hAnsi="Symbol" w:hint="default"/>
      </w:rPr>
    </w:lvl>
    <w:lvl w:ilvl="4" w:tplc="3230A244" w:tentative="1">
      <w:start w:val="1"/>
      <w:numFmt w:val="bullet"/>
      <w:lvlText w:val="o"/>
      <w:lvlJc w:val="left"/>
      <w:pPr>
        <w:ind w:left="4320" w:hanging="360"/>
      </w:pPr>
      <w:rPr>
        <w:rFonts w:ascii="Courier New" w:hAnsi="Courier New" w:cs="Courier New" w:hint="default"/>
      </w:rPr>
    </w:lvl>
    <w:lvl w:ilvl="5" w:tplc="A59CFA02" w:tentative="1">
      <w:start w:val="1"/>
      <w:numFmt w:val="bullet"/>
      <w:lvlText w:val=""/>
      <w:lvlJc w:val="left"/>
      <w:pPr>
        <w:ind w:left="5040" w:hanging="360"/>
      </w:pPr>
      <w:rPr>
        <w:rFonts w:ascii="Wingdings" w:hAnsi="Wingdings" w:hint="default"/>
      </w:rPr>
    </w:lvl>
    <w:lvl w:ilvl="6" w:tplc="D37019B8" w:tentative="1">
      <w:start w:val="1"/>
      <w:numFmt w:val="bullet"/>
      <w:lvlText w:val=""/>
      <w:lvlJc w:val="left"/>
      <w:pPr>
        <w:ind w:left="5760" w:hanging="360"/>
      </w:pPr>
      <w:rPr>
        <w:rFonts w:ascii="Symbol" w:hAnsi="Symbol" w:hint="default"/>
      </w:rPr>
    </w:lvl>
    <w:lvl w:ilvl="7" w:tplc="FC9CB2E0" w:tentative="1">
      <w:start w:val="1"/>
      <w:numFmt w:val="bullet"/>
      <w:lvlText w:val="o"/>
      <w:lvlJc w:val="left"/>
      <w:pPr>
        <w:ind w:left="6480" w:hanging="360"/>
      </w:pPr>
      <w:rPr>
        <w:rFonts w:ascii="Courier New" w:hAnsi="Courier New" w:cs="Courier New" w:hint="default"/>
      </w:rPr>
    </w:lvl>
    <w:lvl w:ilvl="8" w:tplc="E1D2F97A" w:tentative="1">
      <w:start w:val="1"/>
      <w:numFmt w:val="bullet"/>
      <w:lvlText w:val=""/>
      <w:lvlJc w:val="left"/>
      <w:pPr>
        <w:ind w:left="7200" w:hanging="360"/>
      </w:pPr>
      <w:rPr>
        <w:rFonts w:ascii="Wingdings" w:hAnsi="Wingdings" w:hint="default"/>
      </w:rPr>
    </w:lvl>
  </w:abstractNum>
  <w:abstractNum w:abstractNumId="24" w15:restartNumberingAfterBreak="0">
    <w:nsid w:val="4CFE00C7"/>
    <w:multiLevelType w:val="hybridMultilevel"/>
    <w:tmpl w:val="0B7AA99E"/>
    <w:lvl w:ilvl="0" w:tplc="B41E681E">
      <w:start w:val="1"/>
      <w:numFmt w:val="bullet"/>
      <w:lvlText w:val="•"/>
      <w:lvlJc w:val="left"/>
      <w:pPr>
        <w:tabs>
          <w:tab w:val="num" w:pos="720"/>
        </w:tabs>
        <w:ind w:left="720" w:hanging="360"/>
      </w:pPr>
      <w:rPr>
        <w:rFonts w:ascii="Arial" w:hAnsi="Arial" w:hint="default"/>
      </w:rPr>
    </w:lvl>
    <w:lvl w:ilvl="1" w:tplc="B6F42A22" w:tentative="1">
      <w:start w:val="1"/>
      <w:numFmt w:val="bullet"/>
      <w:lvlText w:val="•"/>
      <w:lvlJc w:val="left"/>
      <w:pPr>
        <w:tabs>
          <w:tab w:val="num" w:pos="1440"/>
        </w:tabs>
        <w:ind w:left="1440" w:hanging="360"/>
      </w:pPr>
      <w:rPr>
        <w:rFonts w:ascii="Arial" w:hAnsi="Arial" w:hint="default"/>
      </w:rPr>
    </w:lvl>
    <w:lvl w:ilvl="2" w:tplc="DCAC3D92" w:tentative="1">
      <w:start w:val="1"/>
      <w:numFmt w:val="bullet"/>
      <w:lvlText w:val="•"/>
      <w:lvlJc w:val="left"/>
      <w:pPr>
        <w:tabs>
          <w:tab w:val="num" w:pos="2160"/>
        </w:tabs>
        <w:ind w:left="2160" w:hanging="360"/>
      </w:pPr>
      <w:rPr>
        <w:rFonts w:ascii="Arial" w:hAnsi="Arial" w:hint="default"/>
      </w:rPr>
    </w:lvl>
    <w:lvl w:ilvl="3" w:tplc="8E106A28" w:tentative="1">
      <w:start w:val="1"/>
      <w:numFmt w:val="bullet"/>
      <w:lvlText w:val="•"/>
      <w:lvlJc w:val="left"/>
      <w:pPr>
        <w:tabs>
          <w:tab w:val="num" w:pos="2880"/>
        </w:tabs>
        <w:ind w:left="2880" w:hanging="360"/>
      </w:pPr>
      <w:rPr>
        <w:rFonts w:ascii="Arial" w:hAnsi="Arial" w:hint="default"/>
      </w:rPr>
    </w:lvl>
    <w:lvl w:ilvl="4" w:tplc="04E8AABC" w:tentative="1">
      <w:start w:val="1"/>
      <w:numFmt w:val="bullet"/>
      <w:lvlText w:val="•"/>
      <w:lvlJc w:val="left"/>
      <w:pPr>
        <w:tabs>
          <w:tab w:val="num" w:pos="3600"/>
        </w:tabs>
        <w:ind w:left="3600" w:hanging="360"/>
      </w:pPr>
      <w:rPr>
        <w:rFonts w:ascii="Arial" w:hAnsi="Arial" w:hint="default"/>
      </w:rPr>
    </w:lvl>
    <w:lvl w:ilvl="5" w:tplc="71BCA3E4" w:tentative="1">
      <w:start w:val="1"/>
      <w:numFmt w:val="bullet"/>
      <w:lvlText w:val="•"/>
      <w:lvlJc w:val="left"/>
      <w:pPr>
        <w:tabs>
          <w:tab w:val="num" w:pos="4320"/>
        </w:tabs>
        <w:ind w:left="4320" w:hanging="360"/>
      </w:pPr>
      <w:rPr>
        <w:rFonts w:ascii="Arial" w:hAnsi="Arial" w:hint="default"/>
      </w:rPr>
    </w:lvl>
    <w:lvl w:ilvl="6" w:tplc="EFB45CB0" w:tentative="1">
      <w:start w:val="1"/>
      <w:numFmt w:val="bullet"/>
      <w:lvlText w:val="•"/>
      <w:lvlJc w:val="left"/>
      <w:pPr>
        <w:tabs>
          <w:tab w:val="num" w:pos="5040"/>
        </w:tabs>
        <w:ind w:left="5040" w:hanging="360"/>
      </w:pPr>
      <w:rPr>
        <w:rFonts w:ascii="Arial" w:hAnsi="Arial" w:hint="default"/>
      </w:rPr>
    </w:lvl>
    <w:lvl w:ilvl="7" w:tplc="5A5E5EEC" w:tentative="1">
      <w:start w:val="1"/>
      <w:numFmt w:val="bullet"/>
      <w:lvlText w:val="•"/>
      <w:lvlJc w:val="left"/>
      <w:pPr>
        <w:tabs>
          <w:tab w:val="num" w:pos="5760"/>
        </w:tabs>
        <w:ind w:left="5760" w:hanging="360"/>
      </w:pPr>
      <w:rPr>
        <w:rFonts w:ascii="Arial" w:hAnsi="Arial" w:hint="default"/>
      </w:rPr>
    </w:lvl>
    <w:lvl w:ilvl="8" w:tplc="0D14202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9020E3"/>
    <w:multiLevelType w:val="hybridMultilevel"/>
    <w:tmpl w:val="5F862C96"/>
    <w:lvl w:ilvl="0" w:tplc="A18AD4CE">
      <w:start w:val="1"/>
      <w:numFmt w:val="decimal"/>
      <w:lvlText w:val="(%1)"/>
      <w:lvlJc w:val="left"/>
      <w:pPr>
        <w:ind w:left="1080" w:hanging="360"/>
      </w:pPr>
      <w:rPr>
        <w:rFonts w:hint="default"/>
      </w:rPr>
    </w:lvl>
    <w:lvl w:ilvl="1" w:tplc="892A8E6E" w:tentative="1">
      <w:start w:val="1"/>
      <w:numFmt w:val="lowerLetter"/>
      <w:lvlText w:val="%2."/>
      <w:lvlJc w:val="left"/>
      <w:pPr>
        <w:ind w:left="1800" w:hanging="360"/>
      </w:pPr>
    </w:lvl>
    <w:lvl w:ilvl="2" w:tplc="A3A47370" w:tentative="1">
      <w:start w:val="1"/>
      <w:numFmt w:val="lowerRoman"/>
      <w:lvlText w:val="%3."/>
      <w:lvlJc w:val="right"/>
      <w:pPr>
        <w:ind w:left="2520" w:hanging="180"/>
      </w:pPr>
    </w:lvl>
    <w:lvl w:ilvl="3" w:tplc="0256DB70" w:tentative="1">
      <w:start w:val="1"/>
      <w:numFmt w:val="decimal"/>
      <w:lvlText w:val="%4."/>
      <w:lvlJc w:val="left"/>
      <w:pPr>
        <w:ind w:left="3240" w:hanging="360"/>
      </w:pPr>
    </w:lvl>
    <w:lvl w:ilvl="4" w:tplc="07EC43FC" w:tentative="1">
      <w:start w:val="1"/>
      <w:numFmt w:val="lowerLetter"/>
      <w:lvlText w:val="%5."/>
      <w:lvlJc w:val="left"/>
      <w:pPr>
        <w:ind w:left="3960" w:hanging="360"/>
      </w:pPr>
    </w:lvl>
    <w:lvl w:ilvl="5" w:tplc="874C19C2" w:tentative="1">
      <w:start w:val="1"/>
      <w:numFmt w:val="lowerRoman"/>
      <w:lvlText w:val="%6."/>
      <w:lvlJc w:val="right"/>
      <w:pPr>
        <w:ind w:left="4680" w:hanging="180"/>
      </w:pPr>
    </w:lvl>
    <w:lvl w:ilvl="6" w:tplc="85489310" w:tentative="1">
      <w:start w:val="1"/>
      <w:numFmt w:val="decimal"/>
      <w:lvlText w:val="%7."/>
      <w:lvlJc w:val="left"/>
      <w:pPr>
        <w:ind w:left="5400" w:hanging="360"/>
      </w:pPr>
    </w:lvl>
    <w:lvl w:ilvl="7" w:tplc="62C0EDF2" w:tentative="1">
      <w:start w:val="1"/>
      <w:numFmt w:val="lowerLetter"/>
      <w:lvlText w:val="%8."/>
      <w:lvlJc w:val="left"/>
      <w:pPr>
        <w:ind w:left="6120" w:hanging="360"/>
      </w:pPr>
    </w:lvl>
    <w:lvl w:ilvl="8" w:tplc="F0B879F4" w:tentative="1">
      <w:start w:val="1"/>
      <w:numFmt w:val="lowerRoman"/>
      <w:lvlText w:val="%9."/>
      <w:lvlJc w:val="right"/>
      <w:pPr>
        <w:ind w:left="6840" w:hanging="180"/>
      </w:pPr>
    </w:lvl>
  </w:abstractNum>
  <w:abstractNum w:abstractNumId="26" w15:restartNumberingAfterBreak="0">
    <w:nsid w:val="55265491"/>
    <w:multiLevelType w:val="hybridMultilevel"/>
    <w:tmpl w:val="249E071E"/>
    <w:lvl w:ilvl="0" w:tplc="6D98D56A">
      <w:start w:val="1"/>
      <w:numFmt w:val="bullet"/>
      <w:lvlText w:val="•"/>
      <w:lvlJc w:val="left"/>
      <w:pPr>
        <w:tabs>
          <w:tab w:val="num" w:pos="720"/>
        </w:tabs>
        <w:ind w:left="720" w:hanging="360"/>
      </w:pPr>
      <w:rPr>
        <w:rFonts w:ascii="Arial" w:hAnsi="Arial" w:hint="default"/>
      </w:rPr>
    </w:lvl>
    <w:lvl w:ilvl="1" w:tplc="E5C2DCAC" w:tentative="1">
      <w:start w:val="1"/>
      <w:numFmt w:val="bullet"/>
      <w:lvlText w:val="•"/>
      <w:lvlJc w:val="left"/>
      <w:pPr>
        <w:tabs>
          <w:tab w:val="num" w:pos="1440"/>
        </w:tabs>
        <w:ind w:left="1440" w:hanging="360"/>
      </w:pPr>
      <w:rPr>
        <w:rFonts w:ascii="Arial" w:hAnsi="Arial" w:hint="default"/>
      </w:rPr>
    </w:lvl>
    <w:lvl w:ilvl="2" w:tplc="4CBC3E80" w:tentative="1">
      <w:start w:val="1"/>
      <w:numFmt w:val="bullet"/>
      <w:lvlText w:val="•"/>
      <w:lvlJc w:val="left"/>
      <w:pPr>
        <w:tabs>
          <w:tab w:val="num" w:pos="2160"/>
        </w:tabs>
        <w:ind w:left="2160" w:hanging="360"/>
      </w:pPr>
      <w:rPr>
        <w:rFonts w:ascii="Arial" w:hAnsi="Arial" w:hint="default"/>
      </w:rPr>
    </w:lvl>
    <w:lvl w:ilvl="3" w:tplc="41D626BC" w:tentative="1">
      <w:start w:val="1"/>
      <w:numFmt w:val="bullet"/>
      <w:lvlText w:val="•"/>
      <w:lvlJc w:val="left"/>
      <w:pPr>
        <w:tabs>
          <w:tab w:val="num" w:pos="2880"/>
        </w:tabs>
        <w:ind w:left="2880" w:hanging="360"/>
      </w:pPr>
      <w:rPr>
        <w:rFonts w:ascii="Arial" w:hAnsi="Arial" w:hint="default"/>
      </w:rPr>
    </w:lvl>
    <w:lvl w:ilvl="4" w:tplc="46CA27FA" w:tentative="1">
      <w:start w:val="1"/>
      <w:numFmt w:val="bullet"/>
      <w:lvlText w:val="•"/>
      <w:lvlJc w:val="left"/>
      <w:pPr>
        <w:tabs>
          <w:tab w:val="num" w:pos="3600"/>
        </w:tabs>
        <w:ind w:left="3600" w:hanging="360"/>
      </w:pPr>
      <w:rPr>
        <w:rFonts w:ascii="Arial" w:hAnsi="Arial" w:hint="default"/>
      </w:rPr>
    </w:lvl>
    <w:lvl w:ilvl="5" w:tplc="1B641CF0" w:tentative="1">
      <w:start w:val="1"/>
      <w:numFmt w:val="bullet"/>
      <w:lvlText w:val="•"/>
      <w:lvlJc w:val="left"/>
      <w:pPr>
        <w:tabs>
          <w:tab w:val="num" w:pos="4320"/>
        </w:tabs>
        <w:ind w:left="4320" w:hanging="360"/>
      </w:pPr>
      <w:rPr>
        <w:rFonts w:ascii="Arial" w:hAnsi="Arial" w:hint="default"/>
      </w:rPr>
    </w:lvl>
    <w:lvl w:ilvl="6" w:tplc="79C61C46" w:tentative="1">
      <w:start w:val="1"/>
      <w:numFmt w:val="bullet"/>
      <w:lvlText w:val="•"/>
      <w:lvlJc w:val="left"/>
      <w:pPr>
        <w:tabs>
          <w:tab w:val="num" w:pos="5040"/>
        </w:tabs>
        <w:ind w:left="5040" w:hanging="360"/>
      </w:pPr>
      <w:rPr>
        <w:rFonts w:ascii="Arial" w:hAnsi="Arial" w:hint="default"/>
      </w:rPr>
    </w:lvl>
    <w:lvl w:ilvl="7" w:tplc="F210084A" w:tentative="1">
      <w:start w:val="1"/>
      <w:numFmt w:val="bullet"/>
      <w:lvlText w:val="•"/>
      <w:lvlJc w:val="left"/>
      <w:pPr>
        <w:tabs>
          <w:tab w:val="num" w:pos="5760"/>
        </w:tabs>
        <w:ind w:left="5760" w:hanging="360"/>
      </w:pPr>
      <w:rPr>
        <w:rFonts w:ascii="Arial" w:hAnsi="Arial" w:hint="default"/>
      </w:rPr>
    </w:lvl>
    <w:lvl w:ilvl="8" w:tplc="47B6700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8025C8"/>
    <w:multiLevelType w:val="hybridMultilevel"/>
    <w:tmpl w:val="6C46489C"/>
    <w:lvl w:ilvl="0" w:tplc="8BB28FB2">
      <w:start w:val="1"/>
      <w:numFmt w:val="bullet"/>
      <w:lvlText w:val=""/>
      <w:lvlJc w:val="left"/>
      <w:pPr>
        <w:ind w:left="1440" w:hanging="360"/>
      </w:pPr>
      <w:rPr>
        <w:rFonts w:ascii="Wingdings" w:hAnsi="Wingdings" w:hint="default"/>
      </w:rPr>
    </w:lvl>
    <w:lvl w:ilvl="1" w:tplc="322C50E4" w:tentative="1">
      <w:start w:val="1"/>
      <w:numFmt w:val="bullet"/>
      <w:lvlText w:val="o"/>
      <w:lvlJc w:val="left"/>
      <w:pPr>
        <w:ind w:left="2160" w:hanging="360"/>
      </w:pPr>
      <w:rPr>
        <w:rFonts w:ascii="Courier New" w:hAnsi="Courier New" w:cs="Courier New" w:hint="default"/>
      </w:rPr>
    </w:lvl>
    <w:lvl w:ilvl="2" w:tplc="B75005AE" w:tentative="1">
      <w:start w:val="1"/>
      <w:numFmt w:val="bullet"/>
      <w:lvlText w:val=""/>
      <w:lvlJc w:val="left"/>
      <w:pPr>
        <w:ind w:left="2880" w:hanging="360"/>
      </w:pPr>
      <w:rPr>
        <w:rFonts w:ascii="Wingdings" w:hAnsi="Wingdings" w:hint="default"/>
      </w:rPr>
    </w:lvl>
    <w:lvl w:ilvl="3" w:tplc="2F96FFCA" w:tentative="1">
      <w:start w:val="1"/>
      <w:numFmt w:val="bullet"/>
      <w:lvlText w:val=""/>
      <w:lvlJc w:val="left"/>
      <w:pPr>
        <w:ind w:left="3600" w:hanging="360"/>
      </w:pPr>
      <w:rPr>
        <w:rFonts w:ascii="Symbol" w:hAnsi="Symbol" w:hint="default"/>
      </w:rPr>
    </w:lvl>
    <w:lvl w:ilvl="4" w:tplc="7E4219F2" w:tentative="1">
      <w:start w:val="1"/>
      <w:numFmt w:val="bullet"/>
      <w:lvlText w:val="o"/>
      <w:lvlJc w:val="left"/>
      <w:pPr>
        <w:ind w:left="4320" w:hanging="360"/>
      </w:pPr>
      <w:rPr>
        <w:rFonts w:ascii="Courier New" w:hAnsi="Courier New" w:cs="Courier New" w:hint="default"/>
      </w:rPr>
    </w:lvl>
    <w:lvl w:ilvl="5" w:tplc="BBE0FC00" w:tentative="1">
      <w:start w:val="1"/>
      <w:numFmt w:val="bullet"/>
      <w:lvlText w:val=""/>
      <w:lvlJc w:val="left"/>
      <w:pPr>
        <w:ind w:left="5040" w:hanging="360"/>
      </w:pPr>
      <w:rPr>
        <w:rFonts w:ascii="Wingdings" w:hAnsi="Wingdings" w:hint="default"/>
      </w:rPr>
    </w:lvl>
    <w:lvl w:ilvl="6" w:tplc="4906C372" w:tentative="1">
      <w:start w:val="1"/>
      <w:numFmt w:val="bullet"/>
      <w:lvlText w:val=""/>
      <w:lvlJc w:val="left"/>
      <w:pPr>
        <w:ind w:left="5760" w:hanging="360"/>
      </w:pPr>
      <w:rPr>
        <w:rFonts w:ascii="Symbol" w:hAnsi="Symbol" w:hint="default"/>
      </w:rPr>
    </w:lvl>
    <w:lvl w:ilvl="7" w:tplc="71960EA6" w:tentative="1">
      <w:start w:val="1"/>
      <w:numFmt w:val="bullet"/>
      <w:lvlText w:val="o"/>
      <w:lvlJc w:val="left"/>
      <w:pPr>
        <w:ind w:left="6480" w:hanging="360"/>
      </w:pPr>
      <w:rPr>
        <w:rFonts w:ascii="Courier New" w:hAnsi="Courier New" w:cs="Courier New" w:hint="default"/>
      </w:rPr>
    </w:lvl>
    <w:lvl w:ilvl="8" w:tplc="5BA679B0" w:tentative="1">
      <w:start w:val="1"/>
      <w:numFmt w:val="bullet"/>
      <w:lvlText w:val=""/>
      <w:lvlJc w:val="left"/>
      <w:pPr>
        <w:ind w:left="7200" w:hanging="360"/>
      </w:pPr>
      <w:rPr>
        <w:rFonts w:ascii="Wingdings" w:hAnsi="Wingdings" w:hint="default"/>
      </w:rPr>
    </w:lvl>
  </w:abstractNum>
  <w:abstractNum w:abstractNumId="28" w15:restartNumberingAfterBreak="0">
    <w:nsid w:val="56891941"/>
    <w:multiLevelType w:val="hybridMultilevel"/>
    <w:tmpl w:val="12189E7A"/>
    <w:lvl w:ilvl="0" w:tplc="C5D29D9A">
      <w:start w:val="1"/>
      <w:numFmt w:val="upperLetter"/>
      <w:lvlText w:val="%1-"/>
      <w:lvlJc w:val="left"/>
      <w:pPr>
        <w:ind w:left="2520" w:hanging="360"/>
      </w:pPr>
      <w:rPr>
        <w:rFonts w:hint="default"/>
      </w:rPr>
    </w:lvl>
    <w:lvl w:ilvl="1" w:tplc="92649572" w:tentative="1">
      <w:start w:val="1"/>
      <w:numFmt w:val="lowerLetter"/>
      <w:lvlText w:val="%2."/>
      <w:lvlJc w:val="left"/>
      <w:pPr>
        <w:ind w:left="3240" w:hanging="360"/>
      </w:pPr>
    </w:lvl>
    <w:lvl w:ilvl="2" w:tplc="9BB8694A" w:tentative="1">
      <w:start w:val="1"/>
      <w:numFmt w:val="lowerRoman"/>
      <w:lvlText w:val="%3."/>
      <w:lvlJc w:val="right"/>
      <w:pPr>
        <w:ind w:left="3960" w:hanging="180"/>
      </w:pPr>
    </w:lvl>
    <w:lvl w:ilvl="3" w:tplc="9410AF28" w:tentative="1">
      <w:start w:val="1"/>
      <w:numFmt w:val="decimal"/>
      <w:lvlText w:val="%4."/>
      <w:lvlJc w:val="left"/>
      <w:pPr>
        <w:ind w:left="4680" w:hanging="360"/>
      </w:pPr>
    </w:lvl>
    <w:lvl w:ilvl="4" w:tplc="0DBAE30A" w:tentative="1">
      <w:start w:val="1"/>
      <w:numFmt w:val="lowerLetter"/>
      <w:lvlText w:val="%5."/>
      <w:lvlJc w:val="left"/>
      <w:pPr>
        <w:ind w:left="5400" w:hanging="360"/>
      </w:pPr>
    </w:lvl>
    <w:lvl w:ilvl="5" w:tplc="84EE0AF4" w:tentative="1">
      <w:start w:val="1"/>
      <w:numFmt w:val="lowerRoman"/>
      <w:lvlText w:val="%6."/>
      <w:lvlJc w:val="right"/>
      <w:pPr>
        <w:ind w:left="6120" w:hanging="180"/>
      </w:pPr>
    </w:lvl>
    <w:lvl w:ilvl="6" w:tplc="B5B2F0A8" w:tentative="1">
      <w:start w:val="1"/>
      <w:numFmt w:val="decimal"/>
      <w:lvlText w:val="%7."/>
      <w:lvlJc w:val="left"/>
      <w:pPr>
        <w:ind w:left="6840" w:hanging="360"/>
      </w:pPr>
    </w:lvl>
    <w:lvl w:ilvl="7" w:tplc="DC564FC4" w:tentative="1">
      <w:start w:val="1"/>
      <w:numFmt w:val="lowerLetter"/>
      <w:lvlText w:val="%8."/>
      <w:lvlJc w:val="left"/>
      <w:pPr>
        <w:ind w:left="7560" w:hanging="360"/>
      </w:pPr>
    </w:lvl>
    <w:lvl w:ilvl="8" w:tplc="A73C5D30" w:tentative="1">
      <w:start w:val="1"/>
      <w:numFmt w:val="lowerRoman"/>
      <w:lvlText w:val="%9."/>
      <w:lvlJc w:val="right"/>
      <w:pPr>
        <w:ind w:left="8280" w:hanging="180"/>
      </w:pPr>
    </w:lvl>
  </w:abstractNum>
  <w:abstractNum w:abstractNumId="29" w15:restartNumberingAfterBreak="0">
    <w:nsid w:val="57AA52B4"/>
    <w:multiLevelType w:val="hybridMultilevel"/>
    <w:tmpl w:val="123CD132"/>
    <w:lvl w:ilvl="0" w:tplc="386E2F5A">
      <w:start w:val="1"/>
      <w:numFmt w:val="bullet"/>
      <w:lvlText w:val=""/>
      <w:lvlJc w:val="left"/>
      <w:pPr>
        <w:ind w:left="720" w:hanging="360"/>
      </w:pPr>
      <w:rPr>
        <w:rFonts w:ascii="Symbol" w:hAnsi="Symbol" w:hint="default"/>
      </w:rPr>
    </w:lvl>
    <w:lvl w:ilvl="1" w:tplc="E398C254" w:tentative="1">
      <w:start w:val="1"/>
      <w:numFmt w:val="bullet"/>
      <w:lvlText w:val="o"/>
      <w:lvlJc w:val="left"/>
      <w:pPr>
        <w:ind w:left="1440" w:hanging="360"/>
      </w:pPr>
      <w:rPr>
        <w:rFonts w:ascii="Courier New" w:hAnsi="Courier New" w:cs="Courier New" w:hint="default"/>
      </w:rPr>
    </w:lvl>
    <w:lvl w:ilvl="2" w:tplc="82FA425E" w:tentative="1">
      <w:start w:val="1"/>
      <w:numFmt w:val="bullet"/>
      <w:lvlText w:val=""/>
      <w:lvlJc w:val="left"/>
      <w:pPr>
        <w:ind w:left="2160" w:hanging="360"/>
      </w:pPr>
      <w:rPr>
        <w:rFonts w:ascii="Wingdings" w:hAnsi="Wingdings" w:hint="default"/>
      </w:rPr>
    </w:lvl>
    <w:lvl w:ilvl="3" w:tplc="942E3B9A" w:tentative="1">
      <w:start w:val="1"/>
      <w:numFmt w:val="bullet"/>
      <w:lvlText w:val=""/>
      <w:lvlJc w:val="left"/>
      <w:pPr>
        <w:ind w:left="2880" w:hanging="360"/>
      </w:pPr>
      <w:rPr>
        <w:rFonts w:ascii="Symbol" w:hAnsi="Symbol" w:hint="default"/>
      </w:rPr>
    </w:lvl>
    <w:lvl w:ilvl="4" w:tplc="03A2A080" w:tentative="1">
      <w:start w:val="1"/>
      <w:numFmt w:val="bullet"/>
      <w:lvlText w:val="o"/>
      <w:lvlJc w:val="left"/>
      <w:pPr>
        <w:ind w:left="3600" w:hanging="360"/>
      </w:pPr>
      <w:rPr>
        <w:rFonts w:ascii="Courier New" w:hAnsi="Courier New" w:cs="Courier New" w:hint="default"/>
      </w:rPr>
    </w:lvl>
    <w:lvl w:ilvl="5" w:tplc="E4BED98C" w:tentative="1">
      <w:start w:val="1"/>
      <w:numFmt w:val="bullet"/>
      <w:lvlText w:val=""/>
      <w:lvlJc w:val="left"/>
      <w:pPr>
        <w:ind w:left="4320" w:hanging="360"/>
      </w:pPr>
      <w:rPr>
        <w:rFonts w:ascii="Wingdings" w:hAnsi="Wingdings" w:hint="default"/>
      </w:rPr>
    </w:lvl>
    <w:lvl w:ilvl="6" w:tplc="722462B8" w:tentative="1">
      <w:start w:val="1"/>
      <w:numFmt w:val="bullet"/>
      <w:lvlText w:val=""/>
      <w:lvlJc w:val="left"/>
      <w:pPr>
        <w:ind w:left="5040" w:hanging="360"/>
      </w:pPr>
      <w:rPr>
        <w:rFonts w:ascii="Symbol" w:hAnsi="Symbol" w:hint="default"/>
      </w:rPr>
    </w:lvl>
    <w:lvl w:ilvl="7" w:tplc="BB4CEB28" w:tentative="1">
      <w:start w:val="1"/>
      <w:numFmt w:val="bullet"/>
      <w:lvlText w:val="o"/>
      <w:lvlJc w:val="left"/>
      <w:pPr>
        <w:ind w:left="5760" w:hanging="360"/>
      </w:pPr>
      <w:rPr>
        <w:rFonts w:ascii="Courier New" w:hAnsi="Courier New" w:cs="Courier New" w:hint="default"/>
      </w:rPr>
    </w:lvl>
    <w:lvl w:ilvl="8" w:tplc="194868D4" w:tentative="1">
      <w:start w:val="1"/>
      <w:numFmt w:val="bullet"/>
      <w:lvlText w:val=""/>
      <w:lvlJc w:val="left"/>
      <w:pPr>
        <w:ind w:left="6480" w:hanging="360"/>
      </w:pPr>
      <w:rPr>
        <w:rFonts w:ascii="Wingdings" w:hAnsi="Wingdings" w:hint="default"/>
      </w:rPr>
    </w:lvl>
  </w:abstractNum>
  <w:abstractNum w:abstractNumId="30" w15:restartNumberingAfterBreak="0">
    <w:nsid w:val="5AB17BF9"/>
    <w:multiLevelType w:val="hybridMultilevel"/>
    <w:tmpl w:val="2190ED3E"/>
    <w:lvl w:ilvl="0" w:tplc="EF2CFD30">
      <w:start w:val="1"/>
      <w:numFmt w:val="upperLetter"/>
      <w:lvlText w:val="%1-"/>
      <w:lvlJc w:val="left"/>
      <w:pPr>
        <w:ind w:left="2520" w:hanging="360"/>
      </w:pPr>
      <w:rPr>
        <w:rFonts w:hint="default"/>
      </w:rPr>
    </w:lvl>
    <w:lvl w:ilvl="1" w:tplc="9D46ECB6" w:tentative="1">
      <w:start w:val="1"/>
      <w:numFmt w:val="lowerLetter"/>
      <w:lvlText w:val="%2."/>
      <w:lvlJc w:val="left"/>
      <w:pPr>
        <w:ind w:left="3240" w:hanging="360"/>
      </w:pPr>
    </w:lvl>
    <w:lvl w:ilvl="2" w:tplc="C28E341E" w:tentative="1">
      <w:start w:val="1"/>
      <w:numFmt w:val="lowerRoman"/>
      <w:lvlText w:val="%3."/>
      <w:lvlJc w:val="right"/>
      <w:pPr>
        <w:ind w:left="3960" w:hanging="180"/>
      </w:pPr>
    </w:lvl>
    <w:lvl w:ilvl="3" w:tplc="F38491FC" w:tentative="1">
      <w:start w:val="1"/>
      <w:numFmt w:val="decimal"/>
      <w:lvlText w:val="%4."/>
      <w:lvlJc w:val="left"/>
      <w:pPr>
        <w:ind w:left="4680" w:hanging="360"/>
      </w:pPr>
    </w:lvl>
    <w:lvl w:ilvl="4" w:tplc="FCFCFC2C" w:tentative="1">
      <w:start w:val="1"/>
      <w:numFmt w:val="lowerLetter"/>
      <w:lvlText w:val="%5."/>
      <w:lvlJc w:val="left"/>
      <w:pPr>
        <w:ind w:left="5400" w:hanging="360"/>
      </w:pPr>
    </w:lvl>
    <w:lvl w:ilvl="5" w:tplc="B7DAC04C" w:tentative="1">
      <w:start w:val="1"/>
      <w:numFmt w:val="lowerRoman"/>
      <w:lvlText w:val="%6."/>
      <w:lvlJc w:val="right"/>
      <w:pPr>
        <w:ind w:left="6120" w:hanging="180"/>
      </w:pPr>
    </w:lvl>
    <w:lvl w:ilvl="6" w:tplc="A3F433A6" w:tentative="1">
      <w:start w:val="1"/>
      <w:numFmt w:val="decimal"/>
      <w:lvlText w:val="%7."/>
      <w:lvlJc w:val="left"/>
      <w:pPr>
        <w:ind w:left="6840" w:hanging="360"/>
      </w:pPr>
    </w:lvl>
    <w:lvl w:ilvl="7" w:tplc="BB74C616" w:tentative="1">
      <w:start w:val="1"/>
      <w:numFmt w:val="lowerLetter"/>
      <w:lvlText w:val="%8."/>
      <w:lvlJc w:val="left"/>
      <w:pPr>
        <w:ind w:left="7560" w:hanging="360"/>
      </w:pPr>
    </w:lvl>
    <w:lvl w:ilvl="8" w:tplc="B4D604D8" w:tentative="1">
      <w:start w:val="1"/>
      <w:numFmt w:val="lowerRoman"/>
      <w:lvlText w:val="%9."/>
      <w:lvlJc w:val="right"/>
      <w:pPr>
        <w:ind w:left="8280" w:hanging="180"/>
      </w:pPr>
    </w:lvl>
  </w:abstractNum>
  <w:abstractNum w:abstractNumId="31" w15:restartNumberingAfterBreak="0">
    <w:nsid w:val="5E7C127A"/>
    <w:multiLevelType w:val="hybridMultilevel"/>
    <w:tmpl w:val="1D48A9BC"/>
    <w:lvl w:ilvl="0" w:tplc="334684EA">
      <w:start w:val="1"/>
      <w:numFmt w:val="upperLetter"/>
      <w:lvlText w:val="%1-"/>
      <w:lvlJc w:val="left"/>
      <w:pPr>
        <w:ind w:left="2520" w:hanging="360"/>
      </w:pPr>
      <w:rPr>
        <w:rFonts w:hint="default"/>
      </w:rPr>
    </w:lvl>
    <w:lvl w:ilvl="1" w:tplc="937C95C0" w:tentative="1">
      <w:start w:val="1"/>
      <w:numFmt w:val="lowerLetter"/>
      <w:lvlText w:val="%2."/>
      <w:lvlJc w:val="left"/>
      <w:pPr>
        <w:ind w:left="3240" w:hanging="360"/>
      </w:pPr>
    </w:lvl>
    <w:lvl w:ilvl="2" w:tplc="62E8DD12" w:tentative="1">
      <w:start w:val="1"/>
      <w:numFmt w:val="lowerRoman"/>
      <w:lvlText w:val="%3."/>
      <w:lvlJc w:val="right"/>
      <w:pPr>
        <w:ind w:left="3960" w:hanging="180"/>
      </w:pPr>
    </w:lvl>
    <w:lvl w:ilvl="3" w:tplc="B62C5358" w:tentative="1">
      <w:start w:val="1"/>
      <w:numFmt w:val="decimal"/>
      <w:lvlText w:val="%4."/>
      <w:lvlJc w:val="left"/>
      <w:pPr>
        <w:ind w:left="4680" w:hanging="360"/>
      </w:pPr>
    </w:lvl>
    <w:lvl w:ilvl="4" w:tplc="DA3837A2" w:tentative="1">
      <w:start w:val="1"/>
      <w:numFmt w:val="lowerLetter"/>
      <w:lvlText w:val="%5."/>
      <w:lvlJc w:val="left"/>
      <w:pPr>
        <w:ind w:left="5400" w:hanging="360"/>
      </w:pPr>
    </w:lvl>
    <w:lvl w:ilvl="5" w:tplc="A7BA3DEC" w:tentative="1">
      <w:start w:val="1"/>
      <w:numFmt w:val="lowerRoman"/>
      <w:lvlText w:val="%6."/>
      <w:lvlJc w:val="right"/>
      <w:pPr>
        <w:ind w:left="6120" w:hanging="180"/>
      </w:pPr>
    </w:lvl>
    <w:lvl w:ilvl="6" w:tplc="E9A03ABE" w:tentative="1">
      <w:start w:val="1"/>
      <w:numFmt w:val="decimal"/>
      <w:lvlText w:val="%7."/>
      <w:lvlJc w:val="left"/>
      <w:pPr>
        <w:ind w:left="6840" w:hanging="360"/>
      </w:pPr>
    </w:lvl>
    <w:lvl w:ilvl="7" w:tplc="1D081F1A" w:tentative="1">
      <w:start w:val="1"/>
      <w:numFmt w:val="lowerLetter"/>
      <w:lvlText w:val="%8."/>
      <w:lvlJc w:val="left"/>
      <w:pPr>
        <w:ind w:left="7560" w:hanging="360"/>
      </w:pPr>
    </w:lvl>
    <w:lvl w:ilvl="8" w:tplc="841831EC" w:tentative="1">
      <w:start w:val="1"/>
      <w:numFmt w:val="lowerRoman"/>
      <w:lvlText w:val="%9."/>
      <w:lvlJc w:val="right"/>
      <w:pPr>
        <w:ind w:left="8280" w:hanging="180"/>
      </w:pPr>
    </w:lvl>
  </w:abstractNum>
  <w:abstractNum w:abstractNumId="32" w15:restartNumberingAfterBreak="0">
    <w:nsid w:val="6392156C"/>
    <w:multiLevelType w:val="hybridMultilevel"/>
    <w:tmpl w:val="18AA795C"/>
    <w:lvl w:ilvl="0" w:tplc="3C2CF794">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A75B2D"/>
    <w:multiLevelType w:val="hybridMultilevel"/>
    <w:tmpl w:val="4580A5DE"/>
    <w:lvl w:ilvl="0" w:tplc="A07C462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26595"/>
    <w:multiLevelType w:val="hybridMultilevel"/>
    <w:tmpl w:val="B484C9AA"/>
    <w:lvl w:ilvl="0" w:tplc="D6249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B04651"/>
    <w:multiLevelType w:val="hybridMultilevel"/>
    <w:tmpl w:val="88DE1CE4"/>
    <w:lvl w:ilvl="0" w:tplc="106A26C8">
      <w:start w:val="1"/>
      <w:numFmt w:val="upperLetter"/>
      <w:lvlText w:val="%1-"/>
      <w:lvlJc w:val="left"/>
      <w:pPr>
        <w:ind w:left="2520" w:hanging="360"/>
      </w:pPr>
      <w:rPr>
        <w:rFonts w:hint="default"/>
      </w:rPr>
    </w:lvl>
    <w:lvl w:ilvl="1" w:tplc="46023384" w:tentative="1">
      <w:start w:val="1"/>
      <w:numFmt w:val="lowerLetter"/>
      <w:lvlText w:val="%2."/>
      <w:lvlJc w:val="left"/>
      <w:pPr>
        <w:ind w:left="3240" w:hanging="360"/>
      </w:pPr>
    </w:lvl>
    <w:lvl w:ilvl="2" w:tplc="B942BFA6" w:tentative="1">
      <w:start w:val="1"/>
      <w:numFmt w:val="lowerRoman"/>
      <w:lvlText w:val="%3."/>
      <w:lvlJc w:val="right"/>
      <w:pPr>
        <w:ind w:left="3960" w:hanging="180"/>
      </w:pPr>
    </w:lvl>
    <w:lvl w:ilvl="3" w:tplc="D7BE3D22" w:tentative="1">
      <w:start w:val="1"/>
      <w:numFmt w:val="decimal"/>
      <w:lvlText w:val="%4."/>
      <w:lvlJc w:val="left"/>
      <w:pPr>
        <w:ind w:left="4680" w:hanging="360"/>
      </w:pPr>
    </w:lvl>
    <w:lvl w:ilvl="4" w:tplc="A7F4ACD6" w:tentative="1">
      <w:start w:val="1"/>
      <w:numFmt w:val="lowerLetter"/>
      <w:lvlText w:val="%5."/>
      <w:lvlJc w:val="left"/>
      <w:pPr>
        <w:ind w:left="5400" w:hanging="360"/>
      </w:pPr>
    </w:lvl>
    <w:lvl w:ilvl="5" w:tplc="01906E0E" w:tentative="1">
      <w:start w:val="1"/>
      <w:numFmt w:val="lowerRoman"/>
      <w:lvlText w:val="%6."/>
      <w:lvlJc w:val="right"/>
      <w:pPr>
        <w:ind w:left="6120" w:hanging="180"/>
      </w:pPr>
    </w:lvl>
    <w:lvl w:ilvl="6" w:tplc="8B0CF1F8" w:tentative="1">
      <w:start w:val="1"/>
      <w:numFmt w:val="decimal"/>
      <w:lvlText w:val="%7."/>
      <w:lvlJc w:val="left"/>
      <w:pPr>
        <w:ind w:left="6840" w:hanging="360"/>
      </w:pPr>
    </w:lvl>
    <w:lvl w:ilvl="7" w:tplc="4F20F606" w:tentative="1">
      <w:start w:val="1"/>
      <w:numFmt w:val="lowerLetter"/>
      <w:lvlText w:val="%8."/>
      <w:lvlJc w:val="left"/>
      <w:pPr>
        <w:ind w:left="7560" w:hanging="360"/>
      </w:pPr>
    </w:lvl>
    <w:lvl w:ilvl="8" w:tplc="0D70D90C" w:tentative="1">
      <w:start w:val="1"/>
      <w:numFmt w:val="lowerRoman"/>
      <w:lvlText w:val="%9."/>
      <w:lvlJc w:val="right"/>
      <w:pPr>
        <w:ind w:left="8280" w:hanging="180"/>
      </w:pPr>
    </w:lvl>
  </w:abstractNum>
  <w:abstractNum w:abstractNumId="36" w15:restartNumberingAfterBreak="0">
    <w:nsid w:val="771377C2"/>
    <w:multiLevelType w:val="hybridMultilevel"/>
    <w:tmpl w:val="3D484268"/>
    <w:lvl w:ilvl="0" w:tplc="2C40E690">
      <w:start w:val="1"/>
      <w:numFmt w:val="bullet"/>
      <w:lvlText w:val=""/>
      <w:lvlJc w:val="left"/>
      <w:pPr>
        <w:ind w:left="2160" w:hanging="360"/>
      </w:pPr>
      <w:rPr>
        <w:rFonts w:ascii="Symbol" w:hAnsi="Symbol" w:hint="default"/>
      </w:rPr>
    </w:lvl>
    <w:lvl w:ilvl="1" w:tplc="B46E8CB0" w:tentative="1">
      <w:start w:val="1"/>
      <w:numFmt w:val="bullet"/>
      <w:lvlText w:val="o"/>
      <w:lvlJc w:val="left"/>
      <w:pPr>
        <w:ind w:left="2880" w:hanging="360"/>
      </w:pPr>
      <w:rPr>
        <w:rFonts w:ascii="Courier New" w:hAnsi="Courier New" w:cs="Courier New" w:hint="default"/>
      </w:rPr>
    </w:lvl>
    <w:lvl w:ilvl="2" w:tplc="D58A8754" w:tentative="1">
      <w:start w:val="1"/>
      <w:numFmt w:val="bullet"/>
      <w:lvlText w:val=""/>
      <w:lvlJc w:val="left"/>
      <w:pPr>
        <w:ind w:left="3600" w:hanging="360"/>
      </w:pPr>
      <w:rPr>
        <w:rFonts w:ascii="Wingdings" w:hAnsi="Wingdings" w:hint="default"/>
      </w:rPr>
    </w:lvl>
    <w:lvl w:ilvl="3" w:tplc="48BE1C02" w:tentative="1">
      <w:start w:val="1"/>
      <w:numFmt w:val="bullet"/>
      <w:lvlText w:val=""/>
      <w:lvlJc w:val="left"/>
      <w:pPr>
        <w:ind w:left="4320" w:hanging="360"/>
      </w:pPr>
      <w:rPr>
        <w:rFonts w:ascii="Symbol" w:hAnsi="Symbol" w:hint="default"/>
      </w:rPr>
    </w:lvl>
    <w:lvl w:ilvl="4" w:tplc="F3F24D94" w:tentative="1">
      <w:start w:val="1"/>
      <w:numFmt w:val="bullet"/>
      <w:lvlText w:val="o"/>
      <w:lvlJc w:val="left"/>
      <w:pPr>
        <w:ind w:left="5040" w:hanging="360"/>
      </w:pPr>
      <w:rPr>
        <w:rFonts w:ascii="Courier New" w:hAnsi="Courier New" w:cs="Courier New" w:hint="default"/>
      </w:rPr>
    </w:lvl>
    <w:lvl w:ilvl="5" w:tplc="889C56BC" w:tentative="1">
      <w:start w:val="1"/>
      <w:numFmt w:val="bullet"/>
      <w:lvlText w:val=""/>
      <w:lvlJc w:val="left"/>
      <w:pPr>
        <w:ind w:left="5760" w:hanging="360"/>
      </w:pPr>
      <w:rPr>
        <w:rFonts w:ascii="Wingdings" w:hAnsi="Wingdings" w:hint="default"/>
      </w:rPr>
    </w:lvl>
    <w:lvl w:ilvl="6" w:tplc="0314758A" w:tentative="1">
      <w:start w:val="1"/>
      <w:numFmt w:val="bullet"/>
      <w:lvlText w:val=""/>
      <w:lvlJc w:val="left"/>
      <w:pPr>
        <w:ind w:left="6480" w:hanging="360"/>
      </w:pPr>
      <w:rPr>
        <w:rFonts w:ascii="Symbol" w:hAnsi="Symbol" w:hint="default"/>
      </w:rPr>
    </w:lvl>
    <w:lvl w:ilvl="7" w:tplc="A97EC64A" w:tentative="1">
      <w:start w:val="1"/>
      <w:numFmt w:val="bullet"/>
      <w:lvlText w:val="o"/>
      <w:lvlJc w:val="left"/>
      <w:pPr>
        <w:ind w:left="7200" w:hanging="360"/>
      </w:pPr>
      <w:rPr>
        <w:rFonts w:ascii="Courier New" w:hAnsi="Courier New" w:cs="Courier New" w:hint="default"/>
      </w:rPr>
    </w:lvl>
    <w:lvl w:ilvl="8" w:tplc="868C3DB4" w:tentative="1">
      <w:start w:val="1"/>
      <w:numFmt w:val="bullet"/>
      <w:lvlText w:val=""/>
      <w:lvlJc w:val="left"/>
      <w:pPr>
        <w:ind w:left="7920" w:hanging="360"/>
      </w:pPr>
      <w:rPr>
        <w:rFonts w:ascii="Wingdings" w:hAnsi="Wingdings" w:hint="default"/>
      </w:rPr>
    </w:lvl>
  </w:abstractNum>
  <w:abstractNum w:abstractNumId="37" w15:restartNumberingAfterBreak="0">
    <w:nsid w:val="79836340"/>
    <w:multiLevelType w:val="hybridMultilevel"/>
    <w:tmpl w:val="C6A8A66E"/>
    <w:lvl w:ilvl="0" w:tplc="3C2CF794">
      <w:start w:val="1"/>
      <w:numFmt w:val="bullet"/>
      <w:lvlText w:val="•"/>
      <w:lvlJc w:val="left"/>
      <w:pPr>
        <w:tabs>
          <w:tab w:val="num" w:pos="720"/>
        </w:tabs>
        <w:ind w:left="720" w:hanging="360"/>
      </w:pPr>
      <w:rPr>
        <w:rFonts w:ascii="Arial" w:hAnsi="Arial" w:hint="default"/>
      </w:rPr>
    </w:lvl>
    <w:lvl w:ilvl="1" w:tplc="7B0E3234" w:tentative="1">
      <w:start w:val="1"/>
      <w:numFmt w:val="bullet"/>
      <w:lvlText w:val="•"/>
      <w:lvlJc w:val="left"/>
      <w:pPr>
        <w:tabs>
          <w:tab w:val="num" w:pos="1440"/>
        </w:tabs>
        <w:ind w:left="1440" w:hanging="360"/>
      </w:pPr>
      <w:rPr>
        <w:rFonts w:ascii="Arial" w:hAnsi="Arial" w:hint="default"/>
      </w:rPr>
    </w:lvl>
    <w:lvl w:ilvl="2" w:tplc="73BC79EA" w:tentative="1">
      <w:start w:val="1"/>
      <w:numFmt w:val="bullet"/>
      <w:lvlText w:val="•"/>
      <w:lvlJc w:val="left"/>
      <w:pPr>
        <w:tabs>
          <w:tab w:val="num" w:pos="2160"/>
        </w:tabs>
        <w:ind w:left="2160" w:hanging="360"/>
      </w:pPr>
      <w:rPr>
        <w:rFonts w:ascii="Arial" w:hAnsi="Arial" w:hint="default"/>
      </w:rPr>
    </w:lvl>
    <w:lvl w:ilvl="3" w:tplc="AA20391E" w:tentative="1">
      <w:start w:val="1"/>
      <w:numFmt w:val="bullet"/>
      <w:lvlText w:val="•"/>
      <w:lvlJc w:val="left"/>
      <w:pPr>
        <w:tabs>
          <w:tab w:val="num" w:pos="2880"/>
        </w:tabs>
        <w:ind w:left="2880" w:hanging="360"/>
      </w:pPr>
      <w:rPr>
        <w:rFonts w:ascii="Arial" w:hAnsi="Arial" w:hint="default"/>
      </w:rPr>
    </w:lvl>
    <w:lvl w:ilvl="4" w:tplc="9A68082A" w:tentative="1">
      <w:start w:val="1"/>
      <w:numFmt w:val="bullet"/>
      <w:lvlText w:val="•"/>
      <w:lvlJc w:val="left"/>
      <w:pPr>
        <w:tabs>
          <w:tab w:val="num" w:pos="3600"/>
        </w:tabs>
        <w:ind w:left="3600" w:hanging="360"/>
      </w:pPr>
      <w:rPr>
        <w:rFonts w:ascii="Arial" w:hAnsi="Arial" w:hint="default"/>
      </w:rPr>
    </w:lvl>
    <w:lvl w:ilvl="5" w:tplc="938A9050" w:tentative="1">
      <w:start w:val="1"/>
      <w:numFmt w:val="bullet"/>
      <w:lvlText w:val="•"/>
      <w:lvlJc w:val="left"/>
      <w:pPr>
        <w:tabs>
          <w:tab w:val="num" w:pos="4320"/>
        </w:tabs>
        <w:ind w:left="4320" w:hanging="360"/>
      </w:pPr>
      <w:rPr>
        <w:rFonts w:ascii="Arial" w:hAnsi="Arial" w:hint="default"/>
      </w:rPr>
    </w:lvl>
    <w:lvl w:ilvl="6" w:tplc="D292C6DA" w:tentative="1">
      <w:start w:val="1"/>
      <w:numFmt w:val="bullet"/>
      <w:lvlText w:val="•"/>
      <w:lvlJc w:val="left"/>
      <w:pPr>
        <w:tabs>
          <w:tab w:val="num" w:pos="5040"/>
        </w:tabs>
        <w:ind w:left="5040" w:hanging="360"/>
      </w:pPr>
      <w:rPr>
        <w:rFonts w:ascii="Arial" w:hAnsi="Arial" w:hint="default"/>
      </w:rPr>
    </w:lvl>
    <w:lvl w:ilvl="7" w:tplc="50703336" w:tentative="1">
      <w:start w:val="1"/>
      <w:numFmt w:val="bullet"/>
      <w:lvlText w:val="•"/>
      <w:lvlJc w:val="left"/>
      <w:pPr>
        <w:tabs>
          <w:tab w:val="num" w:pos="5760"/>
        </w:tabs>
        <w:ind w:left="5760" w:hanging="360"/>
      </w:pPr>
      <w:rPr>
        <w:rFonts w:ascii="Arial" w:hAnsi="Arial" w:hint="default"/>
      </w:rPr>
    </w:lvl>
    <w:lvl w:ilvl="8" w:tplc="E548764E" w:tentative="1">
      <w:start w:val="1"/>
      <w:numFmt w:val="bullet"/>
      <w:lvlText w:val="•"/>
      <w:lvlJc w:val="left"/>
      <w:pPr>
        <w:tabs>
          <w:tab w:val="num" w:pos="6480"/>
        </w:tabs>
        <w:ind w:left="6480" w:hanging="360"/>
      </w:pPr>
      <w:rPr>
        <w:rFonts w:ascii="Arial" w:hAnsi="Arial" w:hint="default"/>
      </w:rPr>
    </w:lvl>
  </w:abstractNum>
  <w:num w:numId="1" w16cid:durableId="1712801376">
    <w:abstractNumId w:val="24"/>
  </w:num>
  <w:num w:numId="2" w16cid:durableId="1717123691">
    <w:abstractNumId w:val="21"/>
  </w:num>
  <w:num w:numId="3" w16cid:durableId="1367948302">
    <w:abstractNumId w:val="31"/>
  </w:num>
  <w:num w:numId="4" w16cid:durableId="605187599">
    <w:abstractNumId w:val="13"/>
  </w:num>
  <w:num w:numId="5" w16cid:durableId="326635464">
    <w:abstractNumId w:val="8"/>
  </w:num>
  <w:num w:numId="6" w16cid:durableId="246499556">
    <w:abstractNumId w:val="30"/>
  </w:num>
  <w:num w:numId="7" w16cid:durableId="670452467">
    <w:abstractNumId w:val="19"/>
  </w:num>
  <w:num w:numId="8" w16cid:durableId="477305797">
    <w:abstractNumId w:val="35"/>
  </w:num>
  <w:num w:numId="9" w16cid:durableId="243421788">
    <w:abstractNumId w:val="28"/>
  </w:num>
  <w:num w:numId="10" w16cid:durableId="1811553211">
    <w:abstractNumId w:val="15"/>
  </w:num>
  <w:num w:numId="11" w16cid:durableId="61610342">
    <w:abstractNumId w:val="10"/>
  </w:num>
  <w:num w:numId="12" w16cid:durableId="121048186">
    <w:abstractNumId w:val="34"/>
  </w:num>
  <w:num w:numId="13" w16cid:durableId="1383677334">
    <w:abstractNumId w:val="37"/>
  </w:num>
  <w:num w:numId="14" w16cid:durableId="888876209">
    <w:abstractNumId w:val="18"/>
  </w:num>
  <w:num w:numId="15" w16cid:durableId="1939099927">
    <w:abstractNumId w:val="11"/>
  </w:num>
  <w:num w:numId="16" w16cid:durableId="1758865944">
    <w:abstractNumId w:val="26"/>
  </w:num>
  <w:num w:numId="17" w16cid:durableId="714624848">
    <w:abstractNumId w:val="32"/>
  </w:num>
  <w:num w:numId="18" w16cid:durableId="1728725959">
    <w:abstractNumId w:val="7"/>
  </w:num>
  <w:num w:numId="19" w16cid:durableId="1694112754">
    <w:abstractNumId w:val="12"/>
  </w:num>
  <w:num w:numId="20" w16cid:durableId="635180513">
    <w:abstractNumId w:val="25"/>
  </w:num>
  <w:num w:numId="21" w16cid:durableId="976836764">
    <w:abstractNumId w:val="1"/>
  </w:num>
  <w:num w:numId="22" w16cid:durableId="701589349">
    <w:abstractNumId w:val="0"/>
  </w:num>
  <w:num w:numId="23" w16cid:durableId="1814907074">
    <w:abstractNumId w:val="4"/>
  </w:num>
  <w:num w:numId="24" w16cid:durableId="1924682473">
    <w:abstractNumId w:val="3"/>
  </w:num>
  <w:num w:numId="25" w16cid:durableId="2041470276">
    <w:abstractNumId w:val="2"/>
  </w:num>
  <w:num w:numId="26" w16cid:durableId="639309570">
    <w:abstractNumId w:val="33"/>
  </w:num>
  <w:num w:numId="27" w16cid:durableId="158737662">
    <w:abstractNumId w:val="9"/>
  </w:num>
  <w:num w:numId="28" w16cid:durableId="412970289">
    <w:abstractNumId w:val="20"/>
  </w:num>
  <w:num w:numId="29" w16cid:durableId="467626882">
    <w:abstractNumId w:val="14"/>
  </w:num>
  <w:num w:numId="30" w16cid:durableId="1803302518">
    <w:abstractNumId w:val="5"/>
  </w:num>
  <w:num w:numId="31" w16cid:durableId="1326863390">
    <w:abstractNumId w:val="23"/>
  </w:num>
  <w:num w:numId="32" w16cid:durableId="1449811742">
    <w:abstractNumId w:val="27"/>
  </w:num>
  <w:num w:numId="33" w16cid:durableId="1655527160">
    <w:abstractNumId w:val="16"/>
  </w:num>
  <w:num w:numId="34" w16cid:durableId="893083195">
    <w:abstractNumId w:val="22"/>
  </w:num>
  <w:num w:numId="35" w16cid:durableId="1398086362">
    <w:abstractNumId w:val="29"/>
  </w:num>
  <w:num w:numId="36" w16cid:durableId="1585795103">
    <w:abstractNumId w:val="36"/>
  </w:num>
  <w:num w:numId="37" w16cid:durableId="1380009998">
    <w:abstractNumId w:val="6"/>
  </w:num>
  <w:num w:numId="38" w16cid:durableId="17758615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6D63"/>
    <w:rsid w:val="0000158F"/>
    <w:rsid w:val="000025F2"/>
    <w:rsid w:val="0000281A"/>
    <w:rsid w:val="000059E9"/>
    <w:rsid w:val="00011A70"/>
    <w:rsid w:val="000122F3"/>
    <w:rsid w:val="0002659A"/>
    <w:rsid w:val="00027C40"/>
    <w:rsid w:val="00030421"/>
    <w:rsid w:val="00030DE1"/>
    <w:rsid w:val="00034409"/>
    <w:rsid w:val="000348C0"/>
    <w:rsid w:val="00034A01"/>
    <w:rsid w:val="00042416"/>
    <w:rsid w:val="000470B5"/>
    <w:rsid w:val="00047DBB"/>
    <w:rsid w:val="00052BAB"/>
    <w:rsid w:val="00054143"/>
    <w:rsid w:val="0005446D"/>
    <w:rsid w:val="000546D5"/>
    <w:rsid w:val="00062F82"/>
    <w:rsid w:val="0006321B"/>
    <w:rsid w:val="000711CD"/>
    <w:rsid w:val="00072845"/>
    <w:rsid w:val="00072951"/>
    <w:rsid w:val="00077226"/>
    <w:rsid w:val="00080663"/>
    <w:rsid w:val="00080A5B"/>
    <w:rsid w:val="00082A06"/>
    <w:rsid w:val="00084638"/>
    <w:rsid w:val="000901FA"/>
    <w:rsid w:val="00091D7A"/>
    <w:rsid w:val="00092CA3"/>
    <w:rsid w:val="0009325E"/>
    <w:rsid w:val="0009386E"/>
    <w:rsid w:val="000A245C"/>
    <w:rsid w:val="000A40AE"/>
    <w:rsid w:val="000A6537"/>
    <w:rsid w:val="000B025F"/>
    <w:rsid w:val="000B09D4"/>
    <w:rsid w:val="000B3749"/>
    <w:rsid w:val="000B3C41"/>
    <w:rsid w:val="000C0B7B"/>
    <w:rsid w:val="000C16A7"/>
    <w:rsid w:val="000C6B21"/>
    <w:rsid w:val="000C795D"/>
    <w:rsid w:val="000D032D"/>
    <w:rsid w:val="000D0599"/>
    <w:rsid w:val="000D35E5"/>
    <w:rsid w:val="000E4CFA"/>
    <w:rsid w:val="000E7DEA"/>
    <w:rsid w:val="000E7FDF"/>
    <w:rsid w:val="000F6C67"/>
    <w:rsid w:val="000F7182"/>
    <w:rsid w:val="0010065C"/>
    <w:rsid w:val="00101AFE"/>
    <w:rsid w:val="00107455"/>
    <w:rsid w:val="001112AF"/>
    <w:rsid w:val="001115DC"/>
    <w:rsid w:val="00115DD5"/>
    <w:rsid w:val="00116FFD"/>
    <w:rsid w:val="00117AFD"/>
    <w:rsid w:val="00120070"/>
    <w:rsid w:val="00122298"/>
    <w:rsid w:val="00122A93"/>
    <w:rsid w:val="0012486B"/>
    <w:rsid w:val="00124BF6"/>
    <w:rsid w:val="00126A57"/>
    <w:rsid w:val="00132744"/>
    <w:rsid w:val="0014303C"/>
    <w:rsid w:val="001512E2"/>
    <w:rsid w:val="00152367"/>
    <w:rsid w:val="0015479D"/>
    <w:rsid w:val="001657F0"/>
    <w:rsid w:val="00171068"/>
    <w:rsid w:val="001723BD"/>
    <w:rsid w:val="00176255"/>
    <w:rsid w:val="00176D37"/>
    <w:rsid w:val="00183188"/>
    <w:rsid w:val="001976E3"/>
    <w:rsid w:val="001A043E"/>
    <w:rsid w:val="001A0DDA"/>
    <w:rsid w:val="001A1601"/>
    <w:rsid w:val="001B1D93"/>
    <w:rsid w:val="001C1575"/>
    <w:rsid w:val="001C679C"/>
    <w:rsid w:val="001C681B"/>
    <w:rsid w:val="001C7F5E"/>
    <w:rsid w:val="001D4D24"/>
    <w:rsid w:val="001D5E32"/>
    <w:rsid w:val="001E4EE9"/>
    <w:rsid w:val="001E6B44"/>
    <w:rsid w:val="001E7FF2"/>
    <w:rsid w:val="001F5E71"/>
    <w:rsid w:val="0020046F"/>
    <w:rsid w:val="0020348D"/>
    <w:rsid w:val="0021328A"/>
    <w:rsid w:val="002206FF"/>
    <w:rsid w:val="002207BB"/>
    <w:rsid w:val="00221698"/>
    <w:rsid w:val="00221DFC"/>
    <w:rsid w:val="00223583"/>
    <w:rsid w:val="00230E8D"/>
    <w:rsid w:val="0023154A"/>
    <w:rsid w:val="00231715"/>
    <w:rsid w:val="00233D26"/>
    <w:rsid w:val="002366A9"/>
    <w:rsid w:val="00236BBB"/>
    <w:rsid w:val="00237E77"/>
    <w:rsid w:val="00240E04"/>
    <w:rsid w:val="002416EF"/>
    <w:rsid w:val="00243E63"/>
    <w:rsid w:val="002440A0"/>
    <w:rsid w:val="00246164"/>
    <w:rsid w:val="002461DA"/>
    <w:rsid w:val="00247A2D"/>
    <w:rsid w:val="00251A6F"/>
    <w:rsid w:val="00252499"/>
    <w:rsid w:val="00260D03"/>
    <w:rsid w:val="00270764"/>
    <w:rsid w:val="002708B5"/>
    <w:rsid w:val="00275F82"/>
    <w:rsid w:val="002772D8"/>
    <w:rsid w:val="002802BF"/>
    <w:rsid w:val="002832E6"/>
    <w:rsid w:val="00287456"/>
    <w:rsid w:val="00290D26"/>
    <w:rsid w:val="00292F36"/>
    <w:rsid w:val="002946C8"/>
    <w:rsid w:val="002B42EA"/>
    <w:rsid w:val="002C12CA"/>
    <w:rsid w:val="002C1528"/>
    <w:rsid w:val="002C553B"/>
    <w:rsid w:val="002D23EA"/>
    <w:rsid w:val="002D3D1B"/>
    <w:rsid w:val="002D4BEC"/>
    <w:rsid w:val="002D561B"/>
    <w:rsid w:val="002D5F50"/>
    <w:rsid w:val="002D6AA7"/>
    <w:rsid w:val="002E0A43"/>
    <w:rsid w:val="002E0C1F"/>
    <w:rsid w:val="002F2BC1"/>
    <w:rsid w:val="002F4398"/>
    <w:rsid w:val="002F4F9C"/>
    <w:rsid w:val="002F7E7B"/>
    <w:rsid w:val="00302A55"/>
    <w:rsid w:val="0030579C"/>
    <w:rsid w:val="003063CE"/>
    <w:rsid w:val="0030763E"/>
    <w:rsid w:val="003175BC"/>
    <w:rsid w:val="00321558"/>
    <w:rsid w:val="003240F3"/>
    <w:rsid w:val="00324DBB"/>
    <w:rsid w:val="00326B35"/>
    <w:rsid w:val="00326C54"/>
    <w:rsid w:val="0033007D"/>
    <w:rsid w:val="00332D16"/>
    <w:rsid w:val="00337A39"/>
    <w:rsid w:val="00355683"/>
    <w:rsid w:val="003557D2"/>
    <w:rsid w:val="0035597E"/>
    <w:rsid w:val="00356025"/>
    <w:rsid w:val="00363F69"/>
    <w:rsid w:val="003775BE"/>
    <w:rsid w:val="00391534"/>
    <w:rsid w:val="0039646A"/>
    <w:rsid w:val="003A01CC"/>
    <w:rsid w:val="003A072C"/>
    <w:rsid w:val="003A13D2"/>
    <w:rsid w:val="003A1C0F"/>
    <w:rsid w:val="003A1EE5"/>
    <w:rsid w:val="003A53D5"/>
    <w:rsid w:val="003A67D2"/>
    <w:rsid w:val="003B35F7"/>
    <w:rsid w:val="003B6A4E"/>
    <w:rsid w:val="003B74C4"/>
    <w:rsid w:val="003C449E"/>
    <w:rsid w:val="003C4ADA"/>
    <w:rsid w:val="003C4E5B"/>
    <w:rsid w:val="003C5BF7"/>
    <w:rsid w:val="003D1850"/>
    <w:rsid w:val="003D33AC"/>
    <w:rsid w:val="003D7207"/>
    <w:rsid w:val="003E0AE9"/>
    <w:rsid w:val="003E2FE4"/>
    <w:rsid w:val="003E3F1A"/>
    <w:rsid w:val="003E7003"/>
    <w:rsid w:val="003F1052"/>
    <w:rsid w:val="003F16E2"/>
    <w:rsid w:val="003F2EE4"/>
    <w:rsid w:val="003F4911"/>
    <w:rsid w:val="003F5EC1"/>
    <w:rsid w:val="00400878"/>
    <w:rsid w:val="00413922"/>
    <w:rsid w:val="00420ED1"/>
    <w:rsid w:val="0042170D"/>
    <w:rsid w:val="00423145"/>
    <w:rsid w:val="0042545D"/>
    <w:rsid w:val="0042727A"/>
    <w:rsid w:val="0043571D"/>
    <w:rsid w:val="004360D4"/>
    <w:rsid w:val="00440453"/>
    <w:rsid w:val="00443BF9"/>
    <w:rsid w:val="0044410D"/>
    <w:rsid w:val="00445C1D"/>
    <w:rsid w:val="00445D5F"/>
    <w:rsid w:val="00451E5D"/>
    <w:rsid w:val="0046049D"/>
    <w:rsid w:val="0046063C"/>
    <w:rsid w:val="00461F3F"/>
    <w:rsid w:val="00462F25"/>
    <w:rsid w:val="00466CAC"/>
    <w:rsid w:val="00470AB9"/>
    <w:rsid w:val="00472294"/>
    <w:rsid w:val="004726F4"/>
    <w:rsid w:val="00474330"/>
    <w:rsid w:val="004777DA"/>
    <w:rsid w:val="00480A04"/>
    <w:rsid w:val="00483086"/>
    <w:rsid w:val="00485AC0"/>
    <w:rsid w:val="00491F63"/>
    <w:rsid w:val="004950AF"/>
    <w:rsid w:val="004965B3"/>
    <w:rsid w:val="004B0DBE"/>
    <w:rsid w:val="004B6716"/>
    <w:rsid w:val="004B6895"/>
    <w:rsid w:val="004C1249"/>
    <w:rsid w:val="004C4030"/>
    <w:rsid w:val="004C42A8"/>
    <w:rsid w:val="004C4840"/>
    <w:rsid w:val="004C56C5"/>
    <w:rsid w:val="004C6B73"/>
    <w:rsid w:val="004D172C"/>
    <w:rsid w:val="004E0CDE"/>
    <w:rsid w:val="004E0E83"/>
    <w:rsid w:val="004E25C3"/>
    <w:rsid w:val="004E4328"/>
    <w:rsid w:val="004E45FD"/>
    <w:rsid w:val="004F0F4C"/>
    <w:rsid w:val="004F4765"/>
    <w:rsid w:val="004F54C9"/>
    <w:rsid w:val="004F5544"/>
    <w:rsid w:val="00504153"/>
    <w:rsid w:val="00507FC0"/>
    <w:rsid w:val="00517A85"/>
    <w:rsid w:val="00522402"/>
    <w:rsid w:val="005276F6"/>
    <w:rsid w:val="005334E7"/>
    <w:rsid w:val="00534294"/>
    <w:rsid w:val="00536220"/>
    <w:rsid w:val="00542AE9"/>
    <w:rsid w:val="00543C8B"/>
    <w:rsid w:val="00552FC9"/>
    <w:rsid w:val="00556515"/>
    <w:rsid w:val="005568C2"/>
    <w:rsid w:val="00562751"/>
    <w:rsid w:val="005627DC"/>
    <w:rsid w:val="005636F4"/>
    <w:rsid w:val="00566C7F"/>
    <w:rsid w:val="00566FA0"/>
    <w:rsid w:val="00570C92"/>
    <w:rsid w:val="00574A73"/>
    <w:rsid w:val="005760D1"/>
    <w:rsid w:val="00580582"/>
    <w:rsid w:val="005823BD"/>
    <w:rsid w:val="0058464C"/>
    <w:rsid w:val="00596938"/>
    <w:rsid w:val="00597A12"/>
    <w:rsid w:val="005A0A67"/>
    <w:rsid w:val="005A133B"/>
    <w:rsid w:val="005B0C9E"/>
    <w:rsid w:val="005B1343"/>
    <w:rsid w:val="005B36D7"/>
    <w:rsid w:val="005B489E"/>
    <w:rsid w:val="005C1ECB"/>
    <w:rsid w:val="005D3380"/>
    <w:rsid w:val="005D3BA5"/>
    <w:rsid w:val="005E07A4"/>
    <w:rsid w:val="005E20FC"/>
    <w:rsid w:val="005E3545"/>
    <w:rsid w:val="005E48CF"/>
    <w:rsid w:val="005E5E7F"/>
    <w:rsid w:val="005F2E75"/>
    <w:rsid w:val="005F3F6F"/>
    <w:rsid w:val="005F5270"/>
    <w:rsid w:val="00602BD0"/>
    <w:rsid w:val="00605072"/>
    <w:rsid w:val="006100D1"/>
    <w:rsid w:val="00611B93"/>
    <w:rsid w:val="006163AC"/>
    <w:rsid w:val="006218B4"/>
    <w:rsid w:val="00622ED9"/>
    <w:rsid w:val="0062411F"/>
    <w:rsid w:val="006320A2"/>
    <w:rsid w:val="00632DC0"/>
    <w:rsid w:val="00634009"/>
    <w:rsid w:val="006365D2"/>
    <w:rsid w:val="0064378A"/>
    <w:rsid w:val="00646581"/>
    <w:rsid w:val="00646B74"/>
    <w:rsid w:val="00655B3F"/>
    <w:rsid w:val="00656D59"/>
    <w:rsid w:val="00656DEA"/>
    <w:rsid w:val="00657E61"/>
    <w:rsid w:val="006663BA"/>
    <w:rsid w:val="00675602"/>
    <w:rsid w:val="006757F0"/>
    <w:rsid w:val="006777F7"/>
    <w:rsid w:val="00687A77"/>
    <w:rsid w:val="006908DC"/>
    <w:rsid w:val="00690A25"/>
    <w:rsid w:val="00695F3E"/>
    <w:rsid w:val="006A171A"/>
    <w:rsid w:val="006A1FD7"/>
    <w:rsid w:val="006B5F11"/>
    <w:rsid w:val="006C1776"/>
    <w:rsid w:val="006C1E3C"/>
    <w:rsid w:val="006C2840"/>
    <w:rsid w:val="006C5B07"/>
    <w:rsid w:val="006C70D0"/>
    <w:rsid w:val="006D3EFF"/>
    <w:rsid w:val="006E38F1"/>
    <w:rsid w:val="006E5399"/>
    <w:rsid w:val="006F1C91"/>
    <w:rsid w:val="006F3D01"/>
    <w:rsid w:val="006F6BFE"/>
    <w:rsid w:val="006F78C7"/>
    <w:rsid w:val="00701557"/>
    <w:rsid w:val="007067AD"/>
    <w:rsid w:val="007118A7"/>
    <w:rsid w:val="00712B75"/>
    <w:rsid w:val="00714063"/>
    <w:rsid w:val="007141C4"/>
    <w:rsid w:val="0071484A"/>
    <w:rsid w:val="00714C7B"/>
    <w:rsid w:val="00715FA6"/>
    <w:rsid w:val="00722119"/>
    <w:rsid w:val="0072257E"/>
    <w:rsid w:val="00722772"/>
    <w:rsid w:val="007237D5"/>
    <w:rsid w:val="007262EC"/>
    <w:rsid w:val="00730999"/>
    <w:rsid w:val="00731383"/>
    <w:rsid w:val="00731EA4"/>
    <w:rsid w:val="007324FC"/>
    <w:rsid w:val="007335EB"/>
    <w:rsid w:val="007407F2"/>
    <w:rsid w:val="00741F66"/>
    <w:rsid w:val="007462DD"/>
    <w:rsid w:val="00747A87"/>
    <w:rsid w:val="00751D0D"/>
    <w:rsid w:val="00752BD4"/>
    <w:rsid w:val="0075308C"/>
    <w:rsid w:val="00755700"/>
    <w:rsid w:val="00760BAC"/>
    <w:rsid w:val="00762853"/>
    <w:rsid w:val="00764825"/>
    <w:rsid w:val="007703A0"/>
    <w:rsid w:val="0077187C"/>
    <w:rsid w:val="00773287"/>
    <w:rsid w:val="0077705C"/>
    <w:rsid w:val="00780DB6"/>
    <w:rsid w:val="00782FC8"/>
    <w:rsid w:val="007865DE"/>
    <w:rsid w:val="00790E02"/>
    <w:rsid w:val="00790F57"/>
    <w:rsid w:val="0079122C"/>
    <w:rsid w:val="007913D8"/>
    <w:rsid w:val="007927F9"/>
    <w:rsid w:val="007A37F9"/>
    <w:rsid w:val="007A5501"/>
    <w:rsid w:val="007A57DD"/>
    <w:rsid w:val="007A6455"/>
    <w:rsid w:val="007A6650"/>
    <w:rsid w:val="007B22F9"/>
    <w:rsid w:val="007C0499"/>
    <w:rsid w:val="007C212C"/>
    <w:rsid w:val="007C2589"/>
    <w:rsid w:val="007D1516"/>
    <w:rsid w:val="007D412C"/>
    <w:rsid w:val="007D4315"/>
    <w:rsid w:val="007D796F"/>
    <w:rsid w:val="007E0AFC"/>
    <w:rsid w:val="007E5A72"/>
    <w:rsid w:val="007E6912"/>
    <w:rsid w:val="007F0DB9"/>
    <w:rsid w:val="007F2580"/>
    <w:rsid w:val="007F643C"/>
    <w:rsid w:val="007F70DB"/>
    <w:rsid w:val="0081420D"/>
    <w:rsid w:val="0081495F"/>
    <w:rsid w:val="0082157A"/>
    <w:rsid w:val="00821839"/>
    <w:rsid w:val="00821F01"/>
    <w:rsid w:val="008248E1"/>
    <w:rsid w:val="00827B9F"/>
    <w:rsid w:val="00832637"/>
    <w:rsid w:val="008359F6"/>
    <w:rsid w:val="00841DBA"/>
    <w:rsid w:val="00850C1A"/>
    <w:rsid w:val="00854043"/>
    <w:rsid w:val="00854FF1"/>
    <w:rsid w:val="00862425"/>
    <w:rsid w:val="00864677"/>
    <w:rsid w:val="0087008A"/>
    <w:rsid w:val="00874A6E"/>
    <w:rsid w:val="00874F3A"/>
    <w:rsid w:val="00875B63"/>
    <w:rsid w:val="00876807"/>
    <w:rsid w:val="008769B9"/>
    <w:rsid w:val="00881068"/>
    <w:rsid w:val="0088221A"/>
    <w:rsid w:val="0088320D"/>
    <w:rsid w:val="00886552"/>
    <w:rsid w:val="00891229"/>
    <w:rsid w:val="008919A1"/>
    <w:rsid w:val="00895728"/>
    <w:rsid w:val="0089587F"/>
    <w:rsid w:val="008A0EAF"/>
    <w:rsid w:val="008A1B64"/>
    <w:rsid w:val="008A4503"/>
    <w:rsid w:val="008A6366"/>
    <w:rsid w:val="008A6FEA"/>
    <w:rsid w:val="008B1625"/>
    <w:rsid w:val="008B2497"/>
    <w:rsid w:val="008B4B93"/>
    <w:rsid w:val="008C04EC"/>
    <w:rsid w:val="008C1353"/>
    <w:rsid w:val="008C156F"/>
    <w:rsid w:val="008C17C6"/>
    <w:rsid w:val="008C737C"/>
    <w:rsid w:val="008D4A83"/>
    <w:rsid w:val="008D5DB8"/>
    <w:rsid w:val="008E24A5"/>
    <w:rsid w:val="008E7D98"/>
    <w:rsid w:val="008F0AF1"/>
    <w:rsid w:val="008F1879"/>
    <w:rsid w:val="008F708C"/>
    <w:rsid w:val="008F734F"/>
    <w:rsid w:val="008F7FA5"/>
    <w:rsid w:val="00900A07"/>
    <w:rsid w:val="00901E86"/>
    <w:rsid w:val="00904B9B"/>
    <w:rsid w:val="009056B4"/>
    <w:rsid w:val="009063FF"/>
    <w:rsid w:val="009179DA"/>
    <w:rsid w:val="00920790"/>
    <w:rsid w:val="00927557"/>
    <w:rsid w:val="009301CD"/>
    <w:rsid w:val="00936875"/>
    <w:rsid w:val="00937E89"/>
    <w:rsid w:val="00945A11"/>
    <w:rsid w:val="009478AF"/>
    <w:rsid w:val="00951794"/>
    <w:rsid w:val="00957600"/>
    <w:rsid w:val="00963171"/>
    <w:rsid w:val="00964C62"/>
    <w:rsid w:val="009729F6"/>
    <w:rsid w:val="0097391C"/>
    <w:rsid w:val="00975881"/>
    <w:rsid w:val="00977F34"/>
    <w:rsid w:val="0098158D"/>
    <w:rsid w:val="00981780"/>
    <w:rsid w:val="00984B6F"/>
    <w:rsid w:val="009853F9"/>
    <w:rsid w:val="009864D8"/>
    <w:rsid w:val="00986E10"/>
    <w:rsid w:val="00990C77"/>
    <w:rsid w:val="00991324"/>
    <w:rsid w:val="00992F65"/>
    <w:rsid w:val="0099386D"/>
    <w:rsid w:val="00996B7F"/>
    <w:rsid w:val="009A1D74"/>
    <w:rsid w:val="009B448D"/>
    <w:rsid w:val="009B5818"/>
    <w:rsid w:val="009B63CE"/>
    <w:rsid w:val="009B75BE"/>
    <w:rsid w:val="009C4AE1"/>
    <w:rsid w:val="009C5082"/>
    <w:rsid w:val="009C73CA"/>
    <w:rsid w:val="009D3C81"/>
    <w:rsid w:val="009E042A"/>
    <w:rsid w:val="009E3058"/>
    <w:rsid w:val="009E6C6F"/>
    <w:rsid w:val="009F3496"/>
    <w:rsid w:val="009F3B42"/>
    <w:rsid w:val="009F4951"/>
    <w:rsid w:val="009F49D8"/>
    <w:rsid w:val="009F6785"/>
    <w:rsid w:val="00A046CF"/>
    <w:rsid w:val="00A1261B"/>
    <w:rsid w:val="00A143A1"/>
    <w:rsid w:val="00A323CC"/>
    <w:rsid w:val="00A360ED"/>
    <w:rsid w:val="00A3783B"/>
    <w:rsid w:val="00A37A19"/>
    <w:rsid w:val="00A460C9"/>
    <w:rsid w:val="00A511B9"/>
    <w:rsid w:val="00A57893"/>
    <w:rsid w:val="00A61DF4"/>
    <w:rsid w:val="00A74F6D"/>
    <w:rsid w:val="00A7528D"/>
    <w:rsid w:val="00A7533D"/>
    <w:rsid w:val="00A753A9"/>
    <w:rsid w:val="00A77A67"/>
    <w:rsid w:val="00A877A2"/>
    <w:rsid w:val="00A94894"/>
    <w:rsid w:val="00A958BB"/>
    <w:rsid w:val="00A96354"/>
    <w:rsid w:val="00A96407"/>
    <w:rsid w:val="00AA2BD0"/>
    <w:rsid w:val="00AA5059"/>
    <w:rsid w:val="00AA5382"/>
    <w:rsid w:val="00AA5AD7"/>
    <w:rsid w:val="00AA5E08"/>
    <w:rsid w:val="00AB0C58"/>
    <w:rsid w:val="00AB3EFE"/>
    <w:rsid w:val="00AB43F2"/>
    <w:rsid w:val="00AB6030"/>
    <w:rsid w:val="00AC11DD"/>
    <w:rsid w:val="00AC6CAA"/>
    <w:rsid w:val="00AD0A88"/>
    <w:rsid w:val="00AD3E19"/>
    <w:rsid w:val="00AD53C6"/>
    <w:rsid w:val="00AD73F0"/>
    <w:rsid w:val="00AD73FD"/>
    <w:rsid w:val="00AE6BC1"/>
    <w:rsid w:val="00AE6D63"/>
    <w:rsid w:val="00AF2BDC"/>
    <w:rsid w:val="00AF7E04"/>
    <w:rsid w:val="00B0385F"/>
    <w:rsid w:val="00B04155"/>
    <w:rsid w:val="00B04539"/>
    <w:rsid w:val="00B11266"/>
    <w:rsid w:val="00B1135C"/>
    <w:rsid w:val="00B1161A"/>
    <w:rsid w:val="00B1288D"/>
    <w:rsid w:val="00B1332F"/>
    <w:rsid w:val="00B1414F"/>
    <w:rsid w:val="00B26CF3"/>
    <w:rsid w:val="00B27E84"/>
    <w:rsid w:val="00B31E3D"/>
    <w:rsid w:val="00B36810"/>
    <w:rsid w:val="00B37542"/>
    <w:rsid w:val="00B41425"/>
    <w:rsid w:val="00B41743"/>
    <w:rsid w:val="00B45AFB"/>
    <w:rsid w:val="00B50379"/>
    <w:rsid w:val="00B5745E"/>
    <w:rsid w:val="00B60030"/>
    <w:rsid w:val="00B61233"/>
    <w:rsid w:val="00B61277"/>
    <w:rsid w:val="00B617C6"/>
    <w:rsid w:val="00B62B50"/>
    <w:rsid w:val="00B6492C"/>
    <w:rsid w:val="00B64DF9"/>
    <w:rsid w:val="00B675E0"/>
    <w:rsid w:val="00B67A02"/>
    <w:rsid w:val="00B67C5D"/>
    <w:rsid w:val="00B730B5"/>
    <w:rsid w:val="00B74C0B"/>
    <w:rsid w:val="00B773F2"/>
    <w:rsid w:val="00B77B99"/>
    <w:rsid w:val="00B809F4"/>
    <w:rsid w:val="00B80EF7"/>
    <w:rsid w:val="00B80FC2"/>
    <w:rsid w:val="00B80FD9"/>
    <w:rsid w:val="00B81136"/>
    <w:rsid w:val="00B817CD"/>
    <w:rsid w:val="00B82524"/>
    <w:rsid w:val="00B832B6"/>
    <w:rsid w:val="00B85105"/>
    <w:rsid w:val="00B86E03"/>
    <w:rsid w:val="00B914B8"/>
    <w:rsid w:val="00B94474"/>
    <w:rsid w:val="00B95DDB"/>
    <w:rsid w:val="00BA1FFE"/>
    <w:rsid w:val="00BA6D30"/>
    <w:rsid w:val="00BB1C04"/>
    <w:rsid w:val="00BC0AA5"/>
    <w:rsid w:val="00BC3FD5"/>
    <w:rsid w:val="00BD25E4"/>
    <w:rsid w:val="00BD2F59"/>
    <w:rsid w:val="00BD3A73"/>
    <w:rsid w:val="00BD5358"/>
    <w:rsid w:val="00BD6FC9"/>
    <w:rsid w:val="00BE1CB7"/>
    <w:rsid w:val="00BE3A65"/>
    <w:rsid w:val="00BE4A64"/>
    <w:rsid w:val="00BE4D1C"/>
    <w:rsid w:val="00BE679B"/>
    <w:rsid w:val="00BE7DE7"/>
    <w:rsid w:val="00BF1DBC"/>
    <w:rsid w:val="00C02DBD"/>
    <w:rsid w:val="00C06ADA"/>
    <w:rsid w:val="00C159C1"/>
    <w:rsid w:val="00C1756F"/>
    <w:rsid w:val="00C201B9"/>
    <w:rsid w:val="00C20CCC"/>
    <w:rsid w:val="00C2621F"/>
    <w:rsid w:val="00C30AB4"/>
    <w:rsid w:val="00C34405"/>
    <w:rsid w:val="00C34824"/>
    <w:rsid w:val="00C35B5A"/>
    <w:rsid w:val="00C36FD0"/>
    <w:rsid w:val="00C45451"/>
    <w:rsid w:val="00C4701C"/>
    <w:rsid w:val="00C47D6A"/>
    <w:rsid w:val="00C511A4"/>
    <w:rsid w:val="00C51E73"/>
    <w:rsid w:val="00C5353D"/>
    <w:rsid w:val="00C54412"/>
    <w:rsid w:val="00C60411"/>
    <w:rsid w:val="00C624EC"/>
    <w:rsid w:val="00C76AEF"/>
    <w:rsid w:val="00C81F03"/>
    <w:rsid w:val="00C82687"/>
    <w:rsid w:val="00C829B9"/>
    <w:rsid w:val="00C836A9"/>
    <w:rsid w:val="00C85258"/>
    <w:rsid w:val="00C8646A"/>
    <w:rsid w:val="00C875ED"/>
    <w:rsid w:val="00C93C86"/>
    <w:rsid w:val="00C97E69"/>
    <w:rsid w:val="00CA3327"/>
    <w:rsid w:val="00CA6F9B"/>
    <w:rsid w:val="00CA786A"/>
    <w:rsid w:val="00CB3978"/>
    <w:rsid w:val="00CC21E0"/>
    <w:rsid w:val="00CC44C5"/>
    <w:rsid w:val="00CC653E"/>
    <w:rsid w:val="00CD5A49"/>
    <w:rsid w:val="00CE05A4"/>
    <w:rsid w:val="00CF5137"/>
    <w:rsid w:val="00D01C54"/>
    <w:rsid w:val="00D03511"/>
    <w:rsid w:val="00D14030"/>
    <w:rsid w:val="00D22E0A"/>
    <w:rsid w:val="00D255AD"/>
    <w:rsid w:val="00D31329"/>
    <w:rsid w:val="00D31849"/>
    <w:rsid w:val="00D31BCA"/>
    <w:rsid w:val="00D31ECA"/>
    <w:rsid w:val="00D372B9"/>
    <w:rsid w:val="00D37A87"/>
    <w:rsid w:val="00D40E5D"/>
    <w:rsid w:val="00D42178"/>
    <w:rsid w:val="00D46B0E"/>
    <w:rsid w:val="00D50BA2"/>
    <w:rsid w:val="00D57670"/>
    <w:rsid w:val="00D61774"/>
    <w:rsid w:val="00D631C3"/>
    <w:rsid w:val="00D66F69"/>
    <w:rsid w:val="00D6773B"/>
    <w:rsid w:val="00D73027"/>
    <w:rsid w:val="00D8251F"/>
    <w:rsid w:val="00D83D2D"/>
    <w:rsid w:val="00D8524E"/>
    <w:rsid w:val="00D8532E"/>
    <w:rsid w:val="00D90AE3"/>
    <w:rsid w:val="00D951C9"/>
    <w:rsid w:val="00D95A55"/>
    <w:rsid w:val="00D970BB"/>
    <w:rsid w:val="00DA1A9E"/>
    <w:rsid w:val="00DA24EA"/>
    <w:rsid w:val="00DA5878"/>
    <w:rsid w:val="00DA5B0B"/>
    <w:rsid w:val="00DA7F1A"/>
    <w:rsid w:val="00DB01F8"/>
    <w:rsid w:val="00DB6D60"/>
    <w:rsid w:val="00DB77DC"/>
    <w:rsid w:val="00DB796F"/>
    <w:rsid w:val="00DC00CB"/>
    <w:rsid w:val="00DC195A"/>
    <w:rsid w:val="00DC43B9"/>
    <w:rsid w:val="00DD3BB0"/>
    <w:rsid w:val="00DD425C"/>
    <w:rsid w:val="00DD462A"/>
    <w:rsid w:val="00DD4DE6"/>
    <w:rsid w:val="00DE3897"/>
    <w:rsid w:val="00DE4AFA"/>
    <w:rsid w:val="00DE55E7"/>
    <w:rsid w:val="00DF2CA1"/>
    <w:rsid w:val="00DF524A"/>
    <w:rsid w:val="00E1076F"/>
    <w:rsid w:val="00E11CFB"/>
    <w:rsid w:val="00E124B1"/>
    <w:rsid w:val="00E126AD"/>
    <w:rsid w:val="00E133D3"/>
    <w:rsid w:val="00E13B26"/>
    <w:rsid w:val="00E140E8"/>
    <w:rsid w:val="00E149F2"/>
    <w:rsid w:val="00E21CB9"/>
    <w:rsid w:val="00E3679E"/>
    <w:rsid w:val="00E4018A"/>
    <w:rsid w:val="00E41B94"/>
    <w:rsid w:val="00E4218C"/>
    <w:rsid w:val="00E4369B"/>
    <w:rsid w:val="00E45168"/>
    <w:rsid w:val="00E45572"/>
    <w:rsid w:val="00E459AC"/>
    <w:rsid w:val="00E47B72"/>
    <w:rsid w:val="00E47BD7"/>
    <w:rsid w:val="00E50228"/>
    <w:rsid w:val="00E53418"/>
    <w:rsid w:val="00E54E0D"/>
    <w:rsid w:val="00E54E78"/>
    <w:rsid w:val="00E60CC0"/>
    <w:rsid w:val="00E625AC"/>
    <w:rsid w:val="00E73943"/>
    <w:rsid w:val="00E805AF"/>
    <w:rsid w:val="00E80981"/>
    <w:rsid w:val="00E81C69"/>
    <w:rsid w:val="00E82D3B"/>
    <w:rsid w:val="00E8389D"/>
    <w:rsid w:val="00E954CF"/>
    <w:rsid w:val="00E95821"/>
    <w:rsid w:val="00EA2489"/>
    <w:rsid w:val="00EA61FB"/>
    <w:rsid w:val="00EB1FBD"/>
    <w:rsid w:val="00EB3A54"/>
    <w:rsid w:val="00EB48ED"/>
    <w:rsid w:val="00EB5DA8"/>
    <w:rsid w:val="00EC38B8"/>
    <w:rsid w:val="00EC3CD3"/>
    <w:rsid w:val="00EC6257"/>
    <w:rsid w:val="00ED1BC2"/>
    <w:rsid w:val="00ED28E9"/>
    <w:rsid w:val="00ED2F25"/>
    <w:rsid w:val="00ED7869"/>
    <w:rsid w:val="00ED7D1D"/>
    <w:rsid w:val="00EE044A"/>
    <w:rsid w:val="00EE27A0"/>
    <w:rsid w:val="00EE4E18"/>
    <w:rsid w:val="00EE5286"/>
    <w:rsid w:val="00EE66F5"/>
    <w:rsid w:val="00EF0397"/>
    <w:rsid w:val="00EF20DB"/>
    <w:rsid w:val="00EF2918"/>
    <w:rsid w:val="00EF3DD4"/>
    <w:rsid w:val="00F007A8"/>
    <w:rsid w:val="00F072FA"/>
    <w:rsid w:val="00F109D0"/>
    <w:rsid w:val="00F13077"/>
    <w:rsid w:val="00F14CCC"/>
    <w:rsid w:val="00F17261"/>
    <w:rsid w:val="00F20E33"/>
    <w:rsid w:val="00F35380"/>
    <w:rsid w:val="00F36CC8"/>
    <w:rsid w:val="00F47FBA"/>
    <w:rsid w:val="00F510A4"/>
    <w:rsid w:val="00F5487F"/>
    <w:rsid w:val="00F623A7"/>
    <w:rsid w:val="00F6250B"/>
    <w:rsid w:val="00F63815"/>
    <w:rsid w:val="00F642DD"/>
    <w:rsid w:val="00F64CBF"/>
    <w:rsid w:val="00F64D1C"/>
    <w:rsid w:val="00F65013"/>
    <w:rsid w:val="00F6706F"/>
    <w:rsid w:val="00F6763E"/>
    <w:rsid w:val="00F712D5"/>
    <w:rsid w:val="00F7147E"/>
    <w:rsid w:val="00F77B13"/>
    <w:rsid w:val="00F77B3B"/>
    <w:rsid w:val="00F80046"/>
    <w:rsid w:val="00F93ED4"/>
    <w:rsid w:val="00F940E7"/>
    <w:rsid w:val="00F94158"/>
    <w:rsid w:val="00F97F61"/>
    <w:rsid w:val="00FA7053"/>
    <w:rsid w:val="00FB2018"/>
    <w:rsid w:val="00FB5FAC"/>
    <w:rsid w:val="00FB7B88"/>
    <w:rsid w:val="00FC09F2"/>
    <w:rsid w:val="00FC1D99"/>
    <w:rsid w:val="00FC3DBD"/>
    <w:rsid w:val="00FC4D8C"/>
    <w:rsid w:val="00FC785D"/>
    <w:rsid w:val="00FD0ABA"/>
    <w:rsid w:val="00FD6302"/>
    <w:rsid w:val="00FE1301"/>
    <w:rsid w:val="00FE32E6"/>
    <w:rsid w:val="00FE56CF"/>
    <w:rsid w:val="00FE5D24"/>
    <w:rsid w:val="00FE610A"/>
    <w:rsid w:val="00FE6EAB"/>
    <w:rsid w:val="00FF5BF0"/>
    <w:rsid w:val="00FF6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81482"/>
  <w15:docId w15:val="{397DFEB7-DEA3-914A-AAE0-EF791E90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F4C"/>
    <w:rPr>
      <w:rFonts w:ascii="Times New Roman" w:eastAsia="Times New Roman" w:hAnsi="Times New Roman" w:cs="Times New Roman"/>
    </w:rPr>
  </w:style>
  <w:style w:type="paragraph" w:styleId="Heading1">
    <w:name w:val="heading 1"/>
    <w:basedOn w:val="Normal"/>
    <w:next w:val="Normal"/>
    <w:link w:val="Heading1Char"/>
    <w:uiPriority w:val="9"/>
    <w:qFormat/>
    <w:rsid w:val="00FD42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42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D6FC9"/>
    <w:pPr>
      <w:keepNext/>
      <w:keepLines/>
      <w:spacing w:before="40"/>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BD6FC9"/>
    <w:pPr>
      <w:keepNext/>
      <w:keepLines/>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BD6FC9"/>
    <w:pPr>
      <w:keepNext/>
      <w:keepLines/>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42E0"/>
    <w:pPr>
      <w:contextualSpacing/>
    </w:pPr>
    <w:rPr>
      <w:rFonts w:asciiTheme="majorHAnsi" w:eastAsiaTheme="majorEastAsia" w:hAnsiTheme="majorHAnsi" w:cstheme="majorBidi"/>
      <w:spacing w:val="-10"/>
      <w:kern w:val="28"/>
      <w:sz w:val="56"/>
      <w:szCs w:val="56"/>
    </w:rPr>
  </w:style>
  <w:style w:type="paragraph" w:customStyle="1" w:styleId="Style1">
    <w:name w:val="Style1"/>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Style2">
    <w:name w:val="Style2"/>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APALevel2">
    <w:name w:val="APA Level 2"/>
    <w:link w:val="APALevel2Char"/>
    <w:qFormat/>
    <w:rsid w:val="00FD42E0"/>
    <w:pPr>
      <w:keepNext/>
      <w:keepLines/>
      <w:suppressAutoHyphens/>
      <w:autoSpaceDE w:val="0"/>
      <w:autoSpaceDN w:val="0"/>
      <w:spacing w:line="480" w:lineRule="auto"/>
      <w:outlineLvl w:val="1"/>
    </w:pPr>
    <w:rPr>
      <w:rFonts w:ascii="Times New Roman" w:eastAsia="Times New Roman" w:hAnsi="Times New Roman" w:cs="Times New Roman"/>
      <w:b/>
    </w:rPr>
  </w:style>
  <w:style w:type="paragraph" w:styleId="BodyText">
    <w:name w:val="Body Text"/>
    <w:basedOn w:val="Normal"/>
    <w:link w:val="BodyTextChar"/>
    <w:uiPriority w:val="1"/>
    <w:qFormat/>
    <w:rsid w:val="009E01E5"/>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uiPriority w:val="1"/>
    <w:rsid w:val="009E01E5"/>
    <w:rPr>
      <w:rFonts w:ascii="Times New Roman" w:eastAsia="Times New Roman" w:hAnsi="Times New Roman" w:cs="Times New Roman"/>
    </w:rPr>
  </w:style>
  <w:style w:type="character" w:customStyle="1" w:styleId="APALevel2Char">
    <w:name w:val="APA Level 2 Char"/>
    <w:basedOn w:val="DefaultParagraphFont"/>
    <w:link w:val="APALevel2"/>
    <w:rsid w:val="00FD42E0"/>
    <w:rPr>
      <w:rFonts w:ascii="Times New Roman" w:eastAsia="Times New Roman" w:hAnsi="Times New Roman" w:cs="Times New Roman"/>
      <w:b/>
    </w:rPr>
  </w:style>
  <w:style w:type="paragraph" w:customStyle="1" w:styleId="APALevel3">
    <w:name w:val="APA Level 3"/>
    <w:basedOn w:val="APALevel2"/>
    <w:next w:val="BodyText"/>
    <w:qFormat/>
    <w:rsid w:val="00FD42E0"/>
    <w:pPr>
      <w:widowControl w:val="0"/>
      <w:adjustRightInd w:val="0"/>
      <w:outlineLvl w:val="2"/>
    </w:pPr>
    <w:rPr>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uiPriority w:val="99"/>
    <w:rsid w:val="009E01E5"/>
    <w:pPr>
      <w:tabs>
        <w:tab w:val="left" w:pos="0"/>
        <w:tab w:val="center" w:pos="4320"/>
        <w:tab w:val="right" w:pos="8640"/>
      </w:tabs>
      <w:autoSpaceDE w:val="0"/>
      <w:autoSpaceDN w:val="0"/>
      <w:adjustRightInd w:val="0"/>
      <w:snapToGrid w:val="0"/>
      <w:ind w:firstLine="720"/>
    </w:pPr>
  </w:style>
  <w:style w:type="character" w:customStyle="1" w:styleId="FooterChar">
    <w:name w:val="Footer Char"/>
    <w:basedOn w:val="DefaultParagraphFont"/>
    <w:link w:val="Footer"/>
    <w:uiPriority w:val="99"/>
    <w:rsid w:val="009E01E5"/>
    <w:rPr>
      <w:rFonts w:ascii="Times New Roman" w:eastAsia="Times New Roman" w:hAnsi="Times New Roman" w:cs="Times New Roman"/>
    </w:rPr>
  </w:style>
  <w:style w:type="character" w:styleId="PageNumber">
    <w:name w:val="page number"/>
    <w:basedOn w:val="DefaultParagraphFont"/>
    <w:uiPriority w:val="99"/>
    <w:rsid w:val="009E01E5"/>
  </w:style>
  <w:style w:type="paragraph" w:customStyle="1" w:styleId="CenteredTextSingleSpace">
    <w:name w:val="Centered Text Single Space"/>
    <w:basedOn w:val="Normal"/>
    <w:rsid w:val="009E01E5"/>
    <w:pPr>
      <w:autoSpaceDE w:val="0"/>
      <w:autoSpaceDN w:val="0"/>
      <w:adjustRightInd w:val="0"/>
      <w:snapToGrid w:val="0"/>
      <w:jc w:val="center"/>
    </w:p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style>
  <w:style w:type="paragraph" w:customStyle="1" w:styleId="APALevel1">
    <w:name w:val="APA Level 1"/>
    <w:qFormat/>
    <w:rsid w:val="00FD42E0"/>
    <w:pPr>
      <w:spacing w:line="480" w:lineRule="auto"/>
      <w:jc w:val="center"/>
      <w:outlineLvl w:val="0"/>
    </w:pPr>
    <w:rPr>
      <w:rFonts w:ascii="Times New Roman" w:eastAsia="Times New Roman" w:hAnsi="Times New Roman" w:cs="Times New Roman"/>
      <w:b/>
      <w:caps/>
    </w:rPr>
  </w:style>
  <w:style w:type="paragraph" w:styleId="TOC1">
    <w:name w:val="toc 1"/>
    <w:basedOn w:val="Normal"/>
    <w:next w:val="Normal"/>
    <w:uiPriority w:val="39"/>
    <w:rsid w:val="009E01E5"/>
    <w:pPr>
      <w:tabs>
        <w:tab w:val="right" w:leader="dot" w:pos="8640"/>
      </w:tabs>
      <w:autoSpaceDE w:val="0"/>
      <w:autoSpaceDN w:val="0"/>
      <w:adjustRightInd w:val="0"/>
      <w:snapToGrid w:val="0"/>
      <w:spacing w:line="480" w:lineRule="auto"/>
      <w:ind w:left="720" w:right="720" w:hanging="720"/>
      <w:outlineLvl w:val="0"/>
    </w:pPr>
    <w:rPr>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PALevel4">
    <w:name w:val="APA Level 4"/>
    <w:qFormat/>
    <w:rsid w:val="00FD42E0"/>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9E01E5"/>
    <w:pPr>
      <w:spacing w:line="480" w:lineRule="auto"/>
      <w:ind w:left="720" w:hanging="720"/>
    </w:pPr>
    <w:rPr>
      <w:rFonts w:ascii="Cambria" w:eastAsia="Cambria" w:hAnsi="Cambria" w:cs="Cambria"/>
    </w:rPr>
  </w:style>
  <w:style w:type="table" w:styleId="TableGrid">
    <w:name w:val="Table Grid"/>
    <w:basedOn w:val="TableNormal"/>
    <w:uiPriority w:val="39"/>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9A0"/>
    <w:pPr>
      <w:ind w:left="720"/>
      <w:contextualSpacing/>
    </w:pPr>
    <w:rPr>
      <w:rFonts w:ascii="Cambria" w:eastAsia="Cambria" w:hAnsi="Cambria" w:cs="Cambria"/>
    </w:rPr>
  </w:style>
  <w:style w:type="character" w:styleId="Emphasis">
    <w:name w:val="Emphasis"/>
    <w:rsid w:val="00CC3FBB"/>
    <w:rPr>
      <w:rFonts w:cs="Times New Roman"/>
      <w:i/>
    </w:rPr>
  </w:style>
  <w:style w:type="character" w:styleId="SubtleEmphasis">
    <w:name w:val="Subtle Emphasis"/>
    <w:basedOn w:val="DefaultParagraphFont"/>
    <w:uiPriority w:val="19"/>
    <w:rsid w:val="009258A7"/>
    <w:rPr>
      <w:i/>
      <w:iCs/>
      <w:color w:val="404040" w:themeColor="text1" w:themeTint="BF"/>
    </w:rPr>
  </w:style>
  <w:style w:type="paragraph" w:customStyle="1" w:styleId="APALevel5">
    <w:name w:val="APA Level 5"/>
    <w:qFormat/>
    <w:rsid w:val="00FD42E0"/>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FD42E0"/>
    <w:rPr>
      <w:b/>
      <w:bCs/>
      <w:i/>
      <w:iCs/>
      <w:spacing w:val="5"/>
    </w:rPr>
  </w:style>
  <w:style w:type="character" w:styleId="IntenseReference">
    <w:name w:val="Intense Reference"/>
    <w:basedOn w:val="DefaultParagraphFont"/>
    <w:uiPriority w:val="32"/>
    <w:qFormat/>
    <w:rsid w:val="00FD42E0"/>
    <w:rPr>
      <w:b/>
      <w:bCs/>
      <w:smallCaps/>
      <w:color w:val="4F81BD" w:themeColor="accent1"/>
      <w:spacing w:val="5"/>
    </w:rPr>
  </w:style>
  <w:style w:type="character" w:styleId="SubtleReference">
    <w:name w:val="Subtle Reference"/>
    <w:basedOn w:val="DefaultParagraphFont"/>
    <w:uiPriority w:val="31"/>
    <w:rsid w:val="00FD42E0"/>
    <w:rPr>
      <w:smallCaps/>
      <w:color w:val="5A5A5A" w:themeColor="text1" w:themeTint="A5"/>
    </w:rPr>
  </w:style>
  <w:style w:type="paragraph" w:styleId="IntenseQuote">
    <w:name w:val="Intense Quote"/>
    <w:basedOn w:val="Normal"/>
    <w:next w:val="Normal"/>
    <w:link w:val="IntenseQuoteChar"/>
    <w:uiPriority w:val="30"/>
    <w:qFormat/>
    <w:rsid w:val="00FD42E0"/>
    <w:pPr>
      <w:pBdr>
        <w:top w:val="single" w:sz="4" w:space="10" w:color="4F81BD" w:themeColor="accent1"/>
        <w:bottom w:val="single" w:sz="4" w:space="10" w:color="4F81BD" w:themeColor="accent1"/>
      </w:pBdr>
      <w:spacing w:before="360" w:after="360"/>
      <w:ind w:left="864" w:right="864"/>
      <w:jc w:val="center"/>
    </w:pPr>
    <w:rPr>
      <w:rFonts w:ascii="Cambria" w:eastAsia="Cambria" w:hAnsi="Cambria" w:cs="Cambria"/>
      <w:i/>
      <w:iCs/>
      <w:color w:val="4F81BD" w:themeColor="accent1"/>
    </w:rPr>
  </w:style>
  <w:style w:type="character" w:customStyle="1" w:styleId="IntenseQuoteChar">
    <w:name w:val="Intense Quote Char"/>
    <w:basedOn w:val="DefaultParagraphFont"/>
    <w:link w:val="IntenseQuote"/>
    <w:uiPriority w:val="30"/>
    <w:rsid w:val="00FD42E0"/>
    <w:rPr>
      <w:i/>
      <w:iCs/>
      <w:color w:val="4F81BD" w:themeColor="accent1"/>
    </w:rPr>
  </w:style>
  <w:style w:type="paragraph" w:styleId="Quote">
    <w:name w:val="Quote"/>
    <w:basedOn w:val="Normal"/>
    <w:next w:val="Normal"/>
    <w:link w:val="QuoteChar"/>
    <w:uiPriority w:val="29"/>
    <w:qFormat/>
    <w:rsid w:val="00FD42E0"/>
    <w:pPr>
      <w:spacing w:before="200" w:after="160"/>
      <w:ind w:left="864" w:right="864"/>
      <w:jc w:val="center"/>
    </w:pPr>
    <w:rPr>
      <w:rFonts w:ascii="Cambria" w:eastAsia="Cambria" w:hAnsi="Cambria" w:cs="Cambria"/>
      <w:i/>
      <w:iCs/>
      <w:color w:val="404040" w:themeColor="text1" w:themeTint="BF"/>
    </w:rPr>
  </w:style>
  <w:style w:type="character" w:customStyle="1" w:styleId="QuoteChar">
    <w:name w:val="Quote Char"/>
    <w:basedOn w:val="DefaultParagraphFont"/>
    <w:link w:val="Quote"/>
    <w:uiPriority w:val="29"/>
    <w:rsid w:val="00FD42E0"/>
    <w:rPr>
      <w:i/>
      <w:iCs/>
      <w:color w:val="404040" w:themeColor="text1" w:themeTint="BF"/>
    </w:rPr>
  </w:style>
  <w:style w:type="character" w:styleId="Strong">
    <w:name w:val="Strong"/>
    <w:basedOn w:val="DefaultParagraphFont"/>
    <w:uiPriority w:val="22"/>
    <w:rsid w:val="00FD42E0"/>
    <w:rPr>
      <w:b/>
      <w:bCs/>
    </w:rPr>
  </w:style>
  <w:style w:type="character" w:styleId="IntenseEmphasis">
    <w:name w:val="Intense Emphasis"/>
    <w:basedOn w:val="DefaultParagraphFont"/>
    <w:uiPriority w:val="21"/>
    <w:qFormat/>
    <w:rsid w:val="00FD42E0"/>
    <w:rPr>
      <w:i/>
      <w:iCs/>
      <w:color w:val="4F81BD" w:themeColor="accent1"/>
    </w:rPr>
  </w:style>
  <w:style w:type="paragraph" w:styleId="Subtitle">
    <w:name w:val="Subtitle"/>
    <w:basedOn w:val="Normal"/>
    <w:next w:val="Normal"/>
    <w:link w:val="SubtitleChar"/>
    <w:uiPriority w:val="11"/>
    <w:qFormat/>
    <w:pPr>
      <w:spacing w:after="160"/>
    </w:pPr>
    <w:rPr>
      <w:rFonts w:ascii="Cambria" w:eastAsia="Cambria" w:hAnsi="Cambria" w:cs="Cambria"/>
      <w:color w:val="5A5A5A"/>
      <w:sz w:val="22"/>
      <w:szCs w:val="22"/>
    </w:rPr>
  </w:style>
  <w:style w:type="character" w:customStyle="1" w:styleId="SubtitleChar">
    <w:name w:val="Subtitle Char"/>
    <w:basedOn w:val="DefaultParagraphFont"/>
    <w:link w:val="Subtitle"/>
    <w:uiPriority w:val="11"/>
    <w:rsid w:val="00FD42E0"/>
    <w:rPr>
      <w:color w:val="5A5A5A" w:themeColor="text1" w:themeTint="A5"/>
      <w:spacing w:val="15"/>
      <w:sz w:val="22"/>
      <w:szCs w:val="22"/>
    </w:rPr>
  </w:style>
  <w:style w:type="character" w:customStyle="1" w:styleId="TitleChar">
    <w:name w:val="Title Char"/>
    <w:basedOn w:val="DefaultParagraphFont"/>
    <w:link w:val="Title"/>
    <w:uiPriority w:val="10"/>
    <w:rsid w:val="00FD42E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D42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FD42E0"/>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3E0AE9"/>
    <w:pPr>
      <w:spacing w:before="100" w:beforeAutospacing="1" w:after="100" w:afterAutospacing="1"/>
    </w:pPr>
  </w:style>
  <w:style w:type="character" w:customStyle="1" w:styleId="UnresolvedMention1">
    <w:name w:val="Unresolved Mention1"/>
    <w:basedOn w:val="DefaultParagraphFont"/>
    <w:uiPriority w:val="99"/>
    <w:semiHidden/>
    <w:unhideWhenUsed/>
    <w:rsid w:val="00B27E84"/>
    <w:rPr>
      <w:color w:val="605E5C"/>
      <w:shd w:val="clear" w:color="auto" w:fill="E1DFDD"/>
    </w:rPr>
  </w:style>
  <w:style w:type="paragraph" w:styleId="NoSpacing">
    <w:name w:val="No Spacing"/>
    <w:uiPriority w:val="1"/>
    <w:qFormat/>
    <w:rsid w:val="00B27E84"/>
    <w:rPr>
      <w:rFonts w:asciiTheme="minorHAnsi" w:eastAsiaTheme="minorHAnsi" w:hAnsiTheme="minorHAnsi" w:cstheme="minorBidi"/>
      <w:szCs w:val="22"/>
    </w:rPr>
  </w:style>
  <w:style w:type="character" w:customStyle="1" w:styleId="UnresolvedMention2">
    <w:name w:val="Unresolved Mention2"/>
    <w:basedOn w:val="DefaultParagraphFont"/>
    <w:uiPriority w:val="99"/>
    <w:rsid w:val="00B27E84"/>
    <w:rPr>
      <w:color w:val="605E5C"/>
      <w:shd w:val="clear" w:color="auto" w:fill="E1DFDD"/>
    </w:rPr>
  </w:style>
  <w:style w:type="character" w:customStyle="1" w:styleId="apple-converted-space">
    <w:name w:val="apple-converted-space"/>
    <w:basedOn w:val="DefaultParagraphFont"/>
    <w:rsid w:val="00B27E84"/>
  </w:style>
  <w:style w:type="paragraph" w:customStyle="1" w:styleId="mb15">
    <w:name w:val="mb15"/>
    <w:basedOn w:val="Normal"/>
    <w:rsid w:val="00B27E84"/>
    <w:pPr>
      <w:spacing w:before="100" w:beforeAutospacing="1" w:after="100" w:afterAutospacing="1"/>
    </w:pPr>
  </w:style>
  <w:style w:type="character" w:customStyle="1" w:styleId="hit">
    <w:name w:val="hit"/>
    <w:basedOn w:val="DefaultParagraphFont"/>
    <w:rsid w:val="00B27E84"/>
  </w:style>
  <w:style w:type="character" w:customStyle="1" w:styleId="markedcontent">
    <w:name w:val="markedcontent"/>
    <w:basedOn w:val="DefaultParagraphFont"/>
    <w:rsid w:val="00B27E84"/>
  </w:style>
  <w:style w:type="character" w:customStyle="1" w:styleId="hgkelc">
    <w:name w:val="hgkelc"/>
    <w:basedOn w:val="DefaultParagraphFont"/>
    <w:rsid w:val="00B27E84"/>
  </w:style>
  <w:style w:type="character" w:styleId="UnresolvedMention">
    <w:name w:val="Unresolved Mention"/>
    <w:basedOn w:val="DefaultParagraphFont"/>
    <w:uiPriority w:val="99"/>
    <w:rsid w:val="00B27E84"/>
    <w:rPr>
      <w:color w:val="605E5C"/>
      <w:shd w:val="clear" w:color="auto" w:fill="E1DFDD"/>
    </w:rPr>
  </w:style>
  <w:style w:type="paragraph" w:styleId="Revision">
    <w:name w:val="Revision"/>
    <w:hidden/>
    <w:uiPriority w:val="99"/>
    <w:semiHidden/>
    <w:rsid w:val="00B27E84"/>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D796F"/>
    <w:rPr>
      <w:color w:val="800080" w:themeColor="followedHyperlink"/>
      <w:u w:val="single"/>
    </w:rPr>
  </w:style>
  <w:style w:type="paragraph" w:styleId="TOC4">
    <w:name w:val="toc 4"/>
    <w:basedOn w:val="Normal"/>
    <w:next w:val="Normal"/>
    <w:autoRedefine/>
    <w:uiPriority w:val="39"/>
    <w:unhideWhenUsed/>
    <w:rsid w:val="00091D7A"/>
    <w:pPr>
      <w:spacing w:after="100"/>
      <w:ind w:left="720"/>
    </w:pPr>
  </w:style>
  <w:style w:type="character" w:customStyle="1" w:styleId="Heading3Char">
    <w:name w:val="Heading 3 Char"/>
    <w:basedOn w:val="DefaultParagraphFont"/>
    <w:link w:val="Heading3"/>
    <w:uiPriority w:val="9"/>
    <w:rsid w:val="00D37A87"/>
    <w:rPr>
      <w:rFonts w:ascii="Times New Roman" w:eastAsia="Times New Roman" w:hAnsi="Times New Roman" w:cs="Times New Roman"/>
      <w:b/>
      <w:sz w:val="28"/>
      <w:szCs w:val="28"/>
    </w:rPr>
  </w:style>
  <w:style w:type="paragraph" w:customStyle="1" w:styleId="TableParagraph">
    <w:name w:val="Table Paragraph"/>
    <w:basedOn w:val="Normal"/>
    <w:uiPriority w:val="1"/>
    <w:qFormat/>
    <w:rsid w:val="00D37A87"/>
    <w:pPr>
      <w:autoSpaceDE w:val="0"/>
      <w:autoSpaceDN w:val="0"/>
      <w:adjustRightInd w:val="0"/>
    </w:pPr>
    <w:rPr>
      <w:rFonts w:ascii="Arial" w:eastAsia="Cambria" w:hAnsi="Arial" w:cs="Arial"/>
    </w:rPr>
  </w:style>
  <w:style w:type="table" w:styleId="TableGridLight">
    <w:name w:val="Grid Table Light"/>
    <w:basedOn w:val="TableNormal"/>
    <w:uiPriority w:val="40"/>
    <w:rsid w:val="004950AF"/>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50AF"/>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50A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950AF"/>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950AF"/>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950AF"/>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950AF"/>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950AF"/>
    <w:rPr>
      <w:rFonts w:asciiTheme="minorHAnsi" w:eastAsia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
    <w:name w:val="Grid Table 2"/>
    <w:basedOn w:val="TableNormal"/>
    <w:uiPriority w:val="47"/>
    <w:rsid w:val="004950AF"/>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4950AF"/>
    <w:rPr>
      <w:rFonts w:asciiTheme="minorHAnsi" w:eastAsiaTheme="minorHAnsi" w:hAnsiTheme="minorHAnsi" w:cstheme="minorBidi"/>
      <w:sz w:val="22"/>
      <w:szCs w:val="22"/>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4950AF"/>
    <w:rPr>
      <w:rFonts w:asciiTheme="minorHAnsi" w:eastAsiaTheme="minorHAnsi" w:hAnsiTheme="minorHAnsi" w:cstheme="minorBidi"/>
      <w:sz w:val="22"/>
      <w:szCs w:val="2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4950AF"/>
    <w:rPr>
      <w:rFonts w:asciiTheme="minorHAnsi" w:eastAsiaTheme="minorHAnsi" w:hAnsiTheme="minorHAnsi" w:cstheme="minorBidi"/>
      <w:sz w:val="22"/>
      <w:szCs w:val="22"/>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4950AF"/>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
    <w:name w:val="Grid Table 4"/>
    <w:basedOn w:val="TableNormal"/>
    <w:uiPriority w:val="49"/>
    <w:rsid w:val="004950AF"/>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950AF"/>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4950AF"/>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7Char">
    <w:name w:val="Heading 7 Char"/>
    <w:basedOn w:val="DefaultParagraphFont"/>
    <w:link w:val="Heading7"/>
    <w:uiPriority w:val="9"/>
    <w:semiHidden/>
    <w:rsid w:val="00BD6FC9"/>
    <w:rPr>
      <w:rFonts w:asciiTheme="minorHAnsi" w:eastAsiaTheme="majorEastAsia" w:hAnsiTheme="minorHAnsi" w:cstheme="majorBidi"/>
      <w:color w:val="595959" w:themeColor="text1" w:themeTint="A6"/>
      <w:kern w:val="2"/>
    </w:rPr>
  </w:style>
  <w:style w:type="character" w:customStyle="1" w:styleId="Heading8Char">
    <w:name w:val="Heading 8 Char"/>
    <w:basedOn w:val="DefaultParagraphFont"/>
    <w:link w:val="Heading8"/>
    <w:uiPriority w:val="9"/>
    <w:semiHidden/>
    <w:rsid w:val="00BD6FC9"/>
    <w:rPr>
      <w:rFonts w:asciiTheme="minorHAnsi" w:eastAsiaTheme="majorEastAsia" w:hAnsiTheme="minorHAnsi" w:cstheme="majorBidi"/>
      <w:i/>
      <w:iCs/>
      <w:color w:val="272727" w:themeColor="text1" w:themeTint="D8"/>
      <w:kern w:val="2"/>
    </w:rPr>
  </w:style>
  <w:style w:type="character" w:customStyle="1" w:styleId="Heading9Char">
    <w:name w:val="Heading 9 Char"/>
    <w:basedOn w:val="DefaultParagraphFont"/>
    <w:link w:val="Heading9"/>
    <w:uiPriority w:val="9"/>
    <w:semiHidden/>
    <w:rsid w:val="00BD6FC9"/>
    <w:rPr>
      <w:rFonts w:asciiTheme="minorHAnsi" w:eastAsiaTheme="majorEastAsia" w:hAnsiTheme="minorHAnsi" w:cstheme="majorBidi"/>
      <w:color w:val="272727" w:themeColor="text1" w:themeTint="D8"/>
      <w:kern w:val="2"/>
    </w:rPr>
  </w:style>
  <w:style w:type="character" w:customStyle="1" w:styleId="Heading4Char">
    <w:name w:val="Heading 4 Char"/>
    <w:basedOn w:val="DefaultParagraphFont"/>
    <w:link w:val="Heading4"/>
    <w:uiPriority w:val="9"/>
    <w:semiHidden/>
    <w:rsid w:val="00BD6FC9"/>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BD6FC9"/>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BD6FC9"/>
    <w:rPr>
      <w:rFonts w:ascii="Times New Roman" w:eastAsia="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0540">
      <w:bodyDiv w:val="1"/>
      <w:marLeft w:val="0"/>
      <w:marRight w:val="0"/>
      <w:marTop w:val="0"/>
      <w:marBottom w:val="0"/>
      <w:divBdr>
        <w:top w:val="none" w:sz="0" w:space="0" w:color="auto"/>
        <w:left w:val="none" w:sz="0" w:space="0" w:color="auto"/>
        <w:bottom w:val="none" w:sz="0" w:space="0" w:color="auto"/>
        <w:right w:val="none" w:sz="0" w:space="0" w:color="auto"/>
      </w:divBdr>
    </w:div>
    <w:div w:id="166748984">
      <w:bodyDiv w:val="1"/>
      <w:marLeft w:val="0"/>
      <w:marRight w:val="0"/>
      <w:marTop w:val="0"/>
      <w:marBottom w:val="0"/>
      <w:divBdr>
        <w:top w:val="none" w:sz="0" w:space="0" w:color="auto"/>
        <w:left w:val="none" w:sz="0" w:space="0" w:color="auto"/>
        <w:bottom w:val="none" w:sz="0" w:space="0" w:color="auto"/>
        <w:right w:val="none" w:sz="0" w:space="0" w:color="auto"/>
      </w:divBdr>
    </w:div>
    <w:div w:id="170684732">
      <w:bodyDiv w:val="1"/>
      <w:marLeft w:val="0"/>
      <w:marRight w:val="0"/>
      <w:marTop w:val="0"/>
      <w:marBottom w:val="0"/>
      <w:divBdr>
        <w:top w:val="none" w:sz="0" w:space="0" w:color="auto"/>
        <w:left w:val="none" w:sz="0" w:space="0" w:color="auto"/>
        <w:bottom w:val="none" w:sz="0" w:space="0" w:color="auto"/>
        <w:right w:val="none" w:sz="0" w:space="0" w:color="auto"/>
      </w:divBdr>
    </w:div>
    <w:div w:id="191387936">
      <w:bodyDiv w:val="1"/>
      <w:marLeft w:val="0"/>
      <w:marRight w:val="0"/>
      <w:marTop w:val="0"/>
      <w:marBottom w:val="0"/>
      <w:divBdr>
        <w:top w:val="none" w:sz="0" w:space="0" w:color="auto"/>
        <w:left w:val="none" w:sz="0" w:space="0" w:color="auto"/>
        <w:bottom w:val="none" w:sz="0" w:space="0" w:color="auto"/>
        <w:right w:val="none" w:sz="0" w:space="0" w:color="auto"/>
      </w:divBdr>
      <w:divsChild>
        <w:div w:id="1822455203">
          <w:marLeft w:val="480"/>
          <w:marRight w:val="0"/>
          <w:marTop w:val="0"/>
          <w:marBottom w:val="0"/>
          <w:divBdr>
            <w:top w:val="none" w:sz="0" w:space="0" w:color="auto"/>
            <w:left w:val="none" w:sz="0" w:space="0" w:color="auto"/>
            <w:bottom w:val="none" w:sz="0" w:space="0" w:color="auto"/>
            <w:right w:val="none" w:sz="0" w:space="0" w:color="auto"/>
          </w:divBdr>
          <w:divsChild>
            <w:div w:id="5336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747">
      <w:bodyDiv w:val="1"/>
      <w:marLeft w:val="0"/>
      <w:marRight w:val="0"/>
      <w:marTop w:val="0"/>
      <w:marBottom w:val="0"/>
      <w:divBdr>
        <w:top w:val="none" w:sz="0" w:space="0" w:color="auto"/>
        <w:left w:val="none" w:sz="0" w:space="0" w:color="auto"/>
        <w:bottom w:val="none" w:sz="0" w:space="0" w:color="auto"/>
        <w:right w:val="none" w:sz="0" w:space="0" w:color="auto"/>
      </w:divBdr>
      <w:divsChild>
        <w:div w:id="497505413">
          <w:marLeft w:val="480"/>
          <w:marRight w:val="0"/>
          <w:marTop w:val="0"/>
          <w:marBottom w:val="0"/>
          <w:divBdr>
            <w:top w:val="none" w:sz="0" w:space="0" w:color="auto"/>
            <w:left w:val="none" w:sz="0" w:space="0" w:color="auto"/>
            <w:bottom w:val="none" w:sz="0" w:space="0" w:color="auto"/>
            <w:right w:val="none" w:sz="0" w:space="0" w:color="auto"/>
          </w:divBdr>
          <w:divsChild>
            <w:div w:id="8460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8664">
      <w:bodyDiv w:val="1"/>
      <w:marLeft w:val="0"/>
      <w:marRight w:val="0"/>
      <w:marTop w:val="0"/>
      <w:marBottom w:val="0"/>
      <w:divBdr>
        <w:top w:val="none" w:sz="0" w:space="0" w:color="auto"/>
        <w:left w:val="none" w:sz="0" w:space="0" w:color="auto"/>
        <w:bottom w:val="none" w:sz="0" w:space="0" w:color="auto"/>
        <w:right w:val="none" w:sz="0" w:space="0" w:color="auto"/>
      </w:divBdr>
      <w:divsChild>
        <w:div w:id="1874421965">
          <w:marLeft w:val="480"/>
          <w:marRight w:val="0"/>
          <w:marTop w:val="0"/>
          <w:marBottom w:val="0"/>
          <w:divBdr>
            <w:top w:val="none" w:sz="0" w:space="0" w:color="auto"/>
            <w:left w:val="none" w:sz="0" w:space="0" w:color="auto"/>
            <w:bottom w:val="none" w:sz="0" w:space="0" w:color="auto"/>
            <w:right w:val="none" w:sz="0" w:space="0" w:color="auto"/>
          </w:divBdr>
          <w:divsChild>
            <w:div w:id="7485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1392">
      <w:bodyDiv w:val="1"/>
      <w:marLeft w:val="0"/>
      <w:marRight w:val="0"/>
      <w:marTop w:val="0"/>
      <w:marBottom w:val="0"/>
      <w:divBdr>
        <w:top w:val="none" w:sz="0" w:space="0" w:color="auto"/>
        <w:left w:val="none" w:sz="0" w:space="0" w:color="auto"/>
        <w:bottom w:val="none" w:sz="0" w:space="0" w:color="auto"/>
        <w:right w:val="none" w:sz="0" w:space="0" w:color="auto"/>
      </w:divBdr>
    </w:div>
    <w:div w:id="501432718">
      <w:bodyDiv w:val="1"/>
      <w:marLeft w:val="0"/>
      <w:marRight w:val="0"/>
      <w:marTop w:val="0"/>
      <w:marBottom w:val="0"/>
      <w:divBdr>
        <w:top w:val="none" w:sz="0" w:space="0" w:color="auto"/>
        <w:left w:val="none" w:sz="0" w:space="0" w:color="auto"/>
        <w:bottom w:val="none" w:sz="0" w:space="0" w:color="auto"/>
        <w:right w:val="none" w:sz="0" w:space="0" w:color="auto"/>
      </w:divBdr>
    </w:div>
    <w:div w:id="515734285">
      <w:bodyDiv w:val="1"/>
      <w:marLeft w:val="0"/>
      <w:marRight w:val="0"/>
      <w:marTop w:val="0"/>
      <w:marBottom w:val="0"/>
      <w:divBdr>
        <w:top w:val="none" w:sz="0" w:space="0" w:color="auto"/>
        <w:left w:val="none" w:sz="0" w:space="0" w:color="auto"/>
        <w:bottom w:val="none" w:sz="0" w:space="0" w:color="auto"/>
        <w:right w:val="none" w:sz="0" w:space="0" w:color="auto"/>
      </w:divBdr>
      <w:divsChild>
        <w:div w:id="773093418">
          <w:marLeft w:val="274"/>
          <w:marRight w:val="0"/>
          <w:marTop w:val="0"/>
          <w:marBottom w:val="0"/>
          <w:divBdr>
            <w:top w:val="none" w:sz="0" w:space="0" w:color="auto"/>
            <w:left w:val="none" w:sz="0" w:space="0" w:color="auto"/>
            <w:bottom w:val="none" w:sz="0" w:space="0" w:color="auto"/>
            <w:right w:val="none" w:sz="0" w:space="0" w:color="auto"/>
          </w:divBdr>
        </w:div>
      </w:divsChild>
    </w:div>
    <w:div w:id="731735153">
      <w:bodyDiv w:val="1"/>
      <w:marLeft w:val="0"/>
      <w:marRight w:val="0"/>
      <w:marTop w:val="0"/>
      <w:marBottom w:val="0"/>
      <w:divBdr>
        <w:top w:val="none" w:sz="0" w:space="0" w:color="auto"/>
        <w:left w:val="none" w:sz="0" w:space="0" w:color="auto"/>
        <w:bottom w:val="none" w:sz="0" w:space="0" w:color="auto"/>
        <w:right w:val="none" w:sz="0" w:space="0" w:color="auto"/>
      </w:divBdr>
    </w:div>
    <w:div w:id="849678991">
      <w:bodyDiv w:val="1"/>
      <w:marLeft w:val="0"/>
      <w:marRight w:val="0"/>
      <w:marTop w:val="0"/>
      <w:marBottom w:val="0"/>
      <w:divBdr>
        <w:top w:val="none" w:sz="0" w:space="0" w:color="auto"/>
        <w:left w:val="none" w:sz="0" w:space="0" w:color="auto"/>
        <w:bottom w:val="none" w:sz="0" w:space="0" w:color="auto"/>
        <w:right w:val="none" w:sz="0" w:space="0" w:color="auto"/>
      </w:divBdr>
      <w:divsChild>
        <w:div w:id="10497449">
          <w:marLeft w:val="480"/>
          <w:marRight w:val="0"/>
          <w:marTop w:val="0"/>
          <w:marBottom w:val="0"/>
          <w:divBdr>
            <w:top w:val="none" w:sz="0" w:space="0" w:color="auto"/>
            <w:left w:val="none" w:sz="0" w:space="0" w:color="auto"/>
            <w:bottom w:val="none" w:sz="0" w:space="0" w:color="auto"/>
            <w:right w:val="none" w:sz="0" w:space="0" w:color="auto"/>
          </w:divBdr>
          <w:divsChild>
            <w:div w:id="14135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9726">
      <w:bodyDiv w:val="1"/>
      <w:marLeft w:val="0"/>
      <w:marRight w:val="0"/>
      <w:marTop w:val="0"/>
      <w:marBottom w:val="0"/>
      <w:divBdr>
        <w:top w:val="none" w:sz="0" w:space="0" w:color="auto"/>
        <w:left w:val="none" w:sz="0" w:space="0" w:color="auto"/>
        <w:bottom w:val="none" w:sz="0" w:space="0" w:color="auto"/>
        <w:right w:val="none" w:sz="0" w:space="0" w:color="auto"/>
      </w:divBdr>
      <w:divsChild>
        <w:div w:id="1505897633">
          <w:marLeft w:val="480"/>
          <w:marRight w:val="0"/>
          <w:marTop w:val="0"/>
          <w:marBottom w:val="0"/>
          <w:divBdr>
            <w:top w:val="none" w:sz="0" w:space="0" w:color="auto"/>
            <w:left w:val="none" w:sz="0" w:space="0" w:color="auto"/>
            <w:bottom w:val="none" w:sz="0" w:space="0" w:color="auto"/>
            <w:right w:val="none" w:sz="0" w:space="0" w:color="auto"/>
          </w:divBdr>
          <w:divsChild>
            <w:div w:id="7117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1007">
      <w:bodyDiv w:val="1"/>
      <w:marLeft w:val="0"/>
      <w:marRight w:val="0"/>
      <w:marTop w:val="0"/>
      <w:marBottom w:val="0"/>
      <w:divBdr>
        <w:top w:val="none" w:sz="0" w:space="0" w:color="auto"/>
        <w:left w:val="none" w:sz="0" w:space="0" w:color="auto"/>
        <w:bottom w:val="none" w:sz="0" w:space="0" w:color="auto"/>
        <w:right w:val="none" w:sz="0" w:space="0" w:color="auto"/>
      </w:divBdr>
      <w:divsChild>
        <w:div w:id="757214162">
          <w:marLeft w:val="480"/>
          <w:marRight w:val="0"/>
          <w:marTop w:val="0"/>
          <w:marBottom w:val="0"/>
          <w:divBdr>
            <w:top w:val="none" w:sz="0" w:space="0" w:color="auto"/>
            <w:left w:val="none" w:sz="0" w:space="0" w:color="auto"/>
            <w:bottom w:val="none" w:sz="0" w:space="0" w:color="auto"/>
            <w:right w:val="none" w:sz="0" w:space="0" w:color="auto"/>
          </w:divBdr>
          <w:divsChild>
            <w:div w:id="3548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1643">
      <w:bodyDiv w:val="1"/>
      <w:marLeft w:val="0"/>
      <w:marRight w:val="0"/>
      <w:marTop w:val="0"/>
      <w:marBottom w:val="0"/>
      <w:divBdr>
        <w:top w:val="none" w:sz="0" w:space="0" w:color="auto"/>
        <w:left w:val="none" w:sz="0" w:space="0" w:color="auto"/>
        <w:bottom w:val="none" w:sz="0" w:space="0" w:color="auto"/>
        <w:right w:val="none" w:sz="0" w:space="0" w:color="auto"/>
      </w:divBdr>
      <w:divsChild>
        <w:div w:id="599803290">
          <w:marLeft w:val="480"/>
          <w:marRight w:val="0"/>
          <w:marTop w:val="0"/>
          <w:marBottom w:val="0"/>
          <w:divBdr>
            <w:top w:val="none" w:sz="0" w:space="0" w:color="auto"/>
            <w:left w:val="none" w:sz="0" w:space="0" w:color="auto"/>
            <w:bottom w:val="none" w:sz="0" w:space="0" w:color="auto"/>
            <w:right w:val="none" w:sz="0" w:space="0" w:color="auto"/>
          </w:divBdr>
          <w:divsChild>
            <w:div w:id="9832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41871">
      <w:bodyDiv w:val="1"/>
      <w:marLeft w:val="0"/>
      <w:marRight w:val="0"/>
      <w:marTop w:val="0"/>
      <w:marBottom w:val="0"/>
      <w:divBdr>
        <w:top w:val="none" w:sz="0" w:space="0" w:color="auto"/>
        <w:left w:val="none" w:sz="0" w:space="0" w:color="auto"/>
        <w:bottom w:val="none" w:sz="0" w:space="0" w:color="auto"/>
        <w:right w:val="none" w:sz="0" w:space="0" w:color="auto"/>
      </w:divBdr>
      <w:divsChild>
        <w:div w:id="458912441">
          <w:marLeft w:val="274"/>
          <w:marRight w:val="0"/>
          <w:marTop w:val="0"/>
          <w:marBottom w:val="0"/>
          <w:divBdr>
            <w:top w:val="none" w:sz="0" w:space="0" w:color="auto"/>
            <w:left w:val="none" w:sz="0" w:space="0" w:color="auto"/>
            <w:bottom w:val="none" w:sz="0" w:space="0" w:color="auto"/>
            <w:right w:val="none" w:sz="0" w:space="0" w:color="auto"/>
          </w:divBdr>
        </w:div>
      </w:divsChild>
    </w:div>
    <w:div w:id="1187013884">
      <w:bodyDiv w:val="1"/>
      <w:marLeft w:val="0"/>
      <w:marRight w:val="0"/>
      <w:marTop w:val="0"/>
      <w:marBottom w:val="0"/>
      <w:divBdr>
        <w:top w:val="none" w:sz="0" w:space="0" w:color="auto"/>
        <w:left w:val="none" w:sz="0" w:space="0" w:color="auto"/>
        <w:bottom w:val="none" w:sz="0" w:space="0" w:color="auto"/>
        <w:right w:val="none" w:sz="0" w:space="0" w:color="auto"/>
      </w:divBdr>
    </w:div>
    <w:div w:id="1484353947">
      <w:bodyDiv w:val="1"/>
      <w:marLeft w:val="0"/>
      <w:marRight w:val="0"/>
      <w:marTop w:val="0"/>
      <w:marBottom w:val="0"/>
      <w:divBdr>
        <w:top w:val="none" w:sz="0" w:space="0" w:color="auto"/>
        <w:left w:val="none" w:sz="0" w:space="0" w:color="auto"/>
        <w:bottom w:val="none" w:sz="0" w:space="0" w:color="auto"/>
        <w:right w:val="none" w:sz="0" w:space="0" w:color="auto"/>
      </w:divBdr>
      <w:divsChild>
        <w:div w:id="589853853">
          <w:marLeft w:val="480"/>
          <w:marRight w:val="0"/>
          <w:marTop w:val="0"/>
          <w:marBottom w:val="0"/>
          <w:divBdr>
            <w:top w:val="none" w:sz="0" w:space="0" w:color="auto"/>
            <w:left w:val="none" w:sz="0" w:space="0" w:color="auto"/>
            <w:bottom w:val="none" w:sz="0" w:space="0" w:color="auto"/>
            <w:right w:val="none" w:sz="0" w:space="0" w:color="auto"/>
          </w:divBdr>
          <w:divsChild>
            <w:div w:id="20303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93017">
      <w:bodyDiv w:val="1"/>
      <w:marLeft w:val="0"/>
      <w:marRight w:val="0"/>
      <w:marTop w:val="0"/>
      <w:marBottom w:val="0"/>
      <w:divBdr>
        <w:top w:val="none" w:sz="0" w:space="0" w:color="auto"/>
        <w:left w:val="none" w:sz="0" w:space="0" w:color="auto"/>
        <w:bottom w:val="none" w:sz="0" w:space="0" w:color="auto"/>
        <w:right w:val="none" w:sz="0" w:space="0" w:color="auto"/>
      </w:divBdr>
      <w:divsChild>
        <w:div w:id="694691068">
          <w:marLeft w:val="480"/>
          <w:marRight w:val="0"/>
          <w:marTop w:val="0"/>
          <w:marBottom w:val="0"/>
          <w:divBdr>
            <w:top w:val="none" w:sz="0" w:space="0" w:color="auto"/>
            <w:left w:val="none" w:sz="0" w:space="0" w:color="auto"/>
            <w:bottom w:val="none" w:sz="0" w:space="0" w:color="auto"/>
            <w:right w:val="none" w:sz="0" w:space="0" w:color="auto"/>
          </w:divBdr>
          <w:divsChild>
            <w:div w:id="95617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72588">
      <w:bodyDiv w:val="1"/>
      <w:marLeft w:val="0"/>
      <w:marRight w:val="0"/>
      <w:marTop w:val="0"/>
      <w:marBottom w:val="0"/>
      <w:divBdr>
        <w:top w:val="none" w:sz="0" w:space="0" w:color="auto"/>
        <w:left w:val="none" w:sz="0" w:space="0" w:color="auto"/>
        <w:bottom w:val="none" w:sz="0" w:space="0" w:color="auto"/>
        <w:right w:val="none" w:sz="0" w:space="0" w:color="auto"/>
      </w:divBdr>
      <w:divsChild>
        <w:div w:id="634723022">
          <w:marLeft w:val="480"/>
          <w:marRight w:val="0"/>
          <w:marTop w:val="0"/>
          <w:marBottom w:val="0"/>
          <w:divBdr>
            <w:top w:val="none" w:sz="0" w:space="0" w:color="auto"/>
            <w:left w:val="none" w:sz="0" w:space="0" w:color="auto"/>
            <w:bottom w:val="none" w:sz="0" w:space="0" w:color="auto"/>
            <w:right w:val="none" w:sz="0" w:space="0" w:color="auto"/>
          </w:divBdr>
          <w:divsChild>
            <w:div w:id="18549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5836">
      <w:bodyDiv w:val="1"/>
      <w:marLeft w:val="0"/>
      <w:marRight w:val="0"/>
      <w:marTop w:val="0"/>
      <w:marBottom w:val="0"/>
      <w:divBdr>
        <w:top w:val="none" w:sz="0" w:space="0" w:color="auto"/>
        <w:left w:val="none" w:sz="0" w:space="0" w:color="auto"/>
        <w:bottom w:val="none" w:sz="0" w:space="0" w:color="auto"/>
        <w:right w:val="none" w:sz="0" w:space="0" w:color="auto"/>
      </w:divBdr>
    </w:div>
    <w:div w:id="1598518588">
      <w:bodyDiv w:val="1"/>
      <w:marLeft w:val="0"/>
      <w:marRight w:val="0"/>
      <w:marTop w:val="0"/>
      <w:marBottom w:val="0"/>
      <w:divBdr>
        <w:top w:val="none" w:sz="0" w:space="0" w:color="auto"/>
        <w:left w:val="none" w:sz="0" w:space="0" w:color="auto"/>
        <w:bottom w:val="none" w:sz="0" w:space="0" w:color="auto"/>
        <w:right w:val="none" w:sz="0" w:space="0" w:color="auto"/>
      </w:divBdr>
      <w:divsChild>
        <w:div w:id="1941176412">
          <w:marLeft w:val="480"/>
          <w:marRight w:val="0"/>
          <w:marTop w:val="0"/>
          <w:marBottom w:val="0"/>
          <w:divBdr>
            <w:top w:val="none" w:sz="0" w:space="0" w:color="auto"/>
            <w:left w:val="none" w:sz="0" w:space="0" w:color="auto"/>
            <w:bottom w:val="none" w:sz="0" w:space="0" w:color="auto"/>
            <w:right w:val="none" w:sz="0" w:space="0" w:color="auto"/>
          </w:divBdr>
          <w:divsChild>
            <w:div w:id="10218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51556">
      <w:bodyDiv w:val="1"/>
      <w:marLeft w:val="0"/>
      <w:marRight w:val="0"/>
      <w:marTop w:val="0"/>
      <w:marBottom w:val="0"/>
      <w:divBdr>
        <w:top w:val="none" w:sz="0" w:space="0" w:color="auto"/>
        <w:left w:val="none" w:sz="0" w:space="0" w:color="auto"/>
        <w:bottom w:val="none" w:sz="0" w:space="0" w:color="auto"/>
        <w:right w:val="none" w:sz="0" w:space="0" w:color="auto"/>
      </w:divBdr>
      <w:divsChild>
        <w:div w:id="114839430">
          <w:marLeft w:val="274"/>
          <w:marRight w:val="0"/>
          <w:marTop w:val="0"/>
          <w:marBottom w:val="0"/>
          <w:divBdr>
            <w:top w:val="none" w:sz="0" w:space="0" w:color="auto"/>
            <w:left w:val="none" w:sz="0" w:space="0" w:color="auto"/>
            <w:bottom w:val="none" w:sz="0" w:space="0" w:color="auto"/>
            <w:right w:val="none" w:sz="0" w:space="0" w:color="auto"/>
          </w:divBdr>
        </w:div>
      </w:divsChild>
    </w:div>
    <w:div w:id="1691175306">
      <w:bodyDiv w:val="1"/>
      <w:marLeft w:val="0"/>
      <w:marRight w:val="0"/>
      <w:marTop w:val="0"/>
      <w:marBottom w:val="0"/>
      <w:divBdr>
        <w:top w:val="none" w:sz="0" w:space="0" w:color="auto"/>
        <w:left w:val="none" w:sz="0" w:space="0" w:color="auto"/>
        <w:bottom w:val="none" w:sz="0" w:space="0" w:color="auto"/>
        <w:right w:val="none" w:sz="0" w:space="0" w:color="auto"/>
      </w:divBdr>
      <w:divsChild>
        <w:div w:id="218057519">
          <w:marLeft w:val="480"/>
          <w:marRight w:val="0"/>
          <w:marTop w:val="0"/>
          <w:marBottom w:val="0"/>
          <w:divBdr>
            <w:top w:val="none" w:sz="0" w:space="0" w:color="auto"/>
            <w:left w:val="none" w:sz="0" w:space="0" w:color="auto"/>
            <w:bottom w:val="none" w:sz="0" w:space="0" w:color="auto"/>
            <w:right w:val="none" w:sz="0" w:space="0" w:color="auto"/>
          </w:divBdr>
          <w:divsChild>
            <w:div w:id="21093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8210">
      <w:bodyDiv w:val="1"/>
      <w:marLeft w:val="0"/>
      <w:marRight w:val="0"/>
      <w:marTop w:val="0"/>
      <w:marBottom w:val="0"/>
      <w:divBdr>
        <w:top w:val="none" w:sz="0" w:space="0" w:color="auto"/>
        <w:left w:val="none" w:sz="0" w:space="0" w:color="auto"/>
        <w:bottom w:val="none" w:sz="0" w:space="0" w:color="auto"/>
        <w:right w:val="none" w:sz="0" w:space="0" w:color="auto"/>
      </w:divBdr>
    </w:div>
    <w:div w:id="1717268540">
      <w:bodyDiv w:val="1"/>
      <w:marLeft w:val="0"/>
      <w:marRight w:val="0"/>
      <w:marTop w:val="0"/>
      <w:marBottom w:val="0"/>
      <w:divBdr>
        <w:top w:val="none" w:sz="0" w:space="0" w:color="auto"/>
        <w:left w:val="none" w:sz="0" w:space="0" w:color="auto"/>
        <w:bottom w:val="none" w:sz="0" w:space="0" w:color="auto"/>
        <w:right w:val="none" w:sz="0" w:space="0" w:color="auto"/>
      </w:divBdr>
    </w:div>
    <w:div w:id="1746224488">
      <w:bodyDiv w:val="1"/>
      <w:marLeft w:val="0"/>
      <w:marRight w:val="0"/>
      <w:marTop w:val="0"/>
      <w:marBottom w:val="0"/>
      <w:divBdr>
        <w:top w:val="none" w:sz="0" w:space="0" w:color="auto"/>
        <w:left w:val="none" w:sz="0" w:space="0" w:color="auto"/>
        <w:bottom w:val="none" w:sz="0" w:space="0" w:color="auto"/>
        <w:right w:val="none" w:sz="0" w:space="0" w:color="auto"/>
      </w:divBdr>
    </w:div>
    <w:div w:id="1776827849">
      <w:bodyDiv w:val="1"/>
      <w:marLeft w:val="0"/>
      <w:marRight w:val="0"/>
      <w:marTop w:val="0"/>
      <w:marBottom w:val="0"/>
      <w:divBdr>
        <w:top w:val="none" w:sz="0" w:space="0" w:color="auto"/>
        <w:left w:val="none" w:sz="0" w:space="0" w:color="auto"/>
        <w:bottom w:val="none" w:sz="0" w:space="0" w:color="auto"/>
        <w:right w:val="none" w:sz="0" w:space="0" w:color="auto"/>
      </w:divBdr>
    </w:div>
    <w:div w:id="1799644479">
      <w:bodyDiv w:val="1"/>
      <w:marLeft w:val="0"/>
      <w:marRight w:val="0"/>
      <w:marTop w:val="0"/>
      <w:marBottom w:val="0"/>
      <w:divBdr>
        <w:top w:val="none" w:sz="0" w:space="0" w:color="auto"/>
        <w:left w:val="none" w:sz="0" w:space="0" w:color="auto"/>
        <w:bottom w:val="none" w:sz="0" w:space="0" w:color="auto"/>
        <w:right w:val="none" w:sz="0" w:space="0" w:color="auto"/>
      </w:divBdr>
      <w:divsChild>
        <w:div w:id="1663121171">
          <w:marLeft w:val="480"/>
          <w:marRight w:val="0"/>
          <w:marTop w:val="0"/>
          <w:marBottom w:val="0"/>
          <w:divBdr>
            <w:top w:val="none" w:sz="0" w:space="0" w:color="auto"/>
            <w:left w:val="none" w:sz="0" w:space="0" w:color="auto"/>
            <w:bottom w:val="none" w:sz="0" w:space="0" w:color="auto"/>
            <w:right w:val="none" w:sz="0" w:space="0" w:color="auto"/>
          </w:divBdr>
          <w:divsChild>
            <w:div w:id="9795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8034">
      <w:bodyDiv w:val="1"/>
      <w:marLeft w:val="0"/>
      <w:marRight w:val="0"/>
      <w:marTop w:val="0"/>
      <w:marBottom w:val="0"/>
      <w:divBdr>
        <w:top w:val="none" w:sz="0" w:space="0" w:color="auto"/>
        <w:left w:val="none" w:sz="0" w:space="0" w:color="auto"/>
        <w:bottom w:val="none" w:sz="0" w:space="0" w:color="auto"/>
        <w:right w:val="none" w:sz="0" w:space="0" w:color="auto"/>
      </w:divBdr>
    </w:div>
    <w:div w:id="1828278137">
      <w:bodyDiv w:val="1"/>
      <w:marLeft w:val="0"/>
      <w:marRight w:val="0"/>
      <w:marTop w:val="0"/>
      <w:marBottom w:val="0"/>
      <w:divBdr>
        <w:top w:val="none" w:sz="0" w:space="0" w:color="auto"/>
        <w:left w:val="none" w:sz="0" w:space="0" w:color="auto"/>
        <w:bottom w:val="none" w:sz="0" w:space="0" w:color="auto"/>
        <w:right w:val="none" w:sz="0" w:space="0" w:color="auto"/>
      </w:divBdr>
    </w:div>
    <w:div w:id="1874464640">
      <w:bodyDiv w:val="1"/>
      <w:marLeft w:val="0"/>
      <w:marRight w:val="0"/>
      <w:marTop w:val="0"/>
      <w:marBottom w:val="0"/>
      <w:divBdr>
        <w:top w:val="none" w:sz="0" w:space="0" w:color="auto"/>
        <w:left w:val="none" w:sz="0" w:space="0" w:color="auto"/>
        <w:bottom w:val="none" w:sz="0" w:space="0" w:color="auto"/>
        <w:right w:val="none" w:sz="0" w:space="0" w:color="auto"/>
      </w:divBdr>
      <w:divsChild>
        <w:div w:id="418142384">
          <w:marLeft w:val="480"/>
          <w:marRight w:val="0"/>
          <w:marTop w:val="0"/>
          <w:marBottom w:val="0"/>
          <w:divBdr>
            <w:top w:val="none" w:sz="0" w:space="0" w:color="auto"/>
            <w:left w:val="none" w:sz="0" w:space="0" w:color="auto"/>
            <w:bottom w:val="none" w:sz="0" w:space="0" w:color="auto"/>
            <w:right w:val="none" w:sz="0" w:space="0" w:color="auto"/>
          </w:divBdr>
          <w:divsChild>
            <w:div w:id="118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5563">
      <w:bodyDiv w:val="1"/>
      <w:marLeft w:val="0"/>
      <w:marRight w:val="0"/>
      <w:marTop w:val="0"/>
      <w:marBottom w:val="0"/>
      <w:divBdr>
        <w:top w:val="none" w:sz="0" w:space="0" w:color="auto"/>
        <w:left w:val="none" w:sz="0" w:space="0" w:color="auto"/>
        <w:bottom w:val="none" w:sz="0" w:space="0" w:color="auto"/>
        <w:right w:val="none" w:sz="0" w:space="0" w:color="auto"/>
      </w:divBdr>
    </w:div>
    <w:div w:id="1889107265">
      <w:bodyDiv w:val="1"/>
      <w:marLeft w:val="0"/>
      <w:marRight w:val="0"/>
      <w:marTop w:val="0"/>
      <w:marBottom w:val="0"/>
      <w:divBdr>
        <w:top w:val="none" w:sz="0" w:space="0" w:color="auto"/>
        <w:left w:val="none" w:sz="0" w:space="0" w:color="auto"/>
        <w:bottom w:val="none" w:sz="0" w:space="0" w:color="auto"/>
        <w:right w:val="none" w:sz="0" w:space="0" w:color="auto"/>
      </w:divBdr>
    </w:div>
    <w:div w:id="1948804707">
      <w:bodyDiv w:val="1"/>
      <w:marLeft w:val="0"/>
      <w:marRight w:val="0"/>
      <w:marTop w:val="0"/>
      <w:marBottom w:val="0"/>
      <w:divBdr>
        <w:top w:val="none" w:sz="0" w:space="0" w:color="auto"/>
        <w:left w:val="none" w:sz="0" w:space="0" w:color="auto"/>
        <w:bottom w:val="none" w:sz="0" w:space="0" w:color="auto"/>
        <w:right w:val="none" w:sz="0" w:space="0" w:color="auto"/>
      </w:divBdr>
      <w:divsChild>
        <w:div w:id="884637144">
          <w:marLeft w:val="480"/>
          <w:marRight w:val="0"/>
          <w:marTop w:val="0"/>
          <w:marBottom w:val="0"/>
          <w:divBdr>
            <w:top w:val="none" w:sz="0" w:space="0" w:color="auto"/>
            <w:left w:val="none" w:sz="0" w:space="0" w:color="auto"/>
            <w:bottom w:val="none" w:sz="0" w:space="0" w:color="auto"/>
            <w:right w:val="none" w:sz="0" w:space="0" w:color="auto"/>
          </w:divBdr>
          <w:divsChild>
            <w:div w:id="61822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4216">
      <w:bodyDiv w:val="1"/>
      <w:marLeft w:val="0"/>
      <w:marRight w:val="0"/>
      <w:marTop w:val="0"/>
      <w:marBottom w:val="0"/>
      <w:divBdr>
        <w:top w:val="none" w:sz="0" w:space="0" w:color="auto"/>
        <w:left w:val="none" w:sz="0" w:space="0" w:color="auto"/>
        <w:bottom w:val="none" w:sz="0" w:space="0" w:color="auto"/>
        <w:right w:val="none" w:sz="0" w:space="0" w:color="auto"/>
      </w:divBdr>
    </w:div>
    <w:div w:id="1981106754">
      <w:bodyDiv w:val="1"/>
      <w:marLeft w:val="0"/>
      <w:marRight w:val="0"/>
      <w:marTop w:val="0"/>
      <w:marBottom w:val="0"/>
      <w:divBdr>
        <w:top w:val="none" w:sz="0" w:space="0" w:color="auto"/>
        <w:left w:val="none" w:sz="0" w:space="0" w:color="auto"/>
        <w:bottom w:val="none" w:sz="0" w:space="0" w:color="auto"/>
        <w:right w:val="none" w:sz="0" w:space="0" w:color="auto"/>
      </w:divBdr>
      <w:divsChild>
        <w:div w:id="1701206199">
          <w:marLeft w:val="480"/>
          <w:marRight w:val="0"/>
          <w:marTop w:val="0"/>
          <w:marBottom w:val="0"/>
          <w:divBdr>
            <w:top w:val="none" w:sz="0" w:space="0" w:color="auto"/>
            <w:left w:val="none" w:sz="0" w:space="0" w:color="auto"/>
            <w:bottom w:val="none" w:sz="0" w:space="0" w:color="auto"/>
            <w:right w:val="none" w:sz="0" w:space="0" w:color="auto"/>
          </w:divBdr>
          <w:divsChild>
            <w:div w:id="18666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3657">
      <w:bodyDiv w:val="1"/>
      <w:marLeft w:val="0"/>
      <w:marRight w:val="0"/>
      <w:marTop w:val="0"/>
      <w:marBottom w:val="0"/>
      <w:divBdr>
        <w:top w:val="none" w:sz="0" w:space="0" w:color="auto"/>
        <w:left w:val="none" w:sz="0" w:space="0" w:color="auto"/>
        <w:bottom w:val="none" w:sz="0" w:space="0" w:color="auto"/>
        <w:right w:val="none" w:sz="0" w:space="0" w:color="auto"/>
      </w:divBdr>
      <w:divsChild>
        <w:div w:id="1657686281">
          <w:marLeft w:val="480"/>
          <w:marRight w:val="0"/>
          <w:marTop w:val="0"/>
          <w:marBottom w:val="0"/>
          <w:divBdr>
            <w:top w:val="none" w:sz="0" w:space="0" w:color="auto"/>
            <w:left w:val="none" w:sz="0" w:space="0" w:color="auto"/>
            <w:bottom w:val="none" w:sz="0" w:space="0" w:color="auto"/>
            <w:right w:val="none" w:sz="0" w:space="0" w:color="auto"/>
          </w:divBdr>
          <w:divsChild>
            <w:div w:id="9066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4423">
      <w:bodyDiv w:val="1"/>
      <w:marLeft w:val="0"/>
      <w:marRight w:val="0"/>
      <w:marTop w:val="0"/>
      <w:marBottom w:val="0"/>
      <w:divBdr>
        <w:top w:val="none" w:sz="0" w:space="0" w:color="auto"/>
        <w:left w:val="none" w:sz="0" w:space="0" w:color="auto"/>
        <w:bottom w:val="none" w:sz="0" w:space="0" w:color="auto"/>
        <w:right w:val="none" w:sz="0" w:space="0" w:color="auto"/>
      </w:divBdr>
      <w:divsChild>
        <w:div w:id="1152258733">
          <w:marLeft w:val="480"/>
          <w:marRight w:val="0"/>
          <w:marTop w:val="0"/>
          <w:marBottom w:val="0"/>
          <w:divBdr>
            <w:top w:val="none" w:sz="0" w:space="0" w:color="auto"/>
            <w:left w:val="none" w:sz="0" w:space="0" w:color="auto"/>
            <w:bottom w:val="none" w:sz="0" w:space="0" w:color="auto"/>
            <w:right w:val="none" w:sz="0" w:space="0" w:color="auto"/>
          </w:divBdr>
          <w:divsChild>
            <w:div w:id="10409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8899">
      <w:bodyDiv w:val="1"/>
      <w:marLeft w:val="0"/>
      <w:marRight w:val="0"/>
      <w:marTop w:val="0"/>
      <w:marBottom w:val="0"/>
      <w:divBdr>
        <w:top w:val="none" w:sz="0" w:space="0" w:color="auto"/>
        <w:left w:val="none" w:sz="0" w:space="0" w:color="auto"/>
        <w:bottom w:val="none" w:sz="0" w:space="0" w:color="auto"/>
        <w:right w:val="none" w:sz="0" w:space="0" w:color="auto"/>
      </w:divBdr>
      <w:divsChild>
        <w:div w:id="1465194824">
          <w:marLeft w:val="480"/>
          <w:marRight w:val="0"/>
          <w:marTop w:val="0"/>
          <w:marBottom w:val="0"/>
          <w:divBdr>
            <w:top w:val="none" w:sz="0" w:space="0" w:color="auto"/>
            <w:left w:val="none" w:sz="0" w:space="0" w:color="auto"/>
            <w:bottom w:val="none" w:sz="0" w:space="0" w:color="auto"/>
            <w:right w:val="none" w:sz="0" w:space="0" w:color="auto"/>
          </w:divBdr>
          <w:divsChild>
            <w:div w:id="9806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3347">
      <w:bodyDiv w:val="1"/>
      <w:marLeft w:val="0"/>
      <w:marRight w:val="0"/>
      <w:marTop w:val="0"/>
      <w:marBottom w:val="0"/>
      <w:divBdr>
        <w:top w:val="none" w:sz="0" w:space="0" w:color="auto"/>
        <w:left w:val="none" w:sz="0" w:space="0" w:color="auto"/>
        <w:bottom w:val="none" w:sz="0" w:space="0" w:color="auto"/>
        <w:right w:val="none" w:sz="0" w:space="0" w:color="auto"/>
      </w:divBdr>
      <w:divsChild>
        <w:div w:id="1167598064">
          <w:marLeft w:val="480"/>
          <w:marRight w:val="0"/>
          <w:marTop w:val="0"/>
          <w:marBottom w:val="0"/>
          <w:divBdr>
            <w:top w:val="none" w:sz="0" w:space="0" w:color="auto"/>
            <w:left w:val="none" w:sz="0" w:space="0" w:color="auto"/>
            <w:bottom w:val="none" w:sz="0" w:space="0" w:color="auto"/>
            <w:right w:val="none" w:sz="0" w:space="0" w:color="auto"/>
          </w:divBdr>
          <w:divsChild>
            <w:div w:id="10927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0618">
      <w:bodyDiv w:val="1"/>
      <w:marLeft w:val="0"/>
      <w:marRight w:val="0"/>
      <w:marTop w:val="0"/>
      <w:marBottom w:val="0"/>
      <w:divBdr>
        <w:top w:val="none" w:sz="0" w:space="0" w:color="auto"/>
        <w:left w:val="none" w:sz="0" w:space="0" w:color="auto"/>
        <w:bottom w:val="none" w:sz="0" w:space="0" w:color="auto"/>
        <w:right w:val="none" w:sz="0" w:space="0" w:color="auto"/>
      </w:divBdr>
      <w:divsChild>
        <w:div w:id="819687201">
          <w:marLeft w:val="480"/>
          <w:marRight w:val="0"/>
          <w:marTop w:val="0"/>
          <w:marBottom w:val="0"/>
          <w:divBdr>
            <w:top w:val="none" w:sz="0" w:space="0" w:color="auto"/>
            <w:left w:val="none" w:sz="0" w:space="0" w:color="auto"/>
            <w:bottom w:val="none" w:sz="0" w:space="0" w:color="auto"/>
            <w:right w:val="none" w:sz="0" w:space="0" w:color="auto"/>
          </w:divBdr>
          <w:divsChild>
            <w:div w:id="16610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7226">
      <w:bodyDiv w:val="1"/>
      <w:marLeft w:val="0"/>
      <w:marRight w:val="0"/>
      <w:marTop w:val="0"/>
      <w:marBottom w:val="0"/>
      <w:divBdr>
        <w:top w:val="none" w:sz="0" w:space="0" w:color="auto"/>
        <w:left w:val="none" w:sz="0" w:space="0" w:color="auto"/>
        <w:bottom w:val="none" w:sz="0" w:space="0" w:color="auto"/>
        <w:right w:val="none" w:sz="0" w:space="0" w:color="auto"/>
      </w:divBdr>
      <w:divsChild>
        <w:div w:id="553274453">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gware7619@gmail.com" TargetMode="External"/><Relationship Id="rId21" Type="http://schemas.openxmlformats.org/officeDocument/2006/relationships/footer" Target="footer6.xml"/><Relationship Id="rId42" Type="http://schemas.openxmlformats.org/officeDocument/2006/relationships/hyperlink" Target="https://doi.org/10.25217/jcd.v3i1.3271" TargetMode="External"/><Relationship Id="rId63" Type="http://schemas.openxmlformats.org/officeDocument/2006/relationships/hyperlink" Target="https://doi.org/10.1186/s12916-017-0965-7" TargetMode="External"/><Relationship Id="rId84" Type="http://schemas.openxmlformats.org/officeDocument/2006/relationships/hyperlink" Target="https://doi.org/10.1001/jama.292.5.602" TargetMode="External"/><Relationship Id="rId138" Type="http://schemas.openxmlformats.org/officeDocument/2006/relationships/hyperlink" Target="https://creativecommons.org/licenses/by/4.0/" TargetMode="External"/><Relationship Id="rId107" Type="http://schemas.openxmlformats.org/officeDocument/2006/relationships/hyperlink" Target="https://doi.org/10.10520/EJC-1877c03ed6" TargetMode="External"/><Relationship Id="rId11" Type="http://schemas.openxmlformats.org/officeDocument/2006/relationships/footer" Target="footer1.xml"/><Relationship Id="rId32" Type="http://schemas.openxmlformats.org/officeDocument/2006/relationships/hyperlink" Target="https://doi.org/10.1353/rhe.2018.0038" TargetMode="External"/><Relationship Id="rId53" Type="http://schemas.openxmlformats.org/officeDocument/2006/relationships/hyperlink" Target="https://doi.org/10.1136/eb-2015-102129" TargetMode="External"/><Relationship Id="rId74" Type="http://schemas.openxmlformats.org/officeDocument/2006/relationships/hyperlink" Target="http://dx.doi.org/10.1037/cou0000306" TargetMode="External"/><Relationship Id="rId128" Type="http://schemas.openxmlformats.org/officeDocument/2006/relationships/hyperlink" Target="https://www.tandfonline.com/action/showCitFormats?doi=10.1080/07481756.1999.12068981" TargetMode="External"/><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doi:10.1177/0095798404266050" TargetMode="External"/><Relationship Id="rId22" Type="http://schemas.openxmlformats.org/officeDocument/2006/relationships/image" Target="media/image1.png"/><Relationship Id="rId27" Type="http://schemas.openxmlformats.org/officeDocument/2006/relationships/hyperlink" Target="http://dx.doi.org/10.1037/abn0000362" TargetMode="External"/><Relationship Id="rId43" Type="http://schemas.openxmlformats.org/officeDocument/2006/relationships/hyperlink" Target="https://doi.org/10.1057/978-1-137-59900-1_13" TargetMode="External"/><Relationship Id="rId48" Type="http://schemas.openxmlformats.org/officeDocument/2006/relationships/hyperlink" Target="https://doi.org/10.4018/978-1-7998-8473-6.ch039" TargetMode="External"/><Relationship Id="rId64" Type="http://schemas.openxmlformats.org/officeDocument/2006/relationships/hyperlink" Target="https://www.frontiersin.org/articles/10.3389/fpsyt.2020.00540" TargetMode="External"/><Relationship Id="rId69" Type="http://schemas.openxmlformats.org/officeDocument/2006/relationships/hyperlink" Target="https://apnews.com/63e7e47666914bf79eff7366e8eb411b" TargetMode="External"/><Relationship Id="rId113" Type="http://schemas.openxmlformats.org/officeDocument/2006/relationships/hyperlink" Target="mailto:gware7619@gmail.com" TargetMode="External"/><Relationship Id="rId118" Type="http://schemas.openxmlformats.org/officeDocument/2006/relationships/hyperlink" Target="mailto:Jan.Kizilhan@dhbw-vs.de" TargetMode="External"/><Relationship Id="rId134" Type="http://schemas.openxmlformats.org/officeDocument/2006/relationships/hyperlink" Target="https://www.mdpi.com/article/10.3390/ijerph182312357?type=check_update&amp;version=1" TargetMode="External"/><Relationship Id="rId139" Type="http://schemas.openxmlformats.org/officeDocument/2006/relationships/hyperlink" Target="https://creativecommons.org/licenses/by/4.0/" TargetMode="External"/><Relationship Id="rId80" Type="http://schemas.openxmlformats.org/officeDocument/2006/relationships/hyperlink" Target="https://doi.org/10.1515/ijld-2023-2003" TargetMode="External"/><Relationship Id="rId85" Type="http://schemas.openxmlformats.org/officeDocument/2006/relationships/hyperlink" Target="http://doi:10.1111/pops.12559" TargetMode="Externa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yperlink" Target="http://doi:10.1177/0038040715617224" TargetMode="External"/><Relationship Id="rId38" Type="http://schemas.openxmlformats.org/officeDocument/2006/relationships/hyperlink" Target="http://dx.doi.org/10.1037/amp0000442" TargetMode="External"/><Relationship Id="rId59" Type="http://schemas.openxmlformats.org/officeDocument/2006/relationships/hyperlink" Target="http://doi:10.1007/s11256-017-0419-8" TargetMode="External"/><Relationship Id="rId103" Type="http://schemas.openxmlformats.org/officeDocument/2006/relationships/hyperlink" Target="https://doi.org/10.1453/2569-152X-12021-11282-en" TargetMode="External"/><Relationship Id="rId108" Type="http://schemas.openxmlformats.org/officeDocument/2006/relationships/hyperlink" Target="https://doi.org/10.1080/08935696.2020.1809836" TargetMode="External"/><Relationship Id="rId124" Type="http://schemas.openxmlformats.org/officeDocument/2006/relationships/image" Target="media/image3.tiff"/><Relationship Id="rId129" Type="http://schemas.openxmlformats.org/officeDocument/2006/relationships/hyperlink" Target="https://doi.org/10.1080/07481756.1999.12068981" TargetMode="External"/><Relationship Id="rId54" Type="http://schemas.openxmlformats.org/officeDocument/2006/relationships/hyperlink" Target="http://dx.doi.org/10.1186/s12961-021-00742-w" TargetMode="External"/><Relationship Id="rId70" Type="http://schemas.openxmlformats.org/officeDocument/2006/relationships/hyperlink" Target="https://doi.org/10.1016/j.jpain.2020.12.009" TargetMode="External"/><Relationship Id="rId75" Type="http://schemas.openxmlformats.org/officeDocument/2006/relationships/hyperlink" Target="https://doi.org/10.1080/0161956X.2017.1324656" TargetMode="External"/><Relationship Id="rId91" Type="http://schemas.openxmlformats.org/officeDocument/2006/relationships/hyperlink" Target="https://doi.org/10.1093/acrefore/9780190846626.013.509" TargetMode="External"/><Relationship Id="rId96" Type="http://schemas.openxmlformats.org/officeDocument/2006/relationships/hyperlink" Target="http://dx.doi.org/10.5195/JWSR.2019.956" TargetMode="External"/><Relationship Id="rId140" Type="http://schemas.openxmlformats.org/officeDocument/2006/relationships/hyperlink" Target="mailto:Jan.Kizilhan@dhbw-vs.de" TargetMode="External"/><Relationship Id="rId145" Type="http://schemas.openxmlformats.org/officeDocument/2006/relationships/hyperlink" Target="https://www.igfm.de/so-hilft-die-igfm-fluechtlingen-im-nordira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oi.org/10.3390/sym14112257" TargetMode="External"/><Relationship Id="rId28" Type="http://schemas.openxmlformats.org/officeDocument/2006/relationships/hyperlink" Target="http://dx.doi.org/10.1080/10911359.2015.1132828" TargetMode="External"/><Relationship Id="rId49" Type="http://schemas.openxmlformats.org/officeDocument/2006/relationships/hyperlink" Target="https://doi.org/10.17509/ijost.v9i1.64035" TargetMode="External"/><Relationship Id="rId114" Type="http://schemas.openxmlformats.org/officeDocument/2006/relationships/hyperlink" Target="mailto:gware7619@gmail.com" TargetMode="External"/><Relationship Id="rId119" Type="http://schemas.openxmlformats.org/officeDocument/2006/relationships/hyperlink" Target="mailto:gware7619@gmail.com" TargetMode="External"/><Relationship Id="rId44" Type="http://schemas.openxmlformats.org/officeDocument/2006/relationships/hyperlink" Target="http://doi:10.1177/0042085917747115" TargetMode="External"/><Relationship Id="rId60" Type="http://schemas.openxmlformats.org/officeDocument/2006/relationships/hyperlink" Target="https://doi.org/10.2105/AJPH.90.8.1212" TargetMode="External"/><Relationship Id="rId65" Type="http://schemas.openxmlformats.org/officeDocument/2006/relationships/hyperlink" Target="https://statistics.laerd.com/" TargetMode="External"/><Relationship Id="rId81" Type="http://schemas.openxmlformats.org/officeDocument/2006/relationships/hyperlink" Target="http://doi:10.1177/0021934703258992" TargetMode="External"/><Relationship Id="rId86" Type="http://schemas.openxmlformats.org/officeDocument/2006/relationships/hyperlink" Target="https://doi.org/10.1111/j.1469-5812.1997.tb00022.x" TargetMode="External"/><Relationship Id="rId130" Type="http://schemas.openxmlformats.org/officeDocument/2006/relationships/hyperlink" Target="https://www.tandfonline.com/action/authorSubmission?journalCode=uecd20&amp;show=instructions" TargetMode="External"/><Relationship Id="rId135" Type="http://schemas.openxmlformats.org/officeDocument/2006/relationships/hyperlink" Target="https://www.mdpi.com/article/10.3390/ijerph182312357?type=check_update&amp;version=1" TargetMode="Externa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https://doi.org/10.1007/BF02310555" TargetMode="External"/><Relationship Id="rId109" Type="http://schemas.openxmlformats.org/officeDocument/2006/relationships/hyperlink" Target="http://doi:10.1177/0095798404268281" TargetMode="External"/><Relationship Id="rId34" Type="http://schemas.openxmlformats.org/officeDocument/2006/relationships/hyperlink" Target="https://doi.org/10.1093/pm/pnaa088" TargetMode="External"/><Relationship Id="rId50" Type="http://schemas.openxmlformats.org/officeDocument/2006/relationships/hyperlink" Target="https://doi.org/10.5195/jwsr.2016.609" TargetMode="External"/><Relationship Id="rId55" Type="http://schemas.openxmlformats.org/officeDocument/2006/relationships/hyperlink" Target="http://doi:10.1037/cdp0000144" TargetMode="External"/><Relationship Id="rId76" Type="http://schemas.openxmlformats.org/officeDocument/2006/relationships/hyperlink" Target="https://doi.org/10.3102/0013189X07311660" TargetMode="External"/><Relationship Id="rId97" Type="http://schemas.openxmlformats.org/officeDocument/2006/relationships/hyperlink" Target="https://doi.org/10.1209/0295-5075/115/40010" TargetMode="External"/><Relationship Id="rId104" Type="http://schemas.openxmlformats.org/officeDocument/2006/relationships/hyperlink" Target="https://doi.org/10.1111/j.1365-2575.2009.00328.x" TargetMode="External"/><Relationship Id="rId120" Type="http://schemas.openxmlformats.org/officeDocument/2006/relationships/hyperlink" Target="mailto:gware7619@gmail.com" TargetMode="External"/><Relationship Id="rId125" Type="http://schemas.openxmlformats.org/officeDocument/2006/relationships/image" Target="media/image4.tiff"/><Relationship Id="rId141" Type="http://schemas.openxmlformats.org/officeDocument/2006/relationships/hyperlink" Target="mailto:thomas.berger@psy.unibe.ch" TargetMode="External"/><Relationship Id="rId146" Type="http://schemas.openxmlformats.org/officeDocument/2006/relationships/hyperlink" Target="https://www.igfm.de/so-hilft-die-igfm-fluechtlingen-im-nordirak/" TargetMode="External"/><Relationship Id="rId7" Type="http://schemas.openxmlformats.org/officeDocument/2006/relationships/footnotes" Target="footnotes.xml"/><Relationship Id="rId71" Type="http://schemas.openxmlformats.org/officeDocument/2006/relationships/hyperlink" Target="https://doi.org/10.3389/fsoc.2021.642662" TargetMode="External"/><Relationship Id="rId92" Type="http://schemas.openxmlformats.org/officeDocument/2006/relationships/hyperlink" Target="https://doi.org/10.1007/s11211-010-0115-2" TargetMode="External"/><Relationship Id="rId2" Type="http://schemas.openxmlformats.org/officeDocument/2006/relationships/customXml" Target="../customXml/item2.xml"/><Relationship Id="rId29" Type="http://schemas.openxmlformats.org/officeDocument/2006/relationships/hyperlink" Target="https://doi.org/10.5334/ijic.6004" TargetMode="External"/><Relationship Id="rId24" Type="http://schemas.openxmlformats.org/officeDocument/2006/relationships/hyperlink" Target="https://www.apa.org/news/press/releases/2018/05/separating-immigrant-families" TargetMode="External"/><Relationship Id="rId40" Type="http://schemas.openxmlformats.org/officeDocument/2006/relationships/hyperlink" Target="https://doi.org/10.1080/15313204.2018.1534233" TargetMode="External"/><Relationship Id="rId45" Type="http://schemas.openxmlformats.org/officeDocument/2006/relationships/hyperlink" Target="https://doi.org/10.1080/0161956X.2017.1403194" TargetMode="External"/><Relationship Id="rId66" Type="http://schemas.openxmlformats.org/officeDocument/2006/relationships/hyperlink" Target="https://doi.org/10.1037/h0021806" TargetMode="External"/><Relationship Id="rId87" Type="http://schemas.openxmlformats.org/officeDocument/2006/relationships/hyperlink" Target="https://doi.org/10.1037/amp0000240" TargetMode="External"/><Relationship Id="rId110" Type="http://schemas.openxmlformats.org/officeDocument/2006/relationships/hyperlink" Target="http://doi:10.1177/0011000005278281" TargetMode="External"/><Relationship Id="rId115" Type="http://schemas.openxmlformats.org/officeDocument/2006/relationships/hyperlink" Target="mailto:gware7619@gmail.com" TargetMode="External"/><Relationship Id="rId131" Type="http://schemas.openxmlformats.org/officeDocument/2006/relationships/hyperlink" Target="https://www.tandfonline.com/doi/mlt/10.1080/07481756.1999.12068981" TargetMode="External"/><Relationship Id="rId136" Type="http://schemas.openxmlformats.org/officeDocument/2006/relationships/hyperlink" Target="https://doi.org/10.3390/ijerph182312357" TargetMode="External"/><Relationship Id="rId61" Type="http://schemas.openxmlformats.org/officeDocument/2006/relationships/hyperlink" Target="https://doi.org/10.1007/BF02291575" TargetMode="External"/><Relationship Id="rId82" Type="http://schemas.openxmlformats.org/officeDocument/2006/relationships/hyperlink" Target="http://dx.doi.org/10.1081/17938120.2013.1225456" TargetMode="Externa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hyperlink" Target="https://doi.org/10.2105/AJPH.2020.305766" TargetMode="External"/><Relationship Id="rId35" Type="http://schemas.openxmlformats.org/officeDocument/2006/relationships/hyperlink" Target="https://doi.org/10.1002/jcop.21661" TargetMode="External"/><Relationship Id="rId56" Type="http://schemas.openxmlformats.org/officeDocument/2006/relationships/hyperlink" Target="https://doi.org/10.1177/0095798415627114" TargetMode="External"/><Relationship Id="rId77" Type="http://schemas.openxmlformats.org/officeDocument/2006/relationships/hyperlink" Target="https://www.taylorfrancis.com/chapters/edit/10.4324/9781315794396-8/hegemony-ideology-gramsci-chantal-mouffe" TargetMode="External"/><Relationship Id="rId100" Type="http://schemas.openxmlformats.org/officeDocument/2006/relationships/hyperlink" Target="https://doi.org/10.1007/s10926-008-9140-5" TargetMode="External"/><Relationship Id="rId105" Type="http://schemas.openxmlformats.org/officeDocument/2006/relationships/hyperlink" Target="https://doi.org/10.1037/0022-0167.43.4.490" TargetMode="External"/><Relationship Id="rId126" Type="http://schemas.openxmlformats.org/officeDocument/2006/relationships/image" Target="media/image5.tiff"/><Relationship Id="rId14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s://doi.org/10.1177/0735275119888248" TargetMode="External"/><Relationship Id="rId72" Type="http://schemas.openxmlformats.org/officeDocument/2006/relationships/hyperlink" Target="https://doi.org/10.1017/CBO9780511755910.010" TargetMode="External"/><Relationship Id="rId93" Type="http://schemas.openxmlformats.org/officeDocument/2006/relationships/hyperlink" Target="https://www.africanews.com/2019/02/07/bob-%20marley-and-africa-zimbabwe-liberation-ethiopian-love-gabon-kenya//" TargetMode="External"/><Relationship Id="rId98" Type="http://schemas.openxmlformats.org/officeDocument/2006/relationships/hyperlink" Target="http://dx.doi.org/10.3390/joitmc7020147" TargetMode="External"/><Relationship Id="rId121" Type="http://schemas.openxmlformats.org/officeDocument/2006/relationships/hyperlink" Target="mailto:Jan.Kizilhan@dhbw-vs.de" TargetMode="External"/><Relationship Id="rId142" Type="http://schemas.openxmlformats.org/officeDocument/2006/relationships/hyperlink" Target="mailto:Johanna.Neumann@dhbw-vs.de" TargetMode="External"/><Relationship Id="rId3" Type="http://schemas.openxmlformats.org/officeDocument/2006/relationships/numbering" Target="numbering.xml"/><Relationship Id="rId25" Type="http://schemas.openxmlformats.org/officeDocument/2006/relationships/hyperlink" Target="https://www.apa.org/news/press/releases/2018/06/family-separation-policy" TargetMode="External"/><Relationship Id="rId46" Type="http://schemas.openxmlformats.org/officeDocument/2006/relationships/hyperlink" Target="https://doi.org/10.1177/0095798414543690" TargetMode="External"/><Relationship Id="rId67" Type="http://schemas.openxmlformats.org/officeDocument/2006/relationships/hyperlink" Target="https://doi.org/10.1007/978-1-4899-0448-5_2" TargetMode="External"/><Relationship Id="rId116" Type="http://schemas.openxmlformats.org/officeDocument/2006/relationships/hyperlink" Target="mailto:gware7619@gmail.com" TargetMode="External"/><Relationship Id="rId137" Type="http://schemas.openxmlformats.org/officeDocument/2006/relationships/hyperlink" Target="https://doi.org/10.3390/ijerph182312357" TargetMode="External"/><Relationship Id="rId20" Type="http://schemas.openxmlformats.org/officeDocument/2006/relationships/header" Target="header6.xml"/><Relationship Id="rId41" Type="http://schemas.openxmlformats.org/officeDocument/2006/relationships/hyperlink" Target="http://doi:10.1007/s11218-011-9172-0" TargetMode="External"/><Relationship Id="rId62" Type="http://schemas.openxmlformats.org/officeDocument/2006/relationships/hyperlink" Target="http://dx.doi.org/10.1037/bul0000308" TargetMode="External"/><Relationship Id="rId83" Type="http://schemas.openxmlformats.org/officeDocument/2006/relationships/hyperlink" Target="https://doi.org/10.37708/psyct.v16i1.699" TargetMode="External"/><Relationship Id="rId88" Type="http://schemas.openxmlformats.org/officeDocument/2006/relationships/hyperlink" Target="http://dx.doi.org/10.3390/socsci10020051" TargetMode="External"/><Relationship Id="rId111" Type="http://schemas.openxmlformats.org/officeDocument/2006/relationships/hyperlink" Target="http://dx.doi.org/10.7771/1481-4374.3820" TargetMode="External"/><Relationship Id="rId132" Type="http://schemas.openxmlformats.org/officeDocument/2006/relationships/hyperlink" Target="https://www.tandfonline.com/doi/citedby/10.1080/07481756.1999.12068981" TargetMode="External"/><Relationship Id="rId15" Type="http://schemas.openxmlformats.org/officeDocument/2006/relationships/footer" Target="footer3.xml"/><Relationship Id="rId36" Type="http://schemas.openxmlformats.org/officeDocument/2006/relationships/hyperlink" Target="http://dx.doi.org/10.3390/challe12010005" TargetMode="External"/><Relationship Id="rId57" Type="http://schemas.openxmlformats.org/officeDocument/2006/relationships/hyperlink" Target="https://www.udiscovermusic.com/stories/songs-bringing-conscious-hip-hop-back/" TargetMode="External"/><Relationship Id="rId106" Type="http://schemas.openxmlformats.org/officeDocument/2006/relationships/hyperlink" Target="https://doi.org/10.5840/pct20171311" TargetMode="External"/><Relationship Id="rId127" Type="http://schemas.openxmlformats.org/officeDocument/2006/relationships/hyperlink" Target="https://www.tandfonline.com/loi/uecd20" TargetMode="External"/><Relationship Id="rId10" Type="http://schemas.openxmlformats.org/officeDocument/2006/relationships/header" Target="header1.xml"/><Relationship Id="rId31" Type="http://schemas.openxmlformats.org/officeDocument/2006/relationships/hyperlink" Target="http://doi:10.1080/19359705.2017.1281674" TargetMode="External"/><Relationship Id="rId52" Type="http://schemas.openxmlformats.org/officeDocument/2006/relationships/hyperlink" Target="https://doi.org/10.1017/S1537592721002930" TargetMode="External"/><Relationship Id="rId73" Type="http://schemas.openxmlformats.org/officeDocument/2006/relationships/hyperlink" Target="https://doi.org/10.2307/587363" TargetMode="External"/><Relationship Id="rId78" Type="http://schemas.openxmlformats.org/officeDocument/2006/relationships/hyperlink" Target="http://dx.doi.org/10.3390/socsci10040137" TargetMode="External"/><Relationship Id="rId94" Type="http://schemas.openxmlformats.org/officeDocument/2006/relationships/hyperlink" Target="http://www.shenviapologetics.com/recognizing-critical-theory-and-whyh-it-matters/" TargetMode="External"/><Relationship Id="rId99" Type="http://schemas.openxmlformats.org/officeDocument/2006/relationships/hyperlink" Target="https://doi.org/10.1093/pm/pnaa149" TargetMode="External"/><Relationship Id="rId101" Type="http://schemas.openxmlformats.org/officeDocument/2006/relationships/hyperlink" Target="http://doi:10.1177/0095798411424744" TargetMode="External"/><Relationship Id="rId122" Type="http://schemas.openxmlformats.org/officeDocument/2006/relationships/hyperlink" Target="mailto:gware7619@gmail.com" TargetMode="External"/><Relationship Id="rId143" Type="http://schemas.openxmlformats.org/officeDocument/2006/relationships/hyperlink" Target="https://doi.org/10.3390/ijerph182312357" TargetMode="Externa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loc.gov" TargetMode="External"/><Relationship Id="rId26" Type="http://schemas.openxmlformats.org/officeDocument/2006/relationships/hyperlink" Target="http://dx.doi.org/10.1037/amp0000392" TargetMode="External"/><Relationship Id="rId47" Type="http://schemas.openxmlformats.org/officeDocument/2006/relationships/hyperlink" Target="https://www.newsweek.com/critical-race-theory-banned-these-states-1599712" TargetMode="External"/><Relationship Id="rId68" Type="http://schemas.openxmlformats.org/officeDocument/2006/relationships/hyperlink" Target="http://doi:10.1177/0021934717690526" TargetMode="External"/><Relationship Id="rId89" Type="http://schemas.openxmlformats.org/officeDocument/2006/relationships/hyperlink" Target="http://doi:10.3389/feduc.2018.00094" TargetMode="External"/><Relationship Id="rId112" Type="http://schemas.openxmlformats.org/officeDocument/2006/relationships/hyperlink" Target="https://www.bbc.com/news/world-us-canada-57908808" TargetMode="External"/><Relationship Id="rId133" Type="http://schemas.openxmlformats.org/officeDocument/2006/relationships/hyperlink" Target="https://www.mdpi.com/journal/ijerph" TargetMode="External"/><Relationship Id="rId16" Type="http://schemas.openxmlformats.org/officeDocument/2006/relationships/header" Target="header4.xml"/><Relationship Id="rId37" Type="http://schemas.openxmlformats.org/officeDocument/2006/relationships/hyperlink" Target="https://doi.org/10.1086/669608" TargetMode="External"/><Relationship Id="rId58" Type="http://schemas.openxmlformats.org/officeDocument/2006/relationships/hyperlink" Target="http://dx.doi.org/10.1037/cou0000233" TargetMode="External"/><Relationship Id="rId79" Type="http://schemas.openxmlformats.org/officeDocument/2006/relationships/hyperlink" Target="https://doi.org/10.3390/ijerph182312357" TargetMode="External"/><Relationship Id="rId102" Type="http://schemas.openxmlformats.org/officeDocument/2006/relationships/hyperlink" Target="https://doi.org/10.1177/2158244017723688" TargetMode="External"/><Relationship Id="rId123" Type="http://schemas.openxmlformats.org/officeDocument/2006/relationships/image" Target="media/image2.tiff"/><Relationship Id="rId144" Type="http://schemas.openxmlformats.org/officeDocument/2006/relationships/hyperlink" Target="https://www.mdpi.com/journal/ijerph" TargetMode="External"/><Relationship Id="rId90" Type="http://schemas.openxmlformats.org/officeDocument/2006/relationships/hyperlink" Target="https://doi.org/10.1080/21598282.2021.19654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GILrAVu77BnLiyvTMlLmuOG1ng==">AMUW2mWCwC+KtTHSW6d2HcUkpeW/DGNnMGjMa6zOimTJt8bRXcVsxY953692phH7k2rTc+bN4vTYZ8oZywv6/8ueVWVAKaGMMY/Vd8bqXrQW/90YEzKn+SUC9EOYQtDhy4BQGSgBFPSlhfsd5nv2z/jW2fABngX4/oeBBVg0FA0xHS8btlLkeuujppzdMmhAuVTWizm34SEjqThYJFW4vFcxerRjBMHCMHdxsG6ySMg/KR6EoxlGPgCd4jRVwBbPoPeqssd/i+RgDcMSJZNDX8g9WwzGys1LS6rTGJcCuPy4thswYTpNcgleP9urEYLJ3Lyx+sR3wHNHRp12HV5sh+okL2KvHijIF8el1Ag1BC9HBG39NLVvFYG8VzaMvwZADx75S+uLbxgwJkJjofFCmucCxIjMHPZUIJuhXD4C+PbnsagXaOABtaxhTmYpkbiez5/5uVKQMPhUYzOCj6MK0oZK6e0EpEg9c6WAEAMeZA2G9MX4MmQeOKAvs9FuxlYzRrAuUxMi0VcxEbw3sOLy5XvTMPK7Uf9dD9wHuzOy8FkuIDvSfpaYSs53tuJmdE1gJf5RoMbwLKY4opoDmlAWu9I5wTiPv0aieJuTG62GKsGqsAI/9WPhLCdS/VFRKUz62FeCmpv9T0grNcZyzlaRxPR3dfMQ8l0ix9BfHqF/WGh6q8bRtL2Odd9gfK54XWw30UUh47CFQDhz2GjUZ7ugbGpP5ngwDial+kC2RNAFlwAHjMVvwOTbAzvuRkzdlLytSRSpGQGvC6aVY4JXXy+RAc3it6hOMn4y5OzojRcV9V5VqPbjtJ7ohwP5PvFyJFWav2GO/+gVPMtBR+8OV9/7JKpuN3hXM7Os5CRd0uR0HVpZwOvj2xon/JWY+WBg4Slbz8xhks1/UUrvS+pTR2ecDFbJzCxQLjvGNBDtuo8bqRD0e3K++OO9t8COKGsKRJ90C1bfOKIBj4OE85sIlfD2jyDPrX1vR+/ORtyENWtVcwa3ywmnDMDB9i9HRzR2ZeR1apXiEmHJWOBimYfE7TvNbP+Hb5T0h/NmjzvnW62ARinL0O1T48x1xh08o53LJvFA3bkJM8um1M1NimjbgW/wwU+jpNCxU3TP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F97461-50FC-D847-81FF-C4441482D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2532</TotalTime>
  <Pages>184</Pages>
  <Words>51685</Words>
  <Characters>294608</Characters>
  <Application>Microsoft Office Word</Application>
  <DocSecurity>0</DocSecurity>
  <Lines>2455</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Gerald Ware</cp:lastModifiedBy>
  <cp:revision>152</cp:revision>
  <dcterms:created xsi:type="dcterms:W3CDTF">2021-10-18T17:00:00Z</dcterms:created>
  <dcterms:modified xsi:type="dcterms:W3CDTF">2024-07-22T22:09:00Z</dcterms:modified>
</cp:coreProperties>
</file>