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A52A">
      <w:r>
        <w:rPr>
          <w:rFonts w:cstheme="minorHAn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568325</wp:posOffset>
            </wp:positionH>
            <wp:positionV relativeFrom="paragraph">
              <wp:posOffset>0</wp:posOffset>
            </wp:positionV>
            <wp:extent cx="4714875" cy="790575"/>
            <wp:effectExtent l="0" t="0" r="9525" b="9525"/>
            <wp:wrapNone/>
            <wp:docPr id="4" name="image1.png" descr="Graphical user interface, text, webs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Graphical user interface, text, websit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6EFE6"/>
    <w:p w14:paraId="30407747">
      <w:pPr>
        <w:tabs>
          <w:tab w:val="left" w:pos="3323"/>
        </w:tabs>
      </w:pPr>
    </w:p>
    <w:p w14:paraId="5745D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OF THE ACADEMIC DEAN</w:t>
      </w:r>
    </w:p>
    <w:p w14:paraId="11321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September 10, 2024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E890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Revised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IRB LETTER OF APPROVAL FOR COLLECTION OF DATA</w:t>
      </w:r>
    </w:p>
    <w:p w14:paraId="3F34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RESEARCHER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Erik Christensen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C999E">
      <w:pPr>
        <w:pStyle w:val="7"/>
        <w:rPr>
          <w:b w:val="0"/>
          <w:bCs/>
        </w:rPr>
      </w:pPr>
      <w:r>
        <w:rPr>
          <w:rFonts w:ascii="Times New Roman" w:hAnsi="Times New Roman" w:cs="Times New Roman"/>
          <w:b/>
          <w:bCs/>
          <w:sz w:val="24"/>
        </w:rPr>
        <w:t>TITLE OF THE  RESEARCH PROJECT:</w:t>
      </w:r>
      <w:r>
        <w:rPr>
          <w:bCs/>
          <w:sz w:val="24"/>
        </w:rPr>
        <w:t xml:space="preserve"> </w:t>
      </w:r>
      <w:r>
        <w:rPr>
          <w:rFonts w:hint="default"/>
          <w:bCs/>
          <w:sz w:val="24"/>
          <w:lang w:val="en-US"/>
        </w:rPr>
        <w:t xml:space="preserve"> </w:t>
      </w:r>
      <w:r>
        <w:rPr>
          <w:b w:val="0"/>
          <w:bCs/>
        </w:rPr>
        <w:t xml:space="preserve">INVESTIGATING </w:t>
      </w:r>
      <w:r>
        <w:rPr>
          <w:rFonts w:hint="default"/>
          <w:b w:val="0"/>
          <w:bCs/>
          <w:lang w:val="en-US"/>
        </w:rPr>
        <w:t xml:space="preserve"> SANDIA BAPTIST </w:t>
      </w:r>
      <w:r>
        <w:rPr>
          <w:b w:val="0"/>
          <w:bCs/>
        </w:rPr>
        <w:t>CHURCH LEADER’S SPIRITUAL FORMATION AND TRANSFORMATIONAL LEADERSHIP PRACTICES</w:t>
      </w:r>
    </w:p>
    <w:p w14:paraId="099643C4">
      <w:pPr>
        <w:rPr>
          <w:rFonts w:hint="default"/>
          <w:bCs/>
          <w:sz w:val="24"/>
          <w:lang w:val="en-US"/>
        </w:rPr>
      </w:pPr>
    </w:p>
    <w:p w14:paraId="350E8AFD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</w:p>
    <w:p w14:paraId="60729D5E">
      <w:pPr>
        <w:rPr>
          <w:rFonts w:hint="default"/>
          <w:b/>
          <w:bCs/>
          <w:i/>
          <w:iCs/>
          <w:sz w:val="24"/>
          <w:lang w:val="en-US"/>
        </w:rPr>
      </w:pPr>
      <w:r>
        <w:rPr>
          <w:rFonts w:hint="default"/>
          <w:b/>
          <w:bCs/>
          <w:i/>
          <w:iCs/>
          <w:sz w:val="24"/>
          <w:lang w:val="en-US"/>
        </w:rPr>
        <w:t>Approved revision below:</w:t>
      </w:r>
    </w:p>
    <w:p w14:paraId="6126C12B">
      <w:pPr>
        <w:ind w:firstLine="0"/>
        <w:contextualSpacing/>
      </w:pPr>
      <w:r>
        <w:t>To Dr. McClane &amp; Dr. Taladay:</w:t>
      </w:r>
    </w:p>
    <w:p w14:paraId="5EE939CD">
      <w:pPr>
        <w:contextualSpacing/>
      </w:pPr>
    </w:p>
    <w:p w14:paraId="6E175A94">
      <w:pPr>
        <w:contextualSpacing/>
      </w:pPr>
      <w:r>
        <w:t>I am requesting an IRB re-approval of my proposal due to a leadership population/sample change and re-defining of leadership roles. The following represents the adjusted population/sample numbers and specific leadership roles to be used in the study.</w:t>
      </w:r>
    </w:p>
    <w:p w14:paraId="139BB581">
      <w:pPr>
        <w:ind w:firstLine="0"/>
        <w:contextualSpacing/>
      </w:pPr>
    </w:p>
    <w:p w14:paraId="3E7A41D5">
      <w:pPr>
        <w:numPr>
          <w:ilvl w:val="0"/>
          <w:numId w:val="1"/>
        </w:numPr>
        <w:contextualSpacing/>
      </w:pPr>
      <w:r>
        <w:rPr>
          <w:b/>
        </w:rPr>
        <w:t>Population</w:t>
      </w:r>
      <w:r>
        <w:t>: estimated to be 46 leaders</w:t>
      </w:r>
      <w:r>
        <w:br w:type="textWrapping"/>
      </w:r>
    </w:p>
    <w:p w14:paraId="4ABAE17C">
      <w:pPr>
        <w:numPr>
          <w:ilvl w:val="0"/>
          <w:numId w:val="1"/>
        </w:numPr>
        <w:contextualSpacing/>
      </w:pPr>
      <w:r>
        <w:rPr>
          <w:b/>
        </w:rPr>
        <w:t>Sample</w:t>
      </w:r>
      <w:r>
        <w:t>: minimum of 31 leaders per G*Power 3.1 (Appendix A)</w:t>
      </w:r>
      <w:r>
        <w:br w:type="textWrapping"/>
      </w:r>
    </w:p>
    <w:p w14:paraId="3DEC4D75">
      <w:pPr>
        <w:numPr>
          <w:ilvl w:val="2"/>
          <w:numId w:val="2"/>
        </w:numPr>
        <w:tabs>
          <w:tab w:val="left" w:pos="2160"/>
        </w:tabs>
        <w:contextualSpacing/>
      </w:pPr>
      <w:r>
        <w:t>6 additional leaders will be added to the Sample to bring the sample size to 37</w:t>
      </w:r>
      <w:r>
        <w:br w:type="textWrapping"/>
      </w:r>
    </w:p>
    <w:p w14:paraId="3056B327">
      <w:pPr>
        <w:numPr>
          <w:ilvl w:val="2"/>
          <w:numId w:val="2"/>
        </w:numPr>
        <w:tabs>
          <w:tab w:val="left" w:pos="2160"/>
        </w:tabs>
        <w:contextualSpacing/>
      </w:pPr>
      <w:r>
        <w:t>Attrition will be guarded against by adding the additional 6 leaders providing a sample size ratio of 80%</w:t>
      </w:r>
    </w:p>
    <w:p w14:paraId="7C1B2433">
      <w:pPr>
        <w:pStyle w:val="8"/>
        <w:numPr>
          <w:ilvl w:val="3"/>
          <w:numId w:val="2"/>
        </w:numPr>
      </w:pPr>
      <w:r>
        <w:t>see page 54 - </w:t>
      </w:r>
      <w:r>
        <w:rPr>
          <w:b/>
        </w:rPr>
        <w:t>Population &amp; Sample Selection</w:t>
      </w:r>
    </w:p>
    <w:p w14:paraId="238AC950">
      <w:pPr>
        <w:contextualSpacing/>
      </w:pPr>
    </w:p>
    <w:p w14:paraId="1AB90FB2">
      <w:pPr>
        <w:ind w:firstLine="0"/>
        <w:contextualSpacing/>
      </w:pPr>
      <w:r>
        <w:rPr>
          <w:b/>
        </w:rPr>
        <w:t>Sandia Baptist Church Leadership will include</w:t>
      </w:r>
      <w:r>
        <w:t>:</w:t>
      </w:r>
      <w:r>
        <w:br w:type="textWrapping"/>
      </w:r>
    </w:p>
    <w:p w14:paraId="37A2D33A">
      <w:pPr>
        <w:numPr>
          <w:ilvl w:val="0"/>
          <w:numId w:val="3"/>
        </w:numPr>
        <w:contextualSpacing/>
      </w:pPr>
      <w:r>
        <w:t>5 categories of leadership at Sandia Baptist will be included which are; 1-Pastors,           2-Deacons, 3-Adult Connection ministry leaders, 4-Student &amp; Children ministry leaders, and 5-Finance committee members. </w:t>
      </w:r>
    </w:p>
    <w:p w14:paraId="1C318D92">
      <w:pPr>
        <w:pStyle w:val="8"/>
        <w:numPr>
          <w:ilvl w:val="1"/>
          <w:numId w:val="3"/>
        </w:numPr>
      </w:pPr>
      <w:r>
        <w:t>The ‘Connection’ ministry is an age-based small group ministry where Biblical teaching and relationships are emphasized.</w:t>
      </w:r>
      <w:r>
        <w:br w:type="textWrapping"/>
      </w:r>
    </w:p>
    <w:p w14:paraId="4820B03F">
      <w:pPr>
        <w:pStyle w:val="8"/>
        <w:numPr>
          <w:ilvl w:val="3"/>
          <w:numId w:val="2"/>
        </w:numPr>
      </w:pPr>
      <w:r>
        <w:t>see pg. 18 – </w:t>
      </w:r>
      <w:r>
        <w:rPr>
          <w:b/>
        </w:rPr>
        <w:t>Scope &amp; Delimitation</w:t>
      </w:r>
    </w:p>
    <w:p w14:paraId="42318736">
      <w:pPr>
        <w:contextualSpacing/>
      </w:pPr>
      <w:r>
        <w:t> </w:t>
      </w:r>
    </w:p>
    <w:p w14:paraId="3A7B762A">
      <w:pPr>
        <w:contextualSpacing/>
      </w:pPr>
      <w:r>
        <w:t xml:space="preserve">The proposal (chaps 1-3) has been aligned based upon the stated numbers and leadership roles. A permission letter from Sandia Baptist leadership has been obtained and included (see Appendix B).  The Recruitment letter and Consent forms (Appendices C &amp; D) have also been updated.  </w:t>
      </w:r>
    </w:p>
    <w:p w14:paraId="3CB67AAC">
      <w:pPr>
        <w:ind w:firstLine="0"/>
        <w:contextualSpacing/>
      </w:pPr>
    </w:p>
    <w:p w14:paraId="2795FEF2">
      <w:pPr>
        <w:ind w:firstLine="0"/>
        <w:contextualSpacing/>
      </w:pPr>
      <w:r>
        <w:t>Thank you for your consideration.</w:t>
      </w:r>
    </w:p>
    <w:p w14:paraId="44C9FC1F">
      <w:pPr>
        <w:ind w:firstLine="0"/>
        <w:contextualSpacing/>
      </w:pPr>
    </w:p>
    <w:p w14:paraId="63DC1B31">
      <w:pPr>
        <w:ind w:firstLine="0"/>
        <w:contextualSpacing/>
      </w:pPr>
      <w:r>
        <w:t>Erik Christensen</w:t>
      </w:r>
    </w:p>
    <w:p w14:paraId="1EFD01B8">
      <w:pPr>
        <w:rPr>
          <w:rFonts w:hint="default"/>
          <w:b/>
          <w:bCs/>
          <w:i/>
          <w:iCs/>
          <w:sz w:val="24"/>
          <w:lang w:val="en-US"/>
        </w:rPr>
      </w:pPr>
      <w:bookmarkStart w:id="0" w:name="_GoBack"/>
      <w:bookmarkEnd w:id="0"/>
    </w:p>
    <w:p w14:paraId="06013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God bless you.</w:t>
      </w:r>
    </w:p>
    <w:p w14:paraId="76C23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Grace, mercy, and peace from our Lord Jesus Christ,</w:t>
      </w:r>
    </w:p>
    <w:p w14:paraId="41969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89760" cy="457200"/>
            <wp:effectExtent l="0" t="0" r="0" b="0"/>
            <wp:docPr id="7" name="Picture 7" descr="https://www7.lunapic.com/editor/working/1608566915327627?7158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www7.lunapic.com/editor/working/1608566915327627?71585956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50" b="78851"/>
                    <a:stretch>
                      <a:fillRect/>
                    </a:stretch>
                  </pic:blipFill>
                  <pic:spPr>
                    <a:xfrm>
                      <a:off x="0" y="0"/>
                      <a:ext cx="1890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0C01">
      <w:pPr>
        <w:shd w:val="clear" w:color="auto" w:fill="FFFFFF"/>
        <w:contextualSpacing/>
        <w:rPr>
          <w:rFonts w:ascii="Arial" w:hAnsi="Arial" w:eastAsia="Times New Roman" w:cs="Arial"/>
          <w:i/>
          <w:iCs/>
          <w:color w:val="222222"/>
          <w:kern w:val="0"/>
          <w:sz w:val="24"/>
          <w:szCs w:val="24"/>
          <w14:ligatures w14:val="none"/>
        </w:rPr>
      </w:pPr>
      <w:r>
        <w:t xml:space="preserve"> </w:t>
      </w:r>
      <w:r>
        <w:rPr>
          <w:rFonts w:ascii="Arial" w:hAnsi="Arial" w:eastAsia="Times New Roman" w:cs="Arial"/>
          <w:b/>
          <w:bCs/>
          <w:color w:val="222222"/>
          <w:kern w:val="0"/>
          <w:sz w:val="24"/>
          <w:szCs w:val="24"/>
          <w14:ligatures w14:val="none"/>
        </w:rPr>
        <w:t>Curtis D. McClane, Ph.D., D.Min., M.Div.</w:t>
      </w:r>
      <w:r>
        <w:rPr>
          <w:rFonts w:ascii="Arial" w:hAnsi="Arial" w:eastAsia="Times New Roman" w:cs="Arial"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ascii="Arial" w:hAnsi="Arial" w:eastAsia="Times New Roman" w:cs="Arial"/>
          <w:i/>
          <w:iCs/>
          <w:color w:val="222222"/>
          <w:kern w:val="0"/>
          <w:sz w:val="24"/>
          <w:szCs w:val="24"/>
          <w14:ligatures w14:val="none"/>
        </w:rPr>
        <w:t xml:space="preserve">Executive Vice-President, Chief Academic Officer (CAO)/Dean of Faculty, </w:t>
      </w:r>
    </w:p>
    <w:p w14:paraId="7D97D108">
      <w:pPr>
        <w:shd w:val="clear" w:color="auto" w:fill="FFFFFF"/>
        <w:contextualSpacing/>
        <w:rPr>
          <w:rFonts w:ascii="Arial" w:hAnsi="Arial" w:eastAsia="Times New Roman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i/>
          <w:iCs/>
          <w:color w:val="222222"/>
          <w:kern w:val="0"/>
          <w:sz w:val="24"/>
          <w:szCs w:val="24"/>
          <w14:ligatures w14:val="none"/>
        </w:rPr>
        <w:t>Academic Team Oversight Facilitator of the OGS IRB Process</w:t>
      </w:r>
    </w:p>
    <w:p w14:paraId="41CE051E">
      <w:pPr>
        <w:shd w:val="clear" w:color="auto" w:fill="FFFFFF"/>
        <w:spacing w:after="0" w:line="240" w:lineRule="auto"/>
        <w:contextualSpacing/>
        <w:rPr>
          <w:rFonts w:ascii="Arial" w:hAnsi="Arial" w:eastAsia="Times New Roman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bCs/>
          <w:color w:val="993366"/>
          <w:kern w:val="0"/>
          <w:sz w:val="24"/>
          <w:szCs w:val="24"/>
          <w14:ligatures w14:val="none"/>
        </w:rPr>
        <w:t>Omega Graduate School</w:t>
      </w:r>
      <w:r>
        <w:rPr>
          <w:rFonts w:ascii="Arial" w:hAnsi="Arial" w:eastAsia="Times New Roman" w:cs="Arial"/>
          <w:color w:val="993366"/>
          <w:kern w:val="0"/>
          <w:sz w:val="24"/>
          <w:szCs w:val="24"/>
          <w14:ligatures w14:val="none"/>
        </w:rPr>
        <w:br w:type="textWrapping"/>
      </w:r>
      <w:r>
        <w:rPr>
          <w:rFonts w:ascii="Arial" w:hAnsi="Arial" w:eastAsia="Times New Roman" w:cs="Arial"/>
          <w:color w:val="993366"/>
          <w:kern w:val="0"/>
          <w:sz w:val="24"/>
          <w:szCs w:val="24"/>
          <w14:ligatures w14:val="none"/>
        </w:rPr>
        <w:t>American Centre for Religion/Society Studies (ACRSS)</w:t>
      </w:r>
      <w:r>
        <w:rPr>
          <w:rFonts w:ascii="Arial" w:hAnsi="Arial" w:eastAsia="Times New Roman" w:cs="Arial"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ascii="Arial" w:hAnsi="Arial" w:eastAsia="Times New Roman" w:cs="Arial"/>
          <w:color w:val="808080"/>
          <w:kern w:val="0"/>
          <w:sz w:val="24"/>
          <w:szCs w:val="24"/>
          <w14:ligatures w14:val="none"/>
        </w:rPr>
        <w:t>500 Oxford Drive, Dayton, TN 37321 USA</w:t>
      </w:r>
      <w:r>
        <w:rPr>
          <w:rFonts w:ascii="Arial" w:hAnsi="Arial" w:eastAsia="Times New Roman" w:cs="Arial"/>
          <w:color w:val="808080"/>
          <w:kern w:val="0"/>
          <w:sz w:val="24"/>
          <w:szCs w:val="24"/>
          <w14:ligatures w14:val="none"/>
        </w:rPr>
        <w:br w:type="textWrapping"/>
      </w:r>
      <w:r>
        <w:rPr>
          <w:rFonts w:ascii="Arial" w:hAnsi="Arial" w:eastAsia="Times New Roman" w:cs="Arial"/>
          <w:color w:val="808080"/>
          <w:kern w:val="0"/>
          <w:sz w:val="24"/>
          <w:szCs w:val="24"/>
          <w14:ligatures w14:val="none"/>
        </w:rPr>
        <w:t>Web: </w:t>
      </w:r>
      <w:r>
        <w:fldChar w:fldCharType="begin"/>
      </w:r>
      <w:r>
        <w:instrText xml:space="preserve"> HYPERLINK "https://www.ogs.edu/" \t "_blank" </w:instrText>
      </w:r>
      <w:r>
        <w:fldChar w:fldCharType="separate"/>
      </w:r>
      <w:r>
        <w:rPr>
          <w:rFonts w:ascii="Arial" w:hAnsi="Arial" w:eastAsia="Times New Roman" w:cs="Arial"/>
          <w:color w:val="A6A6A6"/>
          <w:kern w:val="0"/>
          <w:sz w:val="24"/>
          <w:szCs w:val="24"/>
          <w:u w:val="single"/>
          <w14:ligatures w14:val="none"/>
        </w:rPr>
        <w:t>https://www.ogs.edu/</w:t>
      </w:r>
      <w:r>
        <w:rPr>
          <w:rFonts w:ascii="Arial" w:hAnsi="Arial" w:eastAsia="Times New Roman" w:cs="Arial"/>
          <w:color w:val="A6A6A6"/>
          <w:kern w:val="0"/>
          <w:sz w:val="24"/>
          <w:szCs w:val="24"/>
          <w:u w:val="single"/>
          <w14:ligatures w14:val="none"/>
        </w:rPr>
        <w:fldChar w:fldCharType="end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B2260"/>
    <w:multiLevelType w:val="multilevel"/>
    <w:tmpl w:val="607B22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4"/>
        <w:szCs w:val="36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60A55291"/>
    <w:multiLevelType w:val="multilevel"/>
    <w:tmpl w:val="60A552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710"/>
        </w:tabs>
        <w:ind w:left="1710" w:hanging="360"/>
      </w:pPr>
      <w:rPr>
        <w:rFonts w:hint="default" w:ascii="Wingdings" w:hAnsi="Wingdings"/>
        <w:sz w:val="24"/>
        <w:szCs w:val="36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rFonts w:hint="default" w:ascii="Times New Roman" w:hAnsi="Times New Roman" w:cs="Times New Roman" w:eastAsiaTheme="minorHAnsi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7331625B"/>
    <w:multiLevelType w:val="multilevel"/>
    <w:tmpl w:val="733162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4"/>
        <w:szCs w:val="36"/>
      </w:rPr>
    </w:lvl>
    <w:lvl w:ilvl="1" w:tentative="0">
      <w:start w:val="1"/>
      <w:numFmt w:val="bullet"/>
      <w:lvlText w:val=""/>
      <w:lvlJc w:val="left"/>
      <w:pPr>
        <w:ind w:left="171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FA"/>
    <w:rsid w:val="00085AFA"/>
    <w:rsid w:val="00244DBC"/>
    <w:rsid w:val="0036654D"/>
    <w:rsid w:val="003E4237"/>
    <w:rsid w:val="004C55A7"/>
    <w:rsid w:val="007343A8"/>
    <w:rsid w:val="0080168F"/>
    <w:rsid w:val="00821E23"/>
    <w:rsid w:val="00905FE6"/>
    <w:rsid w:val="00B47B68"/>
    <w:rsid w:val="00C64AC9"/>
    <w:rsid w:val="00E7534D"/>
    <w:rsid w:val="00E82694"/>
    <w:rsid w:val="00FF3278"/>
    <w:rsid w:val="0CA33F18"/>
    <w:rsid w:val="17092968"/>
    <w:rsid w:val="741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APA Level 0"/>
    <w:qFormat/>
    <w:uiPriority w:val="0"/>
    <w:pPr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iCs/>
      <w:kern w:val="0"/>
      <w:sz w:val="20"/>
      <w:szCs w:val="24"/>
      <w:lang w:val="en-US" w:eastAsia="en-US" w:bidi="ar-SA"/>
      <w14:ligatures w14:val="none"/>
    </w:rPr>
  </w:style>
  <w:style w:type="paragraph" w:customStyle="1" w:styleId="7">
    <w:name w:val="Centered Text Single Space"/>
    <w:basedOn w:val="1"/>
    <w:qFormat/>
    <w:uiPriority w:val="0"/>
    <w:pPr>
      <w:autoSpaceDE w:val="0"/>
      <w:autoSpaceDN w:val="0"/>
      <w:adjustRightInd w:val="0"/>
      <w:snapToGrid w:val="0"/>
      <w:spacing w:line="240" w:lineRule="auto"/>
      <w:jc w:val="center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1467</Characters>
  <Lines>12</Lines>
  <Paragraphs>3</Paragraphs>
  <TotalTime>0</TotalTime>
  <ScaleCrop>false</ScaleCrop>
  <LinksUpToDate>false</LinksUpToDate>
  <CharactersWithSpaces>1721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2024-01-31T15:36:00Z</dcterms:created>
  <dc:creator>Curtis McClane</dc:creator>
  <cp:lastModifiedBy>Curtis McClane</cp:lastModifiedBy>
  <dcterms:modified xsi:type="dcterms:W3CDTF">2024-09-10T17:37:54Z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ABC74B31405D45E39C5B66D30DC4F0EB_13</vt:lpwstr>
  </property>
</Properties>
</file>