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527E" w:rsidRDefault="003A527E">
      <w:pPr>
        <w:spacing w:after="160" w:line="259" w:lineRule="auto"/>
      </w:pPr>
    </w:p>
    <w:p w14:paraId="00000002" w14:textId="77777777" w:rsidR="003A527E" w:rsidRDefault="003A527E">
      <w:pPr>
        <w:spacing w:after="160" w:line="259" w:lineRule="auto"/>
      </w:pPr>
    </w:p>
    <w:p w14:paraId="00000003" w14:textId="77777777" w:rsidR="003A527E" w:rsidRDefault="003A527E">
      <w:pPr>
        <w:spacing w:after="160" w:line="259" w:lineRule="auto"/>
      </w:pPr>
    </w:p>
    <w:p w14:paraId="00000004" w14:textId="77777777" w:rsidR="003A527E" w:rsidRDefault="003A527E">
      <w:pPr>
        <w:spacing w:after="160" w:line="259" w:lineRule="auto"/>
      </w:pPr>
    </w:p>
    <w:p w14:paraId="00000005" w14:textId="77777777" w:rsidR="003A527E" w:rsidRDefault="003A527E">
      <w:pPr>
        <w:spacing w:after="160" w:line="259" w:lineRule="auto"/>
      </w:pPr>
    </w:p>
    <w:p w14:paraId="00000006" w14:textId="77777777" w:rsidR="003A527E" w:rsidRDefault="003A527E">
      <w:pPr>
        <w:spacing w:after="160" w:line="259" w:lineRule="auto"/>
      </w:pPr>
    </w:p>
    <w:p w14:paraId="00000007" w14:textId="77777777" w:rsidR="003A527E" w:rsidRDefault="00373B60">
      <w:pPr>
        <w:pStyle w:val="Title"/>
      </w:pPr>
      <w:r>
        <w:t>Chapter 2</w:t>
      </w:r>
    </w:p>
    <w:p w14:paraId="00000008" w14:textId="67048046" w:rsidR="003A527E" w:rsidRDefault="00515A29">
      <w:pPr>
        <w:spacing w:after="160" w:line="259" w:lineRule="auto"/>
        <w:jc w:val="center"/>
      </w:pPr>
      <w:r>
        <w:t>David Moser</w:t>
      </w:r>
    </w:p>
    <w:p w14:paraId="00000009" w14:textId="77777777" w:rsidR="003A527E" w:rsidRDefault="00373B60">
      <w:pPr>
        <w:spacing w:after="160" w:line="259" w:lineRule="auto"/>
        <w:jc w:val="center"/>
      </w:pPr>
      <w:r>
        <w:t>Omega Graduate School</w:t>
      </w:r>
    </w:p>
    <w:p w14:paraId="0000000A" w14:textId="77777777" w:rsidR="003A527E" w:rsidRDefault="003A527E">
      <w:pPr>
        <w:spacing w:after="160" w:line="259" w:lineRule="auto"/>
        <w:jc w:val="center"/>
      </w:pPr>
    </w:p>
    <w:p w14:paraId="0000000B" w14:textId="71DE891F" w:rsidR="003A527E" w:rsidRDefault="00515A29">
      <w:pPr>
        <w:spacing w:after="160" w:line="259" w:lineRule="auto"/>
        <w:jc w:val="center"/>
      </w:pPr>
      <w:r>
        <w:t>March 2024</w:t>
      </w:r>
    </w:p>
    <w:p w14:paraId="0000000C" w14:textId="77777777" w:rsidR="003A527E" w:rsidRDefault="003A527E">
      <w:pPr>
        <w:spacing w:after="160" w:line="259" w:lineRule="auto"/>
      </w:pPr>
    </w:p>
    <w:p w14:paraId="0000000D" w14:textId="77777777" w:rsidR="003A527E" w:rsidRDefault="003A527E">
      <w:pPr>
        <w:spacing w:after="160" w:line="259" w:lineRule="auto"/>
      </w:pPr>
    </w:p>
    <w:p w14:paraId="0000000E" w14:textId="77777777" w:rsidR="003A527E" w:rsidRDefault="003A527E">
      <w:pPr>
        <w:spacing w:after="160" w:line="259" w:lineRule="auto"/>
      </w:pPr>
    </w:p>
    <w:p w14:paraId="0000000F" w14:textId="77777777" w:rsidR="003A527E" w:rsidRDefault="003A527E">
      <w:pPr>
        <w:spacing w:after="160" w:line="259" w:lineRule="auto"/>
      </w:pPr>
    </w:p>
    <w:p w14:paraId="00000010" w14:textId="77777777" w:rsidR="003A527E" w:rsidRDefault="003A527E">
      <w:pPr>
        <w:spacing w:after="160" w:line="259" w:lineRule="auto"/>
      </w:pPr>
    </w:p>
    <w:p w14:paraId="00000011" w14:textId="77777777" w:rsidR="003A527E" w:rsidRDefault="003A527E">
      <w:pPr>
        <w:spacing w:after="160" w:line="259" w:lineRule="auto"/>
      </w:pPr>
    </w:p>
    <w:p w14:paraId="00000012" w14:textId="77777777" w:rsidR="003A527E" w:rsidRDefault="003A527E">
      <w:pPr>
        <w:spacing w:after="160" w:line="259" w:lineRule="auto"/>
      </w:pPr>
    </w:p>
    <w:p w14:paraId="00000013" w14:textId="77777777" w:rsidR="003A527E" w:rsidRDefault="003A527E">
      <w:pPr>
        <w:spacing w:after="160" w:line="259" w:lineRule="auto"/>
      </w:pPr>
    </w:p>
    <w:p w14:paraId="00000014" w14:textId="77777777" w:rsidR="003A527E" w:rsidRDefault="003A527E">
      <w:pPr>
        <w:spacing w:after="160" w:line="259" w:lineRule="auto"/>
      </w:pPr>
    </w:p>
    <w:p w14:paraId="00000015" w14:textId="77777777" w:rsidR="003A527E" w:rsidRDefault="003A527E">
      <w:pPr>
        <w:spacing w:after="160" w:line="259" w:lineRule="auto"/>
      </w:pPr>
    </w:p>
    <w:p w14:paraId="00000016" w14:textId="77777777" w:rsidR="003A527E" w:rsidRDefault="003A527E">
      <w:pPr>
        <w:spacing w:after="160" w:line="259" w:lineRule="auto"/>
      </w:pPr>
    </w:p>
    <w:p w14:paraId="00000017" w14:textId="77777777" w:rsidR="003A527E" w:rsidRDefault="003A527E">
      <w:pPr>
        <w:spacing w:after="160" w:line="259" w:lineRule="auto"/>
      </w:pPr>
    </w:p>
    <w:p w14:paraId="00000018" w14:textId="77777777" w:rsidR="003A527E" w:rsidRDefault="003A527E">
      <w:pPr>
        <w:spacing w:after="160" w:line="259" w:lineRule="auto"/>
      </w:pPr>
    </w:p>
    <w:p w14:paraId="00000019" w14:textId="246C85A3" w:rsidR="003A527E" w:rsidRDefault="00515A29">
      <w:pPr>
        <w:spacing w:after="160" w:line="259" w:lineRule="auto"/>
      </w:pPr>
      <w:r>
        <w:t>Chair, Dr. Joshua Reichard</w:t>
      </w:r>
    </w:p>
    <w:p w14:paraId="0000001A" w14:textId="77777777" w:rsidR="003A527E" w:rsidRDefault="00373B60">
      <w:pPr>
        <w:spacing w:after="160" w:line="259" w:lineRule="auto"/>
        <w:rPr>
          <w:b/>
        </w:rPr>
      </w:pPr>
      <w:r>
        <w:br w:type="page"/>
      </w:r>
    </w:p>
    <w:p w14:paraId="0000001B" w14:textId="010B4D61" w:rsidR="003A527E" w:rsidRDefault="00373B60">
      <w:pPr>
        <w:pStyle w:val="Heading1"/>
      </w:pPr>
      <w:r>
        <w:lastRenderedPageBreak/>
        <w:t>Introduction</w:t>
      </w:r>
    </w:p>
    <w:p w14:paraId="1EACAA9F" w14:textId="6AC2C6BE" w:rsidR="0025433F" w:rsidRDefault="00785128" w:rsidP="001B4A17">
      <w:pPr>
        <w:ind w:firstLine="720"/>
      </w:pPr>
      <w:r>
        <w:t xml:space="preserve">The need for recovery from work is an increasing topic of research in </w:t>
      </w:r>
      <w:r w:rsidR="004272C6">
        <w:t>human resource management, organizational leadership, and work psychology (</w:t>
      </w:r>
      <w:r w:rsidR="00274BC5">
        <w:t>Sonnetag et al., 2022</w:t>
      </w:r>
      <w:r w:rsidR="004272C6">
        <w:t xml:space="preserve">). </w:t>
      </w:r>
      <w:r w:rsidR="00555FD6">
        <w:t xml:space="preserve">Spiritual </w:t>
      </w:r>
      <w:r w:rsidR="00FE714A">
        <w:t>engagement</w:t>
      </w:r>
      <w:r w:rsidR="00555FD6">
        <w:t xml:space="preserve"> available to employees and workplace spirituality </w:t>
      </w:r>
      <w:r w:rsidR="00FF5AF1">
        <w:t>promote</w:t>
      </w:r>
      <w:r w:rsidR="00404D87">
        <w:t xml:space="preserve">s job satisfaction, </w:t>
      </w:r>
      <w:r w:rsidR="00FE5E0B">
        <w:t xml:space="preserve">meaning, and </w:t>
      </w:r>
      <w:r w:rsidR="00404D87">
        <w:t>work engagement</w:t>
      </w:r>
      <w:r w:rsidR="00FE5E0B">
        <w:t xml:space="preserve"> </w:t>
      </w:r>
      <w:r w:rsidR="00FF5AF1">
        <w:t>(</w:t>
      </w:r>
      <w:r w:rsidR="00FE5E0B">
        <w:t>Ashmos &amp; Duchon, 2000</w:t>
      </w:r>
      <w:r w:rsidR="00FF5AF1">
        <w:t xml:space="preserve">). Literature on the relationship between spiritual </w:t>
      </w:r>
      <w:r w:rsidR="00FE714A">
        <w:t>engagement</w:t>
      </w:r>
      <w:r w:rsidR="00CF6329">
        <w:t xml:space="preserve"> and an employees</w:t>
      </w:r>
      <w:r w:rsidR="00094FB4">
        <w:t>’</w:t>
      </w:r>
      <w:r w:rsidR="00CF6329">
        <w:t xml:space="preserve"> need for recovery from work</w:t>
      </w:r>
      <w:r w:rsidR="00FE714A">
        <w:t xml:space="preserve"> </w:t>
      </w:r>
      <w:r w:rsidR="0077545C">
        <w:t>is</w:t>
      </w:r>
      <w:r w:rsidR="00FE714A">
        <w:t xml:space="preserve"> lacking (</w:t>
      </w:r>
      <w:r w:rsidR="005C2BFD" w:rsidRPr="00930614">
        <w:t>Büssing et al., 2013</w:t>
      </w:r>
      <w:r w:rsidR="005C2BFD">
        <w:t xml:space="preserve">; </w:t>
      </w:r>
      <w:r w:rsidR="0032631E">
        <w:t>de Diego-Cordero et al., 2021</w:t>
      </w:r>
      <w:r w:rsidR="00FE714A">
        <w:t xml:space="preserve">). </w:t>
      </w:r>
      <w:r w:rsidR="00F63E80">
        <w:t xml:space="preserve">The problem of the study is that </w:t>
      </w:r>
      <w:r w:rsidR="00F956CC">
        <w:t>adjunct</w:t>
      </w:r>
      <w:r w:rsidR="001857C7">
        <w:t xml:space="preserve"> </w:t>
      </w:r>
      <w:r w:rsidR="0017469D">
        <w:t>in online higher education institutions</w:t>
      </w:r>
      <w:r w:rsidR="00F63E80">
        <w:t xml:space="preserve"> </w:t>
      </w:r>
      <w:r w:rsidR="0055527B">
        <w:t xml:space="preserve">(HEIs) </w:t>
      </w:r>
      <w:r w:rsidR="00F63E80">
        <w:t>experience a high need for recovery from work and lack adequate spiritual rest (Bennet, 2003; Walker &amp; McPhail, 2009; Chickering, Dalton &amp; Stamm, 2015;</w:t>
      </w:r>
      <w:r w:rsidR="00F63E80" w:rsidRPr="00F63E80">
        <w:t xml:space="preserve"> </w:t>
      </w:r>
      <w:r w:rsidR="00F63E80">
        <w:t>Han et al., 2020; Varga &amp; Denniston, 2022)</w:t>
      </w:r>
      <w:r w:rsidR="0017469D">
        <w:t xml:space="preserve">. </w:t>
      </w:r>
      <w:r w:rsidR="00F956CC">
        <w:t xml:space="preserve">Adjunct faculty </w:t>
      </w:r>
      <w:r w:rsidR="00657370">
        <w:t>hav</w:t>
      </w:r>
      <w:r w:rsidR="00B706EC">
        <w:t xml:space="preserve">e </w:t>
      </w:r>
      <w:r w:rsidR="00657370">
        <w:t>grow</w:t>
      </w:r>
      <w:r w:rsidR="00B706EC">
        <w:t>n to approximately over 70 percent of instructional appointments fo</w:t>
      </w:r>
      <w:r w:rsidR="00657370">
        <w:t xml:space="preserve">r </w:t>
      </w:r>
      <w:r w:rsidR="0077545C">
        <w:t>HEIs</w:t>
      </w:r>
      <w:r w:rsidR="00B706EC">
        <w:t xml:space="preserve"> (</w:t>
      </w:r>
      <w:r w:rsidR="001A3E7A">
        <w:t>Colby, 2023</w:t>
      </w:r>
      <w:r w:rsidR="00B706EC" w:rsidRPr="001A3E7A">
        <w:t>).</w:t>
      </w:r>
      <w:r w:rsidR="00657370">
        <w:t xml:space="preserve"> </w:t>
      </w:r>
      <w:r w:rsidR="00CF6329">
        <w:t xml:space="preserve">The </w:t>
      </w:r>
      <w:r w:rsidR="00F63E80">
        <w:t>purpose</w:t>
      </w:r>
      <w:r w:rsidR="00CF6329">
        <w:t xml:space="preserve"> of the study </w:t>
      </w:r>
      <w:r w:rsidR="00F72A5E">
        <w:t>is</w:t>
      </w:r>
      <w:r w:rsidR="00CF6329">
        <w:t xml:space="preserve"> to </w:t>
      </w:r>
      <w:r w:rsidR="003F784C">
        <w:t>examine</w:t>
      </w:r>
      <w:r w:rsidR="001857C7">
        <w:t xml:space="preserve"> the relationship bet</w:t>
      </w:r>
      <w:r w:rsidR="00F72A5E">
        <w:t xml:space="preserve">ween spiritual rest and the need for recovery from work among adjunct faculty in online </w:t>
      </w:r>
      <w:r w:rsidR="0077545C">
        <w:t>HEIs</w:t>
      </w:r>
      <w:r w:rsidR="00F72A5E">
        <w:t>.</w:t>
      </w:r>
    </w:p>
    <w:p w14:paraId="381D53D6" w14:textId="74460F3A" w:rsidR="00945873" w:rsidRDefault="000173FF" w:rsidP="001B4A17">
      <w:pPr>
        <w:ind w:firstLine="720"/>
      </w:pPr>
      <w:r>
        <w:t>The relationship between the need for recovery from work and spiritual engageme</w:t>
      </w:r>
      <w:r w:rsidR="00294105">
        <w:t>nt</w:t>
      </w:r>
      <w:r w:rsidR="004F518F">
        <w:t xml:space="preserve"> </w:t>
      </w:r>
      <w:r>
        <w:t>should be examined to offer insight int</w:t>
      </w:r>
      <w:r w:rsidR="00E7513F">
        <w:t xml:space="preserve">o spiritual resources for </w:t>
      </w:r>
      <w:r w:rsidR="004F518F">
        <w:t>adjunct faculty</w:t>
      </w:r>
      <w:r w:rsidR="00E7513F">
        <w:t xml:space="preserve">. </w:t>
      </w:r>
      <w:r w:rsidR="00294105">
        <w:t>Research has not examined the relationship between the need for recovery and spiritual engagement among adjunct faculty (</w:t>
      </w:r>
      <w:r w:rsidR="00280924" w:rsidRPr="00930614">
        <w:t>Kühnel, Sonnentag, &amp; Westman, 2009;</w:t>
      </w:r>
      <w:r w:rsidR="00280924">
        <w:t xml:space="preserve"> </w:t>
      </w:r>
      <w:r w:rsidR="00314058">
        <w:t>Bolitzer, 2019)</w:t>
      </w:r>
      <w:r w:rsidR="00945873">
        <w:t>.</w:t>
      </w:r>
      <w:r w:rsidR="006B0AAF">
        <w:t xml:space="preserve"> Evidence reveals</w:t>
      </w:r>
      <w:r w:rsidR="0018105E">
        <w:t xml:space="preserve"> </w:t>
      </w:r>
      <w:r w:rsidR="00EB6CB0">
        <w:t>a positive relationship between</w:t>
      </w:r>
      <w:r w:rsidR="0018105E">
        <w:t xml:space="preserve"> an </w:t>
      </w:r>
      <w:r w:rsidR="0077545C">
        <w:t>employee’s</w:t>
      </w:r>
      <w:r w:rsidR="0018105E">
        <w:t xml:space="preserve"> need for recovery and </w:t>
      </w:r>
      <w:r w:rsidR="00EB6CB0">
        <w:t xml:space="preserve">their </w:t>
      </w:r>
      <w:r w:rsidR="0018105E">
        <w:t xml:space="preserve">work engagement </w:t>
      </w:r>
      <w:r w:rsidR="00EB6CB0">
        <w:t>(cite source). Further research should include spiritual engagement among adjunct faculty</w:t>
      </w:r>
      <w:r w:rsidR="002E5915">
        <w:t xml:space="preserve">. </w:t>
      </w:r>
      <w:r w:rsidR="00945873">
        <w:t xml:space="preserve">The </w:t>
      </w:r>
      <w:r w:rsidR="00A0160A">
        <w:t xml:space="preserve">literature search strategies, background of the problem, theoretical framework, sociological perspectives, faith perspectives, synthesis of current literature, variant perspectives, gap in the literature, and a summary are discussed. </w:t>
      </w:r>
    </w:p>
    <w:p w14:paraId="4BBCB6D6" w14:textId="77777777" w:rsidR="009D5998" w:rsidRDefault="009D5998" w:rsidP="001B4A17">
      <w:pPr>
        <w:ind w:firstLine="720"/>
      </w:pPr>
    </w:p>
    <w:p w14:paraId="0000001D" w14:textId="273378AA" w:rsidR="003A527E" w:rsidRDefault="00373B60">
      <w:pPr>
        <w:pStyle w:val="Heading1"/>
      </w:pPr>
      <w:r>
        <w:lastRenderedPageBreak/>
        <w:t>Literature Search Strategy</w:t>
      </w:r>
    </w:p>
    <w:p w14:paraId="26A47DF7" w14:textId="4A0B858F" w:rsidR="00515A29" w:rsidRPr="00515A29" w:rsidRDefault="004133DD" w:rsidP="00515A29">
      <w:pPr>
        <w:ind w:firstLine="720"/>
      </w:pPr>
      <w:r>
        <w:t>Developing a thoroug</w:t>
      </w:r>
      <w:r w:rsidR="00F1226A">
        <w:t>h</w:t>
      </w:r>
      <w:r>
        <w:t xml:space="preserve"> literature review requires </w:t>
      </w:r>
      <w:r w:rsidR="00C908BC">
        <w:t xml:space="preserve">identifying, evaluating, and synthesizing </w:t>
      </w:r>
      <w:r w:rsidR="00A76F55">
        <w:t xml:space="preserve">the context of the study by </w:t>
      </w:r>
      <w:r w:rsidR="008D2F44">
        <w:t xml:space="preserve">consulting major published works on a topic (Terrell, 2022). </w:t>
      </w:r>
      <w:r w:rsidR="00515A29" w:rsidRPr="00515A29">
        <w:t xml:space="preserve">The literature review was obtained from journals and books at the National Library of Congress, the Akron University Bierce Library, the Youngstown State University Maag Library, and Omega Graduate School. Systematic bibliographic searches were performed to find relevant English language, peer-reviewed, studies from several databases including but not limited to SAGE, Springer, Science Direct, Elsevier, PsychINFO, ERIC, ProQuest, ResearchGate, and Google Scholar. </w:t>
      </w:r>
    </w:p>
    <w:p w14:paraId="0F814539" w14:textId="1FFDE2CF" w:rsidR="00515A29" w:rsidRPr="00515A29" w:rsidRDefault="00515A29" w:rsidP="00515A29">
      <w:pPr>
        <w:ind w:firstLine="720"/>
      </w:pPr>
      <w:r w:rsidRPr="00515A29">
        <w:t xml:space="preserve">Abstracts, titles, and keywords of studies were searched using combinations of the following terms: </w:t>
      </w:r>
      <w:r w:rsidRPr="00E67D83">
        <w:rPr>
          <w:i/>
          <w:iCs/>
        </w:rPr>
        <w:t>self-determination theory, conservation of resources, work engagement, spiritual resources, spirituality at work, spiritual engagement, adjunct faculty, job resources, need for recovery,</w:t>
      </w:r>
      <w:r w:rsidR="00711E6A">
        <w:rPr>
          <w:i/>
          <w:iCs/>
        </w:rPr>
        <w:t xml:space="preserve"> theology of work,</w:t>
      </w:r>
      <w:r w:rsidR="00810687" w:rsidRPr="00E67D83">
        <w:rPr>
          <w:i/>
          <w:iCs/>
        </w:rPr>
        <w:t xml:space="preserve"> </w:t>
      </w:r>
      <w:r w:rsidR="00810687" w:rsidRPr="00E67D83">
        <w:t>and</w:t>
      </w:r>
      <w:r w:rsidRPr="00E67D83">
        <w:rPr>
          <w:i/>
          <w:iCs/>
        </w:rPr>
        <w:t xml:space="preserve"> </w:t>
      </w:r>
      <w:r w:rsidR="00810687" w:rsidRPr="00E67D83">
        <w:rPr>
          <w:i/>
          <w:iCs/>
        </w:rPr>
        <w:t>S</w:t>
      </w:r>
      <w:r w:rsidRPr="00E67D83">
        <w:rPr>
          <w:i/>
          <w:iCs/>
        </w:rPr>
        <w:t>abbath rest</w:t>
      </w:r>
      <w:r w:rsidRPr="00515A29">
        <w:t>.</w:t>
      </w:r>
    </w:p>
    <w:p w14:paraId="6D496309" w14:textId="20AF1DA3" w:rsidR="00515A29" w:rsidRDefault="00515A29" w:rsidP="00515A29">
      <w:pPr>
        <w:ind w:firstLine="720"/>
      </w:pPr>
      <w:r w:rsidRPr="00515A29">
        <w:t xml:space="preserve">A search of article bibliographies identified additional current scholarly, peer-reviewed articles. </w:t>
      </w:r>
      <w:r w:rsidR="00771F04">
        <w:t>A refining process was used</w:t>
      </w:r>
      <w:r w:rsidR="00976BD3">
        <w:t xml:space="preserve"> to research search engines e.g., Google Scholar</w:t>
      </w:r>
      <w:r w:rsidR="008A1F73">
        <w:t xml:space="preserve"> and</w:t>
      </w:r>
      <w:r w:rsidR="00976BD3">
        <w:t xml:space="preserve"> Google Books</w:t>
      </w:r>
      <w:r w:rsidR="008A1F73">
        <w:t xml:space="preserve">. The library databases used include ERIC, JSTOR, </w:t>
      </w:r>
      <w:r w:rsidR="00976BD3">
        <w:t>SpringerLink, Elsev</w:t>
      </w:r>
      <w:r w:rsidR="00924F55">
        <w:t>i</w:t>
      </w:r>
      <w:r w:rsidR="00976BD3">
        <w:t>er</w:t>
      </w:r>
      <w:r w:rsidR="00924F55">
        <w:t xml:space="preserve"> Science Direct, Emeral Insight, EBSCOHost</w:t>
      </w:r>
      <w:r w:rsidR="00976BD3">
        <w:t>, ProQuest</w:t>
      </w:r>
      <w:r w:rsidR="008A1F73">
        <w:t xml:space="preserve"> D</w:t>
      </w:r>
      <w:r w:rsidR="00E2712E">
        <w:t xml:space="preserve">issertations, ProQuest </w:t>
      </w:r>
      <w:r w:rsidR="004174C7">
        <w:t>Research Library,</w:t>
      </w:r>
      <w:r w:rsidR="00AF30AE">
        <w:t xml:space="preserve"> </w:t>
      </w:r>
      <w:r w:rsidR="004F6551">
        <w:t xml:space="preserve">and </w:t>
      </w:r>
      <w:r w:rsidR="00AF30AE">
        <w:t>SAGE Journal</w:t>
      </w:r>
      <w:r w:rsidR="00A92522">
        <w:t>.</w:t>
      </w:r>
    </w:p>
    <w:p w14:paraId="0000001F" w14:textId="13716BEB" w:rsidR="003A527E" w:rsidRDefault="00373B60">
      <w:pPr>
        <w:pStyle w:val="Heading1"/>
      </w:pPr>
      <w:r>
        <w:t>Background of the Problem</w:t>
      </w:r>
    </w:p>
    <w:p w14:paraId="56D50B72" w14:textId="758C238A" w:rsidR="005E411F" w:rsidRDefault="00795A61" w:rsidP="00795A61">
      <w:pPr>
        <w:ind w:firstLine="720"/>
      </w:pPr>
      <w:r w:rsidRPr="00795A61">
        <w:t>Stress is experienced across professions at a</w:t>
      </w:r>
      <w:r w:rsidR="00A81866">
        <w:t>n all-time high percentage</w:t>
      </w:r>
      <w:r w:rsidRPr="00795A61">
        <w:t xml:space="preserve"> in America. According to the American Psychological Association</w:t>
      </w:r>
      <w:r w:rsidR="00094FB4">
        <w:t>’</w:t>
      </w:r>
      <w:r w:rsidRPr="00795A61">
        <w:t xml:space="preserve">s (APA) 2021 Work and Well-being Survey of 1,501 U.S. adult workers, 79% of employees had experienced work-related stress the month before the survey. Nearly 3 in 5 employees reported negative impacts of work-related </w:t>
      </w:r>
      <w:r w:rsidRPr="00795A61">
        <w:lastRenderedPageBreak/>
        <w:t xml:space="preserve">stress (APA, 2020). </w:t>
      </w:r>
      <w:r w:rsidR="002616B3" w:rsidRPr="00795A61">
        <w:t xml:space="preserve">Work-related stress leads to physical, mental, and emotional exhaustion and burnout (Danauskė, Raišienė, &amp; Korsakienė, 2023; Maslach et al., 2013; Maslach &amp; Leiter, 1997). </w:t>
      </w:r>
      <w:r w:rsidR="00651C84" w:rsidRPr="00795A61">
        <w:t xml:space="preserve">Exhaustion and burnout from work-related stress in the United States </w:t>
      </w:r>
      <w:r w:rsidR="00892AD3">
        <w:t>a</w:t>
      </w:r>
      <w:r w:rsidR="009F66A0">
        <w:t>re</w:t>
      </w:r>
      <w:r w:rsidR="00892AD3">
        <w:t xml:space="preserve"> </w:t>
      </w:r>
      <w:r w:rsidR="00651C84" w:rsidRPr="00795A61">
        <w:t>linked to serious health conditions, even disease (APA, 2020)</w:t>
      </w:r>
      <w:r w:rsidR="00651C84" w:rsidRPr="00884D99">
        <w:t>. Against these societal conditions, higher education relies more on adjunct faculty than full-time tenured faculty to deliver course instruction (Murray, 2019; Spinrad &amp; Relles, 2022). There is heightened stress and exhaustion experienced by adjunct faculty due to the increased job demands and reduced career advancement (Han et al., 2020).</w:t>
      </w:r>
      <w:r w:rsidR="00B2062C">
        <w:t xml:space="preserve"> </w:t>
      </w:r>
    </w:p>
    <w:p w14:paraId="1B0FC84A" w14:textId="49FB8A11" w:rsidR="002B61BC" w:rsidRDefault="00D85AA6" w:rsidP="00795A61">
      <w:pPr>
        <w:ind w:firstLine="720"/>
      </w:pPr>
      <w:r>
        <w:t xml:space="preserve">Examining </w:t>
      </w:r>
      <w:r w:rsidR="00B2062C">
        <w:t>the macro</w:t>
      </w:r>
      <w:r w:rsidR="00F14FE4">
        <w:t>-</w:t>
      </w:r>
      <w:r w:rsidR="00B2062C">
        <w:t xml:space="preserve"> and micro-level </w:t>
      </w:r>
      <w:r w:rsidR="00711B2D">
        <w:t xml:space="preserve">stress </w:t>
      </w:r>
      <w:r w:rsidR="00B2062C">
        <w:t xml:space="preserve">factors associated </w:t>
      </w:r>
      <w:r w:rsidR="003C762A">
        <w:t>with the experience of</w:t>
      </w:r>
      <w:r w:rsidR="0064500D">
        <w:t xml:space="preserve"> adjunct </w:t>
      </w:r>
      <w:r w:rsidR="00B2062C">
        <w:t>faculty</w:t>
      </w:r>
      <w:r>
        <w:t xml:space="preserve"> pro</w:t>
      </w:r>
      <w:r w:rsidR="001A670E">
        <w:t>vi</w:t>
      </w:r>
      <w:r>
        <w:t>de</w:t>
      </w:r>
      <w:r w:rsidR="001A670E">
        <w:t>s</w:t>
      </w:r>
      <w:r w:rsidR="00B2062C">
        <w:t xml:space="preserve"> </w:t>
      </w:r>
      <w:r>
        <w:t xml:space="preserve">a comprehensive understanding </w:t>
      </w:r>
      <w:r w:rsidR="00884D99">
        <w:t>of the problem.</w:t>
      </w:r>
      <w:r w:rsidR="000A7DAE">
        <w:t xml:space="preserve"> The macro-level </w:t>
      </w:r>
      <w:r w:rsidR="00711B2D">
        <w:t xml:space="preserve">stress </w:t>
      </w:r>
      <w:r w:rsidR="000A7DAE">
        <w:t xml:space="preserve">factors include </w:t>
      </w:r>
      <w:r w:rsidR="006E15DA">
        <w:t>ac</w:t>
      </w:r>
      <w:r w:rsidR="00D15BD3">
        <w:t>a</w:t>
      </w:r>
      <w:r w:rsidR="006E15DA">
        <w:t xml:space="preserve">demic </w:t>
      </w:r>
      <w:r w:rsidR="000A7DAE">
        <w:t xml:space="preserve">capitalism, </w:t>
      </w:r>
      <w:r w:rsidR="009F66A0">
        <w:t xml:space="preserve">the </w:t>
      </w:r>
      <w:r w:rsidR="000A7DAE">
        <w:t>post-COVID</w:t>
      </w:r>
      <w:r w:rsidR="009F66A0">
        <w:t>-19</w:t>
      </w:r>
      <w:r w:rsidR="00A04269">
        <w:t xml:space="preserve"> workplace, and the online </w:t>
      </w:r>
      <w:r w:rsidR="009F66A0">
        <w:t>course delivery format</w:t>
      </w:r>
      <w:r w:rsidR="00A04269">
        <w:t xml:space="preserve">. The micro-level </w:t>
      </w:r>
      <w:r w:rsidR="00711B2D">
        <w:t xml:space="preserve">stress </w:t>
      </w:r>
      <w:r w:rsidR="00A04269">
        <w:t>factors include the adjunct faculty</w:t>
      </w:r>
      <w:r w:rsidR="00094FB4">
        <w:t>’</w:t>
      </w:r>
      <w:r w:rsidR="00A04269">
        <w:t>s role</w:t>
      </w:r>
      <w:r w:rsidR="00430C18">
        <w:t xml:space="preserve"> and the adjunct faculty</w:t>
      </w:r>
      <w:r w:rsidR="00094FB4">
        <w:t>’</w:t>
      </w:r>
      <w:r w:rsidR="00430C18">
        <w:t>s psychological needs of autonomy, competence, and relatedness.</w:t>
      </w:r>
      <w:r w:rsidR="00E959DC">
        <w:t xml:space="preserve"> These macro- and mico-level </w:t>
      </w:r>
      <w:r w:rsidR="00711B2D">
        <w:t xml:space="preserve">stress </w:t>
      </w:r>
      <w:r w:rsidR="00E959DC">
        <w:t>factors converge</w:t>
      </w:r>
      <w:r w:rsidR="00E21D83">
        <w:t>,</w:t>
      </w:r>
      <w:r w:rsidR="00E959DC">
        <w:t xml:space="preserve"> creat</w:t>
      </w:r>
      <w:r w:rsidR="00CB7D95">
        <w:t xml:space="preserve">ing </w:t>
      </w:r>
      <w:r w:rsidR="0045307A">
        <w:t xml:space="preserve">an </w:t>
      </w:r>
      <w:r w:rsidR="00CB7D95">
        <w:t xml:space="preserve">increased </w:t>
      </w:r>
      <w:r w:rsidR="00E959DC">
        <w:t>need for recovery from work</w:t>
      </w:r>
      <w:r w:rsidR="0045307A">
        <w:t>-related stress among online adjunct faculty</w:t>
      </w:r>
      <w:r w:rsidR="00CB7D95">
        <w:t>.</w:t>
      </w:r>
      <w:r w:rsidR="001D2737">
        <w:t xml:space="preserve"> Figure 1</w:t>
      </w:r>
      <w:r w:rsidR="00F719F6">
        <w:t xml:space="preserve"> </w:t>
      </w:r>
      <w:r w:rsidR="008B6FC1">
        <w:t xml:space="preserve">details the macro- and micro-level </w:t>
      </w:r>
      <w:r w:rsidR="007D15A1">
        <w:t xml:space="preserve">stress </w:t>
      </w:r>
      <w:r w:rsidR="008B6FC1">
        <w:t xml:space="preserve">factors contributing to adjunct faculty stress. The macro-level </w:t>
      </w:r>
      <w:r w:rsidR="007D15A1">
        <w:t xml:space="preserve">stress </w:t>
      </w:r>
      <w:r w:rsidR="008B6FC1">
        <w:t xml:space="preserve">factors are </w:t>
      </w:r>
      <w:r w:rsidR="005E7DAD">
        <w:t>in the red-</w:t>
      </w:r>
      <w:r w:rsidR="008B6FC1">
        <w:t>shaded boxes</w:t>
      </w:r>
      <w:r w:rsidR="00E21D83">
        <w:t>,</w:t>
      </w:r>
      <w:r w:rsidR="008B6FC1">
        <w:t xml:space="preserve"> and the micro-level </w:t>
      </w:r>
      <w:r w:rsidR="00711B2D">
        <w:t xml:space="preserve">stress </w:t>
      </w:r>
      <w:r w:rsidR="008B6FC1">
        <w:t xml:space="preserve">factors are </w:t>
      </w:r>
      <w:r w:rsidR="005E7DAD">
        <w:t xml:space="preserve">in the purple-shaded boxes. </w:t>
      </w:r>
    </w:p>
    <w:p w14:paraId="7CF1B084" w14:textId="6091539E" w:rsidR="00F6714F" w:rsidRDefault="002B61BC" w:rsidP="002B61BC">
      <w:r>
        <w:br w:type="page"/>
      </w:r>
    </w:p>
    <w:p w14:paraId="7F017118" w14:textId="34705275" w:rsidR="002B61BC" w:rsidRDefault="001D2737" w:rsidP="00BD66B0">
      <w:pPr>
        <w:rPr>
          <w:b/>
          <w:bCs/>
        </w:rPr>
      </w:pPr>
      <w:r w:rsidRPr="00E12D9F">
        <w:rPr>
          <w:b/>
          <w:bCs/>
        </w:rPr>
        <w:lastRenderedPageBreak/>
        <w:t xml:space="preserve">Figure 1 </w:t>
      </w:r>
    </w:p>
    <w:p w14:paraId="624D089A" w14:textId="40A9B11E" w:rsidR="001D2737" w:rsidRPr="002B61BC" w:rsidRDefault="002B61BC" w:rsidP="00BD66B0">
      <w:pPr>
        <w:rPr>
          <w:i/>
          <w:iCs/>
        </w:rPr>
      </w:pPr>
      <w:r w:rsidRPr="002B61BC">
        <w:rPr>
          <w:i/>
          <w:iCs/>
          <w:noProof/>
        </w:rPr>
        <mc:AlternateContent>
          <mc:Choice Requires="wpg">
            <w:drawing>
              <wp:anchor distT="0" distB="0" distL="114300" distR="114300" simplePos="0" relativeHeight="251676672" behindDoc="0" locked="0" layoutInCell="1" allowOverlap="1" wp14:anchorId="67D4C4EF" wp14:editId="48D7AB5C">
                <wp:simplePos x="0" y="0"/>
                <wp:positionH relativeFrom="column">
                  <wp:posOffset>1131289</wp:posOffset>
                </wp:positionH>
                <wp:positionV relativeFrom="paragraph">
                  <wp:posOffset>329499</wp:posOffset>
                </wp:positionV>
                <wp:extent cx="3282258" cy="2274197"/>
                <wp:effectExtent l="57150" t="19050" r="71120" b="88265"/>
                <wp:wrapNone/>
                <wp:docPr id="365481338" name="Group 7"/>
                <wp:cNvGraphicFramePr/>
                <a:graphic xmlns:a="http://schemas.openxmlformats.org/drawingml/2006/main">
                  <a:graphicData uri="http://schemas.microsoft.com/office/word/2010/wordprocessingGroup">
                    <wpg:wgp>
                      <wpg:cNvGrpSpPr/>
                      <wpg:grpSpPr>
                        <a:xfrm>
                          <a:off x="0" y="0"/>
                          <a:ext cx="3282258" cy="2274197"/>
                          <a:chOff x="-104651" y="32295"/>
                          <a:chExt cx="3282258" cy="2274197"/>
                        </a:xfrm>
                      </wpg:grpSpPr>
                      <wps:wsp>
                        <wps:cNvPr id="1706826808" name="Flowchart: Connector 5"/>
                        <wps:cNvSpPr/>
                        <wps:spPr>
                          <a:xfrm>
                            <a:off x="401702" y="216707"/>
                            <a:ext cx="2188845" cy="208978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9941480" name="Text Box 2"/>
                        <wps:cNvSpPr txBox="1"/>
                        <wps:spPr>
                          <a:xfrm>
                            <a:off x="1100385" y="953491"/>
                            <a:ext cx="776605" cy="617855"/>
                          </a:xfrm>
                          <a:prstGeom prst="rect">
                            <a:avLst/>
                          </a:prstGeom>
                          <a:solidFill>
                            <a:schemeClr val="accent3"/>
                          </a:solidFill>
                          <a:ln w="6350">
                            <a:solidFill>
                              <a:prstClr val="black"/>
                            </a:solidFill>
                          </a:ln>
                        </wps:spPr>
                        <wps:txbx>
                          <w:txbxContent>
                            <w:p w14:paraId="1B1DCE54" w14:textId="77777777" w:rsidR="001D2737" w:rsidRPr="002A6EB5" w:rsidRDefault="001D2737" w:rsidP="001D2737">
                              <w:pPr>
                                <w:spacing w:line="240" w:lineRule="auto"/>
                                <w:jc w:val="center"/>
                                <w:rPr>
                                  <w:sz w:val="22"/>
                                  <w:szCs w:val="22"/>
                                </w:rPr>
                              </w:pPr>
                              <w:r w:rsidRPr="002A6EB5">
                                <w:rPr>
                                  <w:sz w:val="22"/>
                                  <w:szCs w:val="22"/>
                                </w:rPr>
                                <w:t xml:space="preserve">Stress &amp; </w:t>
                              </w:r>
                            </w:p>
                            <w:p w14:paraId="61813F03" w14:textId="77777777" w:rsidR="001D2737" w:rsidRPr="002A6EB5" w:rsidRDefault="001D2737" w:rsidP="001D2737">
                              <w:pPr>
                                <w:spacing w:line="240" w:lineRule="auto"/>
                                <w:jc w:val="center"/>
                                <w:rPr>
                                  <w:sz w:val="22"/>
                                  <w:szCs w:val="22"/>
                                </w:rPr>
                              </w:pPr>
                              <w:r w:rsidRPr="002A6EB5">
                                <w:rPr>
                                  <w:sz w:val="22"/>
                                  <w:szCs w:val="22"/>
                                </w:rPr>
                                <w:t>Need for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2729718" name="Rectangle: Rounded Corners 3"/>
                        <wps:cNvSpPr/>
                        <wps:spPr>
                          <a:xfrm>
                            <a:off x="-104651" y="718668"/>
                            <a:ext cx="845603" cy="449505"/>
                          </a:xfrm>
                          <a:prstGeom prst="roundRect">
                            <a:avLst/>
                          </a:prstGeom>
                          <a:solidFill>
                            <a:schemeClr val="accent2"/>
                          </a:solidFill>
                        </wps:spPr>
                        <wps:style>
                          <a:lnRef idx="1">
                            <a:schemeClr val="accent1"/>
                          </a:lnRef>
                          <a:fillRef idx="3">
                            <a:schemeClr val="accent1"/>
                          </a:fillRef>
                          <a:effectRef idx="2">
                            <a:schemeClr val="accent1"/>
                          </a:effectRef>
                          <a:fontRef idx="minor">
                            <a:schemeClr val="lt1"/>
                          </a:fontRef>
                        </wps:style>
                        <wps:txbx>
                          <w:txbxContent>
                            <w:p w14:paraId="6736AD5A" w14:textId="15E864C3" w:rsidR="00452C91" w:rsidRPr="002A6EB5" w:rsidRDefault="00452C91" w:rsidP="00452C91">
                              <w:pPr>
                                <w:spacing w:line="240" w:lineRule="auto"/>
                                <w:jc w:val="center"/>
                                <w:rPr>
                                  <w:sz w:val="22"/>
                                  <w:szCs w:val="22"/>
                                </w:rPr>
                              </w:pPr>
                              <w:r w:rsidRPr="002A6EB5">
                                <w:rPr>
                                  <w:sz w:val="22"/>
                                  <w:szCs w:val="22"/>
                                </w:rPr>
                                <w:t>Online Format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733759" name="Rectangle: Rounded Corners 3"/>
                        <wps:cNvSpPr/>
                        <wps:spPr>
                          <a:xfrm>
                            <a:off x="2244966" y="718556"/>
                            <a:ext cx="870824" cy="449452"/>
                          </a:xfrm>
                          <a:prstGeom prst="roundRect">
                            <a:avLst/>
                          </a:prstGeom>
                          <a:solidFill>
                            <a:schemeClr val="accent2"/>
                          </a:solidFill>
                        </wps:spPr>
                        <wps:style>
                          <a:lnRef idx="1">
                            <a:schemeClr val="accent1"/>
                          </a:lnRef>
                          <a:fillRef idx="3">
                            <a:schemeClr val="accent1"/>
                          </a:fillRef>
                          <a:effectRef idx="2">
                            <a:schemeClr val="accent1"/>
                          </a:effectRef>
                          <a:fontRef idx="minor">
                            <a:schemeClr val="lt1"/>
                          </a:fontRef>
                        </wps:style>
                        <wps:txbx>
                          <w:txbxContent>
                            <w:p w14:paraId="5D8C3A59" w14:textId="118F294E" w:rsidR="00452C91" w:rsidRPr="002A6EB5" w:rsidRDefault="00452C91" w:rsidP="00452C91">
                              <w:pPr>
                                <w:spacing w:line="240" w:lineRule="auto"/>
                                <w:jc w:val="center"/>
                                <w:rPr>
                                  <w:sz w:val="22"/>
                                  <w:szCs w:val="22"/>
                                </w:rPr>
                              </w:pPr>
                              <w:r w:rsidRPr="002A6EB5">
                                <w:rPr>
                                  <w:sz w:val="22"/>
                                  <w:szCs w:val="22"/>
                                </w:rPr>
                                <w:t>Post-COVID</w:t>
                              </w:r>
                              <w:r w:rsidR="002A6EB5" w:rsidRPr="002A6EB5">
                                <w:rPr>
                                  <w:sz w:val="22"/>
                                  <w:szCs w:val="22"/>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4111780" name="Rectangle: Rounded Corners 3"/>
                        <wps:cNvSpPr/>
                        <wps:spPr>
                          <a:xfrm>
                            <a:off x="1061470" y="32295"/>
                            <a:ext cx="920677" cy="475038"/>
                          </a:xfrm>
                          <a:prstGeom prst="roundRect">
                            <a:avLst/>
                          </a:prstGeom>
                          <a:solidFill>
                            <a:schemeClr val="accent2"/>
                          </a:solidFill>
                        </wps:spPr>
                        <wps:style>
                          <a:lnRef idx="1">
                            <a:schemeClr val="accent1"/>
                          </a:lnRef>
                          <a:fillRef idx="3">
                            <a:schemeClr val="accent1"/>
                          </a:fillRef>
                          <a:effectRef idx="2">
                            <a:schemeClr val="accent1"/>
                          </a:effectRef>
                          <a:fontRef idx="minor">
                            <a:schemeClr val="lt1"/>
                          </a:fontRef>
                        </wps:style>
                        <wps:txbx>
                          <w:txbxContent>
                            <w:p w14:paraId="7BEE1418" w14:textId="7CBD559B" w:rsidR="00452C91" w:rsidRPr="002A6EB5" w:rsidRDefault="006E15DA" w:rsidP="00452C91">
                              <w:pPr>
                                <w:spacing w:line="240" w:lineRule="auto"/>
                                <w:jc w:val="center"/>
                                <w:rPr>
                                  <w:sz w:val="22"/>
                                  <w:szCs w:val="22"/>
                                </w:rPr>
                              </w:pPr>
                              <w:r>
                                <w:rPr>
                                  <w:sz w:val="22"/>
                                  <w:szCs w:val="22"/>
                                </w:rPr>
                                <w:t xml:space="preserve">Academic </w:t>
                              </w:r>
                              <w:r w:rsidR="00452C91" w:rsidRPr="002A6EB5">
                                <w:rPr>
                                  <w:sz w:val="22"/>
                                  <w:szCs w:val="22"/>
                                </w:rPr>
                                <w:t>Capitalism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810921" name="Rectangle: Rounded Corners 3"/>
                        <wps:cNvSpPr/>
                        <wps:spPr>
                          <a:xfrm>
                            <a:off x="-60860" y="1696396"/>
                            <a:ext cx="997190" cy="503583"/>
                          </a:xfrm>
                          <a:prstGeom prst="roundRect">
                            <a:avLst/>
                          </a:prstGeom>
                          <a:solidFill>
                            <a:schemeClr val="accent4"/>
                          </a:solidFill>
                        </wps:spPr>
                        <wps:style>
                          <a:lnRef idx="1">
                            <a:schemeClr val="accent1"/>
                          </a:lnRef>
                          <a:fillRef idx="3">
                            <a:schemeClr val="accent1"/>
                          </a:fillRef>
                          <a:effectRef idx="2">
                            <a:schemeClr val="accent1"/>
                          </a:effectRef>
                          <a:fontRef idx="minor">
                            <a:schemeClr val="lt1"/>
                          </a:fontRef>
                        </wps:style>
                        <wps:txbx>
                          <w:txbxContent>
                            <w:p w14:paraId="6912B7C4" w14:textId="59AEC1EC" w:rsidR="00452C91" w:rsidRPr="002A6EB5" w:rsidRDefault="00452C91" w:rsidP="00452C91">
                              <w:pPr>
                                <w:spacing w:line="240" w:lineRule="auto"/>
                                <w:jc w:val="center"/>
                                <w:rPr>
                                  <w:sz w:val="22"/>
                                  <w:szCs w:val="22"/>
                                </w:rPr>
                              </w:pPr>
                              <w:r w:rsidRPr="002A6EB5">
                                <w:rPr>
                                  <w:sz w:val="22"/>
                                  <w:szCs w:val="22"/>
                                </w:rPr>
                                <w:t>Adjunct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953707" name="Rectangle: Rounded Corners 3"/>
                        <wps:cNvSpPr/>
                        <wps:spPr>
                          <a:xfrm>
                            <a:off x="2077221" y="1696661"/>
                            <a:ext cx="1100386" cy="477502"/>
                          </a:xfrm>
                          <a:prstGeom prst="roundRect">
                            <a:avLst/>
                          </a:prstGeom>
                          <a:solidFill>
                            <a:schemeClr val="accent4"/>
                          </a:solidFill>
                        </wps:spPr>
                        <wps:style>
                          <a:lnRef idx="1">
                            <a:schemeClr val="accent1"/>
                          </a:lnRef>
                          <a:fillRef idx="3">
                            <a:schemeClr val="accent1"/>
                          </a:fillRef>
                          <a:effectRef idx="2">
                            <a:schemeClr val="accent1"/>
                          </a:effectRef>
                          <a:fontRef idx="minor">
                            <a:schemeClr val="lt1"/>
                          </a:fontRef>
                        </wps:style>
                        <wps:txbx>
                          <w:txbxContent>
                            <w:p w14:paraId="483B8D28" w14:textId="6AFB933A" w:rsidR="00452C91" w:rsidRPr="002A6EB5" w:rsidRDefault="00452C91" w:rsidP="00452C91">
                              <w:pPr>
                                <w:spacing w:line="240" w:lineRule="auto"/>
                                <w:jc w:val="center"/>
                                <w:rPr>
                                  <w:sz w:val="22"/>
                                  <w:szCs w:val="22"/>
                                </w:rPr>
                              </w:pPr>
                              <w:r w:rsidRPr="002A6EB5">
                                <w:rPr>
                                  <w:sz w:val="22"/>
                                  <w:szCs w:val="22"/>
                                </w:rPr>
                                <w:t>Psychological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9169325" name="Straight Arrow Connector 6"/>
                        <wps:cNvCnPr/>
                        <wps:spPr>
                          <a:xfrm>
                            <a:off x="1500491" y="507177"/>
                            <a:ext cx="0" cy="444221"/>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751720756" name="Straight Arrow Connector 6"/>
                        <wps:cNvCnPr/>
                        <wps:spPr>
                          <a:xfrm flipH="1">
                            <a:off x="1876370" y="893257"/>
                            <a:ext cx="369794" cy="23946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815559055" name="Straight Arrow Connector 6"/>
                        <wps:cNvCnPr/>
                        <wps:spPr>
                          <a:xfrm>
                            <a:off x="742069" y="951399"/>
                            <a:ext cx="358316" cy="1818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131528632" name="Straight Arrow Connector 6"/>
                        <wps:cNvCnPr/>
                        <wps:spPr>
                          <a:xfrm flipV="1">
                            <a:off x="937634" y="1573001"/>
                            <a:ext cx="326603" cy="34276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523517052" name="Straight Arrow Connector 6"/>
                        <wps:cNvCnPr/>
                        <wps:spPr>
                          <a:xfrm flipH="1" flipV="1">
                            <a:off x="1680804" y="1573001"/>
                            <a:ext cx="392317" cy="38583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D4C4EF" id="Group 7" o:spid="_x0000_s1026" style="position:absolute;margin-left:89.1pt;margin-top:25.95pt;width:258.45pt;height:179.05pt;z-index:251676672;mso-width-relative:margin;mso-height-relative:margin" coordorigin="-1046,322" coordsize="32822,2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7" type="#_x0000_t120" style="position:absolute;left:4017;top:2167;width:21888;height:20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" filled="f" strokecolor="#4579b8 [3044]">
                  <v:shadow on="t" color="black" opacity="22937f" origin=",.5" offset="0,.63889mm"/>
                </v:shape>
                <v:shapetype id="_x0000_t202" coordsize="21600,21600" o:spt="202" path="m,l,21600r21600,l21600,xe">
                  <v:stroke joinstyle="miter"/>
                  <v:path gradientshapeok="t" o:connecttype="rect"/>
                </v:shapetype>
                <v:shape id="Text Box 2" o:spid="_x0000_s1028" type="#_x0000_t202" style="position:absolute;left:11003;top:9534;width:7766;height:6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" fillcolor="#9bbb59 [3206]" strokeweight=".5pt">
                  <v:textbox>
                    <w:txbxContent>
                      <w:p w14:paraId="1B1DCE54" w14:textId="77777777" w:rsidR="001D2737" w:rsidRPr="002A6EB5" w:rsidRDefault="001D2737" w:rsidP="001D2737">
                        <w:pPr>
                          <w:spacing w:line="240" w:lineRule="auto"/>
                          <w:jc w:val="center"/>
                          <w:rPr>
                            <w:sz w:val="22"/>
                            <w:szCs w:val="22"/>
                          </w:rPr>
                        </w:pPr>
                        <w:r w:rsidRPr="002A6EB5">
                          <w:rPr>
                            <w:sz w:val="22"/>
                            <w:szCs w:val="22"/>
                          </w:rPr>
                          <w:t xml:space="preserve">Stress &amp; </w:t>
                        </w:r>
                      </w:p>
                      <w:p w14:paraId="61813F03" w14:textId="77777777" w:rsidR="001D2737" w:rsidRPr="002A6EB5" w:rsidRDefault="001D2737" w:rsidP="001D2737">
                        <w:pPr>
                          <w:spacing w:line="240" w:lineRule="auto"/>
                          <w:jc w:val="center"/>
                          <w:rPr>
                            <w:sz w:val="22"/>
                            <w:szCs w:val="22"/>
                          </w:rPr>
                        </w:pPr>
                        <w:r w:rsidRPr="002A6EB5">
                          <w:rPr>
                            <w:sz w:val="22"/>
                            <w:szCs w:val="22"/>
                          </w:rPr>
                          <w:t>Need for Recovery</w:t>
                        </w:r>
                      </w:p>
                    </w:txbxContent>
                  </v:textbox>
                </v:shape>
                <v:roundrect id="Rectangle: Rounded Corners 3" o:spid="_x0000_s1029" style="position:absolute;left:-1046;top:7186;width:845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" fillcolor="#c0504d [3205]" strokecolor="#4579b8 [3044]">
                  <v:shadow on="t" color="black" opacity="22937f" origin=",.5" offset="0,.63889mm"/>
                  <v:textbox>
                    <w:txbxContent>
                      <w:p w14:paraId="6736AD5A" w14:textId="15E864C3" w:rsidR="00452C91" w:rsidRPr="002A6EB5" w:rsidRDefault="00452C91" w:rsidP="00452C91">
                        <w:pPr>
                          <w:spacing w:line="240" w:lineRule="auto"/>
                          <w:jc w:val="center"/>
                          <w:rPr>
                            <w:sz w:val="22"/>
                            <w:szCs w:val="22"/>
                          </w:rPr>
                        </w:pPr>
                        <w:r w:rsidRPr="002A6EB5">
                          <w:rPr>
                            <w:sz w:val="22"/>
                            <w:szCs w:val="22"/>
                          </w:rPr>
                          <w:t>Online Format</w:t>
                        </w:r>
                      </w:p>
                    </w:txbxContent>
                  </v:textbox>
                </v:roundrect>
                <v:roundrect id="Rectangle: Rounded Corners 3" o:spid="_x0000_s1030" style="position:absolute;left:22449;top:7185;width:8708;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" fillcolor="#c0504d [3205]" strokecolor="#4579b8 [3044]">
                  <v:shadow on="t" color="black" opacity="22937f" origin=",.5" offset="0,.63889mm"/>
                  <v:textbox>
                    <w:txbxContent>
                      <w:p w14:paraId="5D8C3A59" w14:textId="118F294E" w:rsidR="00452C91" w:rsidRPr="002A6EB5" w:rsidRDefault="00452C91" w:rsidP="00452C91">
                        <w:pPr>
                          <w:spacing w:line="240" w:lineRule="auto"/>
                          <w:jc w:val="center"/>
                          <w:rPr>
                            <w:sz w:val="22"/>
                            <w:szCs w:val="22"/>
                          </w:rPr>
                        </w:pPr>
                        <w:r w:rsidRPr="002A6EB5">
                          <w:rPr>
                            <w:sz w:val="22"/>
                            <w:szCs w:val="22"/>
                          </w:rPr>
                          <w:t>Post-COVID</w:t>
                        </w:r>
                        <w:r w:rsidR="002A6EB5" w:rsidRPr="002A6EB5">
                          <w:rPr>
                            <w:sz w:val="22"/>
                            <w:szCs w:val="22"/>
                          </w:rPr>
                          <w:t>-19</w:t>
                        </w:r>
                      </w:p>
                    </w:txbxContent>
                  </v:textbox>
                </v:roundrect>
                <v:roundrect id="Rectangle: Rounded Corners 3" o:spid="_x0000_s1031" style="position:absolute;left:10614;top:322;width:9207;height:47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" fillcolor="#c0504d [3205]" strokecolor="#4579b8 [3044]">
                  <v:shadow on="t" color="black" opacity="22937f" origin=",.5" offset="0,.63889mm"/>
                  <v:textbox>
                    <w:txbxContent>
                      <w:p w14:paraId="7BEE1418" w14:textId="7CBD559B" w:rsidR="00452C91" w:rsidRPr="002A6EB5" w:rsidRDefault="006E15DA" w:rsidP="00452C91">
                        <w:pPr>
                          <w:spacing w:line="240" w:lineRule="auto"/>
                          <w:jc w:val="center"/>
                          <w:rPr>
                            <w:sz w:val="22"/>
                            <w:szCs w:val="22"/>
                          </w:rPr>
                        </w:pPr>
                        <w:r>
                          <w:rPr>
                            <w:sz w:val="22"/>
                            <w:szCs w:val="22"/>
                          </w:rPr>
                          <w:t xml:space="preserve">Academic </w:t>
                        </w:r>
                        <w:r w:rsidR="00452C91" w:rsidRPr="002A6EB5">
                          <w:rPr>
                            <w:sz w:val="22"/>
                            <w:szCs w:val="22"/>
                          </w:rPr>
                          <w:t>Capitalism</w:t>
                        </w:r>
                      </w:p>
                    </w:txbxContent>
                  </v:textbox>
                </v:roundrect>
                <v:roundrect id="Rectangle: Rounded Corners 3" o:spid="_x0000_s1032" style="position:absolute;left:-608;top:16963;width:9971;height:5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" fillcolor="#8064a2 [3207]" strokecolor="#4579b8 [3044]">
                  <v:shadow on="t" color="black" opacity="22937f" origin=",.5" offset="0,.63889mm"/>
                  <v:textbox>
                    <w:txbxContent>
                      <w:p w14:paraId="6912B7C4" w14:textId="59AEC1EC" w:rsidR="00452C91" w:rsidRPr="002A6EB5" w:rsidRDefault="00452C91" w:rsidP="00452C91">
                        <w:pPr>
                          <w:spacing w:line="240" w:lineRule="auto"/>
                          <w:jc w:val="center"/>
                          <w:rPr>
                            <w:sz w:val="22"/>
                            <w:szCs w:val="22"/>
                          </w:rPr>
                        </w:pPr>
                        <w:r w:rsidRPr="002A6EB5">
                          <w:rPr>
                            <w:sz w:val="22"/>
                            <w:szCs w:val="22"/>
                          </w:rPr>
                          <w:t>Adjunct Role</w:t>
                        </w:r>
                      </w:p>
                    </w:txbxContent>
                  </v:textbox>
                </v:roundrect>
                <v:roundrect id="Rectangle: Rounded Corners 3" o:spid="_x0000_s1033" style="position:absolute;left:20772;top:16966;width:11004;height:47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" fillcolor="#8064a2 [3207]" strokecolor="#4579b8 [3044]">
                  <v:shadow on="t" color="black" opacity="22937f" origin=",.5" offset="0,.63889mm"/>
                  <v:textbox>
                    <w:txbxContent>
                      <w:p w14:paraId="483B8D28" w14:textId="6AFB933A" w:rsidR="00452C91" w:rsidRPr="002A6EB5" w:rsidRDefault="00452C91" w:rsidP="00452C91">
                        <w:pPr>
                          <w:spacing w:line="240" w:lineRule="auto"/>
                          <w:jc w:val="center"/>
                          <w:rPr>
                            <w:sz w:val="22"/>
                            <w:szCs w:val="22"/>
                          </w:rPr>
                        </w:pPr>
                        <w:r w:rsidRPr="002A6EB5">
                          <w:rPr>
                            <w:sz w:val="22"/>
                            <w:szCs w:val="22"/>
                          </w:rPr>
                          <w:t>Psychological Needs</w:t>
                        </w:r>
                      </w:p>
                    </w:txbxContent>
                  </v:textbox>
                </v:roundrect>
                <v:shapetype id="_x0000_t32" coordsize="21600,21600" o:spt="32" o:oned="t" path="m,l21600,21600e" filled="f">
                  <v:path arrowok="t" fillok="f" o:connecttype="none"/>
                  <o:lock v:ext="edit" shapetype="t"/>
                </v:shapetype>
                <v:shape id="Straight Arrow Connector 6" o:spid="_x0000_s1034" type="#_x0000_t32" style="position:absolute;left:15004;top:5071;width:0;height:4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" strokecolor="#4f81bd [3204]" strokeweight="2pt">
                  <v:stroke endarrow="block"/>
                  <v:shadow on="t" color="black" opacity="24903f" origin=",.5" offset="0,.55556mm"/>
                </v:shape>
                <v:shape id="Straight Arrow Connector 6" o:spid="_x0000_s1035" type="#_x0000_t32" style="position:absolute;left:18763;top:8932;width:3698;height:23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" strokecolor="#4f81bd [3204]" strokeweight="2pt">
                  <v:stroke endarrow="block"/>
                  <v:shadow on="t" color="black" opacity="24903f" origin=",.5" offset="0,.55556mm"/>
                </v:shape>
                <v:shape id="Straight Arrow Connector 6" o:spid="_x0000_s1036" type="#_x0000_t32" style="position:absolute;left:7420;top:9513;width:3583;height:1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" strokecolor="#4f81bd [3204]" strokeweight="2pt">
                  <v:stroke endarrow="block"/>
                  <v:shadow on="t" color="black" opacity="24903f" origin=",.5" offset="0,.55556mm"/>
                </v:shape>
                <v:shape id="Straight Arrow Connector 6" o:spid="_x0000_s1037" type="#_x0000_t32" style="position:absolute;left:9376;top:15730;width:3266;height:3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" strokecolor="#4f81bd [3204]" strokeweight="2pt">
                  <v:stroke endarrow="block"/>
                  <v:shadow on="t" color="black" opacity="24903f" origin=",.5" offset="0,.55556mm"/>
                </v:shape>
                <v:shape id="Straight Arrow Connector 6" o:spid="_x0000_s1038" type="#_x0000_t32" style="position:absolute;left:16808;top:15730;width:3923;height:3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" strokecolor="#4f81bd [3204]" strokeweight="2pt">
                  <v:stroke endarrow="block"/>
                  <v:shadow on="t" color="black" opacity="24903f" origin=",.5" offset="0,.55556mm"/>
                </v:shape>
              </v:group>
            </w:pict>
          </mc:Fallback>
        </mc:AlternateContent>
      </w:r>
      <w:r w:rsidR="001D2737" w:rsidRPr="002B61BC">
        <w:rPr>
          <w:i/>
          <w:iCs/>
        </w:rPr>
        <w:t>Macro &amp; Micro Factors Contributing to Adjunct Faculty Stress</w:t>
      </w:r>
    </w:p>
    <w:p w14:paraId="00911F11" w14:textId="56BF3CFE" w:rsidR="001D2737" w:rsidRDefault="00D318A6" w:rsidP="00CE759D">
      <w:r>
        <w:rPr>
          <w:i/>
          <w:iCs/>
          <w:noProof/>
        </w:rPr>
        <mc:AlternateContent>
          <mc:Choice Requires="wpg">
            <w:drawing>
              <wp:anchor distT="0" distB="0" distL="114300" distR="114300" simplePos="0" relativeHeight="251683840" behindDoc="0" locked="0" layoutInCell="1" allowOverlap="1" wp14:anchorId="45C6BCF3" wp14:editId="0A7EF27A">
                <wp:simplePos x="0" y="0"/>
                <wp:positionH relativeFrom="column">
                  <wp:posOffset>4530090</wp:posOffset>
                </wp:positionH>
                <wp:positionV relativeFrom="paragraph">
                  <wp:posOffset>35560</wp:posOffset>
                </wp:positionV>
                <wp:extent cx="1395095" cy="617220"/>
                <wp:effectExtent l="0" t="0" r="14605" b="11430"/>
                <wp:wrapNone/>
                <wp:docPr id="1825919615" name="Group 3"/>
                <wp:cNvGraphicFramePr/>
                <a:graphic xmlns:a="http://schemas.openxmlformats.org/drawingml/2006/main">
                  <a:graphicData uri="http://schemas.microsoft.com/office/word/2010/wordprocessingGroup">
                    <wpg:wgp>
                      <wpg:cNvGrpSpPr/>
                      <wpg:grpSpPr>
                        <a:xfrm>
                          <a:off x="0" y="0"/>
                          <a:ext cx="1395095" cy="617220"/>
                          <a:chOff x="0" y="0"/>
                          <a:chExt cx="1395351" cy="617517"/>
                        </a:xfrm>
                      </wpg:grpSpPr>
                      <wps:wsp>
                        <wps:cNvPr id="995140284" name="Text Box 1"/>
                        <wps:cNvSpPr txBox="1"/>
                        <wps:spPr>
                          <a:xfrm>
                            <a:off x="0" y="0"/>
                            <a:ext cx="1395351" cy="617517"/>
                          </a:xfrm>
                          <a:prstGeom prst="rect">
                            <a:avLst/>
                          </a:prstGeom>
                          <a:solidFill>
                            <a:schemeClr val="lt1"/>
                          </a:solidFill>
                          <a:ln w="6350">
                            <a:solidFill>
                              <a:prstClr val="black"/>
                            </a:solidFill>
                          </a:ln>
                        </wps:spPr>
                        <wps:txbx>
                          <w:txbxContent>
                            <w:p w14:paraId="33F97D7C" w14:textId="4DC63E2D" w:rsidR="00945CA9" w:rsidRPr="00007E43" w:rsidRDefault="00007E43" w:rsidP="00945CA9">
                              <w:pPr>
                                <w:spacing w:line="240" w:lineRule="auto"/>
                                <w:rPr>
                                  <w:sz w:val="20"/>
                                  <w:szCs w:val="20"/>
                                </w:rPr>
                              </w:pPr>
                              <w:r>
                                <w:rPr>
                                  <w:sz w:val="20"/>
                                  <w:szCs w:val="20"/>
                                </w:rPr>
                                <w:t xml:space="preserve">         </w:t>
                              </w:r>
                              <w:r w:rsidRPr="00007E43">
                                <w:rPr>
                                  <w:sz w:val="20"/>
                                  <w:szCs w:val="20"/>
                                </w:rPr>
                                <w:t>Macro factors</w:t>
                              </w:r>
                            </w:p>
                            <w:p w14:paraId="31B7CFCD" w14:textId="12EB1AD6" w:rsidR="00007E43" w:rsidRDefault="00007E43" w:rsidP="00945CA9">
                              <w:pPr>
                                <w:spacing w:line="240" w:lineRule="auto"/>
                                <w:rPr>
                                  <w:sz w:val="20"/>
                                  <w:szCs w:val="20"/>
                                </w:rPr>
                              </w:pPr>
                              <w:r>
                                <w:rPr>
                                  <w:sz w:val="20"/>
                                  <w:szCs w:val="20"/>
                                </w:rPr>
                                <w:t xml:space="preserve">         </w:t>
                              </w:r>
                              <w:r w:rsidRPr="00007E43">
                                <w:rPr>
                                  <w:sz w:val="20"/>
                                  <w:szCs w:val="20"/>
                                </w:rPr>
                                <w:t>Micro factors</w:t>
                              </w:r>
                            </w:p>
                            <w:p w14:paraId="7077FB60" w14:textId="06DC0CD5" w:rsidR="00604140" w:rsidRPr="00007E43" w:rsidRDefault="00604140" w:rsidP="00945CA9">
                              <w:pPr>
                                <w:spacing w:line="240" w:lineRule="auto"/>
                                <w:rPr>
                                  <w:sz w:val="20"/>
                                  <w:szCs w:val="20"/>
                                </w:rPr>
                              </w:pPr>
                              <w:r>
                                <w:rPr>
                                  <w:sz w:val="20"/>
                                  <w:szCs w:val="20"/>
                                </w:rPr>
                                <w:t xml:space="preserve">         </w:t>
                              </w:r>
                              <w:r w:rsidR="00D318A6">
                                <w:rPr>
                                  <w:sz w:val="20"/>
                                  <w:szCs w:val="20"/>
                                </w:rPr>
                                <w:t>Impact on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8695937" name="Rectangle: Rounded Corners 2"/>
                        <wps:cNvSpPr/>
                        <wps:spPr>
                          <a:xfrm>
                            <a:off x="80901" y="60613"/>
                            <a:ext cx="243444" cy="120314"/>
                          </a:xfrm>
                          <a:prstGeom prst="roundRect">
                            <a:avLst/>
                          </a:prstGeom>
                          <a:solidFill>
                            <a:schemeClr val="accent2"/>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0834101" name="Rectangle: Rounded Corners 2"/>
                        <wps:cNvSpPr/>
                        <wps:spPr>
                          <a:xfrm>
                            <a:off x="80901" y="220930"/>
                            <a:ext cx="243444" cy="120314"/>
                          </a:xfrm>
                          <a:prstGeom prst="roundRect">
                            <a:avLst/>
                          </a:prstGeom>
                          <a:solidFill>
                            <a:schemeClr val="accent4"/>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7027390" name="Rectangle: Rounded Corners 2"/>
                        <wps:cNvSpPr/>
                        <wps:spPr>
                          <a:xfrm>
                            <a:off x="80901" y="375309"/>
                            <a:ext cx="243444" cy="120314"/>
                          </a:xfrm>
                          <a:prstGeom prst="roundRect">
                            <a:avLst/>
                          </a:prstGeom>
                          <a:solidFill>
                            <a:schemeClr val="accent3"/>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C6BCF3" id="Group 3" o:spid="_x0000_s1039" style="position:absolute;margin-left:356.7pt;margin-top:2.8pt;width:109.85pt;height:48.6pt;z-index:251683840;mso-width-relative:margin;mso-height-relative:margin" coordsize="13953,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">
                <v:shape id="Text Box 1" o:spid="_x0000_s1040" type="#_x0000_t202" style="position:absolute;width:13953;height:6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" fillcolor="white [3201]" strokeweight=".5pt">
                  <v:textbox>
                    <w:txbxContent>
                      <w:p w14:paraId="33F97D7C" w14:textId="4DC63E2D" w:rsidR="00945CA9" w:rsidRPr="00007E43" w:rsidRDefault="00007E43" w:rsidP="00945CA9">
                        <w:pPr>
                          <w:spacing w:line="240" w:lineRule="auto"/>
                          <w:rPr>
                            <w:sz w:val="20"/>
                            <w:szCs w:val="20"/>
                          </w:rPr>
                        </w:pPr>
                        <w:r>
                          <w:rPr>
                            <w:sz w:val="20"/>
                            <w:szCs w:val="20"/>
                          </w:rPr>
                          <w:t xml:space="preserve">         </w:t>
                        </w:r>
                        <w:r w:rsidRPr="00007E43">
                          <w:rPr>
                            <w:sz w:val="20"/>
                            <w:szCs w:val="20"/>
                          </w:rPr>
                          <w:t>Macro factors</w:t>
                        </w:r>
                      </w:p>
                      <w:p w14:paraId="31B7CFCD" w14:textId="12EB1AD6" w:rsidR="00007E43" w:rsidRDefault="00007E43" w:rsidP="00945CA9">
                        <w:pPr>
                          <w:spacing w:line="240" w:lineRule="auto"/>
                          <w:rPr>
                            <w:sz w:val="20"/>
                            <w:szCs w:val="20"/>
                          </w:rPr>
                        </w:pPr>
                        <w:r>
                          <w:rPr>
                            <w:sz w:val="20"/>
                            <w:szCs w:val="20"/>
                          </w:rPr>
                          <w:t xml:space="preserve">         </w:t>
                        </w:r>
                        <w:r w:rsidRPr="00007E43">
                          <w:rPr>
                            <w:sz w:val="20"/>
                            <w:szCs w:val="20"/>
                          </w:rPr>
                          <w:t>Micro factors</w:t>
                        </w:r>
                      </w:p>
                      <w:p w14:paraId="7077FB60" w14:textId="06DC0CD5" w:rsidR="00604140" w:rsidRPr="00007E43" w:rsidRDefault="00604140" w:rsidP="00945CA9">
                        <w:pPr>
                          <w:spacing w:line="240" w:lineRule="auto"/>
                          <w:rPr>
                            <w:sz w:val="20"/>
                            <w:szCs w:val="20"/>
                          </w:rPr>
                        </w:pPr>
                        <w:r>
                          <w:rPr>
                            <w:sz w:val="20"/>
                            <w:szCs w:val="20"/>
                          </w:rPr>
                          <w:t xml:space="preserve">         </w:t>
                        </w:r>
                        <w:r w:rsidR="00D318A6">
                          <w:rPr>
                            <w:sz w:val="20"/>
                            <w:szCs w:val="20"/>
                          </w:rPr>
                          <w:t>Impact on faculty</w:t>
                        </w:r>
                      </w:p>
                    </w:txbxContent>
                  </v:textbox>
                </v:shape>
                <v:roundrect id="Rectangle: Rounded Corners 2" o:spid="_x0000_s1041" style="position:absolute;left:809;top:606;width:2434;height:12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" fillcolor="#c0504d [3205]" strokecolor="#4579b8 [3044]">
                  <v:shadow on="t" color="black" opacity="22937f" origin=",.5" offset="0,.63889mm"/>
                </v:roundrect>
                <v:roundrect id="Rectangle: Rounded Corners 2" o:spid="_x0000_s1042" style="position:absolute;left:809;top:2209;width:2434;height:12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" fillcolor="#8064a2 [3207]" strokecolor="#4579b8 [3044]">
                  <v:shadow on="t" color="black" opacity="22937f" origin=",.5" offset="0,.63889mm"/>
                </v:roundrect>
                <v:roundrect id="Rectangle: Rounded Corners 2" o:spid="_x0000_s1043" style="position:absolute;left:809;top:3753;width:2434;height:12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" fillcolor="#9bbb59 [3206]" strokecolor="#4579b8 [3044]">
                  <v:shadow on="t" color="black" opacity="22937f" origin=",.5" offset="0,.63889mm"/>
                </v:roundrect>
              </v:group>
            </w:pict>
          </mc:Fallback>
        </mc:AlternateContent>
      </w:r>
    </w:p>
    <w:p w14:paraId="08C39B46" w14:textId="1E9D54FE" w:rsidR="00452C91" w:rsidRDefault="00452C91" w:rsidP="00CE759D"/>
    <w:p w14:paraId="0CBCE9B3" w14:textId="0180487D" w:rsidR="00426B29" w:rsidRDefault="00426B29" w:rsidP="00CE759D">
      <w:pPr>
        <w:rPr>
          <w:highlight w:val="cyan"/>
        </w:rPr>
      </w:pPr>
    </w:p>
    <w:p w14:paraId="6DE59EE6" w14:textId="77777777" w:rsidR="002B61BC" w:rsidRDefault="002B61BC" w:rsidP="00CE759D">
      <w:pPr>
        <w:rPr>
          <w:highlight w:val="cyan"/>
        </w:rPr>
      </w:pPr>
    </w:p>
    <w:p w14:paraId="33AB9F25" w14:textId="77777777" w:rsidR="002B61BC" w:rsidRPr="00BD66B0" w:rsidRDefault="002B61BC" w:rsidP="00CE759D">
      <w:pPr>
        <w:rPr>
          <w:highlight w:val="cyan"/>
        </w:rPr>
      </w:pPr>
    </w:p>
    <w:p w14:paraId="37378AAE" w14:textId="77777777" w:rsidR="00BD66B0" w:rsidRDefault="00BD66B0" w:rsidP="00CE759D"/>
    <w:p w14:paraId="0DC4E68E" w14:textId="77777777" w:rsidR="00BD66B0" w:rsidRDefault="00BD66B0" w:rsidP="00CE759D"/>
    <w:p w14:paraId="6128A870" w14:textId="5F213148" w:rsidR="00884D99" w:rsidRDefault="00884D99" w:rsidP="00884D99">
      <w:pPr>
        <w:pStyle w:val="Heading2"/>
      </w:pPr>
      <w:r>
        <w:t>Macro</w:t>
      </w:r>
      <w:r w:rsidR="00F14FE4">
        <w:t>-Level</w:t>
      </w:r>
      <w:r w:rsidR="005E411F">
        <w:t xml:space="preserve"> </w:t>
      </w:r>
      <w:r w:rsidR="007D15A1">
        <w:t xml:space="preserve">Stress </w:t>
      </w:r>
      <w:r w:rsidR="005E411F">
        <w:t>Factors</w:t>
      </w:r>
      <w:r>
        <w:t xml:space="preserve"> </w:t>
      </w:r>
    </w:p>
    <w:p w14:paraId="74F92975" w14:textId="558911E8" w:rsidR="00961DD2" w:rsidRDefault="00766EFF" w:rsidP="00961DD2">
      <w:pPr>
        <w:ind w:firstLine="720"/>
      </w:pPr>
      <w:r>
        <w:t>The f</w:t>
      </w:r>
      <w:r w:rsidR="00243673">
        <w:t>irst</w:t>
      </w:r>
      <w:r>
        <w:t xml:space="preserve"> macro-level stress factor </w:t>
      </w:r>
      <w:r w:rsidR="00753CB7">
        <w:t>involves</w:t>
      </w:r>
      <w:r w:rsidR="00243673">
        <w:t xml:space="preserve"> </w:t>
      </w:r>
      <w:r w:rsidR="000E7BF8">
        <w:t xml:space="preserve">academic </w:t>
      </w:r>
      <w:r w:rsidR="00243673">
        <w:t>capitalism</w:t>
      </w:r>
      <w:r w:rsidR="00753CB7">
        <w:t>, which</w:t>
      </w:r>
      <w:r w:rsidR="006C268A">
        <w:t xml:space="preserve"> </w:t>
      </w:r>
      <w:r w:rsidR="003C762A">
        <w:t>applies</w:t>
      </w:r>
      <w:r w:rsidR="006C268A">
        <w:t xml:space="preserve"> capitalistic practices and tendencies </w:t>
      </w:r>
      <w:r w:rsidR="00336BA0">
        <w:t>of</w:t>
      </w:r>
      <w:r w:rsidR="006C268A">
        <w:t xml:space="preserve"> the larger </w:t>
      </w:r>
      <w:r w:rsidR="00336BA0">
        <w:t xml:space="preserve">economy. </w:t>
      </w:r>
      <w:r w:rsidR="00E62E23">
        <w:t xml:space="preserve">Academic capitalism is </w:t>
      </w:r>
      <w:r w:rsidR="00E15CF2">
        <w:t xml:space="preserve">“the pursuit of </w:t>
      </w:r>
      <w:r w:rsidR="00966A72">
        <w:t>market and market-like activities to generate external revenues” (</w:t>
      </w:r>
      <w:r w:rsidR="001C6005">
        <w:t>Slaughter &amp; Rhoades, 2004).</w:t>
      </w:r>
      <w:r w:rsidR="00E81F99">
        <w:t xml:space="preserve"> </w:t>
      </w:r>
      <w:r w:rsidR="00077F2D">
        <w:t xml:space="preserve">Before delineating the specific nature of academic capitalism, it will be helpful to provide a general </w:t>
      </w:r>
      <w:r w:rsidR="00310EF2">
        <w:t>analysis of capitalism’s effect on employe</w:t>
      </w:r>
      <w:r w:rsidR="00753CB7">
        <w:t xml:space="preserve"> well-being</w:t>
      </w:r>
      <w:r w:rsidR="00310EF2">
        <w:t xml:space="preserve">. </w:t>
      </w:r>
      <w:r w:rsidR="00961DD2" w:rsidRPr="00795A61">
        <w:t>In modern American culture, which values profit and efficiency over well-being</w:t>
      </w:r>
      <w:r w:rsidR="00961DD2">
        <w:t xml:space="preserve">, </w:t>
      </w:r>
      <w:r w:rsidR="00961DD2" w:rsidRPr="00795A61">
        <w:t xml:space="preserve">employees are more prone to burnout (Gallagher, 2019). Capitalism </w:t>
      </w:r>
      <w:r w:rsidR="003C762A">
        <w:t>heavily emphasizes</w:t>
      </w:r>
      <w:r w:rsidR="00961DD2" w:rsidRPr="00795A61">
        <w:t xml:space="preserve"> productivity and efficiency, often at the expense of employee well-being (Daniel, 2019; Isham, Mair, &amp; Jackson, 2020; Obrenovic et al., 2020). </w:t>
      </w:r>
      <w:r w:rsidR="00961DD2">
        <w:t>American</w:t>
      </w:r>
      <w:r w:rsidR="00961DD2" w:rsidRPr="00795A61">
        <w:t xml:space="preserve"> society locates </w:t>
      </w:r>
      <w:r w:rsidR="00961DD2">
        <w:t>an individual</w:t>
      </w:r>
      <w:r w:rsidR="00094FB4">
        <w:t>’</w:t>
      </w:r>
      <w:r w:rsidR="00961DD2">
        <w:t xml:space="preserve">s </w:t>
      </w:r>
      <w:r w:rsidR="00961DD2" w:rsidRPr="00795A61">
        <w:t xml:space="preserve">identity and worth on their contribution to economic gain. Consumerism has become the vehicle for social status and an external marker of well-being (Balabanis &amp; Stathopoulou, 2021). </w:t>
      </w:r>
    </w:p>
    <w:p w14:paraId="0C43C078" w14:textId="15245BAB" w:rsidR="004C7656" w:rsidRDefault="00310EF2" w:rsidP="00961DD2">
      <w:pPr>
        <w:ind w:firstLine="720"/>
      </w:pPr>
      <w:r>
        <w:t xml:space="preserve">Academic capitalism is the </w:t>
      </w:r>
      <w:r w:rsidR="006D690B">
        <w:t>application</w:t>
      </w:r>
      <w:r>
        <w:t xml:space="preserve"> of </w:t>
      </w:r>
      <w:r w:rsidR="00AC0CFB">
        <w:t xml:space="preserve">capitalism within higher education institutions. </w:t>
      </w:r>
      <w:r w:rsidR="006D690B">
        <w:t xml:space="preserve">Slaughter and Rhoades (2004) point out that the “traditional tripartite </w:t>
      </w:r>
      <w:r w:rsidR="00120794">
        <w:t xml:space="preserve">faculty </w:t>
      </w:r>
      <w:r w:rsidR="006D690B">
        <w:t xml:space="preserve">role of </w:t>
      </w:r>
      <w:r w:rsidR="00120794">
        <w:t xml:space="preserve">teaching, </w:t>
      </w:r>
      <w:r w:rsidR="00120794">
        <w:lastRenderedPageBreak/>
        <w:t>research, and service</w:t>
      </w:r>
      <w:r w:rsidR="00A86C03">
        <w:t>…</w:t>
      </w:r>
      <w:r w:rsidR="00120794">
        <w:t>during the period from 1980 to 2004</w:t>
      </w:r>
      <w:r w:rsidR="00286731">
        <w:t xml:space="preserve">” has shifted from </w:t>
      </w:r>
      <w:r w:rsidR="0078382B">
        <w:t xml:space="preserve">a preference for </w:t>
      </w:r>
      <w:r w:rsidR="00286731">
        <w:t>teaching to researching</w:t>
      </w:r>
      <w:r w:rsidR="004F7FF2">
        <w:t xml:space="preserve"> (p. 25). </w:t>
      </w:r>
      <w:r w:rsidR="008B1CDC">
        <w:t>HEI</w:t>
      </w:r>
      <w:r w:rsidR="008B1CDC">
        <w:t xml:space="preserve">s </w:t>
      </w:r>
      <w:r w:rsidR="00CA2B14">
        <w:t>creat</w:t>
      </w:r>
      <w:r w:rsidR="00016437">
        <w:t>ed</w:t>
      </w:r>
      <w:r w:rsidR="00CA2B14">
        <w:t xml:space="preserve"> intellectual property </w:t>
      </w:r>
      <w:r w:rsidR="004D21FD">
        <w:t>offices to manage faculty research and patenting. Thus, b</w:t>
      </w:r>
      <w:r w:rsidR="006C1D6F">
        <w:t xml:space="preserve">y the late 1990s, </w:t>
      </w:r>
      <w:r w:rsidR="004F3848">
        <w:t>organizations and associations</w:t>
      </w:r>
      <w:r w:rsidR="003C762A">
        <w:t>, e.g., Association of University Technology Managers, were created</w:t>
      </w:r>
      <w:r w:rsidR="004F3848">
        <w:t xml:space="preserve"> to promote</w:t>
      </w:r>
      <w:r w:rsidR="00D6289F">
        <w:t xml:space="preserve"> intellectual property as a new revenue source for </w:t>
      </w:r>
      <w:r w:rsidR="008B1CDC">
        <w:t>HEI</w:t>
      </w:r>
      <w:r w:rsidR="008B1CDC">
        <w:t xml:space="preserve">s </w:t>
      </w:r>
      <w:r w:rsidR="00D6289F">
        <w:t>(S</w:t>
      </w:r>
      <w:r w:rsidR="001A7446">
        <w:t xml:space="preserve">laughter &amp; Rhoades, 2004). </w:t>
      </w:r>
      <w:r w:rsidR="00F5096A">
        <w:t>Et</w:t>
      </w:r>
      <w:r w:rsidR="00030EC2">
        <w:t xml:space="preserve">zkowitz (1993) first coined the term “entrepreneurial </w:t>
      </w:r>
      <w:r w:rsidR="0077545C">
        <w:t>university</w:t>
      </w:r>
      <w:r w:rsidR="00030EC2">
        <w:t xml:space="preserve">” to describe the growing shift in </w:t>
      </w:r>
      <w:r w:rsidR="0065503E">
        <w:t>HEI</w:t>
      </w:r>
      <w:r w:rsidR="0065503E">
        <w:t xml:space="preserve">s </w:t>
      </w:r>
      <w:r w:rsidR="00030EC2">
        <w:t xml:space="preserve">looking to </w:t>
      </w:r>
      <w:r w:rsidR="002C2888">
        <w:t>promote economic development through</w:t>
      </w:r>
      <w:r w:rsidR="00154738">
        <w:t xml:space="preserve"> faculty research</w:t>
      </w:r>
      <w:r w:rsidR="002C2888">
        <w:t>.</w:t>
      </w:r>
      <w:r w:rsidR="00281B5A">
        <w:t xml:space="preserve"> In the </w:t>
      </w:r>
      <w:r w:rsidR="004E3BFD">
        <w:t xml:space="preserve">evolution of </w:t>
      </w:r>
      <w:r w:rsidR="0077545C">
        <w:t>HEIs</w:t>
      </w:r>
      <w:r w:rsidR="00281B5A">
        <w:t xml:space="preserve"> </w:t>
      </w:r>
      <w:r w:rsidR="00E974B3">
        <w:t>develop</w:t>
      </w:r>
      <w:r w:rsidR="00BE3107">
        <w:t>ing</w:t>
      </w:r>
      <w:r w:rsidR="00E974B3">
        <w:t xml:space="preserve"> entrepreneurial attitudes and practices, universities became </w:t>
      </w:r>
      <w:r w:rsidR="00444A4A">
        <w:t xml:space="preserve">brokers of knowledge, innovation, and </w:t>
      </w:r>
      <w:r w:rsidR="00533AAE">
        <w:t>marketable technology (Etzkowitz, 201</w:t>
      </w:r>
      <w:r w:rsidR="00E01323">
        <w:t>9</w:t>
      </w:r>
      <w:r w:rsidR="00533AAE">
        <w:t xml:space="preserve">; </w:t>
      </w:r>
      <w:r w:rsidR="006E73BA">
        <w:t xml:space="preserve"> </w:t>
      </w:r>
      <w:r w:rsidR="00461850">
        <w:t>Feola et al., 2021).</w:t>
      </w:r>
      <w:r w:rsidR="002752C7">
        <w:t xml:space="preserve"> </w:t>
      </w:r>
    </w:p>
    <w:p w14:paraId="3071AAB9" w14:textId="7D10468F" w:rsidR="00310EF2" w:rsidRDefault="002624D5" w:rsidP="00961DD2">
      <w:pPr>
        <w:ind w:firstLine="720"/>
      </w:pPr>
      <w:r>
        <w:t xml:space="preserve">Jessop (2018) points out that entrepreneurial </w:t>
      </w:r>
      <w:r w:rsidR="0065503E">
        <w:t>HEI</w:t>
      </w:r>
      <w:r w:rsidR="0065503E">
        <w:t xml:space="preserve">s </w:t>
      </w:r>
      <w:r w:rsidR="003C6B34">
        <w:t xml:space="preserve">have found five ways to increase </w:t>
      </w:r>
      <w:r w:rsidR="0077545C">
        <w:t>revenues. Three of the five ways to increase revenue relate to adjunct faculty, i.e., new</w:t>
      </w:r>
      <w:r w:rsidR="00D52FB5">
        <w:t xml:space="preserve"> </w:t>
      </w:r>
      <w:r w:rsidR="00285953">
        <w:t>methods</w:t>
      </w:r>
      <w:r w:rsidR="0077545C">
        <w:t xml:space="preserve"> of teaching that “seek to cut costs and boost efficiency by </w:t>
      </w:r>
      <w:r w:rsidR="00AD4C87">
        <w:t>standardizing</w:t>
      </w:r>
      <w:r w:rsidR="0077545C">
        <w:t xml:space="preserve"> and commoditizing education”</w:t>
      </w:r>
      <w:r w:rsidR="00393282">
        <w:t xml:space="preserve"> (Jessop, 2018, p. 107)</w:t>
      </w:r>
      <w:r w:rsidR="00285953">
        <w:t xml:space="preserve">, </w:t>
      </w:r>
      <w:r w:rsidR="0077545C">
        <w:t xml:space="preserve">new </w:t>
      </w:r>
      <w:r w:rsidR="00285953">
        <w:t xml:space="preserve">markets for </w:t>
      </w:r>
      <w:r w:rsidR="00D76F21">
        <w:t>university</w:t>
      </w:r>
      <w:r w:rsidR="00285953">
        <w:t xml:space="preserve"> goods</w:t>
      </w:r>
      <w:r w:rsidR="0077545C">
        <w:t xml:space="preserve"> through online course and program offerings</w:t>
      </w:r>
      <w:r w:rsidR="00285953">
        <w:t>,</w:t>
      </w:r>
      <w:r w:rsidR="0077545C">
        <w:t xml:space="preserve"> and third, new</w:t>
      </w:r>
      <w:r w:rsidR="00285953">
        <w:t xml:space="preserve"> </w:t>
      </w:r>
      <w:r w:rsidR="0077545C">
        <w:t xml:space="preserve">supply </w:t>
      </w:r>
      <w:r w:rsidR="00285953">
        <w:t xml:space="preserve">sources </w:t>
      </w:r>
      <w:r w:rsidR="0077545C">
        <w:t>of faculty to levera</w:t>
      </w:r>
      <w:r w:rsidR="00874EB2">
        <w:t>g</w:t>
      </w:r>
      <w:r w:rsidR="00AD4C87">
        <w:t>e a competitive edge</w:t>
      </w:r>
      <w:r w:rsidR="00BE08C1">
        <w:t xml:space="preserve"> by “maximizing managerial control while curbing labor autonomy” (Spinrad et al., 2022, p. </w:t>
      </w:r>
      <w:r w:rsidR="00515A1C">
        <w:t>922)</w:t>
      </w:r>
      <w:r w:rsidR="00285953">
        <w:t>.</w:t>
      </w:r>
      <w:r w:rsidR="00805EBF">
        <w:t xml:space="preserve"> </w:t>
      </w:r>
      <w:r w:rsidR="0088096D">
        <w:t xml:space="preserve">Together, these findings </w:t>
      </w:r>
      <w:r w:rsidR="00220929">
        <w:t xml:space="preserve">help explain how </w:t>
      </w:r>
      <w:r w:rsidR="00FE14D4">
        <w:t xml:space="preserve">entrepreneurial approaches to managing HEIs </w:t>
      </w:r>
      <w:r w:rsidR="00B40840">
        <w:t xml:space="preserve">have resulted in </w:t>
      </w:r>
      <w:r w:rsidR="00E0474B">
        <w:t>adjunct faculty</w:t>
      </w:r>
      <w:r w:rsidR="00220929">
        <w:t xml:space="preserve"> </w:t>
      </w:r>
      <w:r w:rsidR="00B40840">
        <w:t xml:space="preserve">constituting </w:t>
      </w:r>
      <w:r w:rsidR="00E0474B">
        <w:t>about 70% of instructional staff</w:t>
      </w:r>
      <w:r w:rsidR="00FE14D4">
        <w:t>.</w:t>
      </w:r>
      <w:r w:rsidR="00E0474B">
        <w:t xml:space="preserve"> </w:t>
      </w:r>
      <w:r w:rsidR="00081DF0" w:rsidRPr="00081DF0">
        <w:t xml:space="preserve">One outcome of a progressively entrepreneurial approach to higher education is </w:t>
      </w:r>
      <w:r w:rsidR="003C762A">
        <w:t>outsourcing</w:t>
      </w:r>
      <w:r w:rsidR="00081DF0" w:rsidRPr="00081DF0">
        <w:t xml:space="preserve"> instruction to non-tenure track adjunct faculty (Spinrad &amp; Relles, 2022). </w:t>
      </w:r>
      <w:r w:rsidR="00F2402C">
        <w:t xml:space="preserve">Adjunct faculty are tasked with </w:t>
      </w:r>
      <w:r w:rsidR="00427835">
        <w:t xml:space="preserve">teaching </w:t>
      </w:r>
      <w:r w:rsidR="00F2402C">
        <w:t xml:space="preserve">in the </w:t>
      </w:r>
      <w:r w:rsidR="000B1EC0">
        <w:t xml:space="preserve">new markets of online courses that reach new </w:t>
      </w:r>
      <w:r w:rsidR="00081DF0">
        <w:t xml:space="preserve">students. </w:t>
      </w:r>
      <w:r w:rsidR="00292DE3">
        <w:t xml:space="preserve">Spinrad et al. (2022) suggest </w:t>
      </w:r>
      <w:r w:rsidR="00E7526E">
        <w:t xml:space="preserve">that HEIs review </w:t>
      </w:r>
      <w:r w:rsidR="00A32D46">
        <w:t>entrepreneurial</w:t>
      </w:r>
      <w:r w:rsidR="00E7526E">
        <w:t xml:space="preserve"> </w:t>
      </w:r>
      <w:r w:rsidR="00A32D46">
        <w:t xml:space="preserve">attitudes and </w:t>
      </w:r>
      <w:r w:rsidR="00E7526E">
        <w:t>practi</w:t>
      </w:r>
      <w:r w:rsidR="00A32D46">
        <w:t xml:space="preserve">ces from </w:t>
      </w:r>
      <w:r w:rsidR="00C31CD5">
        <w:t>multiple</w:t>
      </w:r>
      <w:r w:rsidR="00A32D46">
        <w:t xml:space="preserve"> perspectives</w:t>
      </w:r>
      <w:r w:rsidR="00E50FC4">
        <w:t xml:space="preserve"> </w:t>
      </w:r>
      <w:r w:rsidR="00585401">
        <w:t>to serve educational equity and justice</w:t>
      </w:r>
      <w:r w:rsidR="00017E6F">
        <w:t xml:space="preserve">. </w:t>
      </w:r>
    </w:p>
    <w:p w14:paraId="048A3818" w14:textId="6971430C" w:rsidR="00D0488C" w:rsidRDefault="00A52306" w:rsidP="00A52306">
      <w:pPr>
        <w:ind w:firstLine="720"/>
      </w:pPr>
      <w:r>
        <w:lastRenderedPageBreak/>
        <w:t xml:space="preserve">A </w:t>
      </w:r>
      <w:r w:rsidRPr="00CF08B6">
        <w:t>second</w:t>
      </w:r>
      <w:r>
        <w:t xml:space="preserve"> macro-level </w:t>
      </w:r>
      <w:r w:rsidR="008F0708">
        <w:t xml:space="preserve">stress </w:t>
      </w:r>
      <w:r>
        <w:t>factor is the</w:t>
      </w:r>
      <w:r w:rsidR="00347A10">
        <w:t xml:space="preserve"> post-COVID</w:t>
      </w:r>
      <w:r w:rsidR="002A6EB5">
        <w:t>-19</w:t>
      </w:r>
      <w:r w:rsidR="00347A10">
        <w:t xml:space="preserve"> </w:t>
      </w:r>
      <w:r w:rsidR="009A34FF">
        <w:t>socio-economic environment in America.</w:t>
      </w:r>
      <w:r>
        <w:t xml:space="preserve"> </w:t>
      </w:r>
      <w:r w:rsidRPr="00795A61">
        <w:t xml:space="preserve">The </w:t>
      </w:r>
      <w:r w:rsidR="00094FB4">
        <w:t>‘</w:t>
      </w:r>
      <w:r w:rsidRPr="00795A61">
        <w:t>Great Resignation</w:t>
      </w:r>
      <w:r w:rsidR="00094FB4">
        <w:t>’</w:t>
      </w:r>
      <w:r w:rsidRPr="00795A61">
        <w:t xml:space="preserve"> of 2021 accelerated by the global COVID-19 pandemic is a societal reaction to the problematic working conditions of the 21</w:t>
      </w:r>
      <w:r w:rsidRPr="00795A61">
        <w:rPr>
          <w:vertAlign w:val="superscript"/>
        </w:rPr>
        <w:t>st</w:t>
      </w:r>
      <w:r w:rsidRPr="00795A61">
        <w:t xml:space="preserve"> century, namely high levels of burnout and an inability to rest from work-related stress (Sheather &amp; Slattery, 2021). Some interpret the workforce reaction as a refusal to work amid COVID-19 health risks (Tessema et al., 2022). Alternatively, it may be possible to classify the large-scale resignations as a reevaluation of the meaning of work for the individual in a post-pandemic era (Sull et al., 2022). </w:t>
      </w:r>
      <w:r w:rsidR="00D0488C">
        <w:t xml:space="preserve">The coronavirus pandemic </w:t>
      </w:r>
      <w:r w:rsidR="00E429D8">
        <w:t xml:space="preserve">required an immediate shift to remote learning for </w:t>
      </w:r>
      <w:r w:rsidR="00451C57">
        <w:t>HEI</w:t>
      </w:r>
      <w:r w:rsidR="00451C57">
        <w:t>s</w:t>
      </w:r>
      <w:r w:rsidR="00E429D8">
        <w:t xml:space="preserve">. </w:t>
      </w:r>
      <w:r w:rsidR="00867F2D">
        <w:t>“</w:t>
      </w:r>
      <w:r w:rsidR="00867F2D" w:rsidRPr="00867F2D">
        <w:t>When organizational change happens quickly, as was the case throughout the COVID-19 pandemic, occupational stressors increase the stress response in employees</w:t>
      </w:r>
      <w:r w:rsidR="00867F2D">
        <w:t>” (</w:t>
      </w:r>
      <w:r w:rsidR="00FF0003">
        <w:t xml:space="preserve">Koster &amp; McHenry, 2023). </w:t>
      </w:r>
    </w:p>
    <w:p w14:paraId="4FC95DAF" w14:textId="5C9A251D" w:rsidR="00A52306" w:rsidRDefault="00DD536D" w:rsidP="00A52306">
      <w:pPr>
        <w:ind w:firstLine="720"/>
      </w:pPr>
      <w:r>
        <w:t>Regarding</w:t>
      </w:r>
      <w:r w:rsidR="00135108">
        <w:t xml:space="preserve"> adjunct faculty, it becomes difficult to measure the</w:t>
      </w:r>
      <w:r w:rsidR="00CB5952">
        <w:t xml:space="preserve"> economic</w:t>
      </w:r>
      <w:r w:rsidR="00135108">
        <w:t xml:space="preserve"> </w:t>
      </w:r>
      <w:r w:rsidR="00CB5952">
        <w:t xml:space="preserve">impact of COVID-19. </w:t>
      </w:r>
      <w:r w:rsidR="0056181F">
        <w:t>The American Association of University Professors published a report</w:t>
      </w:r>
      <w:r w:rsidR="00135A2D">
        <w:t xml:space="preserve">, </w:t>
      </w:r>
      <w:r w:rsidR="00135A2D">
        <w:rPr>
          <w:i/>
          <w:iCs/>
        </w:rPr>
        <w:t>The Annual Report on the Economic Status of the Profession, 2020-21</w:t>
      </w:r>
      <w:r w:rsidR="00135A2D">
        <w:t xml:space="preserve">, </w:t>
      </w:r>
      <w:r w:rsidR="00762E7D">
        <w:t xml:space="preserve">that provides </w:t>
      </w:r>
      <w:r w:rsidR="003F620F">
        <w:t xml:space="preserve">employment and salary data for </w:t>
      </w:r>
      <w:r>
        <w:t xml:space="preserve">929 </w:t>
      </w:r>
      <w:r w:rsidR="002E6CCB">
        <w:t>HEIs</w:t>
      </w:r>
      <w:r>
        <w:t xml:space="preserve">. </w:t>
      </w:r>
      <w:r w:rsidR="001F5E0F">
        <w:t xml:space="preserve">The report acknowledges the difficult in measuring </w:t>
      </w:r>
      <w:r w:rsidR="00ED77C2">
        <w:t>the financial status of adjunct faculty post-COVID-19:</w:t>
      </w:r>
    </w:p>
    <w:p w14:paraId="4D2C4C37" w14:textId="38FF4D2F" w:rsidR="00ED77C2" w:rsidRDefault="00ED77C2" w:rsidP="00ED77C2">
      <w:pPr>
        <w:ind w:left="720"/>
      </w:pPr>
      <w:r w:rsidRPr="00ED77C2">
        <w:t>Any researcher who tries to quantify the economic impact of COVID-19 on contingent faculty members— particularly adjunct faculty members—will quickly discover an ugly secret in higher education: colleges and universities are not required to report detailed employment data on contingent faculty members.</w:t>
      </w:r>
      <w:r>
        <w:t xml:space="preserve"> (</w:t>
      </w:r>
      <w:r w:rsidR="00F1050B" w:rsidRPr="00F1050B">
        <w:t>The Annual Report on the Economic Status of the Profession, 2020-21, 2021</w:t>
      </w:r>
      <w:r w:rsidR="00F1050B">
        <w:t xml:space="preserve">, </w:t>
      </w:r>
      <w:r>
        <w:t xml:space="preserve">p. </w:t>
      </w:r>
      <w:r w:rsidR="00F1050B">
        <w:t>12)</w:t>
      </w:r>
    </w:p>
    <w:p w14:paraId="51914083" w14:textId="5FA2D060" w:rsidR="006D46E6" w:rsidRDefault="006D46E6" w:rsidP="006D46E6">
      <w:r>
        <w:t>Though detailed data is difficult</w:t>
      </w:r>
      <w:r w:rsidR="008E0EB3">
        <w:t xml:space="preserve">, nevertheless, the challenges noted above </w:t>
      </w:r>
      <w:r w:rsidR="00CF08B6">
        <w:t xml:space="preserve">concerning the </w:t>
      </w:r>
      <w:r w:rsidR="008E0EB3">
        <w:t xml:space="preserve">post-COVID-19 work environment </w:t>
      </w:r>
      <w:r w:rsidR="00CF08B6">
        <w:t xml:space="preserve">would easily apply to adjunct faculty. </w:t>
      </w:r>
      <w:r w:rsidR="00EE5653">
        <w:t xml:space="preserve">Bosley and Custer (2021) explain that adjunct faculty </w:t>
      </w:r>
      <w:r w:rsidR="00B87EA8">
        <w:t xml:space="preserve">receive less </w:t>
      </w:r>
      <w:r w:rsidR="006660DA">
        <w:t xml:space="preserve">than minimum wage per course </w:t>
      </w:r>
      <w:r w:rsidR="00B87EA8">
        <w:t xml:space="preserve">if time for grading and </w:t>
      </w:r>
      <w:r w:rsidR="00B87EA8">
        <w:lastRenderedPageBreak/>
        <w:t xml:space="preserve">course </w:t>
      </w:r>
      <w:r w:rsidR="006660DA">
        <w:t xml:space="preserve">preparation are </w:t>
      </w:r>
      <w:r w:rsidR="00B87EA8">
        <w:t>factored</w:t>
      </w:r>
      <w:r w:rsidR="00026457">
        <w:t xml:space="preserve">. </w:t>
      </w:r>
      <w:r w:rsidR="004D1441">
        <w:t xml:space="preserve">Many adjunct faculty, due to course load maximums, teach at multiple </w:t>
      </w:r>
      <w:r w:rsidR="00170348">
        <w:t>HEIs</w:t>
      </w:r>
      <w:r w:rsidR="004D1441">
        <w:t xml:space="preserve"> to </w:t>
      </w:r>
      <w:r w:rsidR="006D6ECC">
        <w:t>financially make ends meet (</w:t>
      </w:r>
      <w:r w:rsidR="00780A60">
        <w:t>Koster</w:t>
      </w:r>
      <w:r w:rsidR="000D37AD">
        <w:t xml:space="preserve"> &amp; McHenry, 2023; </w:t>
      </w:r>
      <w:r w:rsidR="006D6ECC">
        <w:t xml:space="preserve">Bosley &amp; Custer, 2021; </w:t>
      </w:r>
      <w:r w:rsidR="00B64D6D">
        <w:t>Bickerstaff &amp; Ran, 2020</w:t>
      </w:r>
      <w:r w:rsidR="00F65C12">
        <w:t>)</w:t>
      </w:r>
      <w:r w:rsidR="00D0488C">
        <w:t xml:space="preserve">. </w:t>
      </w:r>
    </w:p>
    <w:p w14:paraId="7012DDC4" w14:textId="7A9EFA69" w:rsidR="00093E57" w:rsidRPr="0031305C" w:rsidRDefault="004F7586" w:rsidP="00BC650E">
      <w:pPr>
        <w:ind w:firstLine="720"/>
      </w:pPr>
      <w:r>
        <w:t xml:space="preserve">The third macro-level factor contributing to adjunct faculty stress is </w:t>
      </w:r>
      <w:r w:rsidR="00E00C41">
        <w:t>the online course delivery format.</w:t>
      </w:r>
      <w:r w:rsidR="00BC650E">
        <w:t xml:space="preserve"> </w:t>
      </w:r>
      <w:r w:rsidR="00794862">
        <w:t xml:space="preserve">Since the emergence of </w:t>
      </w:r>
      <w:r w:rsidR="00CB1457">
        <w:t xml:space="preserve">online </w:t>
      </w:r>
      <w:r w:rsidR="00794862">
        <w:t xml:space="preserve">distance learning </w:t>
      </w:r>
      <w:r w:rsidR="00B6267C">
        <w:t xml:space="preserve">began in the late 1990s and recently has </w:t>
      </w:r>
      <w:r w:rsidR="007C7C8B">
        <w:t xml:space="preserve">become a primary mode of course delivery </w:t>
      </w:r>
      <w:r w:rsidR="00C50DA2">
        <w:t xml:space="preserve">accounting for 28% of </w:t>
      </w:r>
      <w:r w:rsidR="009B62C5">
        <w:t xml:space="preserve">undergraduate students completing online only programs and 61% of undergraduate students taking at least </w:t>
      </w:r>
      <w:r w:rsidR="00F013FE">
        <w:t>one online course (Kent</w:t>
      </w:r>
      <w:r w:rsidR="00195F41">
        <w:t>n</w:t>
      </w:r>
      <w:r w:rsidR="00F013FE">
        <w:t>or 2015</w:t>
      </w:r>
      <w:r w:rsidR="00F60EFE">
        <w:t xml:space="preserve">; </w:t>
      </w:r>
      <w:r w:rsidR="006353CE">
        <w:t xml:space="preserve">National Center for Education Statistics, 2023). </w:t>
      </w:r>
      <w:r w:rsidR="00242613">
        <w:t xml:space="preserve">The proliferation of online course delivery has exacerbated </w:t>
      </w:r>
      <w:r w:rsidR="00D9444F">
        <w:t xml:space="preserve">unique stress among adjunct faculty called </w:t>
      </w:r>
      <w:r w:rsidR="00D9444F" w:rsidRPr="00D9444F">
        <w:rPr>
          <w:i/>
          <w:iCs/>
        </w:rPr>
        <w:t>technostress</w:t>
      </w:r>
      <w:r w:rsidR="00D9444F">
        <w:t xml:space="preserve">. </w:t>
      </w:r>
      <w:r w:rsidR="005E3D07">
        <w:t xml:space="preserve">The term </w:t>
      </w:r>
      <w:r w:rsidR="005E3D07" w:rsidRPr="005E3D07">
        <w:rPr>
          <w:i/>
          <w:iCs/>
        </w:rPr>
        <w:t>t</w:t>
      </w:r>
      <w:r w:rsidR="00BC650E" w:rsidRPr="005E3D07">
        <w:rPr>
          <w:i/>
          <w:iCs/>
        </w:rPr>
        <w:t>echnostress</w:t>
      </w:r>
      <w:r w:rsidR="003B104D">
        <w:t xml:space="preserve"> </w:t>
      </w:r>
      <w:r w:rsidR="007A20CF">
        <w:t xml:space="preserve">was first coined by </w:t>
      </w:r>
      <w:r w:rsidR="005E3D07">
        <w:t xml:space="preserve">Brod (1984) to describe the difficulty workers faced managing new computer technology applications in the workplace. </w:t>
      </w:r>
      <w:r w:rsidR="00093E57" w:rsidRPr="00093E57">
        <w:t> </w:t>
      </w:r>
      <w:bookmarkStart w:id="0" w:name="bbib63"/>
      <w:r w:rsidR="00093E57" w:rsidRPr="00683E9D">
        <w:t>Mahapatra and Pati (2018</w:t>
      </w:r>
      <w:bookmarkEnd w:id="0"/>
      <w:r w:rsidR="004906AD">
        <w:t xml:space="preserve">, as </w:t>
      </w:r>
      <w:r w:rsidR="00683E9D">
        <w:t xml:space="preserve">cited in </w:t>
      </w:r>
      <w:r w:rsidR="00124783">
        <w:t xml:space="preserve">Taser et al., 2022) </w:t>
      </w:r>
      <w:r w:rsidR="00902EAA">
        <w:t>stated that</w:t>
      </w:r>
      <w:r w:rsidR="00AC4791">
        <w:t xml:space="preserve"> technostress can lead to</w:t>
      </w:r>
      <w:r w:rsidR="00902EAA">
        <w:t xml:space="preserve"> employee burnout </w:t>
      </w:r>
      <w:r w:rsidR="00AC4791">
        <w:t xml:space="preserve">without proper </w:t>
      </w:r>
      <w:r w:rsidR="00636EBD">
        <w:t>self-management strategies.</w:t>
      </w:r>
      <w:r w:rsidR="00093E57" w:rsidRPr="00093E57">
        <w:t> </w:t>
      </w:r>
      <w:r w:rsidR="00571616">
        <w:t>Technostress leads to greater need for recovery from work-related stress (</w:t>
      </w:r>
      <w:r w:rsidR="00DE7520" w:rsidRPr="0031305C">
        <w:t>Andrulli</w:t>
      </w:r>
      <w:r w:rsidR="00301E42" w:rsidRPr="0031305C">
        <w:t xml:space="preserve"> &amp;</w:t>
      </w:r>
      <w:r w:rsidR="00DE7520" w:rsidRPr="0031305C">
        <w:t xml:space="preserve"> Gerards</w:t>
      </w:r>
      <w:r w:rsidR="00301E42" w:rsidRPr="0031305C">
        <w:t xml:space="preserve">, </w:t>
      </w:r>
      <w:r w:rsidR="00842A2B" w:rsidRPr="0031305C">
        <w:t>2023</w:t>
      </w:r>
      <w:r w:rsidR="0031305C" w:rsidRPr="0031305C">
        <w:t>)</w:t>
      </w:r>
      <w:r w:rsidR="00571616">
        <w:t>.</w:t>
      </w:r>
    </w:p>
    <w:p w14:paraId="34B7C483" w14:textId="6CD827F5" w:rsidR="00BC650E" w:rsidRDefault="00971333" w:rsidP="00BC650E">
      <w:pPr>
        <w:ind w:firstLine="720"/>
      </w:pPr>
      <w:r>
        <w:t>Adjunct faculty face t</w:t>
      </w:r>
      <w:r w:rsidR="0068143A">
        <w:t xml:space="preserve">echnostress </w:t>
      </w:r>
      <w:r w:rsidR="003C762A">
        <w:t>related to</w:t>
      </w:r>
      <w:r>
        <w:t xml:space="preserve"> </w:t>
      </w:r>
      <w:r w:rsidR="003B104D">
        <w:t xml:space="preserve">educational </w:t>
      </w:r>
      <w:r>
        <w:t>technology tools,</w:t>
      </w:r>
      <w:r w:rsidR="00A33D0C">
        <w:t xml:space="preserve"> such as Zoom, Learning Management S</w:t>
      </w:r>
      <w:r w:rsidR="000103B1">
        <w:t xml:space="preserve">ystems, virtual office hours, emails, </w:t>
      </w:r>
      <w:r w:rsidR="003B104D">
        <w:t xml:space="preserve">and </w:t>
      </w:r>
      <w:r w:rsidR="000103B1">
        <w:t xml:space="preserve">productivity tracking software such as Microsoft Teams, or </w:t>
      </w:r>
      <w:r w:rsidR="003B104D">
        <w:t xml:space="preserve">Salesforce. </w:t>
      </w:r>
      <w:r w:rsidR="00BC650E" w:rsidRPr="00795A61">
        <w:t xml:space="preserve">Technological advancements have significantly strained individual employees (Chen et al., 2009; Harris et al., 2022; Marsh et al., 2022). Working remotely from home, telework presents online adjunct faculty with additional work strain by </w:t>
      </w:r>
      <w:r w:rsidR="00094FB4">
        <w:t>“</w:t>
      </w:r>
      <w:r w:rsidR="00BC650E" w:rsidRPr="00795A61">
        <w:t>blurring boundaries</w:t>
      </w:r>
      <w:r w:rsidR="00094FB4">
        <w:t>”</w:t>
      </w:r>
      <w:r w:rsidR="00BC650E" w:rsidRPr="00795A61">
        <w:t xml:space="preserve"> between home and work life (Varga &amp; Denniston, 2022). The advantages presented by teleworking may become counterproductive by increasing work-related stress (Widar et al., 2022).</w:t>
      </w:r>
    </w:p>
    <w:p w14:paraId="48394E1E" w14:textId="3E949EDB" w:rsidR="00577526" w:rsidRPr="00D3269A" w:rsidRDefault="004F7586" w:rsidP="00577526">
      <w:pPr>
        <w:pStyle w:val="Heading2"/>
      </w:pPr>
      <w:r>
        <w:t xml:space="preserve">Micro-Level </w:t>
      </w:r>
      <w:r w:rsidR="007D15A1">
        <w:t xml:space="preserve">Stress </w:t>
      </w:r>
      <w:r>
        <w:t>Factors</w:t>
      </w:r>
    </w:p>
    <w:p w14:paraId="37478D0E" w14:textId="216CFD3D" w:rsidR="00795A61" w:rsidRDefault="000740B0" w:rsidP="00B901B8">
      <w:pPr>
        <w:ind w:firstLine="720"/>
      </w:pPr>
      <w:r>
        <w:lastRenderedPageBreak/>
        <w:t xml:space="preserve">The first micro-level </w:t>
      </w:r>
      <w:r w:rsidR="008F0708">
        <w:t xml:space="preserve">stress </w:t>
      </w:r>
      <w:r>
        <w:t xml:space="preserve">factor related to stress is the </w:t>
      </w:r>
      <w:r w:rsidR="00EC1B6B">
        <w:t xml:space="preserve">role adjuncts play in </w:t>
      </w:r>
      <w:r w:rsidR="0077545C">
        <w:t>HEIs</w:t>
      </w:r>
      <w:r w:rsidR="00EC1B6B">
        <w:t xml:space="preserve">. </w:t>
      </w:r>
      <w:r w:rsidR="00C46430" w:rsidRPr="00795A61">
        <w:t xml:space="preserve">Adjunct faculty face challenging factors endemic to their role as non-tenure track professors, e.g., low pay, lack of institutional support, intense workloads, and often balancing multiple positions at various </w:t>
      </w:r>
      <w:r w:rsidR="0046247D">
        <w:t>HEIs</w:t>
      </w:r>
      <w:r w:rsidR="0046247D" w:rsidRPr="00795A61">
        <w:t xml:space="preserve"> </w:t>
      </w:r>
      <w:r w:rsidR="00C46430" w:rsidRPr="00795A61">
        <w:t>(Anthony, 2020; Caruth &amp; Caruth, 2013).</w:t>
      </w:r>
      <w:r w:rsidR="00B901B8">
        <w:t xml:space="preserve"> </w:t>
      </w:r>
      <w:r w:rsidR="00795A61" w:rsidRPr="00795A61">
        <w:t xml:space="preserve">Adjunct faculty dissatisfaction has been linked to limited opportunity for advancement and job autonomy, in addition to low pay and job security (Bolitzer, 2019; Maynard &amp; Joseph, 2008; Spinrad et al., 2022). </w:t>
      </w:r>
      <w:r w:rsidR="00F52825" w:rsidRPr="00795A61">
        <w:t>Adjunct faculty are often left without institutional support systems that would engage them in professional development, program evaluation, and curriculum development (Danaei, 2019).</w:t>
      </w:r>
    </w:p>
    <w:p w14:paraId="6BF80C61" w14:textId="5E03EC02" w:rsidR="007A0324" w:rsidRPr="00795A61" w:rsidRDefault="00B901B8" w:rsidP="00795A61">
      <w:pPr>
        <w:ind w:firstLine="720"/>
      </w:pPr>
      <w:r>
        <w:t>Another micro-level stress factor</w:t>
      </w:r>
      <w:r w:rsidR="00F95CB5">
        <w:t xml:space="preserve"> is unmet psychological needs of autonomy, competence, and relatedness. </w:t>
      </w:r>
      <w:r w:rsidR="00F52825">
        <w:t>A</w:t>
      </w:r>
      <w:r w:rsidR="00E65BD4">
        <w:t xml:space="preserve">djunct faculty </w:t>
      </w:r>
      <w:r w:rsidR="00370FF8">
        <w:t>are sacrificing individual psychological needs for the sake of the increased demand</w:t>
      </w:r>
      <w:r w:rsidR="00C7512B">
        <w:t>. Deci and Ryan (198</w:t>
      </w:r>
      <w:r w:rsidR="00C32ECB">
        <w:t>0</w:t>
      </w:r>
      <w:r w:rsidR="00C7512B">
        <w:t xml:space="preserve">) maintain that individuals are highly motivated when their needs for autonomy, competence, and relatedness are met in the workplace. </w:t>
      </w:r>
      <w:r w:rsidR="00840CAC">
        <w:t xml:space="preserve">In a qualitative study, </w:t>
      </w:r>
      <w:r w:rsidR="00C7512B">
        <w:t>Koster &amp; McHenry (2023</w:t>
      </w:r>
      <w:r w:rsidR="00840CAC">
        <w:t>)</w:t>
      </w:r>
      <w:r w:rsidR="00C7512B">
        <w:t xml:space="preserve"> </w:t>
      </w:r>
      <w:r w:rsidR="00844CEB">
        <w:t xml:space="preserve">reveal </w:t>
      </w:r>
      <w:r w:rsidR="00FE187C">
        <w:t>three significan</w:t>
      </w:r>
      <w:r w:rsidR="00844CEB">
        <w:t xml:space="preserve">t </w:t>
      </w:r>
      <w:r w:rsidR="00FE187C">
        <w:t>concerns among</w:t>
      </w:r>
      <w:r w:rsidR="00840CAC">
        <w:t xml:space="preserve"> adjunct faculty</w:t>
      </w:r>
      <w:r w:rsidR="003C762A">
        <w:t xml:space="preserve"> e.g.: work-life imbalance, unmet administrative or colleague support needs</w:t>
      </w:r>
      <w:r w:rsidR="00EA7580">
        <w:t xml:space="preserve">, </w:t>
      </w:r>
      <w:r w:rsidR="00C7272B">
        <w:t xml:space="preserve">and </w:t>
      </w:r>
      <w:r w:rsidR="00E54E64">
        <w:t xml:space="preserve">a lack of </w:t>
      </w:r>
      <w:r w:rsidR="00AB03D1">
        <w:t>psycho</w:t>
      </w:r>
      <w:r w:rsidR="00E54E64">
        <w:t>-emotional well-being.</w:t>
      </w:r>
      <w:r w:rsidR="00EA7580">
        <w:t xml:space="preserve"> </w:t>
      </w:r>
      <w:r w:rsidR="00BE464C">
        <w:t xml:space="preserve">In the absence of </w:t>
      </w:r>
      <w:r w:rsidR="0029418C">
        <w:t>face-to-face interactions, faculty feel disconnected from their students and colleagues (Didenko et al, 2021; Ne</w:t>
      </w:r>
      <w:r w:rsidR="00141B78">
        <w:t xml:space="preserve">nakhova, 2021). </w:t>
      </w:r>
      <w:r w:rsidR="002944C7">
        <w:t>Adjunct faculty</w:t>
      </w:r>
      <w:r w:rsidR="00EB1581">
        <w:t xml:space="preserve"> n</w:t>
      </w:r>
      <w:r w:rsidR="007A0324">
        <w:t xml:space="preserve">eeds </w:t>
      </w:r>
      <w:r w:rsidR="0006538C">
        <w:t>of</w:t>
      </w:r>
      <w:r w:rsidR="007A0324">
        <w:t xml:space="preserve"> autonomy, competence, and relatedness are </w:t>
      </w:r>
      <w:r w:rsidR="002944C7">
        <w:t>challenging</w:t>
      </w:r>
      <w:r w:rsidR="007B43D2">
        <w:t xml:space="preserve"> to satisfy </w:t>
      </w:r>
      <w:r w:rsidR="003C762A">
        <w:t>online</w:t>
      </w:r>
      <w:r w:rsidR="002944C7">
        <w:t xml:space="preserve"> (Masalimova et al., 2023)</w:t>
      </w:r>
      <w:r w:rsidR="007B43D2">
        <w:t>.</w:t>
      </w:r>
      <w:r w:rsidR="00C06516">
        <w:t xml:space="preserve"> </w:t>
      </w:r>
      <w:r w:rsidR="004C3059">
        <w:t xml:space="preserve">Faculty cite </w:t>
      </w:r>
      <w:r w:rsidR="004C5C05">
        <w:t xml:space="preserve">an imbalance between work-life and loss of control over job tasks as primary reasons for </w:t>
      </w:r>
      <w:r w:rsidR="00D25ABB">
        <w:t xml:space="preserve">leaving the profession (Flaherty, 2022). </w:t>
      </w:r>
    </w:p>
    <w:p w14:paraId="2B7E1AF6" w14:textId="0B6B771E" w:rsidR="006E5C3E" w:rsidRDefault="00795A61" w:rsidP="005A4734">
      <w:pPr>
        <w:ind w:firstLine="720"/>
      </w:pPr>
      <w:r w:rsidRPr="00795A61">
        <w:t>The current adjunct model also has severe human and moral costs</w:t>
      </w:r>
      <w:r w:rsidR="00FE253C">
        <w:t>, e.g.,</w:t>
      </w:r>
      <w:r w:rsidRPr="00795A61">
        <w:t xml:space="preserve"> faculty members often live on poverty wages without benefits, job security or career trajectory. The </w:t>
      </w:r>
      <w:r w:rsidR="007D7A5D">
        <w:t xml:space="preserve">dominant workplace models, Job Demand-Resources model (Demerouti et al., 2001) and Job-Crafting </w:t>
      </w:r>
      <w:r w:rsidR="007D7A5D">
        <w:lastRenderedPageBreak/>
        <w:t>Theory (Wrzesniewski &amp; Dutton, 2001), fail to integrate spiritual engagement adequately and thus can only</w:t>
      </w:r>
      <w:r w:rsidRPr="00795A61">
        <w:t xml:space="preserve"> offer a partial remedy. </w:t>
      </w:r>
      <w:r w:rsidR="009E5534" w:rsidRPr="00795A61">
        <w:t xml:space="preserve">Moderate to high need for recovery results in burnout, a psychological condition characterized by emotional exhaustion, depersonalization, and diminished sense of personal accomplishment (Maslach et al., 2001). Adjunct faculty are experiencing exhaustion, </w:t>
      </w:r>
      <w:r w:rsidR="00374A14" w:rsidRPr="00795A61">
        <w:t>burnout,</w:t>
      </w:r>
      <w:r w:rsidR="009E5534" w:rsidRPr="00795A61">
        <w:t xml:space="preserve"> and greater degrees of work-family conflict.</w:t>
      </w:r>
      <w:r w:rsidR="009E5534" w:rsidRPr="00B645DA">
        <w:t xml:space="preserve"> </w:t>
      </w:r>
      <w:r w:rsidR="004F033A">
        <w:t xml:space="preserve">White-Lewis et al. (2023) cite the top reason </w:t>
      </w:r>
      <w:r w:rsidR="00381448">
        <w:t xml:space="preserve">adjunct faculty departures as </w:t>
      </w:r>
      <w:r w:rsidR="006E5C3E">
        <w:t>lack of administrative support and unmet needs</w:t>
      </w:r>
      <w:r w:rsidR="00E40425">
        <w:t xml:space="preserve"> </w:t>
      </w:r>
      <w:r w:rsidR="005A4734">
        <w:t>that align with self-determination theory.</w:t>
      </w:r>
    </w:p>
    <w:p w14:paraId="00000021" w14:textId="0290835D" w:rsidR="003A527E" w:rsidRDefault="00373B60">
      <w:pPr>
        <w:pStyle w:val="Heading1"/>
      </w:pPr>
      <w:r>
        <w:t>Theoretical Framework</w:t>
      </w:r>
    </w:p>
    <w:p w14:paraId="696BB5BC" w14:textId="61A7AF05" w:rsidR="007A76ED" w:rsidRDefault="001B6F5E" w:rsidP="001B6F5E">
      <w:pPr>
        <w:ind w:firstLine="720"/>
      </w:pPr>
      <w:r>
        <w:t>The theoretical foundations of the study involves multiple theories</w:t>
      </w:r>
      <w:r w:rsidR="00681C39">
        <w:t xml:space="preserve"> each adding a nuance on the need for recovery from work-related stress experienced by online adjunct facult. </w:t>
      </w:r>
      <w:r w:rsidR="00250049">
        <w:t>First, self-determination theory (Deci &amp; Ryan 1980) provides the psychological motivations for employees. Second, the Effort-Recovery Model (</w:t>
      </w:r>
      <w:r w:rsidR="00A6566E" w:rsidRPr="00333858">
        <w:t>Meijman &amp; Mulder, 1998</w:t>
      </w:r>
      <w:r w:rsidR="00250049">
        <w:t xml:space="preserve">) </w:t>
      </w:r>
      <w:r w:rsidR="009A65E9">
        <w:t xml:space="preserve">reveals the processes behind </w:t>
      </w:r>
      <w:r w:rsidR="007D7A5D">
        <w:t>adjunct faculty experience stress</w:t>
      </w:r>
      <w:r w:rsidR="009A65E9">
        <w:t xml:space="preserve"> in higher education. Finally, </w:t>
      </w:r>
      <w:r w:rsidR="00C67DEA">
        <w:t xml:space="preserve">a theology of work rooted in a Judeo-Christian perspective provides a </w:t>
      </w:r>
      <w:r w:rsidR="009369D5">
        <w:t xml:space="preserve">spiritual grounds for </w:t>
      </w:r>
      <w:r w:rsidR="00A6566E">
        <w:t xml:space="preserve">healthy views of work and worker well-being. </w:t>
      </w:r>
      <w:r w:rsidR="00653740">
        <w:t>Figure 2 shows the relationship between the</w:t>
      </w:r>
      <w:r w:rsidR="001B3261">
        <w:t xml:space="preserve"> theoretical foundations explored in the study. </w:t>
      </w:r>
    </w:p>
    <w:p w14:paraId="60A9FF3B" w14:textId="77777777" w:rsidR="00ED0761" w:rsidRDefault="00ED0761" w:rsidP="001B6F5E">
      <w:pPr>
        <w:ind w:firstLine="720"/>
      </w:pPr>
    </w:p>
    <w:p w14:paraId="5602C4AC" w14:textId="77777777" w:rsidR="00ED0761" w:rsidRDefault="00ED0761" w:rsidP="001B6F5E">
      <w:pPr>
        <w:ind w:firstLine="720"/>
      </w:pPr>
    </w:p>
    <w:p w14:paraId="0533E9A3" w14:textId="77777777" w:rsidR="00ED0761" w:rsidRDefault="00ED0761" w:rsidP="001B6F5E">
      <w:pPr>
        <w:ind w:firstLine="720"/>
      </w:pPr>
    </w:p>
    <w:p w14:paraId="37B2856D" w14:textId="77777777" w:rsidR="00ED0761" w:rsidRDefault="00ED0761" w:rsidP="001B6F5E">
      <w:pPr>
        <w:ind w:firstLine="720"/>
      </w:pPr>
    </w:p>
    <w:p w14:paraId="3AA8271F" w14:textId="630FDEAB" w:rsidR="00EA5A08" w:rsidRDefault="00C56C3C" w:rsidP="00EA5A08">
      <w:pPr>
        <w:rPr>
          <w:b/>
          <w:bCs/>
        </w:rPr>
      </w:pPr>
      <w:r>
        <w:rPr>
          <w:b/>
          <w:bCs/>
        </w:rPr>
        <w:t xml:space="preserve">Figure </w:t>
      </w:r>
      <w:r w:rsidR="009C578D">
        <w:rPr>
          <w:b/>
          <w:bCs/>
        </w:rPr>
        <w:t>2</w:t>
      </w:r>
    </w:p>
    <w:p w14:paraId="555BFD51" w14:textId="5DC75054" w:rsidR="00C56C3C" w:rsidRPr="00C56C3C" w:rsidRDefault="00C56C3C" w:rsidP="00EA5A08">
      <w:pPr>
        <w:rPr>
          <w:i/>
          <w:iCs/>
        </w:rPr>
      </w:pPr>
      <w:r>
        <w:rPr>
          <w:i/>
          <w:iCs/>
        </w:rPr>
        <w:t>Conceptual Framework</w:t>
      </w:r>
    </w:p>
    <w:p w14:paraId="0D7F8442" w14:textId="6F933889" w:rsidR="00CA686D" w:rsidRDefault="00E07432" w:rsidP="00A32BC7">
      <w:pPr>
        <w:jc w:val="center"/>
      </w:pPr>
      <w:r w:rsidRPr="008A0EA2">
        <w:rPr>
          <w:rFonts w:cs="Arial"/>
          <w:noProof/>
          <w:szCs w:val="22"/>
          <w:lang w:val="en"/>
        </w:rPr>
        <w:lastRenderedPageBreak/>
        <w:drawing>
          <wp:inline distT="0" distB="0" distL="0" distR="0" wp14:anchorId="7FB31DCD" wp14:editId="7608568A">
            <wp:extent cx="2981739" cy="2266122"/>
            <wp:effectExtent l="0" t="0" r="0" b="203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CEB0257" w14:textId="77777777" w:rsidR="000F69A8" w:rsidRDefault="000F69A8" w:rsidP="007A76ED">
      <w:pPr>
        <w:ind w:firstLine="720"/>
      </w:pPr>
    </w:p>
    <w:p w14:paraId="58C0921B" w14:textId="77777777" w:rsidR="00333858" w:rsidRPr="00333858" w:rsidRDefault="00333858" w:rsidP="00835105">
      <w:pPr>
        <w:pStyle w:val="Heading2"/>
        <w:rPr>
          <w:lang w:val="en"/>
        </w:rPr>
      </w:pPr>
      <w:bookmarkStart w:id="1" w:name="_Toc159018137"/>
      <w:r w:rsidRPr="00333858">
        <w:rPr>
          <w:lang w:val="en"/>
        </w:rPr>
        <w:t>Self-Determination Theory</w:t>
      </w:r>
      <w:bookmarkEnd w:id="1"/>
    </w:p>
    <w:p w14:paraId="6EB1FB69" w14:textId="2C00B27A" w:rsidR="00333858" w:rsidRPr="00333858" w:rsidRDefault="007D7A5D" w:rsidP="00333858">
      <w:pPr>
        <w:ind w:firstLine="720"/>
        <w:rPr>
          <w:lang w:val="en"/>
        </w:rPr>
      </w:pPr>
      <w:r>
        <w:rPr>
          <w:lang w:val="en"/>
        </w:rPr>
        <w:t>Deci &amp; Ryan (1980) developed the concept of self-determination theory</w:t>
      </w:r>
      <w:r w:rsidR="00FF20B8">
        <w:rPr>
          <w:lang w:val="en"/>
        </w:rPr>
        <w:t xml:space="preserve">. </w:t>
      </w:r>
      <w:r w:rsidR="00333858" w:rsidRPr="00333858">
        <w:rPr>
          <w:lang w:val="en"/>
        </w:rPr>
        <w:t xml:space="preserve">This </w:t>
      </w:r>
      <w:r w:rsidR="00C01F0C">
        <w:rPr>
          <w:lang w:val="en"/>
        </w:rPr>
        <w:t>study</w:t>
      </w:r>
      <w:r w:rsidR="00333858" w:rsidRPr="00333858">
        <w:rPr>
          <w:lang w:val="en"/>
        </w:rPr>
        <w:t xml:space="preserve"> is framed by Deci and Ryan</w:t>
      </w:r>
      <w:r w:rsidR="00094FB4">
        <w:rPr>
          <w:lang w:val="en"/>
        </w:rPr>
        <w:t>’</w:t>
      </w:r>
      <w:r w:rsidR="00333858" w:rsidRPr="00333858">
        <w:rPr>
          <w:lang w:val="en"/>
        </w:rPr>
        <w:t>s (1980) Self-determination theory (SDT), which offers a robust understanding of human motivation in the workplace (Deci &amp; Ryan, 1980; Gagne et al., 2022; Hobfoll, 1989; Rigby &amp; Ryan, 2018). SDT is a motivation theory that focuses on the individual</w:t>
      </w:r>
      <w:r w:rsidR="00094FB4">
        <w:rPr>
          <w:lang w:val="en"/>
        </w:rPr>
        <w:t>’</w:t>
      </w:r>
      <w:r w:rsidR="00333858" w:rsidRPr="00333858">
        <w:rPr>
          <w:lang w:val="en"/>
        </w:rPr>
        <w:t xml:space="preserve">s ability to remain motivated at work within specific environmental factors such as management style and support (Rigby &amp; Ryan, 2018). SDT stands in contrast with top-down organizational models such as Job-Demands Resources </w:t>
      </w:r>
      <w:r w:rsidR="00333858" w:rsidRPr="00333858">
        <w:t>(Demerouti et al., 2001)</w:t>
      </w:r>
      <w:r w:rsidR="00333858" w:rsidRPr="00333858">
        <w:rPr>
          <w:lang w:val="en"/>
        </w:rPr>
        <w:t xml:space="preserve"> which assumes that the organizational leadership is primarily responsible for employee motivation and job satisfaction. Rigby and Ryan (2018) describe this shift from externally regulated motivational models to </w:t>
      </w:r>
      <w:r w:rsidR="00CE6D04" w:rsidRPr="00333858">
        <w:rPr>
          <w:lang w:val="en"/>
        </w:rPr>
        <w:t>intrinsically</w:t>
      </w:r>
      <w:r w:rsidR="00333858" w:rsidRPr="00333858">
        <w:rPr>
          <w:lang w:val="en"/>
        </w:rPr>
        <w:t xml:space="preserve"> regulated to be a </w:t>
      </w:r>
      <w:r w:rsidR="00094FB4">
        <w:rPr>
          <w:lang w:val="en"/>
        </w:rPr>
        <w:t>“</w:t>
      </w:r>
      <w:r w:rsidR="00333858" w:rsidRPr="00333858">
        <w:rPr>
          <w:lang w:val="en"/>
        </w:rPr>
        <w:t>Copernican Turn</w:t>
      </w:r>
      <w:r w:rsidR="00094FB4">
        <w:rPr>
          <w:lang w:val="en"/>
        </w:rPr>
        <w:t>”</w:t>
      </w:r>
      <w:r w:rsidR="00333858" w:rsidRPr="00333858">
        <w:rPr>
          <w:lang w:val="en"/>
        </w:rPr>
        <w:t xml:space="preserve"> in human </w:t>
      </w:r>
      <w:r w:rsidR="00CE6D04" w:rsidRPr="00333858">
        <w:rPr>
          <w:lang w:val="en"/>
        </w:rPr>
        <w:t>resource</w:t>
      </w:r>
      <w:r w:rsidR="00333858" w:rsidRPr="00333858">
        <w:rPr>
          <w:lang w:val="en"/>
        </w:rPr>
        <w:t xml:space="preserve"> management. </w:t>
      </w:r>
    </w:p>
    <w:p w14:paraId="3D06D0AC" w14:textId="034158E2" w:rsidR="00333858" w:rsidRPr="00333858" w:rsidRDefault="00CE6D04" w:rsidP="00333858">
      <w:pPr>
        <w:ind w:firstLine="720"/>
        <w:rPr>
          <w:lang w:val="en"/>
        </w:rPr>
      </w:pPr>
      <w:r w:rsidRPr="00333858">
        <w:rPr>
          <w:lang w:val="en"/>
        </w:rPr>
        <w:t>Applying</w:t>
      </w:r>
      <w:r w:rsidR="00333858" w:rsidRPr="00333858">
        <w:rPr>
          <w:lang w:val="en"/>
        </w:rPr>
        <w:t xml:space="preserve"> motivation models which measure employee experiences will greatly enhance organizational culture and improve human resource management (Rigby &amp; Ryan, 2018). Self-determination theory emphasizes individual needs involving multiple motivational drivers for employee behavior, i.e</w:t>
      </w:r>
      <w:r>
        <w:rPr>
          <w:lang w:val="en"/>
        </w:rPr>
        <w:t>.,</w:t>
      </w:r>
      <w:r w:rsidR="00333858" w:rsidRPr="00333858">
        <w:rPr>
          <w:lang w:val="en"/>
        </w:rPr>
        <w:t xml:space="preserve"> autonomy, competency, and relatedness (Deci &amp; Ryan, 2000; Deci et </w:t>
      </w:r>
      <w:r w:rsidR="00333858" w:rsidRPr="00333858">
        <w:rPr>
          <w:lang w:val="en"/>
        </w:rPr>
        <w:lastRenderedPageBreak/>
        <w:t xml:space="preserve">al., 2017). SDT has been studied </w:t>
      </w:r>
      <w:r w:rsidR="007D7A5D">
        <w:rPr>
          <w:lang w:val="en"/>
        </w:rPr>
        <w:t>in various contexts, e.g. as</w:t>
      </w:r>
      <w:r w:rsidR="00333858" w:rsidRPr="00333858">
        <w:rPr>
          <w:lang w:val="en"/>
        </w:rPr>
        <w:t xml:space="preserve"> education, parenting, healthcare, sports, psychotherapy, and remote work (Deci &amp; Ryan 1985; Ryan &amp; Deci, 2017). </w:t>
      </w:r>
    </w:p>
    <w:p w14:paraId="4980351E" w14:textId="6F0E71AE" w:rsidR="00333858" w:rsidRPr="00333858" w:rsidRDefault="00333858" w:rsidP="00333858">
      <w:pPr>
        <w:ind w:firstLine="720"/>
        <w:rPr>
          <w:lang w:val="en"/>
        </w:rPr>
      </w:pPr>
      <w:r w:rsidRPr="00333858">
        <w:rPr>
          <w:lang w:val="en"/>
        </w:rPr>
        <w:t xml:space="preserve">Deci et al. define </w:t>
      </w:r>
      <w:r w:rsidR="00CE6D04" w:rsidRPr="00333858">
        <w:rPr>
          <w:lang w:val="en"/>
        </w:rPr>
        <w:t>autonomy</w:t>
      </w:r>
      <w:r w:rsidRPr="00333858">
        <w:rPr>
          <w:lang w:val="en"/>
        </w:rPr>
        <w:t xml:space="preserve"> as </w:t>
      </w:r>
      <w:r w:rsidR="00094FB4">
        <w:rPr>
          <w:lang w:val="en"/>
        </w:rPr>
        <w:t>“</w:t>
      </w:r>
      <w:r w:rsidRPr="00333858">
        <w:rPr>
          <w:lang w:val="en"/>
        </w:rPr>
        <w:t>characterized by people being engaged in an activity with a full sense of willingness, volition, and choice</w:t>
      </w:r>
      <w:r w:rsidR="00094FB4">
        <w:rPr>
          <w:lang w:val="en"/>
        </w:rPr>
        <w:t>”</w:t>
      </w:r>
      <w:r w:rsidRPr="00333858">
        <w:rPr>
          <w:lang w:val="en"/>
        </w:rPr>
        <w:t xml:space="preserve"> (2017, p. 20). Organizations can impact internally regulated motivation by helping employees understand the</w:t>
      </w:r>
      <w:r w:rsidR="007D7A5D">
        <w:rPr>
          <w:lang w:val="en"/>
        </w:rPr>
        <w:t>ir jobs' purpose and worth, allowing employees to feel more ownership in executing their jobs, providing objective feedback, and offering</w:t>
      </w:r>
      <w:r w:rsidRPr="00333858">
        <w:rPr>
          <w:lang w:val="en"/>
        </w:rPr>
        <w:t xml:space="preserve"> support (Deci et al., 2017). Internally regulated motivation can include intrinsic and extrinsic motivational mechanisms. SDT focuses more on the </w:t>
      </w:r>
      <w:r w:rsidR="00094FB4">
        <w:rPr>
          <w:lang w:val="en"/>
        </w:rPr>
        <w:t>“</w:t>
      </w:r>
      <w:r w:rsidRPr="00333858">
        <w:rPr>
          <w:lang w:val="en"/>
        </w:rPr>
        <w:t>conditions that elicit and sustain, versus subdue and diminish</w:t>
      </w:r>
      <w:r w:rsidR="00094FB4">
        <w:rPr>
          <w:lang w:val="en"/>
        </w:rPr>
        <w:t>”</w:t>
      </w:r>
      <w:r w:rsidRPr="00333858">
        <w:rPr>
          <w:lang w:val="en"/>
        </w:rPr>
        <w:t xml:space="preserve"> </w:t>
      </w:r>
      <w:r w:rsidR="00CE6D04" w:rsidRPr="00333858">
        <w:rPr>
          <w:lang w:val="en"/>
        </w:rPr>
        <w:t>intrinsic</w:t>
      </w:r>
      <w:r w:rsidRPr="00333858">
        <w:rPr>
          <w:lang w:val="en"/>
        </w:rPr>
        <w:t xml:space="preserve"> motivation rather than on the causation of intrinsic motivation (Ryan &amp; Deci, 2000, p. 70). </w:t>
      </w:r>
    </w:p>
    <w:p w14:paraId="5682A98C" w14:textId="0824D73A" w:rsidR="00333858" w:rsidRPr="00333858" w:rsidRDefault="00333858" w:rsidP="00333858">
      <w:pPr>
        <w:ind w:firstLine="720"/>
        <w:rPr>
          <w:lang w:val="en"/>
        </w:rPr>
      </w:pPr>
      <w:r w:rsidRPr="00333858">
        <w:rPr>
          <w:lang w:val="en"/>
        </w:rPr>
        <w:t xml:space="preserve">SDT as a framework for </w:t>
      </w:r>
      <w:r w:rsidR="005E22A9">
        <w:rPr>
          <w:lang w:val="en"/>
        </w:rPr>
        <w:t>examin</w:t>
      </w:r>
      <w:r w:rsidRPr="00333858">
        <w:rPr>
          <w:lang w:val="en"/>
        </w:rPr>
        <w:t xml:space="preserve">ing non-tenured adjunct faculty has significant </w:t>
      </w:r>
      <w:r w:rsidR="00CE6D04" w:rsidRPr="00333858">
        <w:rPr>
          <w:lang w:val="en"/>
        </w:rPr>
        <w:t>relevance</w:t>
      </w:r>
      <w:r w:rsidRPr="00333858">
        <w:rPr>
          <w:lang w:val="en"/>
        </w:rPr>
        <w:t xml:space="preserve"> to adjunct faculty</w:t>
      </w:r>
      <w:r w:rsidR="00094FB4">
        <w:rPr>
          <w:lang w:val="en"/>
        </w:rPr>
        <w:t>’</w:t>
      </w:r>
      <w:r w:rsidRPr="00333858">
        <w:rPr>
          <w:lang w:val="en"/>
        </w:rPr>
        <w:t xml:space="preserve">s ability to meet their </w:t>
      </w:r>
      <w:r w:rsidR="007D7A5D">
        <w:rPr>
          <w:lang w:val="en"/>
        </w:rPr>
        <w:t>workplace autonomy needs</w:t>
      </w:r>
      <w:r w:rsidRPr="00333858">
        <w:rPr>
          <w:lang w:val="en"/>
        </w:rPr>
        <w:t xml:space="preserve">. Deci et al., (2017) state that </w:t>
      </w:r>
      <w:r w:rsidR="00094FB4">
        <w:rPr>
          <w:lang w:val="en"/>
        </w:rPr>
        <w:t>“</w:t>
      </w:r>
      <w:r w:rsidRPr="00333858">
        <w:rPr>
          <w:lang w:val="en"/>
        </w:rPr>
        <w:t>…some work environments foster more autonomous motivation and engagement in their employees, whereas others have them focused more on external contingencies or managers</w:t>
      </w:r>
      <w:r w:rsidR="00094FB4">
        <w:rPr>
          <w:lang w:val="en"/>
        </w:rPr>
        <w:t>’</w:t>
      </w:r>
      <w:r w:rsidRPr="00333858">
        <w:rPr>
          <w:lang w:val="en"/>
        </w:rPr>
        <w:t xml:space="preserve"> approval</w:t>
      </w:r>
      <w:r w:rsidR="00094FB4">
        <w:rPr>
          <w:lang w:val="en"/>
        </w:rPr>
        <w:t>”</w:t>
      </w:r>
      <w:r w:rsidRPr="00333858">
        <w:rPr>
          <w:lang w:val="en"/>
        </w:rPr>
        <w:t xml:space="preserve"> (p. 22). </w:t>
      </w:r>
      <w:r w:rsidR="0046247D">
        <w:rPr>
          <w:lang w:val="en"/>
        </w:rPr>
        <w:t>HEIs</w:t>
      </w:r>
      <w:r w:rsidRPr="00333858">
        <w:rPr>
          <w:lang w:val="en"/>
        </w:rPr>
        <w:t xml:space="preserve"> notoriously manage non-tenure adjunct faculty through external mechanisms, e.g., lower pay and benefits, less representation in governing, short-term contracts, </w:t>
      </w:r>
      <w:r w:rsidR="007D7A5D">
        <w:rPr>
          <w:lang w:val="en"/>
        </w:rPr>
        <w:t>often leaving</w:t>
      </w:r>
      <w:r w:rsidRPr="00333858">
        <w:rPr>
          <w:lang w:val="en"/>
        </w:rPr>
        <w:t xml:space="preserve"> faculty feeling disconnected from the organization (Crick et al., 2020). Ryan and Deci</w:t>
      </w:r>
      <w:r w:rsidR="00094FB4">
        <w:rPr>
          <w:lang w:val="en"/>
        </w:rPr>
        <w:t>’</w:t>
      </w:r>
      <w:r w:rsidRPr="00333858">
        <w:rPr>
          <w:lang w:val="en"/>
        </w:rPr>
        <w:t>s (2000) study found that external regulators, e.g., compliance, rewards, punishments, reduce an employee</w:t>
      </w:r>
      <w:r w:rsidR="00094FB4">
        <w:rPr>
          <w:lang w:val="en"/>
        </w:rPr>
        <w:t>’</w:t>
      </w:r>
      <w:r w:rsidRPr="00333858">
        <w:rPr>
          <w:lang w:val="en"/>
        </w:rPr>
        <w:t xml:space="preserve">s intrinsic motivation. Situated within the context of non-tenured adjunct faculty, this </w:t>
      </w:r>
      <w:r w:rsidR="00526E0B">
        <w:rPr>
          <w:lang w:val="en"/>
        </w:rPr>
        <w:t>study</w:t>
      </w:r>
      <w:r w:rsidR="00526E0B" w:rsidRPr="00333858">
        <w:rPr>
          <w:lang w:val="en"/>
        </w:rPr>
        <w:t xml:space="preserve"> </w:t>
      </w:r>
      <w:r w:rsidRPr="00333858">
        <w:rPr>
          <w:lang w:val="en"/>
        </w:rPr>
        <w:t>examines the relationship between an employee</w:t>
      </w:r>
      <w:r w:rsidR="00094FB4">
        <w:rPr>
          <w:lang w:val="en"/>
        </w:rPr>
        <w:t>’</w:t>
      </w:r>
      <w:r w:rsidRPr="00333858">
        <w:rPr>
          <w:lang w:val="en"/>
        </w:rPr>
        <w:t xml:space="preserve">s practice of spiritual rest and their need for recovery from work.  </w:t>
      </w:r>
    </w:p>
    <w:p w14:paraId="6DAF3E0B" w14:textId="77777777" w:rsidR="00333858" w:rsidRPr="00333858" w:rsidRDefault="00333858" w:rsidP="00835105">
      <w:pPr>
        <w:pStyle w:val="Heading2"/>
      </w:pPr>
      <w:bookmarkStart w:id="2" w:name="_Toc159018138"/>
      <w:r w:rsidRPr="00333858">
        <w:t>Effort-Recovery Model</w:t>
      </w:r>
      <w:bookmarkEnd w:id="2"/>
    </w:p>
    <w:p w14:paraId="76EC1232" w14:textId="639873EA" w:rsidR="00333858" w:rsidRPr="00333858" w:rsidRDefault="00333858" w:rsidP="00333858">
      <w:pPr>
        <w:ind w:firstLine="720"/>
      </w:pPr>
      <w:r w:rsidRPr="00333858">
        <w:lastRenderedPageBreak/>
        <w:t>The Effort-Recovery Model (Meijman &amp; Mulder, 1998) provides another theory of human motivation that connects physiological and psychological systems. Three components of the Effort-Recovery Model: 1) employees use psychological resources to deal with work-related activity; 2) resource usage leads to task performance and resource decline; and 3) recovery can begin when the work-related demands end (Meijman &amp; Mulder, 1998). There are four classic recovery experiences: a) psychological detachment, which is not thinking about work during nonwork hours; b) relaxation, which is having a low activation level; c) mastery, which is facing a positive challenge to learn something new; and d) control, which is having a feeling of control over nonwork time (Sonnentag &amp; Fritz, 2007; Bennett, Bakker, &amp; Field, 2017). The roots of the ERM can be found in several developments in organizational psychology. First, Lazarus &amp; Folkman</w:t>
      </w:r>
      <w:r w:rsidR="00094FB4">
        <w:t>’</w:t>
      </w:r>
      <w:r w:rsidRPr="00333858">
        <w:t xml:space="preserve">s (1984) distinguished work explains that job demands can either be challenge demands or hindrance demands. Crawford et al. (2010) support these findings in their study. The stress-appraisal approach (Lazarus &amp; Folkman, 1984) shows that work demands could be positive or negative and helps recategorize work characteristics as challenge demands, hindrance demands, and job resources (Cavanaugh et al., 2000). Challenge demands </w:t>
      </w:r>
      <w:r w:rsidR="007D7A5D">
        <w:t>include time constraints and workloads, which</w:t>
      </w:r>
      <w:r w:rsidRPr="00333858">
        <w:t xml:space="preserve"> become stressful but also contribute to employee self-efficacy (Bennett, Bakker, &amp; Field, 2017), autonomous motivation, and increased work engagement in a problem-solving activity. However, problem-solving rumination during nonwork time is negatively related to psychological detachment (Querstret &amp; Cropley, 2012). Employees struggle to find relaxation experiences. Podsakoff, LePine, &amp; LePine (2007) demonstrated that work characteristics are positively related to long-term effects such as burnout and performance but have less to do with employee affect and energy resources. Emphasis is placed on employees</w:t>
      </w:r>
      <w:r w:rsidR="00094FB4">
        <w:t>’</w:t>
      </w:r>
      <w:r w:rsidRPr="00333858">
        <w:t xml:space="preserve"> need for recovery after work to manage short-term effects of fatigue, exhaustion, and vigor. </w:t>
      </w:r>
      <w:r w:rsidRPr="00333858">
        <w:lastRenderedPageBreak/>
        <w:t>Short-term effects vary daily (Sonnentag, 2012; Ten Brummelhuis &amp; Bakker, 2012).</w:t>
      </w:r>
      <w:r w:rsidR="00C20F99">
        <w:t xml:space="preserve"> </w:t>
      </w:r>
      <w:r w:rsidR="00B57263">
        <w:t>There is a negative relationship between the need for recovery and employee well-being (</w:t>
      </w:r>
      <w:r w:rsidR="00C20F99">
        <w:t xml:space="preserve">Andruilli </w:t>
      </w:r>
      <w:r w:rsidR="00B57263">
        <w:t>&amp;</w:t>
      </w:r>
      <w:r w:rsidR="00C20F99">
        <w:t xml:space="preserve"> Gerards</w:t>
      </w:r>
      <w:r w:rsidR="00B57263">
        <w:t>,</w:t>
      </w:r>
      <w:r w:rsidR="00C20F99">
        <w:t xml:space="preserve"> 2023</w:t>
      </w:r>
      <w:r w:rsidR="00B57263">
        <w:t xml:space="preserve">; </w:t>
      </w:r>
      <w:r w:rsidR="00A85546">
        <w:t>Sonnentag &amp; Zijlstra, 2006).</w:t>
      </w:r>
    </w:p>
    <w:p w14:paraId="5982FF13" w14:textId="77777777" w:rsidR="00333858" w:rsidRPr="00333858" w:rsidRDefault="00333858" w:rsidP="00835105">
      <w:pPr>
        <w:pStyle w:val="Heading2"/>
      </w:pPr>
      <w:bookmarkStart w:id="3" w:name="_Toc159018139"/>
      <w:r w:rsidRPr="00333858">
        <w:t>Theology of Work</w:t>
      </w:r>
      <w:bookmarkEnd w:id="3"/>
    </w:p>
    <w:p w14:paraId="11805FEF" w14:textId="78A09544" w:rsidR="00333858" w:rsidRPr="00333858" w:rsidRDefault="00333858" w:rsidP="00333858">
      <w:pPr>
        <w:ind w:firstLine="720"/>
      </w:pPr>
      <w:r w:rsidRPr="00333858">
        <w:t>Contemporary research describes spiritual rest in terms of practicing mindfulness, developing work-life balance, and deepening awareness of work as meaningful to one</w:t>
      </w:r>
      <w:r w:rsidR="00094FB4">
        <w:t>’</w:t>
      </w:r>
      <w:r w:rsidRPr="00333858">
        <w:t xml:space="preserve">s inner life (Mhatre &amp; Mehta, 2023; Singh &amp; Singh, 2022; </w:t>
      </w:r>
      <w:r w:rsidRPr="00333858">
        <w:rPr>
          <w:lang w:val="en"/>
        </w:rPr>
        <w:t xml:space="preserve">Rathee &amp; Rajain, 2020; </w:t>
      </w:r>
      <w:r w:rsidRPr="00333858">
        <w:t xml:space="preserve">Marschke, Preziosi, &amp; Harrington, 2009). This </w:t>
      </w:r>
      <w:r w:rsidR="00526E0B">
        <w:t>study</w:t>
      </w:r>
      <w:r w:rsidR="00526E0B" w:rsidRPr="00333858">
        <w:t xml:space="preserve"> </w:t>
      </w:r>
      <w:r w:rsidRPr="00333858">
        <w:t xml:space="preserve">proposes an interdisciplinary theology of work developed through examining social sciences, organizational psychology, and the Hebrew and Christian scriptures. Spiritual rest in the Judeo-Christian context is defined as a Sabbath rest. Spiritual rest is necessary for developing a proper theology of work. Gallagher (2019) describes Sabbath rest as a spiritual discipline practiced daily to </w:t>
      </w:r>
      <w:r w:rsidR="00094FB4">
        <w:t>“</w:t>
      </w:r>
      <w:r w:rsidRPr="00333858">
        <w:t>create space for God</w:t>
      </w:r>
      <w:r w:rsidR="00094FB4">
        <w:t>”</w:t>
      </w:r>
      <w:r w:rsidRPr="00333858">
        <w:t xml:space="preserve"> and as an </w:t>
      </w:r>
      <w:r w:rsidR="00094FB4">
        <w:t>“</w:t>
      </w:r>
      <w:r w:rsidRPr="00333858">
        <w:t>attitude of orientation towards the living God in each day, and as a sacred time to pursue God in each week</w:t>
      </w:r>
      <w:r w:rsidR="00094FB4">
        <w:t>”</w:t>
      </w:r>
      <w:r w:rsidRPr="00333858">
        <w:t xml:space="preserve"> (p. 143). A Hebrew perspective of time is offered by Rabbi Heschel (1951). Sabbath is a preparation for eternity that involves mystical, spiritual discipline separate from regular activity, aligning oneself to God</w:t>
      </w:r>
      <w:r w:rsidR="00094FB4">
        <w:t>’</w:t>
      </w:r>
      <w:r w:rsidRPr="00333858">
        <w:t>s timing (Heschel, 1951; Gallagher, 2019). Sabbath involves family worship, remembering God</w:t>
      </w:r>
      <w:r w:rsidR="00094FB4">
        <w:t>’</w:t>
      </w:r>
      <w:r w:rsidRPr="00333858">
        <w:t xml:space="preserve">s nature and activity, and appreciating the connection between God, self, and others. Eugene Peterson (1989) describes the Sabbath from a Hebrew perspective, ordered with an evening-to-morning orientation. Peterson (1989) states, </w:t>
      </w:r>
      <w:r w:rsidR="00094FB4">
        <w:t>“</w:t>
      </w:r>
      <w:r w:rsidRPr="00333858">
        <w:t>We wake into a world we didn</w:t>
      </w:r>
      <w:r w:rsidR="00094FB4">
        <w:t>’</w:t>
      </w:r>
      <w:r w:rsidRPr="00333858">
        <w:t>t make, into a salvation we didn</w:t>
      </w:r>
      <w:r w:rsidR="00094FB4">
        <w:t>’</w:t>
      </w:r>
      <w:r w:rsidRPr="00333858">
        <w:t>t earn</w:t>
      </w:r>
      <w:r w:rsidR="00094FB4">
        <w:t>”</w:t>
      </w:r>
      <w:r w:rsidRPr="00333858">
        <w:t xml:space="preserve"> (p. 69). </w:t>
      </w:r>
    </w:p>
    <w:p w14:paraId="04ED1A1C" w14:textId="784B92A0" w:rsidR="00333858" w:rsidRPr="00333858" w:rsidRDefault="00333858" w:rsidP="00333858">
      <w:pPr>
        <w:ind w:firstLine="720"/>
      </w:pPr>
      <w:r w:rsidRPr="00333858">
        <w:t>In this way, Sabbath rest becomes a holistic way to orient human activity beyond a work stoppage. Sabbath rest enables a person to discover meaning in work and work</w:t>
      </w:r>
      <w:r w:rsidR="00094FB4">
        <w:t>’</w:t>
      </w:r>
      <w:r w:rsidRPr="00333858">
        <w:t xml:space="preserve">s proper relationship to life (de Villiers &amp; Marchinkowski, 2021). Marschke, Preziosi, and Harrington </w:t>
      </w:r>
      <w:r w:rsidRPr="00333858">
        <w:lastRenderedPageBreak/>
        <w:t xml:space="preserve">(2009) make the same claim of workplace spirituality; however, they do so without reference to a Judeo-Christian heritage. Workplace spirituality is </w:t>
      </w:r>
      <w:r w:rsidR="00094FB4">
        <w:t>“</w:t>
      </w:r>
      <w:r w:rsidRPr="00333858">
        <w:t>the recognition that employees have an inner life that nourishes and is nourished by meaningful work that takes place in the context of community</w:t>
      </w:r>
      <w:r w:rsidR="00094FB4">
        <w:t>”</w:t>
      </w:r>
      <w:r w:rsidRPr="00333858">
        <w:t xml:space="preserve"> (Ashmos &amp; Duchon, 2000, p. 137). The critical difference between a secular workplace spirituality and a Sabbath rest lies in the source. Sabbath rest </w:t>
      </w:r>
      <w:r w:rsidR="007D7A5D">
        <w:t>contrasts</w:t>
      </w:r>
      <w:r w:rsidRPr="00333858">
        <w:t xml:space="preserve"> workplace spirituality, which emphasizes increased moral values in the workplace and encourages employees to nourish their inner life (Mhatre &amp; Mehta, 2023; Singh &amp; Singh, 2022; </w:t>
      </w:r>
      <w:r w:rsidRPr="00333858">
        <w:rPr>
          <w:lang w:val="en"/>
        </w:rPr>
        <w:t>Rathee &amp; Rajain, 2020).</w:t>
      </w:r>
      <w:r w:rsidRPr="00333858">
        <w:t xml:space="preserve"> Additionally, Sabbath rest seeks a rest in the divine, not the self (de Villiers &amp; Marchinkowski, 2021). The transformative nature of Sabbath rest can be accessed when the practice goes beyond a stoppage of work and becomes a regularly scheduled time set aside for reflection on the meaning of life and work (Diddams et al., 2004).</w:t>
      </w:r>
    </w:p>
    <w:p w14:paraId="170F6630" w14:textId="007D468F" w:rsidR="00333858" w:rsidRPr="00333858" w:rsidRDefault="00333858" w:rsidP="00333858">
      <w:pPr>
        <w:ind w:firstLine="720"/>
      </w:pPr>
      <w:r w:rsidRPr="00333858">
        <w:t>The function of Sabbath rest is to create space for God</w:t>
      </w:r>
      <w:r w:rsidR="00094FB4">
        <w:t>’</w:t>
      </w:r>
      <w:r w:rsidRPr="00333858">
        <w:t>s presence to obtain a proper perspective on work (Gallagher, 2019). A proper theology of rest finds its culmination in Jesus Christ as the fulfillment of God</w:t>
      </w:r>
      <w:r w:rsidR="00094FB4">
        <w:t>’</w:t>
      </w:r>
      <w:r w:rsidRPr="00333858">
        <w:t>s Sabbath law as the  (</w:t>
      </w:r>
      <w:r w:rsidRPr="00333858">
        <w:rPr>
          <w:lang w:val="en"/>
        </w:rPr>
        <w:t xml:space="preserve">Möller, 2019; </w:t>
      </w:r>
      <w:r w:rsidRPr="00333858">
        <w:rPr>
          <w:i/>
          <w:iCs/>
        </w:rPr>
        <w:t>New International Version</w:t>
      </w:r>
      <w:r w:rsidRPr="00333858">
        <w:t>, 2011, Matthew 5:17). Christ embodies the Sabbath by returning the Sabbath to its original role of creating freedom rather than a socio-economic system of oppression (Brueggemann, 2021; Andreasen, 2019). Christ offers himself as the Sabbath (Matthew 11:29-30). Observing Christ</w:t>
      </w:r>
      <w:r w:rsidR="00094FB4">
        <w:t>’</w:t>
      </w:r>
      <w:r w:rsidRPr="00333858">
        <w:t>s activities on the Sabbath provides readers with a balanced understanding of the role of the Sabbath in an individual</w:t>
      </w:r>
      <w:r w:rsidR="00094FB4">
        <w:t>’</w:t>
      </w:r>
      <w:r w:rsidRPr="00333858">
        <w:t xml:space="preserve">s life. Christ taught, participated in synagogue, gathered food, healed the sick and oppressed on the Sabbath (Mark 1:27-28; Mark 2:23-28; Mark 3:1-6; Mark 6:1-2; Luke 4:16; Luke 13:10-17; and John 5:5). Through these controversial actions on the Sabbath, Christ demonstrates that the Sabbath is designed for the benefit of the people, specifically to restore the marginalized in society (Brueggemann, 2021; Gallagher, 2019; Andreasen, 2019). </w:t>
      </w:r>
    </w:p>
    <w:p w14:paraId="44CFF3E3" w14:textId="62E0DD11" w:rsidR="00333858" w:rsidRPr="00333858" w:rsidRDefault="00333858" w:rsidP="00333858">
      <w:pPr>
        <w:ind w:firstLine="720"/>
      </w:pPr>
      <w:r w:rsidRPr="00333858">
        <w:lastRenderedPageBreak/>
        <w:t xml:space="preserve">MacCarty (2011) claims that </w:t>
      </w:r>
      <w:r w:rsidR="00094FB4">
        <w:t>“</w:t>
      </w:r>
      <w:r w:rsidRPr="00333858">
        <w:t>true Sabbath observance joins God in the work of redemption, relieving the burdens of the oppressed…</w:t>
      </w:r>
      <w:r w:rsidR="00094FB4">
        <w:t>”</w:t>
      </w:r>
      <w:r w:rsidRPr="00333858">
        <w:t xml:space="preserve"> (p. 65). However, it would be an inaccurate conclusion to view Christ as always working on the Sabbath. Christ regularly teaches the value of physical and spiritual rest throughout the Gospel teachings (Luke 5:15-16; Mark 1:35-45; Matthew 14:13-23). Christ teaches a proper balance between work and rest in God</w:t>
      </w:r>
      <w:r w:rsidR="00094FB4">
        <w:t>’</w:t>
      </w:r>
      <w:r w:rsidRPr="00333858">
        <w:t>s kingdom. Work and rest are not viewed as</w:t>
      </w:r>
      <w:r w:rsidR="00940F0E">
        <w:t xml:space="preserve"> mutually exclusive</w:t>
      </w:r>
      <w:commentRangeStart w:id="4"/>
      <w:commentRangeEnd w:id="4"/>
      <w:r w:rsidR="007D7A5D">
        <w:rPr>
          <w:rStyle w:val="CommentReference"/>
        </w:rPr>
        <w:commentReference w:id="4"/>
      </w:r>
      <w:r w:rsidR="00940F0E">
        <w:t xml:space="preserve">. </w:t>
      </w:r>
      <w:r w:rsidRPr="00333858">
        <w:t>Both need to be rightly ordered. Sabbath liberates humans from the burden of not perpetual work (Muller, 1999). God offers Sabbath as a counter-cultural practice of rhythmic work and rest in contrast to the imbalance of work until exhaustion and burnout (Gallagher, 2019; Breuggemann, 2014).</w:t>
      </w:r>
    </w:p>
    <w:p w14:paraId="00000023" w14:textId="697484FA" w:rsidR="003A527E" w:rsidRDefault="00373B60">
      <w:pPr>
        <w:pStyle w:val="Heading1"/>
      </w:pPr>
      <w:commentRangeStart w:id="5"/>
      <w:r>
        <w:t xml:space="preserve">Sociological Perspectives </w:t>
      </w:r>
      <w:commentRangeEnd w:id="5"/>
      <w:r w:rsidR="007D7A5D">
        <w:rPr>
          <w:rStyle w:val="CommentReference"/>
          <w:b w:val="0"/>
        </w:rPr>
        <w:commentReference w:id="5"/>
      </w:r>
    </w:p>
    <w:p w14:paraId="4EB5D2F7" w14:textId="6EA7037B" w:rsidR="005C0402" w:rsidRPr="00705421" w:rsidRDefault="005C0402" w:rsidP="005C0402">
      <w:pPr>
        <w:ind w:firstLine="720"/>
        <w:rPr>
          <w:b/>
          <w:i/>
          <w:iCs/>
        </w:rPr>
      </w:pPr>
      <w:bookmarkStart w:id="6" w:name="_Toc159018141"/>
      <w:r w:rsidRPr="00705421">
        <w:t>Several motivation theories within organizational psychology inform workplace management.</w:t>
      </w:r>
      <w:r w:rsidR="00720780">
        <w:t xml:space="preserve"> </w:t>
      </w:r>
      <w:r w:rsidRPr="00705421">
        <w:t xml:space="preserve">Each motivation theory is built on prior assumptions of general human behavior. This </w:t>
      </w:r>
      <w:r>
        <w:t>section</w:t>
      </w:r>
      <w:r w:rsidRPr="00705421">
        <w:t xml:space="preserve"> examines the dominant workplace motivation theories. </w:t>
      </w:r>
    </w:p>
    <w:p w14:paraId="662AF296" w14:textId="5E2A48AC" w:rsidR="00705421" w:rsidRPr="00705421" w:rsidRDefault="00705421" w:rsidP="00282EF6">
      <w:pPr>
        <w:pStyle w:val="Heading2"/>
      </w:pPr>
      <w:r w:rsidRPr="00705421">
        <w:t>Motivation Theory in the Workplace</w:t>
      </w:r>
      <w:bookmarkEnd w:id="6"/>
    </w:p>
    <w:p w14:paraId="2A117FB1" w14:textId="04766996" w:rsidR="00705421" w:rsidRPr="00705421" w:rsidRDefault="00705421" w:rsidP="00705421">
      <w:pPr>
        <w:ind w:firstLine="720"/>
      </w:pPr>
      <w:r w:rsidRPr="00705421">
        <w:rPr>
          <w:b/>
          <w:bCs/>
          <w:i/>
          <w:iCs/>
        </w:rPr>
        <w:t>Deci &amp; Ryan</w:t>
      </w:r>
      <w:r w:rsidR="00094FB4">
        <w:rPr>
          <w:b/>
          <w:bCs/>
          <w:i/>
          <w:iCs/>
        </w:rPr>
        <w:t>’</w:t>
      </w:r>
      <w:r w:rsidRPr="00705421">
        <w:rPr>
          <w:b/>
          <w:bCs/>
          <w:i/>
          <w:iCs/>
        </w:rPr>
        <w:t>s Self-Determination Theory</w:t>
      </w:r>
      <w:r w:rsidRPr="00705421">
        <w:rPr>
          <w:b/>
          <w:bCs/>
        </w:rPr>
        <w:t>.</w:t>
      </w:r>
      <w:r w:rsidRPr="00705421">
        <w:t xml:space="preserve"> Maslow</w:t>
      </w:r>
      <w:r w:rsidR="00094FB4">
        <w:t>’</w:t>
      </w:r>
      <w:r w:rsidRPr="00705421">
        <w:t>s (1943) hierarchy of basic human needs has fundamentally shaped motivation theories in psychology. Deci and Ryan contextualize Maslow</w:t>
      </w:r>
      <w:r w:rsidR="00094FB4">
        <w:t>’</w:t>
      </w:r>
      <w:r w:rsidRPr="00705421">
        <w:t>s theory in the workplace to describe employee needs. By studying employee behavior, Deci and Ryan (2000) have determined that employees have innate psychological needs, i.e., autonomy, competence, and relatedness. The degree to which the needs of autonomy, competence, and relatedness are met will determine the degree of employee job satisfaction, performance, and well-being (Goštautaitė, Bučiūnienė, &amp; Milašauskienė, 2022). Rigby and Ryan (2018) describe top-down management approaches often neglect critical and potent intrinsic motivational capacities within individual employees. Human resource management in the 21</w:t>
      </w:r>
      <w:r w:rsidRPr="00705421">
        <w:rPr>
          <w:vertAlign w:val="superscript"/>
        </w:rPr>
        <w:t>st</w:t>
      </w:r>
      <w:r w:rsidRPr="00705421">
        <w:t xml:space="preserve"> </w:t>
      </w:r>
      <w:r w:rsidRPr="00705421">
        <w:lastRenderedPageBreak/>
        <w:t>century has shifted emphasis from organizational, top-down employee engagement models toward individual, bottom-up approaches. From an individualistic perspective, employees exhibit three basic human needs: a) relatedness, the need to have close, affectionate relationships with others; b) autonomy, the need to control the course of their lives; and c) competence, the need to be effective in dealing with the environment (Gagné &amp; Deci, 2005; Gagné et al., 2022).</w:t>
      </w:r>
    </w:p>
    <w:p w14:paraId="00000025" w14:textId="0B7DC650" w:rsidR="003A527E" w:rsidRDefault="00373B60">
      <w:pPr>
        <w:pStyle w:val="Heading1"/>
      </w:pPr>
      <w:r>
        <w:t>Faith Perspectives</w:t>
      </w:r>
    </w:p>
    <w:p w14:paraId="00000026" w14:textId="1C02D128" w:rsidR="003A527E" w:rsidRDefault="00040883">
      <w:pPr>
        <w:ind w:firstLine="720"/>
      </w:pPr>
      <w:r w:rsidRPr="00040883">
        <w:t>Maintaining resources and preventing loss is a primary concern for most employees</w:t>
      </w:r>
      <w:r w:rsidR="00373B60">
        <w:t xml:space="preserve">. </w:t>
      </w:r>
      <w:r w:rsidRPr="00040883">
        <w:t>Hobfoll’s conservation of resources (COR) theory (1989) elucidates this by proposing that individuals strive to acquire, retain, and protect valued resources to mitigate stress and maintain psychological health. This study examines the limitations of COR theory and explores alternative perspectives, particularly from a Christian faith-integrated viewpoint, to better understand the complexities of employee motivation and resource management</w:t>
      </w:r>
      <w:r w:rsidR="00F67823" w:rsidRPr="00F67823">
        <w:t>.</w:t>
      </w:r>
    </w:p>
    <w:p w14:paraId="0B83D1DE" w14:textId="77777777" w:rsidR="009D177E" w:rsidRDefault="009D177E" w:rsidP="009D177E">
      <w:pPr>
        <w:ind w:firstLine="720"/>
      </w:pPr>
      <w:r w:rsidRPr="00705421">
        <w:rPr>
          <w:b/>
          <w:bCs/>
          <w:i/>
          <w:iCs/>
        </w:rPr>
        <w:t>Hobfoll</w:t>
      </w:r>
      <w:r>
        <w:rPr>
          <w:b/>
          <w:bCs/>
          <w:i/>
          <w:iCs/>
        </w:rPr>
        <w:t>’</w:t>
      </w:r>
      <w:r w:rsidRPr="00705421">
        <w:rPr>
          <w:b/>
          <w:bCs/>
          <w:i/>
          <w:iCs/>
        </w:rPr>
        <w:t>s Conservation of Resources Theory</w:t>
      </w:r>
      <w:r w:rsidRPr="00705421">
        <w:rPr>
          <w:b/>
          <w:bCs/>
        </w:rPr>
        <w:t>.</w:t>
      </w:r>
      <w:r w:rsidRPr="00705421">
        <w:t xml:space="preserve"> Most employees are inherently concerned with maintaining resources and preventing loss. Employees experiencing high strain have decreased job satisfaction and increased likelihood of burnout or turnover (Podsakoff, LePine, &amp; LePine, 2007; Maslach, Schaufeli, &amp; Leiter, 2001). Hobfoll</w:t>
      </w:r>
      <w:r>
        <w:t>’</w:t>
      </w:r>
      <w:r w:rsidRPr="00705421">
        <w:t>s conservation of resources theory (1989) explains why individuals seek resources and respond when resources are threatened. Conservation of resources (COR) theory explains human motivation in the workplace</w:t>
      </w:r>
      <w:r>
        <w:t>,</w:t>
      </w:r>
      <w:r w:rsidRPr="00705421">
        <w:t xml:space="preserve"> proposing that </w:t>
      </w:r>
      <w:r>
        <w:t>“</w:t>
      </w:r>
      <w:r w:rsidRPr="00705421">
        <w:t>…individuals will strive to maintain, preserve, cultivate, defend, and build those resources that they value</w:t>
      </w:r>
      <w:r>
        <w:t>”</w:t>
      </w:r>
      <w:r w:rsidRPr="00705421">
        <w:t xml:space="preserve"> (Dewe, 2017, p. 429). According to Hobfoll</w:t>
      </w:r>
      <w:r>
        <w:t>’</w:t>
      </w:r>
      <w:r w:rsidRPr="00705421">
        <w:t>s theory, stress is a reaction to a threat or loss of real or perceived resources</w:t>
      </w:r>
      <w:r w:rsidRPr="00705421" w:rsidDel="009F037C">
        <w:t xml:space="preserve"> </w:t>
      </w:r>
      <w:r w:rsidRPr="00705421">
        <w:t xml:space="preserve">(Holmgreen et al., 2017; Hobfoll et al., 2018). Conservation of Resources theory claims the primary human motivator is to seek to obtain, retain, and protect resources to avoid stress, be psychologically healthy, and have positive work-flow experiences. </w:t>
      </w:r>
    </w:p>
    <w:p w14:paraId="5B16EAD1" w14:textId="5AEE3CDE" w:rsidR="009D177E" w:rsidRDefault="007D7A5D" w:rsidP="009D177E">
      <w:pPr>
        <w:ind w:firstLine="720"/>
      </w:pPr>
      <w:r>
        <w:t xml:space="preserve">Evaluating </w:t>
      </w:r>
      <w:r w:rsidR="009D177E">
        <w:t xml:space="preserve">the underlying assumption of the conservation of resources will reveal inadequacies </w:t>
      </w:r>
      <w:r>
        <w:t xml:space="preserve">in </w:t>
      </w:r>
      <w:r w:rsidR="009D177E">
        <w:t>understanding human motivation. Many organizational theories are based on COR such as Job-Demands Resouces theory (</w:t>
      </w:r>
      <w:r w:rsidR="009D177E" w:rsidRPr="00751D71">
        <w:t>Demerouti et al., 2001</w:t>
      </w:r>
      <w:r w:rsidR="009D177E">
        <w:t>), Job-Crafting Theory (</w:t>
      </w:r>
      <w:r w:rsidR="009D177E" w:rsidRPr="00751D71">
        <w:t>Wrzesniewski &amp; Dutton, 2001</w:t>
      </w:r>
      <w:r w:rsidR="009D177E">
        <w:t>), and the Effort-Recovery Model (</w:t>
      </w:r>
      <w:r w:rsidR="009D177E" w:rsidRPr="00333858">
        <w:t>Meijman &amp; Mulder, 1998)</w:t>
      </w:r>
      <w:r w:rsidR="009D177E">
        <w:t xml:space="preserve">. Though the literature seems to </w:t>
      </w:r>
      <w:r>
        <w:t xml:space="preserve">support Hobfoll’s theory, there are concerns with the theory’s </w:t>
      </w:r>
      <w:r>
        <w:lastRenderedPageBreak/>
        <w:t>assumptions</w:t>
      </w:r>
      <w:r w:rsidR="009D177E">
        <w:t xml:space="preserve">. Conservation of resources theory is built on the three prior assumptions of Freud’s pleasure principle, Maslow’s heirarchy of needs, and Bandura’s social learning theory (Hobfoll, 1989). Two of these assumptions, Freud’s pleasure principle and Maslow’s heirarchy of needs, seem unable to explain more complex human motivations from a Christian faith-integrated perspective. Freud’s (1900/1913) pleasure principle holds that humans are subconsciously motivated toward pleasure and away from pain. However, enduring suffering can viewed as a mark of maturity when done with a purpose (Hannush, 2021). Maslow’s (1968) heirarchy of needs argues that humans seeks needs in a progressive fashion from physical, social, and then to psychological. Maslow believed that satisfied needs do not motivate behavior (Greene &amp; Burke, 2007). </w:t>
      </w:r>
      <w:r>
        <w:t>S</w:t>
      </w:r>
      <w:r w:rsidR="009D177E">
        <w:t>elf-determination theory assumes that human behavior is driven by an innate need for growth (Deci &amp; Ryan, 1985). Striving for growth is different than striving for the acquisition of resources.</w:t>
      </w:r>
    </w:p>
    <w:p w14:paraId="3A52ACD8" w14:textId="5DC07CA9" w:rsidR="00E76DFB" w:rsidRDefault="009D177E" w:rsidP="00E76DFB">
      <w:pPr>
        <w:ind w:firstLine="720"/>
      </w:pPr>
      <w:r w:rsidRPr="004A2CDB">
        <w:t xml:space="preserve">Hobfoll bases the conservation of resources theory on an </w:t>
      </w:r>
      <w:r>
        <w:t>“</w:t>
      </w:r>
      <w:r w:rsidRPr="004A2CDB">
        <w:t>evolutionary need to acquire</w:t>
      </w:r>
      <w:r>
        <w:t>”</w:t>
      </w:r>
      <w:r w:rsidRPr="004A2CDB">
        <w:t xml:space="preserve"> resources (Hobfoll et al., 2018). However, in Matthew</w:t>
      </w:r>
      <w:r>
        <w:t>’</w:t>
      </w:r>
      <w:r w:rsidRPr="004A2CDB">
        <w:t>s gospel, Jesus also connects the concept of stress to acquiring resources (Matthew 6). From a biblical perspective, stress increases with the preoccupation with more resources. Hobfoll and Jesus address the perception of a lack of available resources. The distinctive difference is that Jesus</w:t>
      </w:r>
      <w:r>
        <w:t>’</w:t>
      </w:r>
      <w:r w:rsidRPr="004A2CDB">
        <w:t xml:space="preserve"> approach locates the provision of resources in God</w:t>
      </w:r>
      <w:r>
        <w:t>’</w:t>
      </w:r>
      <w:r w:rsidRPr="004A2CDB">
        <w:t xml:space="preserve">s covenant with his people. In contrast, Hobfoll assumes that the world is a place of scarcity in which self-preservation strategies are necessary for survival. This scarcity mindset is due to the fact that after the Fall, humans have to work hard to survive, </w:t>
      </w:r>
      <w:r w:rsidR="007D7A5D">
        <w:t>which</w:t>
      </w:r>
      <w:r w:rsidRPr="004A2CDB">
        <w:t xml:space="preserve"> can lead to a feeling of scarcity and fear of not having enough. This scarcity mindset can lead to perceiving the world as a threatening place.</w:t>
      </w:r>
      <w:r>
        <w:t xml:space="preserve"> </w:t>
      </w:r>
      <w:r w:rsidRPr="00705421">
        <w:t>COR does not identify which resources provide the ultimate benefit</w:t>
      </w:r>
      <w:r>
        <w:t xml:space="preserve">. Whereas a Christian faith identifies the most important resources as those </w:t>
      </w:r>
      <w:r>
        <w:lastRenderedPageBreak/>
        <w:t>coming from a faith experience</w:t>
      </w:r>
      <w:r w:rsidRPr="00705421">
        <w:t>.</w:t>
      </w:r>
      <w:r>
        <w:t xml:space="preserve"> Additionally, COR suggests resources are an end in themselves rather than a means to other ends. These reasons make the conservation of resources theory a limited sociological lens that does not address the complexities of employee needs from a Christian faith-integrated perspective.</w:t>
      </w:r>
    </w:p>
    <w:p w14:paraId="00000027" w14:textId="69E31CAC" w:rsidR="003A527E" w:rsidRDefault="00373B60">
      <w:pPr>
        <w:pStyle w:val="Heading1"/>
      </w:pPr>
      <w:r>
        <w:t>Synthesis of Current Literature</w:t>
      </w:r>
    </w:p>
    <w:p w14:paraId="00000028" w14:textId="3E408A4C" w:rsidR="003A527E" w:rsidRDefault="00373B60">
      <w:pPr>
        <w:ind w:firstLine="720"/>
      </w:pPr>
      <w:r>
        <w:t>Critically review and synthesize the existing literature related to your dissertation</w:t>
      </w:r>
      <w:r w:rsidR="00094FB4">
        <w:t>’</w:t>
      </w:r>
      <w:r>
        <w:t>s focus. Highlight key findings, identify gaps in the literature, and how what is known about the problem informs your dissertation. Tables may help demonstrate alignment and organization of major concepts, topics, and theories.</w:t>
      </w:r>
    </w:p>
    <w:p w14:paraId="764909F7" w14:textId="77777777" w:rsidR="00B4498D" w:rsidRPr="00A424A2" w:rsidRDefault="00B4498D" w:rsidP="00B4498D">
      <w:pPr>
        <w:tabs>
          <w:tab w:val="left" w:pos="720"/>
        </w:tabs>
        <w:rPr>
          <w:rFonts w:cs="Arial"/>
          <w:szCs w:val="22"/>
        </w:rPr>
      </w:pPr>
      <w:r>
        <w:rPr>
          <w:rFonts w:cs="Arial"/>
          <w:szCs w:val="22"/>
        </w:rPr>
        <w:tab/>
      </w:r>
      <w:r w:rsidRPr="00A424A2">
        <w:rPr>
          <w:rFonts w:cs="Arial"/>
          <w:szCs w:val="22"/>
        </w:rPr>
        <w:t xml:space="preserve">The two dominant work engagement models in organizational psychology previously mentioned are the Job-Demands Resources model (Demerouti et al., 2001) and the Job-Crafting Theory (Wrzesniewski &amp; Dutton, 2001). Each model has significant inadequacies from a Christian worldview perspective. The theoretical model of the Job-Demands Resources theory is based on a unidirectional relationship between the employer/employee. As a top-down approach to organizational behavior, employers are responsible for designing jobs with a proper balance of demands and resources. Job resources are believed to help employees accomplish goals and mitigate the effects of job demands (Van Wingerden, Derks, &amp; Bakker, 2017). Job demands lead to eventual burnout, and job resources lead to work engagement. This dynamic presupposes a nonmutual, even adversarial, relationship between employer and employee. In this model, there is no room to recognize the potential of employees to have internal motives for productive work and accountability. The burden of accountability is placed on management, and the employee is considered a passive player in the relationship. This model does not allow for mutual goal setting and alignment between management and the employee. </w:t>
      </w:r>
    </w:p>
    <w:p w14:paraId="6B1047A8" w14:textId="471F4FD8" w:rsidR="00B4498D" w:rsidRPr="00A424A2" w:rsidRDefault="00B4498D" w:rsidP="00B4498D">
      <w:pPr>
        <w:tabs>
          <w:tab w:val="left" w:pos="720"/>
        </w:tabs>
        <w:rPr>
          <w:rFonts w:cs="Arial"/>
          <w:szCs w:val="22"/>
        </w:rPr>
      </w:pPr>
      <w:r>
        <w:rPr>
          <w:rFonts w:cs="Arial"/>
          <w:szCs w:val="22"/>
        </w:rPr>
        <w:lastRenderedPageBreak/>
        <w:tab/>
      </w:r>
      <w:r w:rsidRPr="00A424A2">
        <w:rPr>
          <w:rFonts w:cs="Arial"/>
          <w:szCs w:val="22"/>
        </w:rPr>
        <w:t>Though Job-Crafting takes an opposite bottom-up approach to organizational behavior, it is incompatible with a Christian worldview perspective on work and employee well-being. First, the Job-</w:t>
      </w:r>
      <w:r w:rsidR="007D7A5D">
        <w:rPr>
          <w:rFonts w:cs="Arial"/>
          <w:szCs w:val="22"/>
        </w:rPr>
        <w:t>drafting theory presupposes that a proactive employee should</w:t>
      </w:r>
      <w:r w:rsidRPr="00A424A2">
        <w:rPr>
          <w:rFonts w:cs="Arial"/>
          <w:szCs w:val="22"/>
        </w:rPr>
        <w:t xml:space="preserve"> begin the process of job crafting (Teng &amp; Chen, 2019; Vermooten et al., 2019). The outcomes of job crafting could lead to greater work engagement and job satisfaction or potentially overwork and exploit the employee at the cost of the employee</w:t>
      </w:r>
      <w:r w:rsidR="00094FB4">
        <w:rPr>
          <w:rFonts w:cs="Arial"/>
          <w:szCs w:val="22"/>
        </w:rPr>
        <w:t>’</w:t>
      </w:r>
      <w:r w:rsidRPr="00A424A2">
        <w:rPr>
          <w:rFonts w:cs="Arial"/>
          <w:szCs w:val="22"/>
        </w:rPr>
        <w:t xml:space="preserve">s well-being (Bolino et al., 2016; Harju, Kaltiainen, &amp; Hakanen, 2021). Experts identify the potential for employee exploitation as the </w:t>
      </w:r>
      <w:r w:rsidR="00094FB4">
        <w:rPr>
          <w:rFonts w:cs="Arial"/>
          <w:szCs w:val="22"/>
        </w:rPr>
        <w:t>‘</w:t>
      </w:r>
      <w:r w:rsidRPr="00A424A2">
        <w:rPr>
          <w:rFonts w:cs="Arial"/>
          <w:szCs w:val="22"/>
        </w:rPr>
        <w:t>dark side</w:t>
      </w:r>
      <w:r w:rsidR="00094FB4">
        <w:rPr>
          <w:rFonts w:cs="Arial"/>
          <w:szCs w:val="22"/>
        </w:rPr>
        <w:t>’</w:t>
      </w:r>
      <w:r w:rsidRPr="00A424A2">
        <w:rPr>
          <w:rFonts w:cs="Arial"/>
          <w:szCs w:val="22"/>
        </w:rPr>
        <w:t xml:space="preserve"> of Job-Crafting; however, there is not an adequate explanation for how to avoid this downside (Demerouti, Bakker, &amp; </w:t>
      </w:r>
      <w:r w:rsidRPr="00870782">
        <w:rPr>
          <w:rFonts w:cs="Arial"/>
          <w:szCs w:val="22"/>
        </w:rPr>
        <w:t>Halbesleben, 2015; Hood, 2019; Boehnlein &amp; Baum, 2022). The Job-Crafting model</w:t>
      </w:r>
      <w:r w:rsidRPr="00A424A2">
        <w:rPr>
          <w:rFonts w:cs="Arial"/>
          <w:szCs w:val="22"/>
        </w:rPr>
        <w:t xml:space="preserve"> prioritizes work productivity as the Job-Demands Resources model over employee well-being. The burden of responsibility for rectifying an imbalance of demands and resources is left to the proactive employee. Employees without a proactive personality cannot access the Job-Crafting model</w:t>
      </w:r>
      <w:r w:rsidR="00094FB4">
        <w:rPr>
          <w:rFonts w:cs="Arial"/>
          <w:szCs w:val="22"/>
        </w:rPr>
        <w:t>’</w:t>
      </w:r>
      <w:r w:rsidRPr="00A424A2">
        <w:rPr>
          <w:rFonts w:cs="Arial"/>
          <w:szCs w:val="22"/>
        </w:rPr>
        <w:t>s benefits (Niessen, Weseler, &amp; Kostova, 2016; Vermooten et al., 2019). Studies show conflicting evidence about the ability of employees to job craft in all occupations. Some authors argue that specific work environments and industries may be hostile or incompatible with a proactive employee seeking job crafting (Rudolph et al., 2017), whereas Petrou et al. (2012) stated that job crafting can occur in any occupational context.</w:t>
      </w:r>
    </w:p>
    <w:p w14:paraId="6A99ECD8" w14:textId="77777777" w:rsidR="00B4498D" w:rsidRPr="00A424A2" w:rsidRDefault="00B4498D" w:rsidP="009E2A3B">
      <w:pPr>
        <w:pStyle w:val="Heading2"/>
      </w:pPr>
      <w:bookmarkStart w:id="7" w:name="_Toc159018145"/>
      <w:r w:rsidRPr="00A424A2">
        <w:t>Spiritual Engagement</w:t>
      </w:r>
      <w:bookmarkEnd w:id="7"/>
    </w:p>
    <w:p w14:paraId="2E1FFB34" w14:textId="4A5F40BC" w:rsidR="00B4498D" w:rsidRPr="00A424A2" w:rsidRDefault="00B4498D" w:rsidP="00B4498D">
      <w:pPr>
        <w:ind w:firstLine="720"/>
        <w:rPr>
          <w:rFonts w:cs="Arial"/>
          <w:szCs w:val="22"/>
        </w:rPr>
      </w:pPr>
      <w:r w:rsidRPr="00A424A2">
        <w:rPr>
          <w:rFonts w:cs="Arial"/>
          <w:szCs w:val="22"/>
        </w:rPr>
        <w:t>Bickerton et al. (2014) was the first study to operationalize spiritual resources as a subcategory of personal resources within Hobfoll</w:t>
      </w:r>
      <w:r w:rsidR="00094FB4">
        <w:rPr>
          <w:rFonts w:cs="Arial"/>
          <w:szCs w:val="22"/>
        </w:rPr>
        <w:t>’</w:t>
      </w:r>
      <w:r w:rsidRPr="00A424A2">
        <w:rPr>
          <w:rFonts w:cs="Arial"/>
          <w:szCs w:val="22"/>
        </w:rPr>
        <w:t>s (1989) Conservation of Resources (COR) theory. Spiritual resources, defined as beliefs, practices, and experiences that result from a connection to the divine, include a secure attachment to God, collaborative religious coping, and calling (Bickerton et al., 2014).</w:t>
      </w:r>
    </w:p>
    <w:p w14:paraId="1BF4C07A" w14:textId="47987DB4" w:rsidR="00B4498D" w:rsidRPr="00A424A2" w:rsidRDefault="00B4498D" w:rsidP="00B4498D">
      <w:pPr>
        <w:ind w:firstLine="720"/>
        <w:rPr>
          <w:rFonts w:cs="Arial"/>
          <w:szCs w:val="22"/>
        </w:rPr>
      </w:pPr>
      <w:r w:rsidRPr="00A424A2">
        <w:rPr>
          <w:rFonts w:cs="Arial"/>
          <w:szCs w:val="22"/>
        </w:rPr>
        <w:lastRenderedPageBreak/>
        <w:t>One of the more significant conclusions Bickerton et al. (2014) found was that spiritual resources had a more significant effect on work engagement than job resources among religious workers. This finding supports personal resources within the conceptual framework of Job-Crafting and agrees with Demerouti et al.</w:t>
      </w:r>
      <w:r w:rsidR="00094FB4">
        <w:rPr>
          <w:rFonts w:cs="Arial"/>
          <w:szCs w:val="22"/>
        </w:rPr>
        <w:t>’</w:t>
      </w:r>
      <w:r w:rsidRPr="00A424A2">
        <w:rPr>
          <w:rFonts w:cs="Arial"/>
          <w:szCs w:val="22"/>
        </w:rPr>
        <w:t xml:space="preserve">s (2001) insistence that Job Demands-Resources model (JD-R) should only include organizational resources job control, autonomy, promotion, and task variety. Though the Bickerton et al. (2014) study offers significant advancement of spiritual resources to manage job demands, personal resources are not conceptually part of the JD-R model. The Job Demands-Resources model identifies job characteristics as demands on the employee or a resource the employee can leverage against the demands. However, the founding authors explicitly state that the demands and resources are inherent in the job design and cannot include individual employee characteristics (Demerouti et al, 2001). As a result, employees can leverage spiritual resources to improve work engagement. This study would have better fit spiritual resources within the Job-Crafting model since it provides employees the capacity to achieve work engagement from a bottom-up conceptual approach. </w:t>
      </w:r>
    </w:p>
    <w:p w14:paraId="1788BFD8" w14:textId="10D5D1EB" w:rsidR="00B4498D" w:rsidRPr="00A424A2" w:rsidRDefault="00B4498D" w:rsidP="00B4498D">
      <w:pPr>
        <w:ind w:firstLine="720"/>
        <w:rPr>
          <w:rFonts w:cs="Arial"/>
          <w:szCs w:val="22"/>
        </w:rPr>
      </w:pPr>
      <w:r w:rsidRPr="00A424A2">
        <w:rPr>
          <w:rFonts w:cs="Arial"/>
          <w:szCs w:val="22"/>
        </w:rPr>
        <w:t>Bickerton et al. (2014) inaccurately cites Demerouti et al.</w:t>
      </w:r>
      <w:r w:rsidR="00094FB4">
        <w:rPr>
          <w:rFonts w:cs="Arial"/>
          <w:szCs w:val="22"/>
        </w:rPr>
        <w:t>’</w:t>
      </w:r>
      <w:r w:rsidRPr="00A424A2">
        <w:rPr>
          <w:rFonts w:cs="Arial"/>
          <w:szCs w:val="22"/>
        </w:rPr>
        <w:t xml:space="preserve">s (2001) founding study on JD-R model as claiming that job resources and personal resources promote work engagement (Bickerton et al., 2014, p. 371). However, Demerouti et al. (2001) take the position that </w:t>
      </w:r>
      <w:r w:rsidR="00094FB4">
        <w:rPr>
          <w:rFonts w:cs="Arial"/>
          <w:szCs w:val="22"/>
        </w:rPr>
        <w:t>“</w:t>
      </w:r>
      <w:r w:rsidRPr="00A424A2">
        <w:rPr>
          <w:rFonts w:cs="Arial"/>
          <w:szCs w:val="22"/>
        </w:rPr>
        <w:t>in our study, we focus on external resources because there is no general agreement regarding which internal resources can be considered stable or situation independent - and which can be changed by adequate job design</w:t>
      </w:r>
      <w:r w:rsidR="00094FB4">
        <w:rPr>
          <w:rFonts w:cs="Arial"/>
          <w:szCs w:val="22"/>
        </w:rPr>
        <w:t>”</w:t>
      </w:r>
      <w:r w:rsidRPr="00A424A2">
        <w:rPr>
          <w:rFonts w:cs="Arial"/>
          <w:szCs w:val="22"/>
        </w:rPr>
        <w:t xml:space="preserve"> (p. 501). The full scope of job resources included feedback, job rewards, job control, participation, job security, and supervisor support (Demerouti et al., 2001) which are strictly confined to job characteristics rather than personal resources. </w:t>
      </w:r>
    </w:p>
    <w:p w14:paraId="74348BCB" w14:textId="48F4C5E5" w:rsidR="00B4498D" w:rsidRDefault="00B4498D" w:rsidP="00B4498D">
      <w:pPr>
        <w:ind w:firstLine="720"/>
        <w:rPr>
          <w:rFonts w:cs="Arial"/>
          <w:szCs w:val="22"/>
        </w:rPr>
      </w:pPr>
      <w:r w:rsidRPr="00A424A2">
        <w:rPr>
          <w:rFonts w:cs="Arial"/>
          <w:szCs w:val="22"/>
        </w:rPr>
        <w:lastRenderedPageBreak/>
        <w:t xml:space="preserve">Spirituality is the </w:t>
      </w:r>
      <w:r w:rsidR="00094FB4">
        <w:rPr>
          <w:rFonts w:cs="Arial"/>
          <w:szCs w:val="22"/>
        </w:rPr>
        <w:t>“</w:t>
      </w:r>
      <w:r w:rsidRPr="00A424A2">
        <w:rPr>
          <w:rFonts w:cs="Arial"/>
          <w:szCs w:val="22"/>
        </w:rPr>
        <w:t>human craving for connection with the transcendent, the desire to integrate the self into a meaningful whole, and attaining one</w:t>
      </w:r>
      <w:r w:rsidR="00094FB4">
        <w:rPr>
          <w:rFonts w:cs="Arial"/>
          <w:szCs w:val="22"/>
        </w:rPr>
        <w:t>’</w:t>
      </w:r>
      <w:r w:rsidRPr="00A424A2">
        <w:rPr>
          <w:rFonts w:cs="Arial"/>
          <w:szCs w:val="22"/>
        </w:rPr>
        <w:t>s potential…</w:t>
      </w:r>
      <w:r w:rsidR="00094FB4">
        <w:rPr>
          <w:rFonts w:cs="Arial"/>
          <w:szCs w:val="22"/>
        </w:rPr>
        <w:t>”</w:t>
      </w:r>
      <w:r w:rsidRPr="00A424A2">
        <w:rPr>
          <w:rFonts w:cs="Arial"/>
          <w:szCs w:val="22"/>
        </w:rPr>
        <w:t xml:space="preserve"> (Nwanzu &amp; Babalola, 2021, p. 127). </w:t>
      </w:r>
      <w:r w:rsidRPr="00930614">
        <w:t xml:space="preserve">Mitroff and Denton (1999) also emphasize spirituality as </w:t>
      </w:r>
      <w:r>
        <w:t>connecting</w:t>
      </w:r>
      <w:r w:rsidRPr="00930614">
        <w:t xml:space="preserve"> with others in the universe. </w:t>
      </w:r>
      <w:r w:rsidRPr="00A424A2">
        <w:rPr>
          <w:rFonts w:cs="Arial"/>
          <w:szCs w:val="22"/>
        </w:rPr>
        <w:t xml:space="preserve">Three factors compose spirituality: connecting to the work community, finding significance at work, and accessing individual hopefulness (Arokiasamy &amp; Tat, 2020). Cavanagh (1999) defined the concept as </w:t>
      </w:r>
      <w:r w:rsidR="00094FB4">
        <w:rPr>
          <w:rFonts w:cs="Arial"/>
          <w:szCs w:val="22"/>
        </w:rPr>
        <w:t>“</w:t>
      </w:r>
      <w:r w:rsidRPr="00A424A2">
        <w:rPr>
          <w:rFonts w:cs="Arial"/>
          <w:szCs w:val="22"/>
        </w:rPr>
        <w:t>the desire to find ultimate purpose in life, and to live accordingly.</w:t>
      </w:r>
      <w:r w:rsidR="00094FB4">
        <w:rPr>
          <w:rFonts w:cs="Arial"/>
          <w:szCs w:val="22"/>
        </w:rPr>
        <w:t>”</w:t>
      </w:r>
      <w:r w:rsidRPr="00A424A2">
        <w:rPr>
          <w:rFonts w:cs="Arial"/>
          <w:szCs w:val="22"/>
        </w:rPr>
        <w:t xml:space="preserve"> Ashmos and Duchon (2000) defined spirituality at work as </w:t>
      </w:r>
      <w:r w:rsidR="00094FB4">
        <w:rPr>
          <w:rFonts w:cs="Arial"/>
          <w:szCs w:val="22"/>
        </w:rPr>
        <w:t>“</w:t>
      </w:r>
      <w:r w:rsidRPr="00A424A2">
        <w:rPr>
          <w:rFonts w:cs="Arial"/>
          <w:szCs w:val="22"/>
        </w:rPr>
        <w:t>recognition of an inner life that nourishes and is nourished by meaningful work that takes place in the context of community.</w:t>
      </w:r>
      <w:r w:rsidR="00094FB4">
        <w:rPr>
          <w:rFonts w:cs="Arial"/>
          <w:szCs w:val="22"/>
        </w:rPr>
        <w:t>”</w:t>
      </w:r>
      <w:r w:rsidRPr="00A424A2">
        <w:rPr>
          <w:rFonts w:cs="Arial"/>
          <w:szCs w:val="22"/>
        </w:rPr>
        <w:t xml:space="preserve"> </w:t>
      </w:r>
    </w:p>
    <w:p w14:paraId="1EE3F225" w14:textId="58E16A3A" w:rsidR="00B4498D" w:rsidRPr="00930614" w:rsidRDefault="00B4498D" w:rsidP="00B4498D">
      <w:pPr>
        <w:ind w:firstLine="720"/>
      </w:pPr>
      <w:r w:rsidRPr="00B93D10">
        <w:t>The literature makes a distinction between workplace spirituality</w:t>
      </w:r>
      <w:r w:rsidRPr="00930614">
        <w:t xml:space="preserve"> and employee spiritual engagement. Workplace spirituality focuses on the overall environment cultivated by the organization that enable</w:t>
      </w:r>
      <w:r>
        <w:t>s</w:t>
      </w:r>
      <w:r w:rsidRPr="00930614">
        <w:t xml:space="preserve"> employees to experience a sense of connection with others, transcendence, meaning, and inner satisfaction (Ashmos &amp; Duchon, 2000; Giacalone &amp; Jurkiewicz, 2003; Shankar Pawar, 2008). Enhancing workplace spirituality allows employees to feel connected to the organization, increas</w:t>
      </w:r>
      <w:r>
        <w:t>ing work engagement and a sense of belonging</w:t>
      </w:r>
      <w:r w:rsidRPr="00930614">
        <w:t xml:space="preserve"> (Arokiasamy &amp; Tat, 2020). </w:t>
      </w:r>
      <w:r w:rsidR="00094FB4">
        <w:t>“</w:t>
      </w:r>
      <w:r w:rsidRPr="001B15D2">
        <w:rPr>
          <w:color w:val="000000" w:themeColor="text1"/>
        </w:rPr>
        <w:t>This suggests that higher levels of work engagement could lead to higher levels of workplace spirituality. As such, organisations could potentially promote work engagement (vigour, dedication &amp; absorption) by focusing more on workplace spirituality</w:t>
      </w:r>
      <w:r w:rsidR="00094FB4" w:rsidRPr="001B15D2">
        <w:rPr>
          <w:color w:val="000000" w:themeColor="text1"/>
        </w:rPr>
        <w:t>”</w:t>
      </w:r>
      <w:r w:rsidRPr="00930614">
        <w:t xml:space="preserve"> </w:t>
      </w:r>
      <w:r w:rsidRPr="00930614">
        <w:fldChar w:fldCharType="begin"/>
      </w:r>
      <w:r w:rsidRPr="00930614">
        <w:instrText xml:space="preserve"> ADDIN ZOTERO_ITEM CSL_CITATION {"citationID":"wuGVK9CK","properties":{"formattedCitation":"(Arokiasamy &amp; Tat, 2020, p. 861)","plainCitation":"(Arokiasamy &amp; Tat, 2020, p. 861)","noteIndex":0},"citationItems":[{"id":3205,"uris":["http://zotero.org/users/2224463/items/FFYHCFNH"],"itemData":{"id":3205,"type":"article-journal","abstract":"This paper reports the findings of a study examining the relationship between transformational leadership, work engagement and workplace spirituality of academic employees in four PHEIs in M","container-title":"Management Science Letters","issue":"4","language":"en","page":"855-864","source":"growingscience.com","title":"Exploring the influence of transformational leadership on work engagement and workplace spirituality of academic employees in the private higher education institutions in Malaysia","volume":"10","author":[{"family":"Arokiasamy","given":"A."},{"family":"Tat","given":"H."}],"issued":{"date-parts":[["2020"]]}},"locator":"861"}],"schema":"https://github.com/citation-style-language/schema/raw/master/csl-citation.json"} </w:instrText>
      </w:r>
      <w:r w:rsidRPr="00930614">
        <w:fldChar w:fldCharType="separate"/>
      </w:r>
      <w:r w:rsidRPr="00930614">
        <w:t>(Arokiasamy &amp; Tat, 2020, p. 861)</w:t>
      </w:r>
      <w:r w:rsidRPr="00930614">
        <w:fldChar w:fldCharType="end"/>
      </w:r>
      <w:r w:rsidRPr="00930614">
        <w:t>. Studies that address spirituality in the workplace are done at an organizational level</w:t>
      </w:r>
      <w:r>
        <w:t>. Yet,</w:t>
      </w:r>
      <w:r w:rsidRPr="00930614">
        <w:t xml:space="preserve"> little research exists addressing individual employee spiritual engagement </w:t>
      </w:r>
      <w:r w:rsidRPr="00930614">
        <w:fldChar w:fldCharType="begin"/>
      </w:r>
      <w:r w:rsidRPr="00930614">
        <w:instrText xml:space="preserve"> ADDIN ZOTERO_ITEM CSL_CITATION {"citationID":"bmXp9Cv4","properties":{"formattedCitation":"(de Diego-Cordero et al., 2021)","plainCitation":"(de Diego-Cordero et al., 2021)","noteIndex":0},"citationItems":[{"id":3582,"uris":["http://zotero.org/users/2224463/items/F7Y49N7W"],"itemData":{"id":3582,"type":"article-journal","abstract":"Aim To investigate the effectiveness of spiritual interventions in the workplace for different health outcomes through the use of a meta-analysis of randomized controlled trials. Background Most studies including spirituality in the workplace investigated it at the organisational/business level, while giving a secondary value to the well-being and quality of life of the workers. Methods Systematic review and meta-analysis carried out on the following databases: SCOPUS, PubMed and Web of Science. Spiritual interventions investigating work-related health outcomes were included. Then, meta-analyses were conducted. Results From a total of 2,832 studies, 7 articles were included in the systematic review and 6 in the meta-analysis. Spiritual interventions, as compared to controls, improved the health outcomes of the workers (standard mean difference (SMD), −1.42; 95% CI, −1.98, −0.86; p &lt; .001; I2 = 96%). Subanalyses revealed that yoga was an effective intervention and that stress was reduced by these interventions. Conclusion Spiritual interventions in the workplace seem to be effective in improving workers’ health. Nevertheless, the high heterogeneity and limited number of studies may hinder more robust conclusions at the moment. Implications for nursing management The use of spiritual interventions should be considered in workplaces in order to reduce the stress and other negative outcomes.","container-title":"Journal of Nursing Management","DOI":"10.1111/jonm.13315","ISSN":"1365-2834","issue":"6","language":"en","license":"© 2021 John Wiley &amp; Sons Ltd","note":"_eprint: https://onlinelibrary.wiley.com/doi/pdf/10.1111/jonm.13315","page":"1703-1712","source":"Wiley Online Library","title":"The effectiveness of spiritual interventions in the workplace for work-related health outcomes: A systematic review and meta-analysis","title-short":"The effectiveness of spiritual interventions in the workplace for work-related health outcomes","volume":"29","author":[{"family":"Diego-Cordero","given":"Rocío","non-dropping-particle":"de"},{"family":"Zurrón Pérez","given":"Mª Paz"},{"family":"Vargas-Martínez","given":"Ana Magdalena"},{"family":"Lucchetti","given":"Giancarlo"},{"family":"Vega-Escaño","given":"Juan"}],"issued":{"date-parts":[["2021"]]}}}],"schema":"https://github.com/citation-style-language/schema/raw/master/csl-citation.json"} </w:instrText>
      </w:r>
      <w:r w:rsidRPr="00930614">
        <w:fldChar w:fldCharType="separate"/>
      </w:r>
      <w:r w:rsidRPr="00930614">
        <w:t>(de Diego-Cordero et al., 2021)</w:t>
      </w:r>
      <w:r w:rsidRPr="00930614">
        <w:fldChar w:fldCharType="end"/>
      </w:r>
      <w:r w:rsidRPr="00930614">
        <w:t>.</w:t>
      </w:r>
    </w:p>
    <w:p w14:paraId="3C7B8215" w14:textId="2A68553E" w:rsidR="00B4498D" w:rsidRDefault="00B4498D" w:rsidP="00CE60DB">
      <w:pPr>
        <w:ind w:firstLine="720"/>
      </w:pPr>
      <w:r w:rsidRPr="00A424A2">
        <w:rPr>
          <w:rFonts w:cs="Arial"/>
          <w:szCs w:val="22"/>
        </w:rPr>
        <w:t xml:space="preserve">As educators experience a need for recovery, </w:t>
      </w:r>
      <w:commentRangeStart w:id="8"/>
      <w:r w:rsidR="007D7A5D">
        <w:rPr>
          <w:rFonts w:cs="Arial"/>
          <w:szCs w:val="22"/>
        </w:rPr>
        <w:t>HEI</w:t>
      </w:r>
      <w:commentRangeEnd w:id="8"/>
      <w:r w:rsidR="007D7A5D">
        <w:rPr>
          <w:rStyle w:val="CommentReference"/>
        </w:rPr>
        <w:commentReference w:id="8"/>
      </w:r>
      <w:r w:rsidR="007D7A5D" w:rsidRPr="00A424A2">
        <w:rPr>
          <w:rFonts w:cs="Arial"/>
          <w:szCs w:val="22"/>
        </w:rPr>
        <w:t xml:space="preserve"> </w:t>
      </w:r>
      <w:r w:rsidRPr="00A424A2">
        <w:rPr>
          <w:rFonts w:cs="Arial"/>
          <w:szCs w:val="22"/>
        </w:rPr>
        <w:t xml:space="preserve">administrators should </w:t>
      </w:r>
      <w:r w:rsidR="007D7A5D">
        <w:rPr>
          <w:rFonts w:cs="Arial"/>
          <w:szCs w:val="22"/>
        </w:rPr>
        <w:t>look</w:t>
      </w:r>
      <w:r w:rsidRPr="00A424A2">
        <w:rPr>
          <w:rFonts w:cs="Arial"/>
          <w:szCs w:val="22"/>
        </w:rPr>
        <w:t xml:space="preserve"> for new ways to offer spiritual resources. This is additive to the role spirituality plays in well-being. The </w:t>
      </w:r>
      <w:r w:rsidRPr="00A424A2">
        <w:rPr>
          <w:rFonts w:cs="Arial"/>
          <w:szCs w:val="22"/>
        </w:rPr>
        <w:lastRenderedPageBreak/>
        <w:t xml:space="preserve">study shows well-being is affected by decreasing burnout and increasing job satisfaction. This study should provide a significant basis for advocating spiritual engagement. </w:t>
      </w:r>
      <w:r w:rsidR="00094FB4">
        <w:rPr>
          <w:rFonts w:cs="Arial"/>
          <w:szCs w:val="22"/>
        </w:rPr>
        <w:t>“</w:t>
      </w:r>
      <w:r w:rsidRPr="00A424A2">
        <w:rPr>
          <w:rFonts w:cs="Arial"/>
          <w:szCs w:val="22"/>
        </w:rPr>
        <w:t>Spiritual resources are a class of personal resources derived from a connection with a sacred being</w:t>
      </w:r>
      <w:r w:rsidR="00094FB4">
        <w:rPr>
          <w:rFonts w:cs="Arial"/>
          <w:szCs w:val="22"/>
        </w:rPr>
        <w:t>”</w:t>
      </w:r>
      <w:r>
        <w:rPr>
          <w:rFonts w:cs="Arial"/>
          <w:szCs w:val="22"/>
        </w:rPr>
        <w:t xml:space="preserve"> (Hashemi et al., 2017)</w:t>
      </w:r>
      <w:r w:rsidRPr="00A424A2">
        <w:rPr>
          <w:rFonts w:cs="Arial"/>
          <w:szCs w:val="22"/>
        </w:rPr>
        <w:t xml:space="preserve">. The results showed that spiritual resources, both directly and indirectly through emotional exhaustion and work engagement, </w:t>
      </w:r>
      <w:r w:rsidR="007D7A5D">
        <w:rPr>
          <w:rFonts w:cs="Arial"/>
          <w:szCs w:val="22"/>
        </w:rPr>
        <w:t>significantly affect</w:t>
      </w:r>
      <w:r w:rsidRPr="00A424A2">
        <w:rPr>
          <w:rFonts w:cs="Arial"/>
          <w:szCs w:val="22"/>
        </w:rPr>
        <w:t xml:space="preserve"> employees</w:t>
      </w:r>
      <w:r w:rsidR="00094FB4">
        <w:rPr>
          <w:rFonts w:cs="Arial"/>
          <w:szCs w:val="22"/>
        </w:rPr>
        <w:t>’</w:t>
      </w:r>
      <w:r w:rsidRPr="00A424A2">
        <w:rPr>
          <w:rFonts w:cs="Arial"/>
          <w:szCs w:val="22"/>
        </w:rPr>
        <w:t xml:space="preserve"> work well-being and turnover intention. The results also indicated that spiritual resources, despite cultural and religious differences, can increase the perception of control, the sense of meaning and calling and flexibility in the employees, thereby reducing emotional exhaustion and increasing work engagement (Hashemi et al., 2017).</w:t>
      </w:r>
    </w:p>
    <w:p w14:paraId="4ED7E99D" w14:textId="77777777" w:rsidR="00C61167" w:rsidRPr="00C61167" w:rsidRDefault="00C61167" w:rsidP="00C61167">
      <w:pPr>
        <w:pStyle w:val="Heading2"/>
      </w:pPr>
      <w:bookmarkStart w:id="9" w:name="_Toc159018143"/>
      <w:r w:rsidRPr="00C61167">
        <w:t>Background of Instrument and Variables</w:t>
      </w:r>
      <w:bookmarkEnd w:id="9"/>
    </w:p>
    <w:p w14:paraId="333C23FB" w14:textId="71079896" w:rsidR="000F419D" w:rsidRPr="00C61167" w:rsidRDefault="00155BA9" w:rsidP="000F419D">
      <w:pPr>
        <w:ind w:firstLine="720"/>
      </w:pPr>
      <w:r w:rsidRPr="00515A29">
        <w:t xml:space="preserve">This quantitative correlational </w:t>
      </w:r>
      <w:r w:rsidR="00526E0B">
        <w:t>study</w:t>
      </w:r>
      <w:r w:rsidR="00526E0B" w:rsidRPr="00515A29">
        <w:t xml:space="preserve"> </w:t>
      </w:r>
      <w:r w:rsidRPr="00515A29">
        <w:t xml:space="preserve">will </w:t>
      </w:r>
      <w:r>
        <w:t>examine</w:t>
      </w:r>
      <w:r w:rsidRPr="00515A29">
        <w:t xml:space="preserve"> the relationship between spiritual </w:t>
      </w:r>
      <w:r>
        <w:t>rest</w:t>
      </w:r>
      <w:r w:rsidRPr="00515A29">
        <w:t xml:space="preserve"> and the need for recovery from work among adjunct faculty in online higher education institutions utilizing two</w:t>
      </w:r>
      <w:r>
        <w:t xml:space="preserve"> validated</w:t>
      </w:r>
      <w:r w:rsidRPr="00515A29">
        <w:t xml:space="preserve"> instruments</w:t>
      </w:r>
      <w:r w:rsidRPr="00C61167">
        <w:t>, the Spiritual Engagement Instrument (SpEI; Roof, Bocarnea, &amp; Winston, 2017) and the Need for Recovery Scale short-form (NFR; Stevens et al., 2019)</w:t>
      </w:r>
      <w:r w:rsidRPr="00515A29">
        <w:t xml:space="preserve">. </w:t>
      </w:r>
      <w:r w:rsidR="000F419D" w:rsidRPr="00C61167">
        <w:t>The instruments measure an individual</w:t>
      </w:r>
      <w:r w:rsidR="00094FB4">
        <w:t>’</w:t>
      </w:r>
      <w:r w:rsidR="000F419D" w:rsidRPr="00C61167">
        <w:t>s spiritual engagement and that individual</w:t>
      </w:r>
      <w:r w:rsidR="00094FB4">
        <w:t>’</w:t>
      </w:r>
      <w:r w:rsidR="000F419D" w:rsidRPr="00C61167">
        <w:t>s need for recovery from work</w:t>
      </w:r>
      <w:r w:rsidR="00DE34AC">
        <w:t>, respectively</w:t>
      </w:r>
      <w:r w:rsidR="000F419D" w:rsidRPr="00C61167">
        <w:t>. The statistical analysis of these two instruments could point to items of correlation between spiritual engagement and the need for recovery from work.</w:t>
      </w:r>
    </w:p>
    <w:p w14:paraId="0DB666AD" w14:textId="5DEC41AC" w:rsidR="00155BA9" w:rsidRDefault="00155BA9" w:rsidP="00155BA9">
      <w:pPr>
        <w:ind w:firstLine="720"/>
      </w:pPr>
      <w:r w:rsidRPr="00515A29">
        <w:t xml:space="preserve">The Need for Recovery Scale short-form (NFR) instrument measures employee exhaustion and the need for recovery from work (Stevens et al., 2019). The instrument consists of three items. Second, this </w:t>
      </w:r>
      <w:r w:rsidR="00526E0B">
        <w:t>study</w:t>
      </w:r>
      <w:r w:rsidR="00526E0B" w:rsidRPr="00515A29">
        <w:t xml:space="preserve"> </w:t>
      </w:r>
      <w:r w:rsidRPr="00515A29">
        <w:t xml:space="preserve">will also utilize the Spiritual Engagement Instrument (SpEI), measuring factors of spiritual engagement in four dimensions, i.e., worship, meditation, fasting, and spiritual rest (Roof et al., 2017). This </w:t>
      </w:r>
      <w:r w:rsidR="00526E0B">
        <w:t>study</w:t>
      </w:r>
      <w:r w:rsidR="00526E0B" w:rsidRPr="00515A29">
        <w:t xml:space="preserve"> </w:t>
      </w:r>
      <w:r w:rsidRPr="00515A29">
        <w:t xml:space="preserve">will focus </w:t>
      </w:r>
      <w:r w:rsidR="007D7A5D">
        <w:t>on the analysis of the spiritual rest subscale, which consists</w:t>
      </w:r>
      <w:r w:rsidRPr="00515A29">
        <w:t xml:space="preserve"> of five items.</w:t>
      </w:r>
    </w:p>
    <w:p w14:paraId="0391EFA7" w14:textId="77777777" w:rsidR="00C61167" w:rsidRPr="00C61167" w:rsidRDefault="00C61167" w:rsidP="00C61167">
      <w:pPr>
        <w:ind w:firstLine="720"/>
      </w:pPr>
      <w:r w:rsidRPr="00C61167">
        <w:lastRenderedPageBreak/>
        <w:t>The Spiritual Engagement Instrument (SpEI; Roof, Bocarnea, &amp; Winston, 2017) is a tool that measures factors of spiritual engagement in four dimensions (i.e., worship, meditation, fasting, and rest). The SpEI is scored on a six-point Likert scale: strongly agree, moderately agree, mildly agree, mildly disagree, moderately disagree, and strongly disagree. The SpEI can measure the four dimensions in conjunction with other social constructs, such as job satisfaction or leadership behaviors in the workplace (Roof et al., 2017). The Cronbach alpha values for each of the four dimensions of the SpEI are: worship 0.94, meditation 0.96, fasting 0.98, and rest 0.96. The four factors together explain 85.24% of the variance (Roof et al., 2017).</w:t>
      </w:r>
    </w:p>
    <w:p w14:paraId="10A39A09" w14:textId="67B08138" w:rsidR="00C61167" w:rsidRPr="00C61167" w:rsidRDefault="00C61167" w:rsidP="00C61167">
      <w:pPr>
        <w:ind w:firstLine="720"/>
      </w:pPr>
      <w:r w:rsidRPr="00C61167">
        <w:t>The SpEI survey is intended to capture perceptions within a participant</w:t>
      </w:r>
      <w:r w:rsidR="00094FB4">
        <w:t>’</w:t>
      </w:r>
      <w:r w:rsidRPr="00C61167">
        <w:t>s own faith tradition, worldview, or philosophy, those spiritual practice and association beliefs and attitudes that draw that person closer to God or the divine. Though the participant may feel strongly theologically or have specific ideas of how the spiritual practices or disciplines should be conducted, the survey was designed to measure across a wide range of such perspectives. Each participant is encouraged to do their best not to be distracted by the nature of any specific question. Each statement is rated on a Likert scale using the categories of Strongly Agree, Moderately Agree, Mildly Agree, Mildly Disagree, Moderately Disagree, and Strongly Disagree</w:t>
      </w:r>
      <w:r w:rsidR="00613DEF">
        <w:t>,</w:t>
      </w:r>
      <w:r w:rsidRPr="00C61167">
        <w:t xml:space="preserve"> as indicated on the survey form.</w:t>
      </w:r>
    </w:p>
    <w:p w14:paraId="6F58FFDE" w14:textId="31A024CC" w:rsidR="00C61167" w:rsidRPr="00C61167" w:rsidRDefault="00C61167" w:rsidP="00C61167">
      <w:pPr>
        <w:ind w:firstLine="720"/>
      </w:pPr>
      <w:r w:rsidRPr="00C61167">
        <w:t>The Need for Recovery Scale (NFR) developed by Stevens et al. (2019) is a validated short-form version of the Danish Need for Recovery Scale. The short</w:t>
      </w:r>
      <w:r w:rsidR="00613DEF">
        <w:t xml:space="preserve"> </w:t>
      </w:r>
      <w:r w:rsidRPr="00C61167">
        <w:t xml:space="preserve">form can reduce the burden on researchers and respondents </w:t>
      </w:r>
      <w:r w:rsidR="00613DEF">
        <w:t xml:space="preserve">by </w:t>
      </w:r>
      <w:r w:rsidRPr="00C61167">
        <w:t>creating and validating a shortened version of the Danish NFR Scale (Stevens et al., 2019). The short-form NFR scale consists of three items (exhausted at the end of a work day, hard to find interest in other people after a work day, it takes over an hour to fully recover from a work day) demo</w:t>
      </w:r>
      <w:r w:rsidR="00613DEF">
        <w:t>n</w:t>
      </w:r>
      <w:r w:rsidRPr="00C61167">
        <w:t xml:space="preserve">strated excellent validity and responsiveness compared to </w:t>
      </w:r>
      <w:r w:rsidRPr="00C61167">
        <w:lastRenderedPageBreak/>
        <w:t xml:space="preserve">the full nine-item scale (Stevens et al., 2019). The Intraclass Correlation Coefficient (ICC) score is 0.88, identical to a Cronbach alpha score. The ICC Responsiveness score is 0.80 (Stevens et al., 2019). The Need for Recovery short-form version is scored on a five-point Likert scale. </w:t>
      </w:r>
    </w:p>
    <w:p w14:paraId="00000029" w14:textId="3EE6B326" w:rsidR="003A527E" w:rsidRDefault="00373B60">
      <w:pPr>
        <w:pStyle w:val="Heading1"/>
      </w:pPr>
      <w:r>
        <w:t>Variant Perspectives</w:t>
      </w:r>
    </w:p>
    <w:p w14:paraId="25F3902B" w14:textId="593EEF99" w:rsidR="009D177E" w:rsidRPr="009D177E" w:rsidRDefault="009D177E" w:rsidP="009D177E">
      <w:pPr>
        <w:ind w:firstLine="720"/>
      </w:pPr>
      <w:r>
        <w:t>S</w:t>
      </w:r>
      <w:r w:rsidRPr="00D3269A">
        <w:t xml:space="preserve">cholars have built an extensive research base over the past four decades addressing work engagement, recovery from work, stress, and burnout. There are two primary worldview perspectives in the currently established research. </w:t>
      </w:r>
      <w:r w:rsidR="007D7A5D">
        <w:t>However, both worldviews address an employee’s need for recovery from work</w:t>
      </w:r>
      <w:r>
        <w:t xml:space="preserve">, with notable differences. </w:t>
      </w:r>
      <w:r w:rsidRPr="00D3269A">
        <w:t>First, a humanistic worldview limits the employee resources and work demands to material objects such as compensation, promotion, and benefits or temporal circumstances such as supervisor feedback, environmental pressures, emotional demands, and so forth. Within the humanistic framework, there is no acknowledgment of spiritual resources available for the employee to mitigate work-related stress and burnout. Employers and employees are relegated to negotiating between material and tangible resources and demands to improve work engagement and productivity. Pantheism is a second existing worldview with research support in employee work engagement. Several studies have demonstrated the positive effects of mindfulness on relieving work-related stress and increasing work engagement.</w:t>
      </w:r>
    </w:p>
    <w:p w14:paraId="4D98C560" w14:textId="417EF89C" w:rsidR="00D05698" w:rsidRDefault="00D05698" w:rsidP="00D05698">
      <w:pPr>
        <w:pStyle w:val="Heading2"/>
        <w:rPr>
          <w:lang w:val="en"/>
        </w:rPr>
      </w:pPr>
      <w:r>
        <w:rPr>
          <w:lang w:val="en"/>
        </w:rPr>
        <w:t>Proactive Personality Theory</w:t>
      </w:r>
    </w:p>
    <w:p w14:paraId="10562C18" w14:textId="2C4090EA" w:rsidR="000B6623" w:rsidRPr="000B6623" w:rsidRDefault="000B6623" w:rsidP="000B6623">
      <w:pPr>
        <w:ind w:firstLine="720"/>
        <w:rPr>
          <w:lang w:val="en"/>
        </w:rPr>
      </w:pPr>
      <w:r w:rsidRPr="000B6623">
        <w:rPr>
          <w:lang w:val="en"/>
        </w:rPr>
        <w:t xml:space="preserve">Proactive Personality theory is an alternative framework for explaining the effects of </w:t>
      </w:r>
      <w:r w:rsidR="009A3DF0">
        <w:rPr>
          <w:lang w:val="en"/>
        </w:rPr>
        <w:t xml:space="preserve">an </w:t>
      </w:r>
      <w:r w:rsidRPr="000B6623">
        <w:rPr>
          <w:lang w:val="en"/>
        </w:rPr>
        <w:t>employee</w:t>
      </w:r>
      <w:r w:rsidR="00094FB4">
        <w:rPr>
          <w:lang w:val="en"/>
        </w:rPr>
        <w:t>’</w:t>
      </w:r>
      <w:r w:rsidRPr="000B6623">
        <w:rPr>
          <w:lang w:val="en"/>
        </w:rPr>
        <w:t>s need for recovery from work and work engagement (Sonnentag, 2003; Kakanen et al</w:t>
      </w:r>
      <w:r w:rsidR="00613DEF">
        <w:rPr>
          <w:lang w:val="en"/>
        </w:rPr>
        <w:t>.</w:t>
      </w:r>
      <w:r w:rsidRPr="000B6623">
        <w:rPr>
          <w:lang w:val="en"/>
        </w:rPr>
        <w:t>, 2008; Parker, Bindl, &amp; Strauss, 2010). Bateman and Crant</w:t>
      </w:r>
      <w:r w:rsidR="00094FB4">
        <w:rPr>
          <w:lang w:val="en"/>
        </w:rPr>
        <w:t>’</w:t>
      </w:r>
      <w:r w:rsidRPr="000B6623">
        <w:rPr>
          <w:lang w:val="en"/>
        </w:rPr>
        <w:t xml:space="preserve">s (1993) built the Proactive Personality theory to describe the systemic relationship between the person, environment, and behavior. Proactive behavior directly alters environments with personal and situational causes </w:t>
      </w:r>
      <w:r w:rsidRPr="000B6623">
        <w:rPr>
          <w:lang w:val="en"/>
        </w:rPr>
        <w:lastRenderedPageBreak/>
        <w:t xml:space="preserve">(Lewin, 1938). A Proactive Personality is a disposition toward proactive behaviors, e.g., scan for opportunities, show initiative, take action, and persevere until change or closure occurs (Parker, Bindl, &amp; Strauss, 2010). However, </w:t>
      </w:r>
      <w:r w:rsidR="00613DEF">
        <w:rPr>
          <w:lang w:val="en"/>
        </w:rPr>
        <w:t xml:space="preserve">the </w:t>
      </w:r>
      <w:r w:rsidRPr="000B6623">
        <w:rPr>
          <w:lang w:val="en"/>
        </w:rPr>
        <w:t xml:space="preserve">Proactive Personality theory was not part of this </w:t>
      </w:r>
      <w:r w:rsidR="006427B5">
        <w:rPr>
          <w:lang w:val="en"/>
        </w:rPr>
        <w:t>study</w:t>
      </w:r>
      <w:r w:rsidR="00094FB4">
        <w:rPr>
          <w:lang w:val="en"/>
        </w:rPr>
        <w:t>’</w:t>
      </w:r>
      <w:r w:rsidRPr="000B6623">
        <w:rPr>
          <w:lang w:val="en"/>
        </w:rPr>
        <w:t xml:space="preserve">s conceptual framework. Proactive Personality is linked to employees staying engaged at work in the face of increasing demands (Bakker, 2011; Tims, Bakker, &amp; Derks, 2012). </w:t>
      </w:r>
      <w:r w:rsidR="00613DEF">
        <w:rPr>
          <w:lang w:val="en"/>
        </w:rPr>
        <w:t>On the other hand, s</w:t>
      </w:r>
      <w:r w:rsidRPr="000B6623">
        <w:rPr>
          <w:lang w:val="en"/>
        </w:rPr>
        <w:t xml:space="preserve">elf-determination theory offers a better framework for </w:t>
      </w:r>
      <w:r w:rsidR="005E22A9">
        <w:rPr>
          <w:lang w:val="en"/>
        </w:rPr>
        <w:t>examin</w:t>
      </w:r>
      <w:r w:rsidRPr="000B6623">
        <w:rPr>
          <w:lang w:val="en"/>
        </w:rPr>
        <w:t>ing faculty motivations and job satisfaction (Crick et al., 2020).</w:t>
      </w:r>
    </w:p>
    <w:p w14:paraId="2CABBF93" w14:textId="00AABC1E" w:rsidR="00751D71" w:rsidRPr="00751D71" w:rsidRDefault="00751D71" w:rsidP="00751D71">
      <w:pPr>
        <w:ind w:firstLine="720"/>
      </w:pPr>
      <w:r w:rsidRPr="00751D71">
        <w:t xml:space="preserve">The two dominant work engagement models in organizational psychology are the Job-Demands Resources model (Demerouti et al., 2001) and the Job-Crafting Theory (Wrzesniewski &amp; Dutton, 2001). The Job-Demands Resources theory views all job characteristics (i.e., psychological, organizational, physical, and social) from an organizational perspective as either demands or resources. Job demands such as high-pressure situations </w:t>
      </w:r>
      <w:r w:rsidR="00613DEF">
        <w:t xml:space="preserve">and </w:t>
      </w:r>
      <w:r w:rsidRPr="00751D71">
        <w:t>emotionally demanding work, among others, increase strain</w:t>
      </w:r>
      <w:r w:rsidR="00E5467D">
        <w:t>,</w:t>
      </w:r>
      <w:r w:rsidRPr="00751D71">
        <w:t xml:space="preserve"> leading to cynicism, work-related stress, and potential burnout. Job resources help employees accomplish goals and mitigate the effects of job demands (Van Wingerden, Derks, &amp; Bakker, 2017). Job resources such as compensation, career advancement, </w:t>
      </w:r>
      <w:r w:rsidR="00E5467D">
        <w:t xml:space="preserve">and </w:t>
      </w:r>
      <w:r w:rsidRPr="00751D71">
        <w:t>peer support, among others, lead to employee motivation, engagement, and productivity (Zhang &amp; Parker, 2019). Employers use this top-down management approach to design jobs</w:t>
      </w:r>
      <w:r w:rsidR="00E5467D">
        <w:t>,</w:t>
      </w:r>
      <w:r w:rsidRPr="00751D71">
        <w:t xml:space="preserve"> balancing demands and resources.</w:t>
      </w:r>
    </w:p>
    <w:p w14:paraId="37EF65FA" w14:textId="77777777" w:rsidR="00D05698" w:rsidRDefault="00751D71" w:rsidP="00D05698">
      <w:pPr>
        <w:pStyle w:val="Heading2"/>
      </w:pPr>
      <w:r w:rsidRPr="00751D71">
        <w:t>Job Demands-Resources Theory</w:t>
      </w:r>
    </w:p>
    <w:p w14:paraId="53E12824" w14:textId="650DE448" w:rsidR="00751D71" w:rsidRPr="00751D71" w:rsidRDefault="00751D71" w:rsidP="00751D71">
      <w:pPr>
        <w:ind w:firstLine="720"/>
      </w:pPr>
      <w:r w:rsidRPr="00751D71">
        <w:t xml:space="preserve">The Job Demands-Resources (JD-R; Demerouti et al., 2001) model is a dominant perspective in organizational psychology. It appears that JD-R is less about provoking strategies for change and more about describing the </w:t>
      </w:r>
      <w:r w:rsidR="00600B3E">
        <w:t>effects of employee job dynamic</w:t>
      </w:r>
      <w:r w:rsidRPr="00751D71">
        <w:t>s. By definition, the JD-R model is all of the job characteristics from an organization</w:t>
      </w:r>
      <w:r w:rsidR="00094FB4">
        <w:t>’</w:t>
      </w:r>
      <w:r w:rsidRPr="00751D71">
        <w:t xml:space="preserve">s perspective that categorize all </w:t>
      </w:r>
      <w:r w:rsidRPr="00751D71">
        <w:lastRenderedPageBreak/>
        <w:t xml:space="preserve">characteristics as job demands or resources. Research demonstrates that individual employees may vary in classifying a job demand as positive (i.e., challenge demand) or negative. Therefore, how can a job characteristic be inherently categorized as a challenge </w:t>
      </w:r>
      <w:r w:rsidR="00326F12">
        <w:t>or</w:t>
      </w:r>
      <w:r w:rsidRPr="00751D71">
        <w:t xml:space="preserve"> hindrance demand without factoring in the effect on the employee? </w:t>
      </w:r>
    </w:p>
    <w:p w14:paraId="6E5014E6" w14:textId="77777777" w:rsidR="00E1686D" w:rsidRDefault="00751D71" w:rsidP="00E1686D">
      <w:pPr>
        <w:pStyle w:val="Heading2"/>
      </w:pPr>
      <w:r w:rsidRPr="00751D71">
        <w:t>Job-Crafting Theory</w:t>
      </w:r>
    </w:p>
    <w:p w14:paraId="7FCDE0B0" w14:textId="0791F9C5" w:rsidR="00751D71" w:rsidRPr="00751D71" w:rsidRDefault="00751D71" w:rsidP="00751D71">
      <w:pPr>
        <w:ind w:firstLine="720"/>
      </w:pPr>
      <w:r w:rsidRPr="00751D71">
        <w:t>The Job-Crafting Theory is an employee-initiated approach to shaping the work environment to fit individual needs when and as the employee feels necessary (</w:t>
      </w:r>
      <w:r w:rsidR="00284A1F">
        <w:t xml:space="preserve">J-CT; </w:t>
      </w:r>
      <w:r w:rsidRPr="00751D71">
        <w:t>Wrzesniewski &amp; Dutton, 2001; Tims, Bakker, &amp; Derks, 2012; Petrou et al., 2012). Employees engage in crafting through three domains, i.e., tasks, relationships, and cognitions. Job crafting presupposes an employee</w:t>
      </w:r>
      <w:r w:rsidR="00094FB4">
        <w:t>’</w:t>
      </w:r>
      <w:r w:rsidRPr="00751D71">
        <w:t>s proactive personality to initiate the job crafting process (Niessen, Weseler, &amp; Kostova, 2016). The job crafting process demonstrates positive benefits of employee work engagement, such as vigor, dedication, and absorption (Oprea et al., 2019). Some research suggests that job crafting has adverse side effects, such as misaligned goals, unequal access, overwork, and exploitation (Demerouti, Bakker, &amp; Halbesleben, 2015; Hood, 2019; Boehnlein &amp; Baum, 2022).</w:t>
      </w:r>
      <w:r w:rsidR="00175BB9">
        <w:t xml:space="preserve"> </w:t>
      </w:r>
      <w:r w:rsidR="009B06DE">
        <w:t xml:space="preserve">Irshad and Raja (2021) cite job-crafting as a mediator of job satisfaction for </w:t>
      </w:r>
      <w:r w:rsidR="00E20C34">
        <w:t>HEI</w:t>
      </w:r>
      <w:r w:rsidR="00E20C34">
        <w:t xml:space="preserve"> </w:t>
      </w:r>
      <w:r w:rsidR="009B06DE">
        <w:t>faculty</w:t>
      </w:r>
      <w:r w:rsidR="0002434E">
        <w:t xml:space="preserve"> amid the C</w:t>
      </w:r>
      <w:r w:rsidR="003F1095">
        <w:t>OVID</w:t>
      </w:r>
      <w:r w:rsidR="0002434E">
        <w:t>-19 pandemic.</w:t>
      </w:r>
    </w:p>
    <w:p w14:paraId="2B8B37B2" w14:textId="405BE7D7" w:rsidR="00E1686D" w:rsidRDefault="00E1686D" w:rsidP="00E1686D">
      <w:pPr>
        <w:pStyle w:val="Heading2"/>
      </w:pPr>
      <w:r>
        <w:t>Variations of JD-R and J-CT</w:t>
      </w:r>
    </w:p>
    <w:p w14:paraId="1831CA8F" w14:textId="3CB9726D" w:rsidR="00751D71" w:rsidRPr="00751D71" w:rsidRDefault="00751D71" w:rsidP="00751D71">
      <w:pPr>
        <w:ind w:firstLine="720"/>
      </w:pPr>
      <w:r w:rsidRPr="00751D71">
        <w:t xml:space="preserve">Several authors attempt to bring these two theories together. </w:t>
      </w:r>
      <w:r w:rsidR="005905BD">
        <w:t>Employee can engage in j</w:t>
      </w:r>
      <w:r w:rsidRPr="00751D71">
        <w:t>ob crafting</w:t>
      </w:r>
      <w:r w:rsidR="005905BD">
        <w:t xml:space="preserve"> through</w:t>
      </w:r>
      <w:r w:rsidRPr="00751D71">
        <w:t xml:space="preserve"> four</w:t>
      </w:r>
      <w:r w:rsidR="005905BD">
        <w:t xml:space="preserve"> behaviors</w:t>
      </w:r>
      <w:r w:rsidRPr="00751D71">
        <w:t>: increasing structural job resources, increasing social job resources, increasing challenging job demands, and decreasing hindering job demands (Ferreira et al., 2022). However, the Job Crafting model (Wrzesniewski &amp; Dutton, 2001) and Job-Demands Resources model (Tims et al., 2012) maintain significant differences. They differ in defin</w:t>
      </w:r>
      <w:r w:rsidR="00A513FA">
        <w:t>ing</w:t>
      </w:r>
      <w:r w:rsidRPr="00751D71">
        <w:t xml:space="preserve"> </w:t>
      </w:r>
      <w:r w:rsidR="00A513FA">
        <w:t>job</w:t>
      </w:r>
      <w:r w:rsidR="0099571C">
        <w:t xml:space="preserve"> </w:t>
      </w:r>
      <w:r w:rsidRPr="00751D71">
        <w:t>crafting content</w:t>
      </w:r>
      <w:r w:rsidR="0099571C">
        <w:t xml:space="preserve">. </w:t>
      </w:r>
      <w:r w:rsidRPr="00751D71">
        <w:t xml:space="preserve">Wrzesniewski and Dutton (2001) focus on changes in </w:t>
      </w:r>
      <w:r w:rsidRPr="00751D71">
        <w:lastRenderedPageBreak/>
        <w:t xml:space="preserve">task/relational/cognitive boundaries, whereas Tims et al. (2012) focus on changes in job characteristics. </w:t>
      </w:r>
      <w:r w:rsidR="00B14172">
        <w:t xml:space="preserve">Job </w:t>
      </w:r>
      <w:r w:rsidR="007D7A5D">
        <w:t>crafting and job-demands resources also differ in terms of purpose</w:t>
      </w:r>
      <w:r w:rsidR="00A44D16">
        <w:t xml:space="preserve">. </w:t>
      </w:r>
      <w:r w:rsidRPr="00751D71">
        <w:t>Wrzesniewski and Dutton (2001) consider crafting as a way to improve meaning and work identity, whereas Tims et al. (2012) consider crafting as a way to balance job resources and demands to achieve person-job fit (Zhang and Parker, 2019).</w:t>
      </w:r>
    </w:p>
    <w:p w14:paraId="371C9650" w14:textId="77777777" w:rsidR="009D177E" w:rsidRDefault="00751D71" w:rsidP="00751D71">
      <w:pPr>
        <w:ind w:firstLine="720"/>
      </w:pPr>
      <w:r w:rsidRPr="00751D71">
        <w:t>Job Demands-Resource theory advocates borrowing and conducting research that measures personal resources such as self-efficacy and optimism. Xanthopoulou et al.</w:t>
      </w:r>
      <w:r w:rsidR="00094FB4">
        <w:t>’</w:t>
      </w:r>
      <w:r w:rsidRPr="00751D71">
        <w:t>s (2007) study, working with the JD-R theory, demonstrated that job resources tend to increase personal resources, thus resulting in positive individual and organizational outcomes. As job resources are more accessible to employees, then employees will sense greater personal resources (e.g., self-efficacy, optimism) and remain engaged in the organization. Xanthopoulou et al.</w:t>
      </w:r>
      <w:r w:rsidR="00094FB4">
        <w:t>’</w:t>
      </w:r>
      <w:r w:rsidRPr="00751D71">
        <w:t>s (2007) study claims to confirm the JD-R model and expand the model by locating personal resources within the framework. Bakker &amp; Demerouti (2007) argue for including personal resources with the JD-R model based on Xanthopoulou et al.</w:t>
      </w:r>
      <w:r w:rsidR="00094FB4">
        <w:t>’</w:t>
      </w:r>
      <w:r w:rsidRPr="00751D71">
        <w:t xml:space="preserve">s (2007) study. Bakker &amp; Demerouti (2007) argue that </w:t>
      </w:r>
      <w:r w:rsidR="00094FB4">
        <w:t>“</w:t>
      </w:r>
      <w:r w:rsidRPr="00751D71">
        <w:t>personal resources partly mediated the relationship between job resources and work engagement, suggesting that job resources foster the development of personal resources</w:t>
      </w:r>
      <w:r w:rsidR="00094FB4">
        <w:t>”</w:t>
      </w:r>
      <w:r w:rsidRPr="00751D71">
        <w:t xml:space="preserve"> (Bakker &amp; Demerouti, 2007, p. 323). </w:t>
      </w:r>
    </w:p>
    <w:p w14:paraId="493484EC" w14:textId="7AB9B05B" w:rsidR="00751D71" w:rsidRPr="00751D71" w:rsidRDefault="00751D71" w:rsidP="00751D71">
      <w:pPr>
        <w:ind w:firstLine="720"/>
      </w:pPr>
      <w:r w:rsidRPr="00751D71">
        <w:t>In another study, Bakker &amp; Demerouti (2008) explain th</w:t>
      </w:r>
      <w:r w:rsidR="007D7A5D">
        <w:t>at the reasoning for expanding the JD-R model is based on Xanthopoulou et al.’s (2007) study showing how personal resources affect work engagement and that personal</w:t>
      </w:r>
      <w:r w:rsidRPr="00751D71">
        <w:t xml:space="preserve"> and job resources are interrelated. Nevertheless, the authors then recommend further research to establish the inclusion of personal resources in the JD-R model. The fact that personal and job resources are related to increased work engagement and decreased exhaustion is clear. However, the question is whether the JD-R model is designed </w:t>
      </w:r>
      <w:r w:rsidRPr="00751D71">
        <w:lastRenderedPageBreak/>
        <w:t xml:space="preserve">and intends to incorporate personal resources. </w:t>
      </w:r>
      <w:r w:rsidR="009D177E">
        <w:t xml:space="preserve">The </w:t>
      </w:r>
      <w:r w:rsidRPr="00751D71">
        <w:t>original studies in Job Demands-Resource theory excluded personal resources</w:t>
      </w:r>
      <w:r w:rsidR="009D177E">
        <w:t xml:space="preserve"> with an explicit </w:t>
      </w:r>
      <w:r w:rsidR="009D177E" w:rsidRPr="00751D71">
        <w:t>preference for resources to be exclusively organizational rather than personal</w:t>
      </w:r>
      <w:r w:rsidR="009D177E">
        <w:t>. Though</w:t>
      </w:r>
      <w:r w:rsidRPr="00751D71">
        <w:t xml:space="preserve"> more recent studies have expanded the</w:t>
      </w:r>
      <w:r w:rsidR="009D177E">
        <w:t xml:space="preserve"> JD-R</w:t>
      </w:r>
      <w:r w:rsidRPr="00751D71">
        <w:t xml:space="preserve"> model to be more inclusive</w:t>
      </w:r>
      <w:r w:rsidR="009D177E">
        <w:t xml:space="preserve"> of personal resources</w:t>
      </w:r>
      <w:r w:rsidRPr="00751D71">
        <w:t>. Bakker &amp; Demerouti (2017) allow the JD-R model to encompass personal resources and job crafting.</w:t>
      </w:r>
    </w:p>
    <w:p w14:paraId="0000002B" w14:textId="2A02956B" w:rsidR="003A527E" w:rsidRDefault="00373B60">
      <w:pPr>
        <w:pStyle w:val="Heading1"/>
      </w:pPr>
      <w:r>
        <w:t>Literature Gap</w:t>
      </w:r>
    </w:p>
    <w:p w14:paraId="0E42A231" w14:textId="77777777" w:rsidR="00DA233B" w:rsidRDefault="00E85372" w:rsidP="00DA233B">
      <w:pPr>
        <w:ind w:firstLine="720"/>
        <w:rPr>
          <w:rFonts w:cs="Arial"/>
          <w:szCs w:val="22"/>
        </w:rPr>
      </w:pPr>
      <w:r w:rsidRPr="007F39F7">
        <w:t>Focusing on spiritual engagement as a resource for employee work engagement m</w:t>
      </w:r>
      <w:r w:rsidRPr="00930614">
        <w:t>ay enable adjunct faculty working in an online environment to experience recovery from work and relief from work-related stress</w:t>
      </w:r>
      <w:r>
        <w:t>,</w:t>
      </w:r>
      <w:r w:rsidRPr="00930614">
        <w:t xml:space="preserve"> leading to decreased burnout. Current literature on adjunct faculty promotes negotiating job demands and resources to achieve job satisfaction and well-being (Eagan Jr., Jaeger, &amp; Grantham, 2015; Bolitzer, 2019). </w:t>
      </w:r>
      <w:r w:rsidRPr="006918DD">
        <w:rPr>
          <w:rFonts w:cs="Arial"/>
          <w:szCs w:val="22"/>
        </w:rPr>
        <w:t>However, there is a gap in the literature</w:t>
      </w:r>
      <w:r w:rsidRPr="00A424A2">
        <w:rPr>
          <w:rFonts w:cs="Arial"/>
          <w:szCs w:val="22"/>
        </w:rPr>
        <w:t xml:space="preserve"> concerning spiritual engagement of adjunct faculty to reduce the need for recovery from work</w:t>
      </w:r>
      <w:r>
        <w:rPr>
          <w:rFonts w:cs="Arial"/>
          <w:szCs w:val="22"/>
        </w:rPr>
        <w:t xml:space="preserve"> </w:t>
      </w:r>
      <w:r w:rsidRPr="00930614">
        <w:t>(Kühnel, Sonnentag, &amp; Westman, 2009; Büssing et al., 2013; Roof et al., 2017)</w:t>
      </w:r>
      <w:r w:rsidRPr="00A424A2">
        <w:rPr>
          <w:rFonts w:cs="Arial"/>
          <w:szCs w:val="22"/>
        </w:rPr>
        <w:t>. Spiritual resources are a class of personal resources derived from a connection with the divine being (Hashemi et al., 2017</w:t>
      </w:r>
      <w:r w:rsidRPr="003853CB">
        <w:rPr>
          <w:rFonts w:cs="Arial"/>
          <w:szCs w:val="22"/>
        </w:rPr>
        <w:t xml:space="preserve">). </w:t>
      </w:r>
      <w:r w:rsidRPr="00A424A2">
        <w:rPr>
          <w:rFonts w:cs="Arial"/>
          <w:szCs w:val="22"/>
        </w:rPr>
        <w:t xml:space="preserve">Spiritual engagement differs from workplace spirituality by focusing on individual practices rather than the organizational environment. Spiritual rest or the practice of Sabbath involves a commitment to </w:t>
      </w:r>
      <w:r w:rsidR="00C8522F">
        <w:rPr>
          <w:rFonts w:cs="Arial"/>
          <w:szCs w:val="22"/>
        </w:rPr>
        <w:t>stop</w:t>
      </w:r>
      <w:r w:rsidRPr="00A424A2">
        <w:rPr>
          <w:rFonts w:cs="Arial"/>
          <w:szCs w:val="22"/>
        </w:rPr>
        <w:t xml:space="preserve"> labor, </w:t>
      </w:r>
      <w:r w:rsidR="00C8522F">
        <w:rPr>
          <w:rFonts w:cs="Arial"/>
          <w:szCs w:val="22"/>
        </w:rPr>
        <w:t xml:space="preserve">engage in </w:t>
      </w:r>
      <w:r w:rsidRPr="00A424A2">
        <w:rPr>
          <w:rFonts w:cs="Arial"/>
          <w:szCs w:val="22"/>
        </w:rPr>
        <w:t>rest, and a</w:t>
      </w:r>
      <w:r w:rsidR="00C8522F">
        <w:rPr>
          <w:rFonts w:cs="Arial"/>
          <w:szCs w:val="22"/>
        </w:rPr>
        <w:t>djust</w:t>
      </w:r>
      <w:r w:rsidRPr="00A424A2">
        <w:rPr>
          <w:rFonts w:cs="Arial"/>
          <w:szCs w:val="22"/>
        </w:rPr>
        <w:t xml:space="preserve"> daily habits to focus on faith and family (Chandler, 2010; Gallagher, 2019; Hartman, 2011; Roof et al., 2017).</w:t>
      </w:r>
      <w:r w:rsidR="00DA233B">
        <w:rPr>
          <w:rFonts w:cs="Arial"/>
          <w:szCs w:val="22"/>
        </w:rPr>
        <w:t xml:space="preserve"> </w:t>
      </w:r>
    </w:p>
    <w:p w14:paraId="57369D22" w14:textId="0E0D2AA2" w:rsidR="00E85372" w:rsidRPr="00930614" w:rsidRDefault="00E85372" w:rsidP="00DA233B">
      <w:pPr>
        <w:ind w:firstLine="720"/>
      </w:pPr>
      <w:r w:rsidRPr="003853CB">
        <w:t xml:space="preserve">As faculty experience a need for recovery, </w:t>
      </w:r>
      <w:r w:rsidR="00E20C34">
        <w:t>HEI</w:t>
      </w:r>
      <w:r w:rsidR="00E20C34" w:rsidRPr="003853CB">
        <w:t xml:space="preserve"> </w:t>
      </w:r>
      <w:r w:rsidRPr="003853CB">
        <w:t>administrators should</w:t>
      </w:r>
      <w:r w:rsidRPr="00930614">
        <w:t xml:space="preserve"> </w:t>
      </w:r>
      <w:r>
        <w:t>look</w:t>
      </w:r>
      <w:r w:rsidRPr="00930614">
        <w:t xml:space="preserve"> for new ways to offer or promote employee sustainability through alternate means</w:t>
      </w:r>
      <w:r>
        <w:t>,</w:t>
      </w:r>
      <w:r w:rsidRPr="00930614">
        <w:t xml:space="preserve"> such as spiritual resources (Varga &amp; Denniston, 2022; Spinrad et al., 2022). Spirituality plays an additive role in employee well-being. Increasing spiritual engagement positively affects employee well-being and job </w:t>
      </w:r>
      <w:r w:rsidRPr="00930614">
        <w:lastRenderedPageBreak/>
        <w:t>satisfaction and decreases burnout (Hashemi et al., 2017).</w:t>
      </w:r>
      <w:r>
        <w:t xml:space="preserve"> </w:t>
      </w:r>
      <w:r w:rsidRPr="00930614">
        <w:t xml:space="preserve">Hashemi et al. (2017) demonstrated that spiritual resources improve employee well-being, </w:t>
      </w:r>
      <w:r>
        <w:t xml:space="preserve">and </w:t>
      </w:r>
      <w:r w:rsidRPr="00930614">
        <w:t>reduce turnover intention by positively affecting an employee</w:t>
      </w:r>
      <w:r w:rsidR="00094FB4">
        <w:t>’</w:t>
      </w:r>
      <w:r w:rsidRPr="00930614">
        <w:t>s perception of control, the sense of meaning and calling</w:t>
      </w:r>
      <w:r>
        <w:t>,</w:t>
      </w:r>
      <w:r w:rsidRPr="00930614">
        <w:t xml:space="preserve"> and flexibility.</w:t>
      </w:r>
    </w:p>
    <w:p w14:paraId="0000002E" w14:textId="2BDE773C" w:rsidR="003A527E" w:rsidRDefault="00E85372" w:rsidP="001B15D2">
      <w:pPr>
        <w:tabs>
          <w:tab w:val="left" w:pos="720"/>
        </w:tabs>
      </w:pPr>
      <w:r>
        <w:rPr>
          <w:rFonts w:cs="Arial"/>
          <w:szCs w:val="22"/>
        </w:rPr>
        <w:tab/>
      </w:r>
      <w:commentRangeStart w:id="10"/>
      <w:r w:rsidRPr="00FA644F">
        <w:t xml:space="preserve">This </w:t>
      </w:r>
      <w:r w:rsidR="007D7A5D">
        <w:t>study</w:t>
      </w:r>
      <w:r w:rsidR="007D7A5D" w:rsidRPr="00FA644F">
        <w:t xml:space="preserve"> </w:t>
      </w:r>
      <w:commentRangeEnd w:id="10"/>
      <w:r w:rsidR="007D7A5D">
        <w:rPr>
          <w:rStyle w:val="CommentReference"/>
        </w:rPr>
        <w:commentReference w:id="10"/>
      </w:r>
      <w:r w:rsidRPr="00FA644F">
        <w:t xml:space="preserve">will contribute to the gap in </w:t>
      </w:r>
      <w:r w:rsidR="005E22A9">
        <w:t>literature</w:t>
      </w:r>
      <w:r w:rsidRPr="00FA644F">
        <w:t xml:space="preserve"> among Christian social researchers </w:t>
      </w:r>
      <w:r w:rsidR="005E22A9">
        <w:t>examin</w:t>
      </w:r>
      <w:r w:rsidRPr="00FA644F">
        <w:t xml:space="preserve">ing the effects of spiritual engagement on non-ministerial professions (Büssing et al., 2013; Kühnel, Sonnentag, &amp; Westman, 2009; Roof et al., 2017) by identifying sabbath rest as a spiritual resource for adjunct faculty in need of recovery from work demands. A handful of studies exist on the spiritual resource constructs among the clergy (Büssing et al., 2013; Chandler, 2009; Chandler, 2010; Hough et al., 2019; Terry &amp; Cunningham, 2020). However, the same research questions are not being conducted for adjunct faculty in </w:t>
      </w:r>
      <w:r w:rsidR="0077545C">
        <w:t>HEIs</w:t>
      </w:r>
      <w:r w:rsidRPr="00FA644F">
        <w:t xml:space="preserve"> (Bolitzer, 2019). As well as the significant gap in empirical research, social researchers are not integrating faith into the workplace, leaving many Christians to rely on resources based on incompatible worldviews such as atheism, humanism, and pantheism.</w:t>
      </w:r>
    </w:p>
    <w:p w14:paraId="0000002F" w14:textId="23A62E22" w:rsidR="009C2E28" w:rsidRDefault="009C2E28">
      <w:r>
        <w:br w:type="page"/>
      </w:r>
    </w:p>
    <w:p w14:paraId="14CAECF7" w14:textId="77777777" w:rsidR="009C2E28" w:rsidRPr="00E5723E" w:rsidRDefault="009C2E28" w:rsidP="009C2E28">
      <w:pPr>
        <w:pStyle w:val="APALevel1"/>
        <w:rPr>
          <w:rFonts w:cs="Arial"/>
          <w:szCs w:val="22"/>
        </w:rPr>
      </w:pPr>
      <w:bookmarkStart w:id="11" w:name="_Toc159018146"/>
      <w:r w:rsidRPr="00E5723E">
        <w:rPr>
          <w:rFonts w:cs="Arial"/>
          <w:caps w:val="0"/>
          <w:szCs w:val="22"/>
        </w:rPr>
        <w:lastRenderedPageBreak/>
        <w:t>References</w:t>
      </w:r>
      <w:bookmarkEnd w:id="11"/>
    </w:p>
    <w:p w14:paraId="47F182A4" w14:textId="22575EF0" w:rsidR="009C2E28" w:rsidRPr="00E5723E" w:rsidRDefault="009C2E28" w:rsidP="009C2E28">
      <w:pPr>
        <w:ind w:left="720" w:hanging="720"/>
        <w:rPr>
          <w:rFonts w:cs="Arial"/>
          <w:szCs w:val="22"/>
        </w:rPr>
      </w:pPr>
      <w:r w:rsidRPr="00E5723E">
        <w:rPr>
          <w:rFonts w:cs="Arial"/>
          <w:szCs w:val="22"/>
        </w:rPr>
        <w:t xml:space="preserve">Andreasen, N.-E. (2019). </w:t>
      </w:r>
      <w:r w:rsidRPr="00E5723E">
        <w:rPr>
          <w:rFonts w:cs="Arial"/>
          <w:i/>
          <w:iCs/>
          <w:szCs w:val="22"/>
        </w:rPr>
        <w:t>Rest and redemption.</w:t>
      </w:r>
      <w:r w:rsidRPr="00E5723E">
        <w:rPr>
          <w:rFonts w:cs="Arial"/>
          <w:szCs w:val="22"/>
        </w:rPr>
        <w:t xml:space="preserve"> Andrews University Press.</w:t>
      </w:r>
    </w:p>
    <w:p w14:paraId="70AC339E" w14:textId="77777777" w:rsidR="00F57BC8" w:rsidRPr="00F57BC8" w:rsidRDefault="00F57BC8" w:rsidP="00F57BC8">
      <w:pPr>
        <w:ind w:left="720" w:hanging="720"/>
        <w:rPr>
          <w:rFonts w:cs="Arial"/>
          <w:szCs w:val="22"/>
        </w:rPr>
      </w:pPr>
      <w:r w:rsidRPr="00F57BC8">
        <w:rPr>
          <w:rFonts w:cs="Arial"/>
          <w:szCs w:val="22"/>
        </w:rPr>
        <w:t xml:space="preserve">Andrulli, R., &amp; Gerards, R. (2023). How new ways of working during COVID-19 affect employee well-being via technostress, need for recovery, and work engagement. </w:t>
      </w:r>
      <w:r w:rsidRPr="00F57BC8">
        <w:rPr>
          <w:rFonts w:cs="Arial"/>
          <w:i/>
          <w:iCs/>
          <w:szCs w:val="22"/>
        </w:rPr>
        <w:t>Computers in Human Behavior</w:t>
      </w:r>
      <w:r w:rsidRPr="00F57BC8">
        <w:rPr>
          <w:rFonts w:cs="Arial"/>
          <w:szCs w:val="22"/>
        </w:rPr>
        <w:t xml:space="preserve">, </w:t>
      </w:r>
      <w:r w:rsidRPr="00F57BC8">
        <w:rPr>
          <w:rFonts w:cs="Arial"/>
          <w:i/>
          <w:iCs/>
          <w:szCs w:val="22"/>
        </w:rPr>
        <w:t>139</w:t>
      </w:r>
      <w:r w:rsidRPr="00F57BC8">
        <w:rPr>
          <w:rFonts w:cs="Arial"/>
          <w:szCs w:val="22"/>
        </w:rPr>
        <w:t xml:space="preserve">. </w:t>
      </w:r>
      <w:hyperlink r:id="rId17" w:history="1">
        <w:r w:rsidRPr="00F57BC8">
          <w:rPr>
            <w:rStyle w:val="Hyperlink"/>
            <w:rFonts w:cs="Arial"/>
            <w:szCs w:val="22"/>
          </w:rPr>
          <w:t>https://doi.org/10.1016/j.chb.2022.107560</w:t>
        </w:r>
      </w:hyperlink>
    </w:p>
    <w:p w14:paraId="5A0D6DEE" w14:textId="77777777" w:rsidR="00C70BA4" w:rsidRPr="00C70BA4" w:rsidRDefault="00C70BA4" w:rsidP="00C70BA4">
      <w:pPr>
        <w:ind w:left="720" w:hanging="720"/>
        <w:rPr>
          <w:rFonts w:cs="Arial"/>
          <w:szCs w:val="22"/>
        </w:rPr>
      </w:pPr>
      <w:r w:rsidRPr="00C70BA4">
        <w:rPr>
          <w:rFonts w:cs="Arial"/>
          <w:i/>
          <w:iCs/>
          <w:szCs w:val="22"/>
        </w:rPr>
        <w:t>The annual report on the economic status of the profession, 2020-21</w:t>
      </w:r>
      <w:r w:rsidRPr="00C70BA4">
        <w:rPr>
          <w:rFonts w:cs="Arial"/>
          <w:szCs w:val="22"/>
        </w:rPr>
        <w:t xml:space="preserve">. (2021). American Association of University Professors. </w:t>
      </w:r>
      <w:hyperlink r:id="rId18" w:history="1">
        <w:r w:rsidRPr="00C70BA4">
          <w:rPr>
            <w:rStyle w:val="Hyperlink"/>
            <w:rFonts w:cs="Arial"/>
            <w:szCs w:val="22"/>
          </w:rPr>
          <w:t>https://www.aaup.org/file/AAUP_ARES_2020-21.pdf</w:t>
        </w:r>
      </w:hyperlink>
    </w:p>
    <w:p w14:paraId="172DAF4A" w14:textId="77777777" w:rsidR="009C2E28" w:rsidRPr="00E5723E" w:rsidRDefault="009C2E28" w:rsidP="009C2E28">
      <w:pPr>
        <w:ind w:left="720" w:hanging="720"/>
        <w:rPr>
          <w:rFonts w:cs="Arial"/>
          <w:szCs w:val="22"/>
          <w:lang w:val="it-IT"/>
        </w:rPr>
      </w:pPr>
      <w:r w:rsidRPr="00E5723E">
        <w:rPr>
          <w:rFonts w:cs="Arial"/>
          <w:szCs w:val="22"/>
        </w:rPr>
        <w:t xml:space="preserve">APA (American Psychological Association). (2020). </w:t>
      </w:r>
      <w:r w:rsidRPr="00E5723E">
        <w:rPr>
          <w:rFonts w:cs="Arial"/>
          <w:i/>
          <w:iCs/>
          <w:szCs w:val="22"/>
        </w:rPr>
        <w:t>Stress in America</w:t>
      </w:r>
      <w:r w:rsidRPr="00E5723E">
        <w:rPr>
          <w:rFonts w:cs="Arial"/>
          <w:i/>
          <w:iCs/>
          <w:szCs w:val="22"/>
          <w:vertAlign w:val="superscript"/>
        </w:rPr>
        <w:t>TM</w:t>
      </w:r>
      <w:r w:rsidRPr="00E5723E">
        <w:rPr>
          <w:rFonts w:cs="Arial"/>
          <w:i/>
          <w:iCs/>
          <w:szCs w:val="22"/>
        </w:rPr>
        <w:t xml:space="preserve"> 2020: A national mental health crisis</w:t>
      </w:r>
      <w:r w:rsidRPr="00E5723E">
        <w:rPr>
          <w:rFonts w:cs="Arial"/>
          <w:szCs w:val="22"/>
        </w:rPr>
        <w:t xml:space="preserve">. https://www.Apa.Org. </w:t>
      </w:r>
      <w:hyperlink r:id="rId19" w:history="1">
        <w:r w:rsidRPr="00E5723E">
          <w:rPr>
            <w:rStyle w:val="Hyperlink"/>
            <w:rFonts w:cs="Arial"/>
            <w:szCs w:val="22"/>
            <w:lang w:val="it-IT"/>
          </w:rPr>
          <w:t>https://www.apa.org/news/press/releases/stress/2020/report-october</w:t>
        </w:r>
      </w:hyperlink>
    </w:p>
    <w:p w14:paraId="4EAA57F7" w14:textId="77777777" w:rsidR="009C2E28" w:rsidRPr="00E5723E" w:rsidRDefault="009C2E28" w:rsidP="009C2E28">
      <w:pPr>
        <w:ind w:left="720" w:hanging="720"/>
        <w:rPr>
          <w:rFonts w:cs="Arial"/>
          <w:szCs w:val="22"/>
        </w:rPr>
      </w:pPr>
      <w:r w:rsidRPr="00E5723E">
        <w:rPr>
          <w:rFonts w:cs="Arial"/>
          <w:szCs w:val="22"/>
          <w:lang w:val="it-IT"/>
        </w:rPr>
        <w:t xml:space="preserve">Arokiasamy, A., &amp; Tat, H. (2020). </w:t>
      </w:r>
      <w:r w:rsidRPr="00E5723E">
        <w:rPr>
          <w:rFonts w:cs="Arial"/>
          <w:szCs w:val="22"/>
        </w:rPr>
        <w:t xml:space="preserve">Exploring the influence of transformational leadership on work engagement and workplace spirituality of academic employees in the private higher education institutions in Malaysia. </w:t>
      </w:r>
      <w:r w:rsidRPr="00E5723E">
        <w:rPr>
          <w:rFonts w:cs="Arial"/>
          <w:i/>
          <w:iCs/>
          <w:szCs w:val="22"/>
        </w:rPr>
        <w:t>Management Science Letters</w:t>
      </w:r>
      <w:r w:rsidRPr="00E5723E">
        <w:rPr>
          <w:rFonts w:cs="Arial"/>
          <w:szCs w:val="22"/>
        </w:rPr>
        <w:t xml:space="preserve">, </w:t>
      </w:r>
      <w:r w:rsidRPr="00E5723E">
        <w:rPr>
          <w:rFonts w:cs="Arial"/>
          <w:i/>
          <w:iCs/>
          <w:szCs w:val="22"/>
        </w:rPr>
        <w:t>10</w:t>
      </w:r>
      <w:r w:rsidRPr="00E5723E">
        <w:rPr>
          <w:rFonts w:cs="Arial"/>
          <w:szCs w:val="22"/>
        </w:rPr>
        <w:t>(4), 855–864.</w:t>
      </w:r>
    </w:p>
    <w:p w14:paraId="77FD6D67" w14:textId="77777777" w:rsidR="009C2E28" w:rsidRPr="00E5723E" w:rsidRDefault="009C2E28" w:rsidP="009C2E28">
      <w:pPr>
        <w:ind w:left="720" w:hanging="720"/>
        <w:rPr>
          <w:rFonts w:cs="Arial"/>
          <w:szCs w:val="22"/>
        </w:rPr>
      </w:pPr>
      <w:r w:rsidRPr="00E5723E">
        <w:rPr>
          <w:rFonts w:cs="Arial"/>
          <w:szCs w:val="22"/>
        </w:rPr>
        <w:t xml:space="preserve">Ashmos, D. P., &amp; Duchon, D. (2000). Spirituality at work: A conceptualization and measure. </w:t>
      </w:r>
      <w:r w:rsidRPr="00E5723E">
        <w:rPr>
          <w:rFonts w:cs="Arial"/>
          <w:i/>
          <w:iCs/>
          <w:szCs w:val="22"/>
        </w:rPr>
        <w:t>Journal of Management Inquiry</w:t>
      </w:r>
      <w:r w:rsidRPr="00E5723E">
        <w:rPr>
          <w:rFonts w:cs="Arial"/>
          <w:szCs w:val="22"/>
        </w:rPr>
        <w:t xml:space="preserve">, </w:t>
      </w:r>
      <w:r w:rsidRPr="00E5723E">
        <w:rPr>
          <w:rFonts w:cs="Arial"/>
          <w:i/>
          <w:iCs/>
          <w:szCs w:val="22"/>
        </w:rPr>
        <w:t>9</w:t>
      </w:r>
      <w:r w:rsidRPr="00E5723E">
        <w:rPr>
          <w:rFonts w:cs="Arial"/>
          <w:szCs w:val="22"/>
        </w:rPr>
        <w:t xml:space="preserve">, 134–145. </w:t>
      </w:r>
      <w:hyperlink r:id="rId20" w:history="1">
        <w:r w:rsidRPr="00E5723E">
          <w:rPr>
            <w:rStyle w:val="Hyperlink"/>
            <w:rFonts w:cs="Arial"/>
            <w:szCs w:val="22"/>
          </w:rPr>
          <w:t>https://doi.org/10.1177/105649260092008</w:t>
        </w:r>
      </w:hyperlink>
    </w:p>
    <w:p w14:paraId="505AFDFB" w14:textId="77777777" w:rsidR="009C2E28" w:rsidRPr="008C7138" w:rsidRDefault="009C2E28" w:rsidP="009C2E28">
      <w:pPr>
        <w:ind w:left="720" w:hanging="720"/>
        <w:rPr>
          <w:rFonts w:cs="Arial"/>
          <w:szCs w:val="22"/>
        </w:rPr>
      </w:pPr>
      <w:r w:rsidRPr="008C7138">
        <w:rPr>
          <w:rFonts w:cs="Arial"/>
          <w:szCs w:val="22"/>
        </w:rPr>
        <w:t xml:space="preserve">Bakker, A. B. (2011). An evidence-based model of work engagement. </w:t>
      </w:r>
      <w:r w:rsidRPr="008C7138">
        <w:rPr>
          <w:rFonts w:cs="Arial"/>
          <w:i/>
          <w:iCs/>
          <w:szCs w:val="22"/>
        </w:rPr>
        <w:t>Current Directions in Psychological Science</w:t>
      </w:r>
      <w:r w:rsidRPr="008C7138">
        <w:rPr>
          <w:rFonts w:cs="Arial"/>
          <w:szCs w:val="22"/>
        </w:rPr>
        <w:t xml:space="preserve">, </w:t>
      </w:r>
      <w:r w:rsidRPr="008C7138">
        <w:rPr>
          <w:rFonts w:cs="Arial"/>
          <w:i/>
          <w:iCs/>
          <w:szCs w:val="22"/>
        </w:rPr>
        <w:t>20</w:t>
      </w:r>
      <w:r w:rsidRPr="008C7138">
        <w:rPr>
          <w:rFonts w:cs="Arial"/>
          <w:szCs w:val="22"/>
        </w:rPr>
        <w:t xml:space="preserve">(4), 265–269. </w:t>
      </w:r>
      <w:hyperlink r:id="rId21" w:history="1">
        <w:r w:rsidRPr="008C7138">
          <w:rPr>
            <w:rStyle w:val="Hyperlink"/>
            <w:rFonts w:cs="Arial"/>
            <w:szCs w:val="22"/>
          </w:rPr>
          <w:t>https://doi.org/10.1177/0963721411414534</w:t>
        </w:r>
      </w:hyperlink>
    </w:p>
    <w:p w14:paraId="4DCE5FDF" w14:textId="77777777" w:rsidR="009C2E28" w:rsidRPr="00E5723E" w:rsidRDefault="009C2E28" w:rsidP="009C2E28">
      <w:pPr>
        <w:ind w:left="720" w:hanging="720"/>
        <w:rPr>
          <w:rFonts w:cs="Arial"/>
          <w:szCs w:val="22"/>
        </w:rPr>
      </w:pPr>
      <w:r w:rsidRPr="00E5723E">
        <w:rPr>
          <w:rFonts w:cs="Arial"/>
          <w:szCs w:val="22"/>
        </w:rPr>
        <w:t>Bakker, A. B., &amp; Demerouti, E. (2007). The job demands</w:t>
      </w:r>
      <w:r w:rsidRPr="00E5723E">
        <w:rPr>
          <w:rFonts w:ascii="Cambria Math" w:hAnsi="Cambria Math" w:cs="Cambria Math"/>
          <w:szCs w:val="22"/>
        </w:rPr>
        <w:t>‐</w:t>
      </w:r>
      <w:r w:rsidRPr="00E5723E">
        <w:rPr>
          <w:rFonts w:cs="Arial"/>
          <w:szCs w:val="22"/>
        </w:rPr>
        <w:t xml:space="preserve">resources model: State of the art. </w:t>
      </w:r>
      <w:r w:rsidRPr="00E5723E">
        <w:rPr>
          <w:rFonts w:cs="Arial"/>
          <w:i/>
          <w:iCs/>
          <w:szCs w:val="22"/>
        </w:rPr>
        <w:t>Journal of Managerial Psychology</w:t>
      </w:r>
      <w:r w:rsidRPr="00E5723E">
        <w:rPr>
          <w:rFonts w:cs="Arial"/>
          <w:szCs w:val="22"/>
        </w:rPr>
        <w:t xml:space="preserve">, </w:t>
      </w:r>
      <w:r w:rsidRPr="00E5723E">
        <w:rPr>
          <w:rFonts w:cs="Arial"/>
          <w:i/>
          <w:iCs/>
          <w:szCs w:val="22"/>
        </w:rPr>
        <w:t>22</w:t>
      </w:r>
      <w:r w:rsidRPr="00E5723E">
        <w:rPr>
          <w:rFonts w:cs="Arial"/>
          <w:szCs w:val="22"/>
        </w:rPr>
        <w:t xml:space="preserve">(3), 309–328. </w:t>
      </w:r>
      <w:hyperlink r:id="rId22" w:history="1">
        <w:r w:rsidRPr="00E5723E">
          <w:rPr>
            <w:rStyle w:val="Hyperlink"/>
            <w:rFonts w:cs="Arial"/>
            <w:szCs w:val="22"/>
          </w:rPr>
          <w:t>https://doi.org/10.1108/02683940710733115</w:t>
        </w:r>
      </w:hyperlink>
    </w:p>
    <w:p w14:paraId="0140D81D" w14:textId="77777777" w:rsidR="009C2E28" w:rsidRPr="00E5723E" w:rsidRDefault="009C2E28" w:rsidP="009C2E28">
      <w:pPr>
        <w:ind w:left="720" w:hanging="720"/>
        <w:rPr>
          <w:rFonts w:cs="Arial"/>
          <w:szCs w:val="22"/>
        </w:rPr>
      </w:pPr>
      <w:r w:rsidRPr="00E5723E">
        <w:rPr>
          <w:rFonts w:cs="Arial"/>
          <w:szCs w:val="22"/>
        </w:rPr>
        <w:t xml:space="preserve">Bakker, A. B., &amp; Demerouti, E. (2008). Towards a model of work engagement. </w:t>
      </w:r>
      <w:r w:rsidRPr="00E5723E">
        <w:rPr>
          <w:rFonts w:cs="Arial"/>
          <w:i/>
          <w:iCs/>
          <w:szCs w:val="22"/>
        </w:rPr>
        <w:t>Career Development International</w:t>
      </w:r>
      <w:r w:rsidRPr="00E5723E">
        <w:rPr>
          <w:rFonts w:cs="Arial"/>
          <w:szCs w:val="22"/>
        </w:rPr>
        <w:t xml:space="preserve">, </w:t>
      </w:r>
      <w:r w:rsidRPr="00E5723E">
        <w:rPr>
          <w:rFonts w:cs="Arial"/>
          <w:i/>
          <w:iCs/>
          <w:szCs w:val="22"/>
        </w:rPr>
        <w:t>13</w:t>
      </w:r>
      <w:r w:rsidRPr="00E5723E">
        <w:rPr>
          <w:rFonts w:cs="Arial"/>
          <w:szCs w:val="22"/>
        </w:rPr>
        <w:t xml:space="preserve">(3), 209–223. </w:t>
      </w:r>
      <w:hyperlink r:id="rId23" w:history="1">
        <w:r w:rsidRPr="00E5723E">
          <w:rPr>
            <w:rStyle w:val="Hyperlink"/>
            <w:rFonts w:cs="Arial"/>
            <w:szCs w:val="22"/>
          </w:rPr>
          <w:t>https://doi.org/10.1108/13620430810870476</w:t>
        </w:r>
      </w:hyperlink>
    </w:p>
    <w:p w14:paraId="2FAF8BCE" w14:textId="77777777" w:rsidR="009C2E28" w:rsidRPr="00E5723E" w:rsidRDefault="009C2E28" w:rsidP="009C2E28">
      <w:pPr>
        <w:ind w:left="720" w:hanging="720"/>
        <w:rPr>
          <w:rFonts w:cs="Arial"/>
          <w:szCs w:val="22"/>
        </w:rPr>
      </w:pPr>
      <w:r w:rsidRPr="00E5723E">
        <w:rPr>
          <w:rFonts w:cs="Arial"/>
          <w:szCs w:val="22"/>
        </w:rPr>
        <w:lastRenderedPageBreak/>
        <w:t xml:space="preserve">Bakker, A. B., &amp; Demerouti, E. (2017). Job demands–resources theory: Taking stock and looking forward. </w:t>
      </w:r>
      <w:r w:rsidRPr="00E5723E">
        <w:rPr>
          <w:rFonts w:cs="Arial"/>
          <w:i/>
          <w:iCs/>
          <w:szCs w:val="22"/>
        </w:rPr>
        <w:t>Journal of Occupational Health Psychology</w:t>
      </w:r>
      <w:r w:rsidRPr="00E5723E">
        <w:rPr>
          <w:rFonts w:cs="Arial"/>
          <w:szCs w:val="22"/>
        </w:rPr>
        <w:t xml:space="preserve">, </w:t>
      </w:r>
      <w:r w:rsidRPr="00E5723E">
        <w:rPr>
          <w:rFonts w:cs="Arial"/>
          <w:i/>
          <w:iCs/>
          <w:szCs w:val="22"/>
        </w:rPr>
        <w:t>22</w:t>
      </w:r>
      <w:r w:rsidRPr="00E5723E">
        <w:rPr>
          <w:rFonts w:cs="Arial"/>
          <w:szCs w:val="22"/>
        </w:rPr>
        <w:t>(3), 273.</w:t>
      </w:r>
    </w:p>
    <w:p w14:paraId="7C932B4F" w14:textId="77777777" w:rsidR="009C2E28" w:rsidRPr="00E5723E" w:rsidRDefault="009C2E28" w:rsidP="009C2E28">
      <w:pPr>
        <w:ind w:left="720" w:hanging="720"/>
        <w:rPr>
          <w:rFonts w:cs="Arial"/>
          <w:szCs w:val="22"/>
        </w:rPr>
      </w:pPr>
      <w:r w:rsidRPr="00E5723E">
        <w:rPr>
          <w:rFonts w:cs="Arial"/>
          <w:szCs w:val="22"/>
        </w:rPr>
        <w:t xml:space="preserve">Balabanis, G., &amp; Stathopoulou, A. (2021). The price of social status desire and public self-consciousness in luxury consumption. </w:t>
      </w:r>
      <w:r w:rsidRPr="00E5723E">
        <w:rPr>
          <w:rFonts w:cs="Arial"/>
          <w:i/>
          <w:iCs/>
          <w:szCs w:val="22"/>
        </w:rPr>
        <w:t>Journal of Business Research</w:t>
      </w:r>
      <w:r w:rsidRPr="00E5723E">
        <w:rPr>
          <w:rFonts w:cs="Arial"/>
          <w:szCs w:val="22"/>
        </w:rPr>
        <w:t xml:space="preserve">, </w:t>
      </w:r>
      <w:r w:rsidRPr="00E5723E">
        <w:rPr>
          <w:rFonts w:cs="Arial"/>
          <w:i/>
          <w:iCs/>
          <w:szCs w:val="22"/>
        </w:rPr>
        <w:t>123</w:t>
      </w:r>
      <w:r w:rsidRPr="00E5723E">
        <w:rPr>
          <w:rFonts w:cs="Arial"/>
          <w:szCs w:val="22"/>
        </w:rPr>
        <w:t xml:space="preserve">, 463–475. </w:t>
      </w:r>
      <w:hyperlink r:id="rId24" w:history="1">
        <w:r w:rsidRPr="00E5723E">
          <w:rPr>
            <w:rStyle w:val="Hyperlink"/>
            <w:rFonts w:cs="Arial"/>
            <w:szCs w:val="22"/>
          </w:rPr>
          <w:t>https://doi.org/10.1016/j.jbusres.2020.10.034</w:t>
        </w:r>
      </w:hyperlink>
    </w:p>
    <w:p w14:paraId="34F17A5C" w14:textId="77777777" w:rsidR="009C2E28" w:rsidRPr="00E5723E" w:rsidRDefault="009C2E28" w:rsidP="009C2E28">
      <w:pPr>
        <w:ind w:left="720" w:hanging="720"/>
        <w:rPr>
          <w:rFonts w:cs="Arial"/>
          <w:szCs w:val="22"/>
        </w:rPr>
      </w:pPr>
      <w:r w:rsidRPr="00E5723E">
        <w:rPr>
          <w:rFonts w:cs="Arial"/>
          <w:szCs w:val="22"/>
        </w:rPr>
        <w:t xml:space="preserve">Bateman, T. S., &amp; Crant, J. M. (1993). The proactive component of organizational behavior: A measure and correlates. </w:t>
      </w:r>
      <w:r w:rsidRPr="00E5723E">
        <w:rPr>
          <w:rFonts w:cs="Arial"/>
          <w:i/>
          <w:iCs/>
          <w:szCs w:val="22"/>
        </w:rPr>
        <w:t>Journal of Organizational Behavior</w:t>
      </w:r>
      <w:r w:rsidRPr="00E5723E">
        <w:rPr>
          <w:rFonts w:cs="Arial"/>
          <w:szCs w:val="22"/>
        </w:rPr>
        <w:t xml:space="preserve">, </w:t>
      </w:r>
      <w:r w:rsidRPr="00E5723E">
        <w:rPr>
          <w:rFonts w:cs="Arial"/>
          <w:i/>
          <w:iCs/>
          <w:szCs w:val="22"/>
        </w:rPr>
        <w:t>14</w:t>
      </w:r>
      <w:r w:rsidRPr="00E5723E">
        <w:rPr>
          <w:rFonts w:cs="Arial"/>
          <w:szCs w:val="22"/>
        </w:rPr>
        <w:t xml:space="preserve">(2), 103–118. </w:t>
      </w:r>
      <w:hyperlink r:id="rId25" w:history="1">
        <w:r w:rsidRPr="00E5723E">
          <w:rPr>
            <w:rStyle w:val="Hyperlink"/>
            <w:rFonts w:cs="Arial"/>
            <w:szCs w:val="22"/>
          </w:rPr>
          <w:t>https://doi.org/10.1002/job.4030140202</w:t>
        </w:r>
      </w:hyperlink>
    </w:p>
    <w:p w14:paraId="2EEFF902" w14:textId="77777777" w:rsidR="009C2E28" w:rsidRPr="00E5723E" w:rsidRDefault="009C2E28" w:rsidP="009C2E28">
      <w:pPr>
        <w:ind w:left="720" w:hanging="720"/>
        <w:rPr>
          <w:rFonts w:cs="Arial"/>
          <w:szCs w:val="22"/>
        </w:rPr>
      </w:pPr>
      <w:r w:rsidRPr="00E5723E">
        <w:rPr>
          <w:rFonts w:cs="Arial"/>
          <w:szCs w:val="22"/>
        </w:rPr>
        <w:t xml:space="preserve">Bennet, J. (2003). Spirituality and the </w:t>
      </w:r>
      <w:r>
        <w:rPr>
          <w:rFonts w:cs="Arial"/>
          <w:szCs w:val="22"/>
        </w:rPr>
        <w:t>v</w:t>
      </w:r>
      <w:r w:rsidRPr="00E5723E">
        <w:rPr>
          <w:rFonts w:cs="Arial"/>
          <w:szCs w:val="22"/>
        </w:rPr>
        <w:t xml:space="preserve">itality of </w:t>
      </w:r>
      <w:r>
        <w:rPr>
          <w:rFonts w:cs="Arial"/>
          <w:szCs w:val="22"/>
        </w:rPr>
        <w:t>a</w:t>
      </w:r>
      <w:r w:rsidRPr="00E5723E">
        <w:rPr>
          <w:rFonts w:cs="Arial"/>
          <w:szCs w:val="22"/>
        </w:rPr>
        <w:t xml:space="preserve">cademic </w:t>
      </w:r>
      <w:r>
        <w:rPr>
          <w:rFonts w:cs="Arial"/>
          <w:szCs w:val="22"/>
        </w:rPr>
        <w:t>l</w:t>
      </w:r>
      <w:r w:rsidRPr="00E5723E">
        <w:rPr>
          <w:rFonts w:cs="Arial"/>
          <w:szCs w:val="22"/>
        </w:rPr>
        <w:t xml:space="preserve">ife. </w:t>
      </w:r>
      <w:r w:rsidRPr="00E5723E">
        <w:rPr>
          <w:rFonts w:cs="Arial"/>
          <w:i/>
          <w:iCs/>
          <w:szCs w:val="22"/>
        </w:rPr>
        <w:t>Journal of College and Character</w:t>
      </w:r>
      <w:r w:rsidRPr="00E5723E">
        <w:rPr>
          <w:rFonts w:cs="Arial"/>
          <w:szCs w:val="22"/>
        </w:rPr>
        <w:t xml:space="preserve">, </w:t>
      </w:r>
      <w:r w:rsidRPr="00E5723E">
        <w:rPr>
          <w:rFonts w:cs="Arial"/>
          <w:i/>
          <w:iCs/>
          <w:szCs w:val="22"/>
        </w:rPr>
        <w:t>4</w:t>
      </w:r>
      <w:r w:rsidRPr="00E5723E">
        <w:rPr>
          <w:rFonts w:cs="Arial"/>
          <w:szCs w:val="22"/>
        </w:rPr>
        <w:t xml:space="preserve">(9), 1–6. </w:t>
      </w:r>
      <w:hyperlink r:id="rId26" w:history="1">
        <w:r w:rsidRPr="00E5723E">
          <w:rPr>
            <w:rStyle w:val="Hyperlink"/>
            <w:rFonts w:cs="Arial"/>
            <w:szCs w:val="22"/>
          </w:rPr>
          <w:t>https://doi.org/10.2202/1940-1639.1367</w:t>
        </w:r>
      </w:hyperlink>
    </w:p>
    <w:p w14:paraId="5B6DDC12" w14:textId="0BFD5F89" w:rsidR="002A1E19" w:rsidRDefault="009C2E28" w:rsidP="002A1E19">
      <w:pPr>
        <w:ind w:left="720" w:hanging="720"/>
        <w:rPr>
          <w:rFonts w:cs="Arial"/>
          <w:szCs w:val="22"/>
        </w:rPr>
      </w:pPr>
      <w:r w:rsidRPr="00E5723E">
        <w:rPr>
          <w:rFonts w:cs="Arial"/>
          <w:szCs w:val="22"/>
        </w:rPr>
        <w:t xml:space="preserve">Bennett, A., Bakker, A. B., &amp; Field, J. G. (2017). Recovery from work-related effort: A meta-analysis. </w:t>
      </w:r>
      <w:r w:rsidRPr="00E5723E">
        <w:rPr>
          <w:rFonts w:cs="Arial"/>
          <w:i/>
          <w:iCs/>
          <w:szCs w:val="22"/>
        </w:rPr>
        <w:t>Journal of Organizational Behavior</w:t>
      </w:r>
      <w:r w:rsidRPr="00E5723E">
        <w:rPr>
          <w:rFonts w:cs="Arial"/>
          <w:szCs w:val="22"/>
        </w:rPr>
        <w:t xml:space="preserve">, </w:t>
      </w:r>
      <w:r w:rsidRPr="00E5723E">
        <w:rPr>
          <w:rFonts w:cs="Arial"/>
          <w:i/>
          <w:iCs/>
          <w:szCs w:val="22"/>
        </w:rPr>
        <w:t>39</w:t>
      </w:r>
      <w:r w:rsidRPr="00E5723E">
        <w:rPr>
          <w:rFonts w:cs="Arial"/>
          <w:szCs w:val="22"/>
        </w:rPr>
        <w:t xml:space="preserve">(3), 262–275. </w:t>
      </w:r>
      <w:hyperlink r:id="rId27" w:history="1">
        <w:r w:rsidRPr="00E5723E">
          <w:rPr>
            <w:rStyle w:val="Hyperlink"/>
            <w:rFonts w:cs="Arial"/>
            <w:szCs w:val="22"/>
          </w:rPr>
          <w:t>https://doi.org/10.1002/job.2217</w:t>
        </w:r>
      </w:hyperlink>
    </w:p>
    <w:p w14:paraId="20A095D4" w14:textId="5A63B3BB" w:rsidR="002A1E19" w:rsidRDefault="002A1E19" w:rsidP="009C2E28">
      <w:pPr>
        <w:ind w:left="720" w:hanging="720"/>
        <w:rPr>
          <w:rFonts w:cs="Arial"/>
          <w:szCs w:val="22"/>
        </w:rPr>
      </w:pPr>
      <w:r>
        <w:rPr>
          <w:rFonts w:cs="Arial"/>
          <w:szCs w:val="22"/>
        </w:rPr>
        <w:t xml:space="preserve">Bickerstaff, S. E., &amp; Ran, X. (2020). How did six community colleges design supports for part-time faculty? A report on Achieving the Dream’s Engaging Adjuncts Project. </w:t>
      </w:r>
      <w:r w:rsidRPr="002A1E19">
        <w:rPr>
          <w:rFonts w:cs="Arial"/>
          <w:i/>
          <w:iCs/>
          <w:szCs w:val="22"/>
        </w:rPr>
        <w:t>Community</w:t>
      </w:r>
      <w:r>
        <w:rPr>
          <w:rFonts w:cs="Arial"/>
          <w:szCs w:val="22"/>
        </w:rPr>
        <w:t xml:space="preserve"> </w:t>
      </w:r>
      <w:r w:rsidRPr="00A24BA4">
        <w:rPr>
          <w:rFonts w:cs="Arial"/>
          <w:i/>
          <w:iCs/>
          <w:szCs w:val="22"/>
        </w:rPr>
        <w:t>College</w:t>
      </w:r>
      <w:r>
        <w:rPr>
          <w:rFonts w:cs="Arial"/>
          <w:szCs w:val="22"/>
        </w:rPr>
        <w:t xml:space="preserve"> </w:t>
      </w:r>
      <w:r w:rsidRPr="00A24BA4">
        <w:rPr>
          <w:rFonts w:cs="Arial"/>
          <w:i/>
          <w:iCs/>
          <w:szCs w:val="22"/>
        </w:rPr>
        <w:t>Research</w:t>
      </w:r>
      <w:r>
        <w:rPr>
          <w:rFonts w:cs="Arial"/>
          <w:szCs w:val="22"/>
        </w:rPr>
        <w:t xml:space="preserve"> </w:t>
      </w:r>
      <w:r w:rsidRPr="00A24BA4">
        <w:rPr>
          <w:rFonts w:cs="Arial"/>
          <w:i/>
          <w:iCs/>
          <w:szCs w:val="22"/>
        </w:rPr>
        <w:t>Center</w:t>
      </w:r>
      <w:r>
        <w:rPr>
          <w:rFonts w:cs="Arial"/>
          <w:szCs w:val="22"/>
        </w:rPr>
        <w:t xml:space="preserve">, 1–33. </w:t>
      </w:r>
      <w:hyperlink r:id="rId28" w:history="1">
        <w:r w:rsidRPr="00726F6C">
          <w:rPr>
            <w:rStyle w:val="Hyperlink"/>
            <w:rFonts w:cs="Arial"/>
            <w:szCs w:val="22"/>
          </w:rPr>
          <w:t>https://doi.org/10.7916/d8-dw27-6592</w:t>
        </w:r>
      </w:hyperlink>
      <w:r>
        <w:rPr>
          <w:rFonts w:cs="Arial"/>
          <w:szCs w:val="22"/>
        </w:rPr>
        <w:t xml:space="preserve"> </w:t>
      </w:r>
    </w:p>
    <w:p w14:paraId="0938FB11" w14:textId="590D1CC1" w:rsidR="009457D3" w:rsidRDefault="009C2E28" w:rsidP="002A1E19">
      <w:pPr>
        <w:ind w:left="720" w:hanging="720"/>
        <w:rPr>
          <w:rFonts w:cs="Arial"/>
          <w:szCs w:val="22"/>
        </w:rPr>
      </w:pPr>
      <w:r w:rsidRPr="00E5723E">
        <w:rPr>
          <w:rFonts w:cs="Arial"/>
          <w:szCs w:val="22"/>
        </w:rPr>
        <w:t xml:space="preserve">Bickerton, G. R., Miner, M. H., Dowson, M., &amp; Griffin, B. (2014). Spiritual resources and work engagement among religious workers: A three-wave longitudinal study. </w:t>
      </w:r>
      <w:r w:rsidRPr="00E5723E">
        <w:rPr>
          <w:rFonts w:cs="Arial"/>
          <w:i/>
          <w:iCs/>
          <w:szCs w:val="22"/>
        </w:rPr>
        <w:t>Journal of Occupational and Organizational Psychology</w:t>
      </w:r>
      <w:r w:rsidRPr="00E5723E">
        <w:rPr>
          <w:rFonts w:cs="Arial"/>
          <w:szCs w:val="22"/>
        </w:rPr>
        <w:t xml:space="preserve">, </w:t>
      </w:r>
      <w:r w:rsidRPr="00E5723E">
        <w:rPr>
          <w:rFonts w:cs="Arial"/>
          <w:i/>
          <w:iCs/>
          <w:szCs w:val="22"/>
        </w:rPr>
        <w:t>87</w:t>
      </w:r>
      <w:r w:rsidRPr="00E5723E">
        <w:rPr>
          <w:rFonts w:cs="Arial"/>
          <w:szCs w:val="22"/>
        </w:rPr>
        <w:t xml:space="preserve">(2), 370–391. </w:t>
      </w:r>
      <w:hyperlink r:id="rId29" w:history="1">
        <w:r w:rsidRPr="00E5723E">
          <w:rPr>
            <w:rStyle w:val="Hyperlink"/>
            <w:rFonts w:cs="Arial"/>
            <w:szCs w:val="22"/>
          </w:rPr>
          <w:t>https://doi.org/10.1111/joop.12052</w:t>
        </w:r>
      </w:hyperlink>
    </w:p>
    <w:p w14:paraId="279A080D" w14:textId="40C60EF7" w:rsidR="009C2E28" w:rsidRPr="00E5723E" w:rsidRDefault="009C2E28" w:rsidP="009C2E28">
      <w:pPr>
        <w:ind w:left="720" w:hanging="720"/>
        <w:rPr>
          <w:rFonts w:cs="Arial"/>
          <w:szCs w:val="22"/>
        </w:rPr>
      </w:pPr>
      <w:r w:rsidRPr="00E5723E">
        <w:rPr>
          <w:rFonts w:cs="Arial"/>
          <w:szCs w:val="22"/>
        </w:rPr>
        <w:t xml:space="preserve">Boehnlein, P., &amp; Baum, M. (2022). Does job crafting always lead to employee well-being and performance? Meta-analytical evidence on the moderating role of societal culture. </w:t>
      </w:r>
      <w:r w:rsidRPr="00E5723E">
        <w:rPr>
          <w:rFonts w:cs="Arial"/>
          <w:i/>
          <w:iCs/>
          <w:szCs w:val="22"/>
        </w:rPr>
        <w:t xml:space="preserve">The </w:t>
      </w:r>
      <w:r w:rsidRPr="00E5723E">
        <w:rPr>
          <w:rFonts w:cs="Arial"/>
          <w:i/>
          <w:iCs/>
          <w:szCs w:val="22"/>
        </w:rPr>
        <w:lastRenderedPageBreak/>
        <w:t>International Journal of Human Resource Management</w:t>
      </w:r>
      <w:r w:rsidRPr="00E5723E">
        <w:rPr>
          <w:rFonts w:cs="Arial"/>
          <w:szCs w:val="22"/>
        </w:rPr>
        <w:t xml:space="preserve">, </w:t>
      </w:r>
      <w:r w:rsidRPr="00E5723E">
        <w:rPr>
          <w:rFonts w:cs="Arial"/>
          <w:i/>
          <w:iCs/>
          <w:szCs w:val="22"/>
        </w:rPr>
        <w:t>33</w:t>
      </w:r>
      <w:r w:rsidRPr="00E5723E">
        <w:rPr>
          <w:rFonts w:cs="Arial"/>
          <w:szCs w:val="22"/>
        </w:rPr>
        <w:t xml:space="preserve">(4), 647–685. </w:t>
      </w:r>
      <w:hyperlink r:id="rId30" w:history="1">
        <w:r w:rsidRPr="00E5723E">
          <w:rPr>
            <w:rStyle w:val="Hyperlink"/>
            <w:rFonts w:cs="Arial"/>
            <w:szCs w:val="22"/>
          </w:rPr>
          <w:t>https://doi.org/10.1080/09585192.2020.1737177</w:t>
        </w:r>
      </w:hyperlink>
    </w:p>
    <w:p w14:paraId="5B338FD8" w14:textId="77777777" w:rsidR="009C2E28" w:rsidRPr="00E5723E" w:rsidRDefault="009C2E28" w:rsidP="009C2E28">
      <w:pPr>
        <w:ind w:left="720" w:hanging="720"/>
        <w:rPr>
          <w:rFonts w:cs="Arial"/>
          <w:szCs w:val="22"/>
        </w:rPr>
      </w:pPr>
      <w:r w:rsidRPr="00E5723E">
        <w:rPr>
          <w:rFonts w:cs="Arial"/>
          <w:szCs w:val="22"/>
        </w:rPr>
        <w:t xml:space="preserve">Bolino, M. C., Turnley, W. H., &amp; Anderson, H. J. (2017). The dark side of proactive behavior: When being proactive may hurt oneself, others, or the organization. In S. K. Parker &amp; U. K. Bindl (Eds.), </w:t>
      </w:r>
      <w:r w:rsidRPr="00E5723E">
        <w:rPr>
          <w:rFonts w:cs="Arial"/>
          <w:i/>
          <w:iCs/>
          <w:szCs w:val="22"/>
        </w:rPr>
        <w:t>Proactivity at Work: Making Things Happen in Organizations</w:t>
      </w:r>
      <w:r w:rsidRPr="00E5723E">
        <w:rPr>
          <w:rFonts w:cs="Arial"/>
          <w:szCs w:val="22"/>
        </w:rPr>
        <w:t xml:space="preserve"> (pp. 499–529). Routledge.</w:t>
      </w:r>
    </w:p>
    <w:p w14:paraId="6422495A" w14:textId="1DB1F416" w:rsidR="009C2E28" w:rsidRPr="00E5723E" w:rsidRDefault="009C2E28" w:rsidP="009C2E28">
      <w:pPr>
        <w:ind w:left="720" w:hanging="720"/>
        <w:rPr>
          <w:rFonts w:cs="Arial"/>
          <w:szCs w:val="22"/>
          <w:lang w:val="en"/>
        </w:rPr>
      </w:pPr>
      <w:r w:rsidRPr="00E5723E">
        <w:rPr>
          <w:rFonts w:cs="Arial"/>
          <w:szCs w:val="22"/>
          <w:lang w:val="en"/>
        </w:rPr>
        <w:t>Bolitzer, L. A. (2019). What we know (and don</w:t>
      </w:r>
      <w:r w:rsidR="00094FB4">
        <w:rPr>
          <w:rFonts w:cs="Arial"/>
          <w:szCs w:val="22"/>
          <w:lang w:val="en"/>
        </w:rPr>
        <w:t>’</w:t>
      </w:r>
      <w:r w:rsidRPr="00E5723E">
        <w:rPr>
          <w:rFonts w:cs="Arial"/>
          <w:szCs w:val="22"/>
          <w:lang w:val="en"/>
        </w:rPr>
        <w:t xml:space="preserve">t know) about adjunct faculty as teachers at four-year institutions. </w:t>
      </w:r>
      <w:r w:rsidRPr="00E5723E">
        <w:rPr>
          <w:rFonts w:cs="Arial"/>
          <w:i/>
          <w:iCs/>
          <w:szCs w:val="22"/>
          <w:lang w:val="en"/>
        </w:rPr>
        <w:t>The Review of Higher Education</w:t>
      </w:r>
      <w:r w:rsidRPr="00E5723E">
        <w:rPr>
          <w:rFonts w:cs="Arial"/>
          <w:szCs w:val="22"/>
          <w:lang w:val="en"/>
        </w:rPr>
        <w:t xml:space="preserve">, </w:t>
      </w:r>
      <w:r w:rsidRPr="00E5723E">
        <w:rPr>
          <w:rFonts w:cs="Arial"/>
          <w:i/>
          <w:iCs/>
          <w:szCs w:val="22"/>
          <w:lang w:val="en"/>
        </w:rPr>
        <w:t>43</w:t>
      </w:r>
      <w:r w:rsidRPr="00E5723E">
        <w:rPr>
          <w:rFonts w:cs="Arial"/>
          <w:szCs w:val="22"/>
          <w:lang w:val="en"/>
        </w:rPr>
        <w:t xml:space="preserve">(1), 113–142. </w:t>
      </w:r>
      <w:hyperlink r:id="rId31" w:history="1">
        <w:r w:rsidRPr="00E5723E">
          <w:rPr>
            <w:rStyle w:val="Hyperlink"/>
            <w:rFonts w:cs="Arial"/>
            <w:szCs w:val="22"/>
            <w:lang w:val="en"/>
          </w:rPr>
          <w:t>https://doi.org/10.1353/rhe.2019.0092</w:t>
        </w:r>
      </w:hyperlink>
    </w:p>
    <w:p w14:paraId="1264F384" w14:textId="77777777" w:rsidR="009C2E28" w:rsidRPr="00E5723E" w:rsidRDefault="009C2E28" w:rsidP="009C2E28">
      <w:pPr>
        <w:ind w:left="720" w:hanging="720"/>
        <w:rPr>
          <w:rFonts w:cs="Arial"/>
          <w:szCs w:val="22"/>
        </w:rPr>
      </w:pPr>
      <w:r w:rsidRPr="00E5723E">
        <w:rPr>
          <w:rFonts w:cs="Arial"/>
          <w:szCs w:val="22"/>
        </w:rPr>
        <w:t xml:space="preserve">Brueggemann, W. (2014). </w:t>
      </w:r>
      <w:r w:rsidRPr="00E5723E">
        <w:rPr>
          <w:rFonts w:cs="Arial"/>
          <w:i/>
          <w:iCs/>
          <w:szCs w:val="22"/>
        </w:rPr>
        <w:t>Sabbath as resistance: Saying no to the culture of now</w:t>
      </w:r>
      <w:r w:rsidRPr="00E5723E">
        <w:rPr>
          <w:rFonts w:cs="Arial"/>
          <w:szCs w:val="22"/>
        </w:rPr>
        <w:t>. Westminster John Knox Press.</w:t>
      </w:r>
    </w:p>
    <w:p w14:paraId="45DEBF0F" w14:textId="77777777" w:rsidR="009C2E28" w:rsidRPr="00E5723E" w:rsidRDefault="009C2E28" w:rsidP="009C2E28">
      <w:pPr>
        <w:ind w:left="720" w:hanging="720"/>
        <w:rPr>
          <w:rFonts w:cs="Arial"/>
          <w:szCs w:val="22"/>
        </w:rPr>
      </w:pPr>
      <w:r w:rsidRPr="00E5723E">
        <w:rPr>
          <w:rFonts w:cs="Arial"/>
          <w:szCs w:val="22"/>
        </w:rPr>
        <w:t xml:space="preserve">Brueggemann, W. (2021). </w:t>
      </w:r>
      <w:r w:rsidRPr="00DF0227">
        <w:rPr>
          <w:rFonts w:cs="Arial"/>
          <w:i/>
          <w:iCs/>
          <w:szCs w:val="22"/>
        </w:rPr>
        <w:t>Delivered out of empire: Pivotal moments in the book of Exodus, part one.</w:t>
      </w:r>
      <w:r w:rsidRPr="00E5723E">
        <w:rPr>
          <w:rFonts w:cs="Arial"/>
          <w:szCs w:val="22"/>
        </w:rPr>
        <w:t xml:space="preserve"> Westminster John Knox Press.</w:t>
      </w:r>
    </w:p>
    <w:p w14:paraId="0D546D75" w14:textId="77777777" w:rsidR="009C2E28" w:rsidRPr="00E5723E" w:rsidRDefault="009C2E28" w:rsidP="009C2E28">
      <w:pPr>
        <w:ind w:left="720" w:hanging="720"/>
        <w:rPr>
          <w:rFonts w:cs="Arial"/>
          <w:szCs w:val="22"/>
        </w:rPr>
      </w:pPr>
      <w:r w:rsidRPr="00E5723E">
        <w:rPr>
          <w:rFonts w:cs="Arial"/>
          <w:szCs w:val="22"/>
        </w:rPr>
        <w:t xml:space="preserve">Büssing, A., Günther, A., Baumann, K., Frick, E., &amp; Jacobs, C. (2013). Spiritual dryness as a measure of a specific spiritual crisis in catholic priests: Associations with symptoms of burnout and distress. </w:t>
      </w:r>
      <w:r w:rsidRPr="00E5723E">
        <w:rPr>
          <w:rFonts w:cs="Arial"/>
          <w:i/>
          <w:iCs/>
          <w:szCs w:val="22"/>
        </w:rPr>
        <w:t>Evidence-Based Complementary and Alternative Medicine</w:t>
      </w:r>
      <w:r w:rsidRPr="00E5723E">
        <w:rPr>
          <w:rFonts w:cs="Arial"/>
          <w:szCs w:val="22"/>
        </w:rPr>
        <w:t xml:space="preserve">, </w:t>
      </w:r>
      <w:r w:rsidRPr="00E5723E">
        <w:rPr>
          <w:rFonts w:cs="Arial"/>
          <w:i/>
          <w:iCs/>
          <w:szCs w:val="22"/>
        </w:rPr>
        <w:t>2013</w:t>
      </w:r>
      <w:r w:rsidRPr="00E5723E">
        <w:rPr>
          <w:rFonts w:cs="Arial"/>
          <w:szCs w:val="22"/>
        </w:rPr>
        <w:t xml:space="preserve">, e246797. </w:t>
      </w:r>
      <w:hyperlink r:id="rId32" w:history="1">
        <w:r w:rsidRPr="00E5723E">
          <w:rPr>
            <w:rStyle w:val="Hyperlink"/>
            <w:rFonts w:cs="Arial"/>
            <w:szCs w:val="22"/>
          </w:rPr>
          <w:t>https://doi.org/10.1155/2013/246797</w:t>
        </w:r>
      </w:hyperlink>
    </w:p>
    <w:p w14:paraId="7AF7CE28" w14:textId="77777777" w:rsidR="009C2E28" w:rsidRPr="00E5723E" w:rsidRDefault="009C2E28" w:rsidP="009C2E28">
      <w:pPr>
        <w:ind w:left="720" w:hanging="720"/>
        <w:rPr>
          <w:rFonts w:cs="Arial"/>
          <w:szCs w:val="22"/>
          <w:lang w:val="en"/>
        </w:rPr>
      </w:pPr>
      <w:r w:rsidRPr="00E5723E">
        <w:rPr>
          <w:rFonts w:cs="Arial"/>
          <w:szCs w:val="22"/>
          <w:lang w:val="en"/>
        </w:rPr>
        <w:t>Caruth, G. D., &amp; Caruth, D. L. (2013). Adjunct faculty: Who are these unsung heroes of academe? </w:t>
      </w:r>
      <w:r w:rsidRPr="00E5723E">
        <w:rPr>
          <w:rFonts w:cs="Arial"/>
          <w:i/>
          <w:iCs/>
          <w:szCs w:val="22"/>
          <w:lang w:val="en"/>
        </w:rPr>
        <w:t>Current Issues in Education</w:t>
      </w:r>
      <w:r w:rsidRPr="00E5723E">
        <w:rPr>
          <w:rFonts w:cs="Arial"/>
          <w:szCs w:val="22"/>
          <w:lang w:val="en"/>
        </w:rPr>
        <w:t>, </w:t>
      </w:r>
      <w:r w:rsidRPr="00E5723E">
        <w:rPr>
          <w:rFonts w:cs="Arial"/>
          <w:i/>
          <w:iCs/>
          <w:szCs w:val="22"/>
          <w:lang w:val="en"/>
        </w:rPr>
        <w:t>16</w:t>
      </w:r>
      <w:r w:rsidRPr="00E5723E">
        <w:rPr>
          <w:rFonts w:cs="Arial"/>
          <w:szCs w:val="22"/>
          <w:lang w:val="en"/>
        </w:rPr>
        <w:t>(3).</w:t>
      </w:r>
    </w:p>
    <w:p w14:paraId="0FACDEA1" w14:textId="77777777" w:rsidR="009C2E28" w:rsidRPr="00E5723E" w:rsidRDefault="009C2E28" w:rsidP="009C2E28">
      <w:pPr>
        <w:ind w:left="720" w:hanging="720"/>
        <w:rPr>
          <w:rFonts w:cs="Arial"/>
          <w:szCs w:val="22"/>
        </w:rPr>
      </w:pPr>
      <w:r w:rsidRPr="00E5723E">
        <w:rPr>
          <w:rFonts w:cs="Arial"/>
          <w:szCs w:val="22"/>
        </w:rPr>
        <w:t xml:space="preserve">Cavanagh, G. F. (1999). Spirituality for managers: Context and critique. </w:t>
      </w:r>
      <w:r w:rsidRPr="00E5723E">
        <w:rPr>
          <w:rFonts w:cs="Arial"/>
          <w:i/>
          <w:iCs/>
          <w:szCs w:val="22"/>
        </w:rPr>
        <w:t>Journal of Organizational Change Management</w:t>
      </w:r>
      <w:r w:rsidRPr="00E5723E">
        <w:rPr>
          <w:rFonts w:cs="Arial"/>
          <w:szCs w:val="22"/>
        </w:rPr>
        <w:t xml:space="preserve">, </w:t>
      </w:r>
      <w:r w:rsidRPr="00E5723E">
        <w:rPr>
          <w:rFonts w:cs="Arial"/>
          <w:i/>
          <w:iCs/>
          <w:szCs w:val="22"/>
        </w:rPr>
        <w:t>12</w:t>
      </w:r>
      <w:r w:rsidRPr="00E5723E">
        <w:rPr>
          <w:rFonts w:cs="Arial"/>
          <w:szCs w:val="22"/>
        </w:rPr>
        <w:t xml:space="preserve">(3), 186–199. </w:t>
      </w:r>
      <w:hyperlink r:id="rId33" w:history="1">
        <w:r w:rsidRPr="00E5723E">
          <w:rPr>
            <w:rStyle w:val="Hyperlink"/>
            <w:rFonts w:cs="Arial"/>
            <w:szCs w:val="22"/>
          </w:rPr>
          <w:t>https://doi.org/10.1108/09534819910273793</w:t>
        </w:r>
      </w:hyperlink>
    </w:p>
    <w:p w14:paraId="75E570F8" w14:textId="77777777" w:rsidR="009C2E28" w:rsidRPr="00E5723E" w:rsidRDefault="009C2E28" w:rsidP="009C2E28">
      <w:pPr>
        <w:ind w:left="720" w:hanging="720"/>
        <w:rPr>
          <w:rFonts w:cs="Arial"/>
          <w:szCs w:val="22"/>
        </w:rPr>
      </w:pPr>
      <w:r w:rsidRPr="00E5723E">
        <w:rPr>
          <w:rFonts w:cs="Arial"/>
          <w:szCs w:val="22"/>
        </w:rPr>
        <w:lastRenderedPageBreak/>
        <w:t xml:space="preserve">Cavanaugh, M. A., Boswell, W. R., Roehling, M. V., &amp; Boudreau, J. W. (2000). An empirical examination of self-reported work stress among U.S. managers. </w:t>
      </w:r>
      <w:r w:rsidRPr="00E5723E">
        <w:rPr>
          <w:rFonts w:cs="Arial"/>
          <w:i/>
          <w:iCs/>
          <w:szCs w:val="22"/>
        </w:rPr>
        <w:t>Journal of Applied Psychology</w:t>
      </w:r>
      <w:r w:rsidRPr="00E5723E">
        <w:rPr>
          <w:rFonts w:cs="Arial"/>
          <w:szCs w:val="22"/>
        </w:rPr>
        <w:t xml:space="preserve">, </w:t>
      </w:r>
      <w:r w:rsidRPr="00E5723E">
        <w:rPr>
          <w:rFonts w:cs="Arial"/>
          <w:i/>
          <w:iCs/>
          <w:szCs w:val="22"/>
        </w:rPr>
        <w:t>85</w:t>
      </w:r>
      <w:r w:rsidRPr="00E5723E">
        <w:rPr>
          <w:rFonts w:cs="Arial"/>
          <w:szCs w:val="22"/>
        </w:rPr>
        <w:t xml:space="preserve">, 65–74. </w:t>
      </w:r>
      <w:hyperlink r:id="rId34" w:history="1">
        <w:r w:rsidRPr="00E5723E">
          <w:rPr>
            <w:rStyle w:val="Hyperlink"/>
            <w:rFonts w:cs="Arial"/>
            <w:szCs w:val="22"/>
          </w:rPr>
          <w:t>https://doi.org/10.1037/0021-9010.85.1.65</w:t>
        </w:r>
      </w:hyperlink>
    </w:p>
    <w:p w14:paraId="7E2BD9EB" w14:textId="77777777" w:rsidR="009C2E28" w:rsidRPr="00E5723E" w:rsidRDefault="009C2E28" w:rsidP="009C2E28">
      <w:pPr>
        <w:ind w:left="720" w:hanging="720"/>
        <w:rPr>
          <w:rFonts w:cs="Arial"/>
          <w:szCs w:val="22"/>
        </w:rPr>
      </w:pPr>
      <w:r w:rsidRPr="00E5723E">
        <w:rPr>
          <w:rFonts w:cs="Arial"/>
          <w:szCs w:val="22"/>
        </w:rPr>
        <w:t xml:space="preserve">Chandler, D. J. (2009). Pastoral burnout and the impact of personal spirituality. </w:t>
      </w:r>
      <w:r w:rsidRPr="00E5723E">
        <w:rPr>
          <w:rFonts w:cs="Arial"/>
          <w:i/>
          <w:iCs/>
          <w:szCs w:val="22"/>
        </w:rPr>
        <w:t>Pastoral Psychology</w:t>
      </w:r>
      <w:r w:rsidRPr="00E5723E">
        <w:rPr>
          <w:rFonts w:cs="Arial"/>
          <w:szCs w:val="22"/>
        </w:rPr>
        <w:t xml:space="preserve">, </w:t>
      </w:r>
      <w:r w:rsidRPr="00E5723E">
        <w:rPr>
          <w:rFonts w:cs="Arial"/>
          <w:i/>
          <w:iCs/>
          <w:szCs w:val="22"/>
        </w:rPr>
        <w:t>58</w:t>
      </w:r>
      <w:r w:rsidRPr="00E5723E">
        <w:rPr>
          <w:rFonts w:cs="Arial"/>
          <w:szCs w:val="22"/>
        </w:rPr>
        <w:t>, 273–287.</w:t>
      </w:r>
    </w:p>
    <w:p w14:paraId="73540813" w14:textId="1208F1B4" w:rsidR="009C2E28" w:rsidRDefault="009C2E28" w:rsidP="009C2E28">
      <w:pPr>
        <w:ind w:left="720" w:hanging="720"/>
        <w:rPr>
          <w:rFonts w:cs="Arial"/>
          <w:szCs w:val="22"/>
        </w:rPr>
      </w:pPr>
      <w:r w:rsidRPr="00E5723E">
        <w:rPr>
          <w:rFonts w:cs="Arial"/>
          <w:szCs w:val="22"/>
        </w:rPr>
        <w:t>Chandler, D. J. (2010). The impact of pastor</w:t>
      </w:r>
      <w:r w:rsidR="00094FB4">
        <w:rPr>
          <w:rFonts w:cs="Arial"/>
          <w:szCs w:val="22"/>
        </w:rPr>
        <w:t>’</w:t>
      </w:r>
      <w:r w:rsidRPr="00E5723E">
        <w:rPr>
          <w:rFonts w:cs="Arial"/>
          <w:szCs w:val="22"/>
        </w:rPr>
        <w:t xml:space="preserve">s spiritual practices on burnout. </w:t>
      </w:r>
      <w:r w:rsidRPr="00DF0227">
        <w:rPr>
          <w:rFonts w:cs="Arial"/>
          <w:i/>
          <w:iCs/>
          <w:szCs w:val="22"/>
        </w:rPr>
        <w:t>Journal of pastoral care &amp; counseling, 64</w:t>
      </w:r>
      <w:r w:rsidRPr="00E5723E">
        <w:rPr>
          <w:rFonts w:cs="Arial"/>
          <w:szCs w:val="22"/>
        </w:rPr>
        <w:t>(2), 1–9.</w:t>
      </w:r>
    </w:p>
    <w:p w14:paraId="79C6BCE8" w14:textId="77777777" w:rsidR="009C2E28" w:rsidRPr="00E5723E" w:rsidRDefault="009C2E28" w:rsidP="009C2E28">
      <w:pPr>
        <w:ind w:left="720" w:hanging="720"/>
        <w:rPr>
          <w:rFonts w:cs="Arial"/>
          <w:szCs w:val="22"/>
        </w:rPr>
      </w:pPr>
      <w:r w:rsidRPr="00E5723E">
        <w:rPr>
          <w:rFonts w:cs="Arial"/>
          <w:szCs w:val="22"/>
        </w:rPr>
        <w:t xml:space="preserve">Chen, S., Westman, M., &amp; Eden, D. (2009). Impact of enhanced resources on anticipatory stress and adjustment to new information technology: A field-experimental test of conservation of resources theory. </w:t>
      </w:r>
      <w:r w:rsidRPr="00E5723E">
        <w:rPr>
          <w:rFonts w:cs="Arial"/>
          <w:i/>
          <w:iCs/>
          <w:szCs w:val="22"/>
        </w:rPr>
        <w:t>Journal of Occupational Health Psychology</w:t>
      </w:r>
      <w:r w:rsidRPr="00E5723E">
        <w:rPr>
          <w:rFonts w:cs="Arial"/>
          <w:szCs w:val="22"/>
        </w:rPr>
        <w:t xml:space="preserve">, </w:t>
      </w:r>
      <w:r w:rsidRPr="00E5723E">
        <w:rPr>
          <w:rFonts w:cs="Arial"/>
          <w:i/>
          <w:iCs/>
          <w:szCs w:val="22"/>
        </w:rPr>
        <w:t>14</w:t>
      </w:r>
      <w:r w:rsidRPr="00E5723E">
        <w:rPr>
          <w:rFonts w:cs="Arial"/>
          <w:szCs w:val="22"/>
        </w:rPr>
        <w:t xml:space="preserve">(3), 219–230. </w:t>
      </w:r>
      <w:hyperlink r:id="rId35" w:history="1">
        <w:r w:rsidRPr="00E5723E">
          <w:rPr>
            <w:rStyle w:val="Hyperlink"/>
            <w:rFonts w:cs="Arial"/>
            <w:szCs w:val="22"/>
          </w:rPr>
          <w:t>https://doi.org/10.1037/a0015282</w:t>
        </w:r>
      </w:hyperlink>
    </w:p>
    <w:p w14:paraId="584A01CC" w14:textId="77777777" w:rsidR="009C2E28" w:rsidRPr="00E5723E" w:rsidRDefault="009C2E28" w:rsidP="009C2E28">
      <w:pPr>
        <w:ind w:left="720" w:hanging="720"/>
        <w:rPr>
          <w:rFonts w:cs="Arial"/>
          <w:szCs w:val="22"/>
        </w:rPr>
      </w:pPr>
      <w:r w:rsidRPr="00E5723E">
        <w:rPr>
          <w:rFonts w:cs="Arial"/>
          <w:szCs w:val="22"/>
        </w:rPr>
        <w:t xml:space="preserve">Chickering, A. W., Dalton, J. C., &amp; Stamm, L. (2015). </w:t>
      </w:r>
      <w:r w:rsidRPr="00E5723E">
        <w:rPr>
          <w:rFonts w:cs="Arial"/>
          <w:i/>
          <w:iCs/>
          <w:szCs w:val="22"/>
        </w:rPr>
        <w:t>Encouraging authenticity and spirituality in higher education</w:t>
      </w:r>
      <w:r w:rsidRPr="00E5723E">
        <w:rPr>
          <w:rFonts w:cs="Arial"/>
          <w:szCs w:val="22"/>
        </w:rPr>
        <w:t>. John Wiley &amp; Sons.</w:t>
      </w:r>
    </w:p>
    <w:p w14:paraId="249E4EBA" w14:textId="77777777" w:rsidR="00877B95" w:rsidRPr="00877B95" w:rsidRDefault="00877B95" w:rsidP="00877B95">
      <w:pPr>
        <w:ind w:left="720" w:hanging="720"/>
        <w:rPr>
          <w:rFonts w:cs="Arial"/>
          <w:szCs w:val="22"/>
        </w:rPr>
      </w:pPr>
      <w:r w:rsidRPr="00877B95">
        <w:rPr>
          <w:rFonts w:cs="Arial"/>
          <w:szCs w:val="22"/>
        </w:rPr>
        <w:t xml:space="preserve">Colby, G. (2023). </w:t>
      </w:r>
      <w:r w:rsidRPr="00877B95">
        <w:rPr>
          <w:rFonts w:cs="Arial"/>
          <w:i/>
          <w:iCs/>
          <w:szCs w:val="22"/>
        </w:rPr>
        <w:t>Data snapshot: Tenure and contingency in us higher education</w:t>
      </w:r>
      <w:r w:rsidRPr="00877B95">
        <w:rPr>
          <w:rFonts w:cs="Arial"/>
          <w:szCs w:val="22"/>
        </w:rPr>
        <w:t xml:space="preserve">. American Association of University Professors. </w:t>
      </w:r>
      <w:hyperlink r:id="rId36" w:history="1">
        <w:r w:rsidRPr="00877B95">
          <w:rPr>
            <w:rStyle w:val="Hyperlink"/>
            <w:rFonts w:cs="Arial"/>
            <w:szCs w:val="22"/>
          </w:rPr>
          <w:t>https://www.aaup.org/article/data-snapshot-tenure-and-contingency-us-higher-education</w:t>
        </w:r>
      </w:hyperlink>
    </w:p>
    <w:p w14:paraId="2A33D025" w14:textId="77777777" w:rsidR="009C2E28" w:rsidRPr="004E36EF" w:rsidRDefault="009C2E28" w:rsidP="009C2E28">
      <w:pPr>
        <w:ind w:left="720" w:hanging="720"/>
        <w:rPr>
          <w:rFonts w:cs="Arial"/>
          <w:szCs w:val="22"/>
        </w:rPr>
      </w:pPr>
      <w:r w:rsidRPr="004E36EF">
        <w:rPr>
          <w:rFonts w:cs="Arial"/>
          <w:szCs w:val="22"/>
        </w:rPr>
        <w:t xml:space="preserve">Crick, K. A., Larson, L. M., &amp; Seipel, M. T. (2020). Non-tenure track faculty satisfaction: A self-determination model. </w:t>
      </w:r>
      <w:r w:rsidRPr="004E36EF">
        <w:rPr>
          <w:rFonts w:cs="Arial"/>
          <w:i/>
          <w:iCs/>
          <w:szCs w:val="22"/>
        </w:rPr>
        <w:t>Journal of Career Assessment</w:t>
      </w:r>
      <w:r w:rsidRPr="004E36EF">
        <w:rPr>
          <w:rFonts w:cs="Arial"/>
          <w:szCs w:val="22"/>
        </w:rPr>
        <w:t xml:space="preserve">, </w:t>
      </w:r>
      <w:r w:rsidRPr="004E36EF">
        <w:rPr>
          <w:rFonts w:cs="Arial"/>
          <w:i/>
          <w:iCs/>
          <w:szCs w:val="22"/>
        </w:rPr>
        <w:t>28</w:t>
      </w:r>
      <w:r w:rsidRPr="004E36EF">
        <w:rPr>
          <w:rFonts w:cs="Arial"/>
          <w:szCs w:val="22"/>
        </w:rPr>
        <w:t xml:space="preserve">(3), 425–445. </w:t>
      </w:r>
      <w:hyperlink r:id="rId37" w:history="1">
        <w:r w:rsidRPr="004E36EF">
          <w:rPr>
            <w:rStyle w:val="Hyperlink"/>
            <w:rFonts w:cs="Arial"/>
            <w:szCs w:val="22"/>
          </w:rPr>
          <w:t>https://doi.org/10.1177/1069072719870681</w:t>
        </w:r>
      </w:hyperlink>
    </w:p>
    <w:p w14:paraId="2DEB5B84" w14:textId="77777777" w:rsidR="006128BD" w:rsidRPr="006128BD" w:rsidRDefault="006128BD" w:rsidP="006128BD">
      <w:pPr>
        <w:ind w:left="720" w:hanging="720"/>
        <w:rPr>
          <w:rFonts w:cs="Arial"/>
          <w:szCs w:val="22"/>
        </w:rPr>
      </w:pPr>
      <w:r w:rsidRPr="006128BD">
        <w:rPr>
          <w:rFonts w:cs="Arial"/>
          <w:szCs w:val="22"/>
        </w:rPr>
        <w:t xml:space="preserve">Danaei, K. J. (2019). Literature review of adjunct faculty. </w:t>
      </w:r>
      <w:r w:rsidRPr="006128BD">
        <w:rPr>
          <w:rFonts w:cs="Arial"/>
          <w:i/>
          <w:iCs/>
          <w:szCs w:val="22"/>
        </w:rPr>
        <w:t>Educational Research: Theory and Practice</w:t>
      </w:r>
      <w:r w:rsidRPr="006128BD">
        <w:rPr>
          <w:rFonts w:cs="Arial"/>
          <w:szCs w:val="22"/>
        </w:rPr>
        <w:t xml:space="preserve">, </w:t>
      </w:r>
      <w:r w:rsidRPr="006128BD">
        <w:rPr>
          <w:rFonts w:cs="Arial"/>
          <w:i/>
          <w:iCs/>
          <w:szCs w:val="22"/>
        </w:rPr>
        <w:t>30</w:t>
      </w:r>
      <w:r w:rsidRPr="006128BD">
        <w:rPr>
          <w:rFonts w:cs="Arial"/>
          <w:szCs w:val="22"/>
        </w:rPr>
        <w:t>(2), 17–33.</w:t>
      </w:r>
    </w:p>
    <w:p w14:paraId="20C4D789" w14:textId="77777777" w:rsidR="009C2E28" w:rsidRPr="00E5723E" w:rsidRDefault="009C2E28" w:rsidP="009C2E28">
      <w:pPr>
        <w:ind w:left="720" w:hanging="720"/>
        <w:rPr>
          <w:rFonts w:cs="Arial"/>
          <w:szCs w:val="22"/>
        </w:rPr>
      </w:pPr>
      <w:r w:rsidRPr="00E5723E">
        <w:rPr>
          <w:rFonts w:cs="Arial"/>
          <w:szCs w:val="22"/>
        </w:rPr>
        <w:lastRenderedPageBreak/>
        <w:t xml:space="preserve">Danauskė, E., Raišienė, A. G., &amp; Korsakienė, R. (2023). Coping with burnout? Measuring the links between workplace conflicts, work-related stress, and burnout. </w:t>
      </w:r>
      <w:r w:rsidRPr="00E5723E">
        <w:rPr>
          <w:rFonts w:cs="Arial"/>
          <w:i/>
          <w:iCs/>
          <w:szCs w:val="22"/>
        </w:rPr>
        <w:t>Business: Theory and Practice</w:t>
      </w:r>
      <w:r w:rsidRPr="00E5723E">
        <w:rPr>
          <w:rFonts w:cs="Arial"/>
          <w:szCs w:val="22"/>
        </w:rPr>
        <w:t xml:space="preserve">, </w:t>
      </w:r>
      <w:r w:rsidRPr="00E5723E">
        <w:rPr>
          <w:rFonts w:cs="Arial"/>
          <w:i/>
          <w:iCs/>
          <w:szCs w:val="22"/>
        </w:rPr>
        <w:t>24</w:t>
      </w:r>
      <w:r w:rsidRPr="00E5723E">
        <w:rPr>
          <w:rFonts w:cs="Arial"/>
          <w:szCs w:val="22"/>
        </w:rPr>
        <w:t xml:space="preserve">(1), 58-69. </w:t>
      </w:r>
      <w:hyperlink r:id="rId38" w:history="1">
        <w:r w:rsidRPr="00E5723E">
          <w:rPr>
            <w:rStyle w:val="Hyperlink"/>
            <w:rFonts w:cs="Arial"/>
            <w:szCs w:val="22"/>
          </w:rPr>
          <w:t>https://doi.org/10.3846/btp.2023.16953</w:t>
        </w:r>
      </w:hyperlink>
    </w:p>
    <w:p w14:paraId="3A8D702C" w14:textId="6DFDAC39" w:rsidR="009C2E28" w:rsidRPr="00E5723E" w:rsidRDefault="009C2E28" w:rsidP="009C2E28">
      <w:pPr>
        <w:ind w:left="720" w:hanging="720"/>
        <w:rPr>
          <w:rFonts w:cs="Arial"/>
          <w:szCs w:val="22"/>
        </w:rPr>
      </w:pPr>
      <w:r w:rsidRPr="00E5723E">
        <w:rPr>
          <w:rFonts w:cs="Arial"/>
          <w:szCs w:val="22"/>
        </w:rPr>
        <w:t>Daniel, C. (2019). Effects of job stress on employee</w:t>
      </w:r>
      <w:r w:rsidR="00094FB4">
        <w:rPr>
          <w:rFonts w:cs="Arial"/>
          <w:szCs w:val="22"/>
        </w:rPr>
        <w:t>’</w:t>
      </w:r>
      <w:r w:rsidRPr="00E5723E">
        <w:rPr>
          <w:rFonts w:cs="Arial"/>
          <w:szCs w:val="22"/>
        </w:rPr>
        <w:t xml:space="preserve">s performance. </w:t>
      </w:r>
      <w:r w:rsidRPr="00E5723E">
        <w:rPr>
          <w:rFonts w:cs="Arial"/>
          <w:i/>
          <w:iCs/>
          <w:szCs w:val="22"/>
        </w:rPr>
        <w:t>International Journal of Business Management and Social Research</w:t>
      </w:r>
      <w:r w:rsidRPr="00E5723E">
        <w:rPr>
          <w:rFonts w:cs="Arial"/>
          <w:szCs w:val="22"/>
        </w:rPr>
        <w:t xml:space="preserve">, </w:t>
      </w:r>
      <w:r w:rsidRPr="00E5723E">
        <w:rPr>
          <w:rFonts w:cs="Arial"/>
          <w:i/>
          <w:iCs/>
          <w:szCs w:val="22"/>
        </w:rPr>
        <w:t>6</w:t>
      </w:r>
      <w:r w:rsidRPr="00E5723E">
        <w:rPr>
          <w:rFonts w:cs="Arial"/>
          <w:szCs w:val="22"/>
        </w:rPr>
        <w:t xml:space="preserve">, 375–382. </w:t>
      </w:r>
      <w:hyperlink r:id="rId39" w:history="1">
        <w:r w:rsidRPr="00E5723E">
          <w:rPr>
            <w:rStyle w:val="Hyperlink"/>
            <w:rFonts w:cs="Arial"/>
            <w:szCs w:val="22"/>
          </w:rPr>
          <w:t>https://doi.org/10.18801/ijbmsr.060219.40</w:t>
        </w:r>
      </w:hyperlink>
    </w:p>
    <w:p w14:paraId="5F1513CF" w14:textId="77777777" w:rsidR="009C2E28" w:rsidRPr="00E5723E" w:rsidRDefault="009C2E28" w:rsidP="009C2E28">
      <w:pPr>
        <w:ind w:left="720" w:hanging="720"/>
        <w:rPr>
          <w:rFonts w:cs="Arial"/>
          <w:szCs w:val="22"/>
        </w:rPr>
      </w:pPr>
      <w:r w:rsidRPr="00915B19">
        <w:rPr>
          <w:rFonts w:cs="Arial"/>
          <w:szCs w:val="22"/>
          <w:lang w:val="it-IT"/>
        </w:rPr>
        <w:t>Deci, E.</w:t>
      </w:r>
      <w:r>
        <w:rPr>
          <w:rFonts w:cs="Arial"/>
          <w:szCs w:val="22"/>
          <w:lang w:val="it-IT"/>
        </w:rPr>
        <w:t xml:space="preserve"> L.</w:t>
      </w:r>
      <w:r w:rsidRPr="00915B19">
        <w:rPr>
          <w:rFonts w:cs="Arial"/>
          <w:szCs w:val="22"/>
          <w:lang w:val="it-IT"/>
        </w:rPr>
        <w:t>, &amp; Ryan, R. M.</w:t>
      </w:r>
      <w:r>
        <w:rPr>
          <w:rFonts w:cs="Arial"/>
          <w:szCs w:val="22"/>
          <w:lang w:val="it-IT"/>
        </w:rPr>
        <w:t xml:space="preserve"> </w:t>
      </w:r>
      <w:r w:rsidRPr="00915B19">
        <w:rPr>
          <w:rFonts w:cs="Arial"/>
          <w:szCs w:val="22"/>
          <w:lang w:val="it-IT"/>
        </w:rPr>
        <w:t xml:space="preserve">(1980). </w:t>
      </w:r>
      <w:r w:rsidRPr="00E5723E">
        <w:rPr>
          <w:rFonts w:cs="Arial"/>
          <w:szCs w:val="22"/>
        </w:rPr>
        <w:t xml:space="preserve">Self-determination theory: When mind mediates behavior. </w:t>
      </w:r>
      <w:r w:rsidRPr="00E5723E">
        <w:rPr>
          <w:rFonts w:cs="Arial"/>
          <w:i/>
          <w:iCs/>
          <w:szCs w:val="22"/>
        </w:rPr>
        <w:t>The Journal of Mind and Behavior</w:t>
      </w:r>
      <w:r w:rsidRPr="00E5723E">
        <w:rPr>
          <w:rFonts w:cs="Arial"/>
          <w:szCs w:val="22"/>
        </w:rPr>
        <w:t xml:space="preserve">, </w:t>
      </w:r>
      <w:r w:rsidRPr="00E5723E">
        <w:rPr>
          <w:rFonts w:cs="Arial"/>
          <w:i/>
          <w:iCs/>
          <w:szCs w:val="22"/>
        </w:rPr>
        <w:t>1</w:t>
      </w:r>
      <w:r w:rsidRPr="00E5723E">
        <w:rPr>
          <w:rFonts w:cs="Arial"/>
          <w:szCs w:val="22"/>
        </w:rPr>
        <w:t>(1), 33–43.</w:t>
      </w:r>
    </w:p>
    <w:p w14:paraId="46A5E582" w14:textId="77777777" w:rsidR="009C2E28" w:rsidRDefault="009C2E28" w:rsidP="009C2E28">
      <w:pPr>
        <w:ind w:left="720" w:hanging="720"/>
        <w:rPr>
          <w:rFonts w:cs="Arial"/>
          <w:szCs w:val="22"/>
        </w:rPr>
      </w:pPr>
      <w:r w:rsidRPr="00525C2A">
        <w:rPr>
          <w:rFonts w:cs="Arial"/>
          <w:szCs w:val="22"/>
        </w:rPr>
        <w:t xml:space="preserve">Deci E. L., Ryan R. M. (1985). </w:t>
      </w:r>
      <w:r w:rsidRPr="008A406F">
        <w:rPr>
          <w:rFonts w:cs="Arial"/>
          <w:i/>
          <w:iCs/>
          <w:szCs w:val="22"/>
        </w:rPr>
        <w:t xml:space="preserve">Intrinsic </w:t>
      </w:r>
      <w:r>
        <w:rPr>
          <w:rFonts w:cs="Arial"/>
          <w:i/>
          <w:iCs/>
          <w:szCs w:val="22"/>
        </w:rPr>
        <w:t>m</w:t>
      </w:r>
      <w:r w:rsidRPr="008A406F">
        <w:rPr>
          <w:rFonts w:cs="Arial"/>
          <w:i/>
          <w:iCs/>
          <w:szCs w:val="22"/>
        </w:rPr>
        <w:t xml:space="preserve">otivation and </w:t>
      </w:r>
      <w:r>
        <w:rPr>
          <w:rFonts w:cs="Arial"/>
          <w:i/>
          <w:iCs/>
          <w:szCs w:val="22"/>
        </w:rPr>
        <w:t>s</w:t>
      </w:r>
      <w:r w:rsidRPr="008A406F">
        <w:rPr>
          <w:rFonts w:cs="Arial"/>
          <w:i/>
          <w:iCs/>
          <w:szCs w:val="22"/>
        </w:rPr>
        <w:t>elf-</w:t>
      </w:r>
      <w:r>
        <w:rPr>
          <w:rFonts w:cs="Arial"/>
          <w:i/>
          <w:iCs/>
          <w:szCs w:val="22"/>
        </w:rPr>
        <w:t>d</w:t>
      </w:r>
      <w:r w:rsidRPr="008A406F">
        <w:rPr>
          <w:rFonts w:cs="Arial"/>
          <w:i/>
          <w:iCs/>
          <w:szCs w:val="22"/>
        </w:rPr>
        <w:t xml:space="preserve">etermination in </w:t>
      </w:r>
      <w:r>
        <w:rPr>
          <w:rFonts w:cs="Arial"/>
          <w:i/>
          <w:iCs/>
          <w:szCs w:val="22"/>
        </w:rPr>
        <w:t>h</w:t>
      </w:r>
      <w:r w:rsidRPr="008A406F">
        <w:rPr>
          <w:rFonts w:cs="Arial"/>
          <w:i/>
          <w:iCs/>
          <w:szCs w:val="22"/>
        </w:rPr>
        <w:t>uman Behavior</w:t>
      </w:r>
      <w:r w:rsidRPr="008A406F">
        <w:rPr>
          <w:rFonts w:cs="Arial"/>
          <w:szCs w:val="22"/>
        </w:rPr>
        <w:t>. Plenum Press</w:t>
      </w:r>
    </w:p>
    <w:p w14:paraId="656288FC" w14:textId="4A078C07" w:rsidR="009C2E28" w:rsidRPr="00F10CFB" w:rsidRDefault="009C2E28" w:rsidP="009C2E28">
      <w:pPr>
        <w:ind w:left="720" w:hanging="720"/>
        <w:rPr>
          <w:rFonts w:cs="Arial"/>
          <w:szCs w:val="22"/>
          <w:lang w:val="it-IT"/>
        </w:rPr>
      </w:pPr>
      <w:r w:rsidRPr="00E5723E">
        <w:rPr>
          <w:rFonts w:cs="Arial"/>
          <w:szCs w:val="22"/>
        </w:rPr>
        <w:t>Deci, E.</w:t>
      </w:r>
      <w:r>
        <w:rPr>
          <w:rFonts w:cs="Arial"/>
          <w:szCs w:val="22"/>
        </w:rPr>
        <w:t xml:space="preserve"> L.</w:t>
      </w:r>
      <w:r w:rsidRPr="00E5723E">
        <w:rPr>
          <w:rFonts w:cs="Arial"/>
          <w:szCs w:val="22"/>
        </w:rPr>
        <w:t>, &amp; Ryan, R.</w:t>
      </w:r>
      <w:r>
        <w:rPr>
          <w:rFonts w:cs="Arial"/>
          <w:szCs w:val="22"/>
        </w:rPr>
        <w:t xml:space="preserve"> M.</w:t>
      </w:r>
      <w:r w:rsidRPr="00E5723E">
        <w:rPr>
          <w:rFonts w:cs="Arial"/>
          <w:szCs w:val="22"/>
        </w:rPr>
        <w:t xml:space="preserve"> (2000). The </w:t>
      </w:r>
      <w:r w:rsidR="00094FB4">
        <w:rPr>
          <w:rFonts w:cs="Arial"/>
          <w:szCs w:val="22"/>
        </w:rPr>
        <w:t>“</w:t>
      </w:r>
      <w:r w:rsidRPr="00E5723E">
        <w:rPr>
          <w:rFonts w:cs="Arial"/>
          <w:szCs w:val="22"/>
        </w:rPr>
        <w:t>what</w:t>
      </w:r>
      <w:r w:rsidR="00094FB4">
        <w:rPr>
          <w:rFonts w:cs="Arial"/>
          <w:szCs w:val="22"/>
        </w:rPr>
        <w:t>”</w:t>
      </w:r>
      <w:r w:rsidRPr="00E5723E">
        <w:rPr>
          <w:rFonts w:cs="Arial"/>
          <w:szCs w:val="22"/>
        </w:rPr>
        <w:t xml:space="preserve"> and </w:t>
      </w:r>
      <w:r w:rsidR="00094FB4">
        <w:rPr>
          <w:rFonts w:cs="Arial"/>
          <w:szCs w:val="22"/>
        </w:rPr>
        <w:t>“</w:t>
      </w:r>
      <w:r w:rsidRPr="00E5723E">
        <w:rPr>
          <w:rFonts w:cs="Arial"/>
          <w:szCs w:val="22"/>
        </w:rPr>
        <w:t>why</w:t>
      </w:r>
      <w:r w:rsidR="00094FB4">
        <w:rPr>
          <w:rFonts w:cs="Arial"/>
          <w:szCs w:val="22"/>
        </w:rPr>
        <w:t>”</w:t>
      </w:r>
      <w:r w:rsidRPr="00E5723E">
        <w:rPr>
          <w:rFonts w:cs="Arial"/>
          <w:szCs w:val="22"/>
        </w:rPr>
        <w:t xml:space="preserve"> of goal pursuits: Human needs and the self-determination of behavior. </w:t>
      </w:r>
      <w:r w:rsidRPr="00F10CFB">
        <w:rPr>
          <w:rFonts w:cs="Arial"/>
          <w:i/>
          <w:iCs/>
          <w:szCs w:val="22"/>
          <w:lang w:val="it-IT"/>
        </w:rPr>
        <w:t>Psychological Inquiry</w:t>
      </w:r>
      <w:r w:rsidRPr="00F10CFB">
        <w:rPr>
          <w:rFonts w:cs="Arial"/>
          <w:szCs w:val="22"/>
          <w:lang w:val="it-IT"/>
        </w:rPr>
        <w:t xml:space="preserve">, </w:t>
      </w:r>
      <w:r w:rsidRPr="00F10CFB">
        <w:rPr>
          <w:rFonts w:cs="Arial"/>
          <w:i/>
          <w:iCs/>
          <w:szCs w:val="22"/>
          <w:lang w:val="it-IT"/>
        </w:rPr>
        <w:t>11</w:t>
      </w:r>
      <w:r w:rsidRPr="00F10CFB">
        <w:rPr>
          <w:rFonts w:cs="Arial"/>
          <w:szCs w:val="22"/>
          <w:lang w:val="it-IT"/>
        </w:rPr>
        <w:t xml:space="preserve">(4), 227–268. </w:t>
      </w:r>
      <w:hyperlink r:id="rId40" w:history="1">
        <w:r w:rsidRPr="00F10CFB">
          <w:rPr>
            <w:rStyle w:val="Hyperlink"/>
            <w:rFonts w:cs="Arial"/>
            <w:szCs w:val="22"/>
            <w:lang w:val="it-IT"/>
          </w:rPr>
          <w:t>https://doi.org/10.1207/S15327965PLI1104_01</w:t>
        </w:r>
      </w:hyperlink>
    </w:p>
    <w:p w14:paraId="102E26CF" w14:textId="77777777" w:rsidR="009C2E28" w:rsidRPr="00E5723E" w:rsidRDefault="009C2E28" w:rsidP="009C2E28">
      <w:pPr>
        <w:ind w:left="720" w:hanging="720"/>
        <w:rPr>
          <w:rFonts w:cs="Arial"/>
          <w:szCs w:val="22"/>
        </w:rPr>
      </w:pPr>
      <w:r w:rsidRPr="00F10CFB">
        <w:rPr>
          <w:rFonts w:cs="Arial"/>
          <w:szCs w:val="22"/>
          <w:lang w:val="it-IT"/>
        </w:rPr>
        <w:t xml:space="preserve">de Diego-Cordero, R., Zurrón Pérez, M. P., Vargas-Martínez, A. M., Lucchetti, G., &amp; Vega-Escaño, J. (2021). </w:t>
      </w:r>
      <w:r w:rsidRPr="00E5723E">
        <w:rPr>
          <w:rFonts w:cs="Arial"/>
          <w:szCs w:val="22"/>
        </w:rPr>
        <w:t xml:space="preserve">The effectiveness of spiritual interventions in the workplace for work-related health outcomes: A systematic review and meta-analysis. </w:t>
      </w:r>
      <w:r w:rsidRPr="00E5723E">
        <w:rPr>
          <w:rFonts w:cs="Arial"/>
          <w:i/>
          <w:iCs/>
          <w:szCs w:val="22"/>
        </w:rPr>
        <w:t>Journal of Nursing Management</w:t>
      </w:r>
      <w:r w:rsidRPr="00E5723E">
        <w:rPr>
          <w:rFonts w:cs="Arial"/>
          <w:szCs w:val="22"/>
        </w:rPr>
        <w:t xml:space="preserve">, </w:t>
      </w:r>
      <w:r w:rsidRPr="00E5723E">
        <w:rPr>
          <w:rFonts w:cs="Arial"/>
          <w:i/>
          <w:iCs/>
          <w:szCs w:val="22"/>
        </w:rPr>
        <w:t>29</w:t>
      </w:r>
      <w:r w:rsidRPr="00E5723E">
        <w:rPr>
          <w:rFonts w:cs="Arial"/>
          <w:szCs w:val="22"/>
        </w:rPr>
        <w:t xml:space="preserve">(6), 1703–1712. </w:t>
      </w:r>
      <w:hyperlink r:id="rId41" w:history="1">
        <w:r w:rsidRPr="00E5723E">
          <w:rPr>
            <w:rStyle w:val="Hyperlink"/>
            <w:rFonts w:cs="Arial"/>
            <w:szCs w:val="22"/>
          </w:rPr>
          <w:t>https://doi.org/10.1111/jonm.13315</w:t>
        </w:r>
      </w:hyperlink>
    </w:p>
    <w:p w14:paraId="55937EF5" w14:textId="77777777" w:rsidR="009C2E28" w:rsidRPr="00E5723E" w:rsidRDefault="009C2E28" w:rsidP="009C2E28">
      <w:pPr>
        <w:ind w:left="720" w:hanging="720"/>
        <w:rPr>
          <w:rFonts w:cs="Arial"/>
          <w:szCs w:val="22"/>
        </w:rPr>
      </w:pPr>
      <w:r w:rsidRPr="00E5723E">
        <w:rPr>
          <w:rFonts w:cs="Arial"/>
          <w:szCs w:val="22"/>
        </w:rPr>
        <w:t xml:space="preserve">Demerouti, E., Bakker, A. B., &amp; Halbesleben, J. R. B. (2015). Productive and counterproductive job crafting: A daily diary study. </w:t>
      </w:r>
      <w:r w:rsidRPr="00E5723E">
        <w:rPr>
          <w:rFonts w:cs="Arial"/>
          <w:i/>
          <w:iCs/>
          <w:szCs w:val="22"/>
        </w:rPr>
        <w:t>Journal of Occupational Health Psychology</w:t>
      </w:r>
      <w:r w:rsidRPr="00E5723E">
        <w:rPr>
          <w:rFonts w:cs="Arial"/>
          <w:szCs w:val="22"/>
        </w:rPr>
        <w:t xml:space="preserve">, </w:t>
      </w:r>
      <w:r w:rsidRPr="00E5723E">
        <w:rPr>
          <w:rFonts w:cs="Arial"/>
          <w:i/>
          <w:iCs/>
          <w:szCs w:val="22"/>
        </w:rPr>
        <w:t>20</w:t>
      </w:r>
      <w:r w:rsidRPr="00E5723E">
        <w:rPr>
          <w:rFonts w:cs="Arial"/>
          <w:szCs w:val="22"/>
        </w:rPr>
        <w:t xml:space="preserve">(4), 457–469. </w:t>
      </w:r>
      <w:hyperlink r:id="rId42" w:history="1">
        <w:r w:rsidRPr="00E5723E">
          <w:rPr>
            <w:rStyle w:val="Hyperlink"/>
            <w:rFonts w:cs="Arial"/>
            <w:szCs w:val="22"/>
          </w:rPr>
          <w:t>https://doi.org/10.1037/a0039002</w:t>
        </w:r>
      </w:hyperlink>
    </w:p>
    <w:p w14:paraId="167A59D8" w14:textId="77777777" w:rsidR="009C2E28" w:rsidRPr="00E5723E" w:rsidRDefault="009C2E28" w:rsidP="009C2E28">
      <w:pPr>
        <w:ind w:left="720" w:hanging="720"/>
        <w:rPr>
          <w:rFonts w:cs="Arial"/>
          <w:szCs w:val="22"/>
        </w:rPr>
      </w:pPr>
      <w:r w:rsidRPr="00E5723E">
        <w:rPr>
          <w:rFonts w:cs="Arial"/>
          <w:szCs w:val="22"/>
        </w:rPr>
        <w:t xml:space="preserve">Demerouti, E., Bakker, A. B., Halbesleben, J., &amp; Erasmus School of Economics. (2008). The Oldenburg Burnout Inventory: A good alternative to measure burnout and engagement. In </w:t>
      </w:r>
      <w:r w:rsidRPr="00E5723E">
        <w:rPr>
          <w:rFonts w:cs="Arial"/>
          <w:i/>
          <w:iCs/>
          <w:szCs w:val="22"/>
        </w:rPr>
        <w:lastRenderedPageBreak/>
        <w:t>Stress and burnout in health care</w:t>
      </w:r>
      <w:r w:rsidRPr="00E5723E">
        <w:rPr>
          <w:rFonts w:cs="Arial"/>
          <w:szCs w:val="22"/>
        </w:rPr>
        <w:t xml:space="preserve">. Nova Science Publishers, Inc. </w:t>
      </w:r>
      <w:hyperlink r:id="rId43" w:history="1">
        <w:r w:rsidRPr="00E5723E">
          <w:rPr>
            <w:rStyle w:val="Hyperlink"/>
            <w:rFonts w:cs="Arial"/>
            <w:szCs w:val="22"/>
          </w:rPr>
          <w:t>https://pure.eur.nl/en/publications/e66c9942-aece-4fff-9316-4b8b8f4a9bf6</w:t>
        </w:r>
      </w:hyperlink>
    </w:p>
    <w:p w14:paraId="6ED568F7" w14:textId="77777777" w:rsidR="009C2E28" w:rsidRPr="00E5723E" w:rsidRDefault="009C2E28" w:rsidP="009C2E28">
      <w:pPr>
        <w:ind w:left="720" w:hanging="720"/>
        <w:rPr>
          <w:rFonts w:cs="Arial"/>
          <w:szCs w:val="22"/>
        </w:rPr>
      </w:pPr>
      <w:r w:rsidRPr="00E5723E">
        <w:rPr>
          <w:rFonts w:cs="Arial"/>
          <w:szCs w:val="22"/>
        </w:rPr>
        <w:t xml:space="preserve">Demerouti, E., Bakker, A. B., Nachreiner, F., &amp; Schaufeli, W. B. (2001). The job demands-resources model of burnout. </w:t>
      </w:r>
      <w:r w:rsidRPr="00E5723E">
        <w:rPr>
          <w:rFonts w:cs="Arial"/>
          <w:i/>
          <w:iCs/>
          <w:szCs w:val="22"/>
        </w:rPr>
        <w:t>Journal of Applied Psychology</w:t>
      </w:r>
      <w:r w:rsidRPr="00E5723E">
        <w:rPr>
          <w:rFonts w:cs="Arial"/>
          <w:szCs w:val="22"/>
        </w:rPr>
        <w:t xml:space="preserve">, </w:t>
      </w:r>
      <w:r w:rsidRPr="00E5723E">
        <w:rPr>
          <w:rFonts w:cs="Arial"/>
          <w:i/>
          <w:iCs/>
          <w:szCs w:val="22"/>
        </w:rPr>
        <w:t>86</w:t>
      </w:r>
      <w:r w:rsidRPr="00E5723E">
        <w:rPr>
          <w:rFonts w:cs="Arial"/>
          <w:szCs w:val="22"/>
        </w:rPr>
        <w:t xml:space="preserve">(3), 499–512. </w:t>
      </w:r>
      <w:hyperlink r:id="rId44" w:history="1">
        <w:r w:rsidRPr="00E5723E">
          <w:rPr>
            <w:rStyle w:val="Hyperlink"/>
            <w:rFonts w:cs="Arial"/>
            <w:szCs w:val="22"/>
          </w:rPr>
          <w:t>https://doi.org/10.1037/0021-9010.86.3.499</w:t>
        </w:r>
      </w:hyperlink>
    </w:p>
    <w:p w14:paraId="0C28C019" w14:textId="77777777" w:rsidR="009C2E28" w:rsidRPr="00E5723E" w:rsidRDefault="009C2E28" w:rsidP="009C2E28">
      <w:pPr>
        <w:ind w:left="720" w:hanging="720"/>
        <w:rPr>
          <w:rFonts w:cs="Arial"/>
          <w:szCs w:val="22"/>
        </w:rPr>
      </w:pPr>
      <w:r w:rsidRPr="00E5723E">
        <w:rPr>
          <w:rFonts w:cs="Arial"/>
          <w:szCs w:val="22"/>
        </w:rPr>
        <w:t xml:space="preserve">de Villiers, P. G. R., &amp; Marchinkowski, G. (2021). Sabbath-keeping in the Bible from the perspective of biblical spirituality. </w:t>
      </w:r>
      <w:r w:rsidRPr="00E5723E">
        <w:rPr>
          <w:rFonts w:cs="Arial"/>
          <w:i/>
          <w:iCs/>
          <w:szCs w:val="22"/>
        </w:rPr>
        <w:t>HTS Teologiese Studies/Theological Studies</w:t>
      </w:r>
      <w:r w:rsidRPr="00E5723E">
        <w:rPr>
          <w:rFonts w:cs="Arial"/>
          <w:szCs w:val="22"/>
        </w:rPr>
        <w:t xml:space="preserve">, </w:t>
      </w:r>
      <w:r w:rsidRPr="00E5723E">
        <w:rPr>
          <w:rFonts w:cs="Arial"/>
          <w:i/>
          <w:iCs/>
          <w:szCs w:val="22"/>
        </w:rPr>
        <w:t>77</w:t>
      </w:r>
      <w:r w:rsidRPr="00E5723E">
        <w:rPr>
          <w:rFonts w:cs="Arial"/>
          <w:szCs w:val="22"/>
        </w:rPr>
        <w:t xml:space="preserve">(2). </w:t>
      </w:r>
      <w:hyperlink r:id="rId45" w:history="1">
        <w:r w:rsidRPr="00E5723E">
          <w:rPr>
            <w:rStyle w:val="Hyperlink"/>
            <w:rFonts w:cs="Arial"/>
            <w:szCs w:val="22"/>
          </w:rPr>
          <w:t>https://doi.org/10.4102/hts.v77i2.6755</w:t>
        </w:r>
      </w:hyperlink>
    </w:p>
    <w:p w14:paraId="125E3602" w14:textId="77777777" w:rsidR="009C2E28" w:rsidRPr="00E5723E" w:rsidRDefault="009C2E28" w:rsidP="009C2E28">
      <w:pPr>
        <w:ind w:left="720" w:hanging="720"/>
        <w:rPr>
          <w:rFonts w:cs="Arial"/>
          <w:szCs w:val="22"/>
        </w:rPr>
      </w:pPr>
      <w:r w:rsidRPr="00E5723E">
        <w:rPr>
          <w:rFonts w:cs="Arial"/>
          <w:szCs w:val="22"/>
        </w:rPr>
        <w:t xml:space="preserve">Dewe, P., &amp; Cooper, C. (2021). </w:t>
      </w:r>
      <w:r w:rsidRPr="00E5723E">
        <w:rPr>
          <w:rFonts w:cs="Arial"/>
          <w:i/>
          <w:iCs/>
          <w:szCs w:val="22"/>
        </w:rPr>
        <w:t>Work and stress: A research overview</w:t>
      </w:r>
      <w:r w:rsidRPr="00E5723E">
        <w:rPr>
          <w:rFonts w:cs="Arial"/>
          <w:szCs w:val="22"/>
        </w:rPr>
        <w:t>. Routledge.</w:t>
      </w:r>
    </w:p>
    <w:p w14:paraId="434AA3AC" w14:textId="77777777" w:rsidR="009C2E28" w:rsidRPr="00E5723E" w:rsidRDefault="009C2E28" w:rsidP="009C2E28">
      <w:pPr>
        <w:ind w:left="720" w:hanging="720"/>
        <w:rPr>
          <w:rFonts w:cs="Arial"/>
          <w:szCs w:val="22"/>
        </w:rPr>
      </w:pPr>
      <w:r w:rsidRPr="00E5723E">
        <w:rPr>
          <w:rFonts w:cs="Arial"/>
          <w:szCs w:val="22"/>
        </w:rPr>
        <w:t xml:space="preserve">Diddams, M., Surdyk, L. K., &amp; Daniels, D. (2004). Rediscovering models of sabbath keeping: Omplications for psychological well-being. </w:t>
      </w:r>
      <w:r w:rsidRPr="00E5723E">
        <w:rPr>
          <w:rFonts w:cs="Arial"/>
          <w:i/>
          <w:iCs/>
          <w:szCs w:val="22"/>
        </w:rPr>
        <w:t>Journal of Psychology and Theology</w:t>
      </w:r>
      <w:r w:rsidRPr="00E5723E">
        <w:rPr>
          <w:rFonts w:cs="Arial"/>
          <w:szCs w:val="22"/>
        </w:rPr>
        <w:t xml:space="preserve">, </w:t>
      </w:r>
      <w:r w:rsidRPr="00E5723E">
        <w:rPr>
          <w:rFonts w:cs="Arial"/>
          <w:i/>
          <w:iCs/>
          <w:szCs w:val="22"/>
        </w:rPr>
        <w:t>32</w:t>
      </w:r>
      <w:r w:rsidRPr="00E5723E">
        <w:rPr>
          <w:rFonts w:cs="Arial"/>
          <w:szCs w:val="22"/>
        </w:rPr>
        <w:t xml:space="preserve">(1), 3–11. </w:t>
      </w:r>
      <w:hyperlink r:id="rId46" w:history="1">
        <w:r w:rsidRPr="00E5723E">
          <w:rPr>
            <w:rStyle w:val="Hyperlink"/>
            <w:rFonts w:cs="Arial"/>
            <w:szCs w:val="22"/>
          </w:rPr>
          <w:t>https://doi.org/10.1177/009164710403200101</w:t>
        </w:r>
      </w:hyperlink>
    </w:p>
    <w:p w14:paraId="2175D920" w14:textId="249DC666" w:rsidR="009C2E28" w:rsidRPr="00436A8A" w:rsidRDefault="009C2E28" w:rsidP="009C2E28">
      <w:pPr>
        <w:ind w:left="720" w:hanging="720"/>
        <w:rPr>
          <w:rFonts w:cs="Arial"/>
          <w:szCs w:val="22"/>
        </w:rPr>
      </w:pPr>
      <w:r w:rsidRPr="00436A8A">
        <w:rPr>
          <w:rFonts w:cs="Arial"/>
          <w:szCs w:val="22"/>
        </w:rPr>
        <w:t>Eagan Jr., M. K., Jaeger, A. J., &amp; Grantham, A. (2015). Supporting the academic majority: Policies and practices related to part-time faculty</w:t>
      </w:r>
      <w:r w:rsidR="00094FB4">
        <w:rPr>
          <w:rFonts w:cs="Arial"/>
          <w:szCs w:val="22"/>
        </w:rPr>
        <w:t>’</w:t>
      </w:r>
      <w:r w:rsidRPr="00436A8A">
        <w:rPr>
          <w:rFonts w:cs="Arial"/>
          <w:szCs w:val="22"/>
        </w:rPr>
        <w:t xml:space="preserve">s job satisfaction. </w:t>
      </w:r>
      <w:r w:rsidRPr="00436A8A">
        <w:rPr>
          <w:rFonts w:cs="Arial"/>
          <w:i/>
          <w:iCs/>
          <w:szCs w:val="22"/>
        </w:rPr>
        <w:t>The Journal of Higher Education, 86</w:t>
      </w:r>
      <w:r w:rsidRPr="00436A8A">
        <w:rPr>
          <w:rFonts w:cs="Arial"/>
          <w:szCs w:val="22"/>
        </w:rPr>
        <w:t>(3), 448-483.</w:t>
      </w:r>
    </w:p>
    <w:p w14:paraId="0F5DC2E4" w14:textId="77777777" w:rsidR="00E01323" w:rsidRDefault="00AF557E" w:rsidP="00E01323">
      <w:pPr>
        <w:ind w:left="720" w:hanging="720"/>
        <w:rPr>
          <w:rFonts w:cs="Arial"/>
          <w:szCs w:val="22"/>
        </w:rPr>
      </w:pPr>
      <w:r w:rsidRPr="00AF557E">
        <w:rPr>
          <w:rFonts w:cs="Arial"/>
          <w:szCs w:val="22"/>
        </w:rPr>
        <w:t xml:space="preserve">Etzkowitz, H. (1993). Technology transfer: The second academic revolution. </w:t>
      </w:r>
      <w:r w:rsidRPr="00AF557E">
        <w:rPr>
          <w:rFonts w:cs="Arial"/>
          <w:i/>
          <w:iCs/>
          <w:szCs w:val="22"/>
        </w:rPr>
        <w:t>Technology Access Report</w:t>
      </w:r>
      <w:r w:rsidRPr="00AF557E">
        <w:rPr>
          <w:rFonts w:cs="Arial"/>
          <w:szCs w:val="22"/>
        </w:rPr>
        <w:t xml:space="preserve">, </w:t>
      </w:r>
      <w:r w:rsidRPr="00AF557E">
        <w:rPr>
          <w:rFonts w:cs="Arial"/>
          <w:i/>
          <w:iCs/>
          <w:szCs w:val="22"/>
        </w:rPr>
        <w:t>6</w:t>
      </w:r>
      <w:r w:rsidRPr="00AF557E">
        <w:rPr>
          <w:rFonts w:cs="Arial"/>
          <w:szCs w:val="22"/>
        </w:rPr>
        <w:t>(7), 7–9.</w:t>
      </w:r>
    </w:p>
    <w:p w14:paraId="457BBF69" w14:textId="30E65529" w:rsidR="00E01323" w:rsidRPr="00E01323" w:rsidRDefault="00E01323" w:rsidP="00E01323">
      <w:pPr>
        <w:ind w:left="720" w:hanging="720"/>
        <w:rPr>
          <w:rFonts w:cs="Arial"/>
          <w:szCs w:val="22"/>
        </w:rPr>
      </w:pPr>
      <w:r w:rsidRPr="00E01323">
        <w:rPr>
          <w:rFonts w:cs="Arial"/>
          <w:szCs w:val="22"/>
        </w:rPr>
        <w:t>Etzkowitz, H. (2019). The second academic revolution: antecedents and consequences of academic entrepreneurship. In </w:t>
      </w:r>
      <w:r w:rsidRPr="00E01323">
        <w:rPr>
          <w:rFonts w:cs="Arial"/>
          <w:i/>
          <w:iCs/>
          <w:szCs w:val="22"/>
        </w:rPr>
        <w:t>Handbook of Universities and Regional Development</w:t>
      </w:r>
      <w:r w:rsidRPr="00E01323">
        <w:rPr>
          <w:rFonts w:cs="Arial"/>
          <w:szCs w:val="22"/>
        </w:rPr>
        <w:t>. Edward Elgar Publishing.</w:t>
      </w:r>
    </w:p>
    <w:p w14:paraId="4A07302B" w14:textId="77777777" w:rsidR="00461850" w:rsidRPr="00461850" w:rsidRDefault="00461850" w:rsidP="00461850">
      <w:pPr>
        <w:ind w:left="720" w:hanging="720"/>
        <w:rPr>
          <w:rFonts w:cs="Arial"/>
          <w:szCs w:val="22"/>
        </w:rPr>
      </w:pPr>
      <w:r w:rsidRPr="00461850">
        <w:rPr>
          <w:rFonts w:cs="Arial"/>
          <w:szCs w:val="22"/>
          <w:lang w:val="it-IT"/>
        </w:rPr>
        <w:t xml:space="preserve">Feola, R., Parente, R., &amp; Cucino, V. (2021). </w:t>
      </w:r>
      <w:r w:rsidRPr="00461850">
        <w:rPr>
          <w:rFonts w:cs="Arial"/>
          <w:szCs w:val="22"/>
        </w:rPr>
        <w:t xml:space="preserve">The entrepreneurial university: How to develop the entrepreneurial orientation of academia. </w:t>
      </w:r>
      <w:r w:rsidRPr="00461850">
        <w:rPr>
          <w:rFonts w:cs="Arial"/>
          <w:i/>
          <w:iCs/>
          <w:szCs w:val="22"/>
        </w:rPr>
        <w:t>Journal of the Knowledge Economy</w:t>
      </w:r>
      <w:r w:rsidRPr="00461850">
        <w:rPr>
          <w:rFonts w:cs="Arial"/>
          <w:szCs w:val="22"/>
        </w:rPr>
        <w:t xml:space="preserve">, </w:t>
      </w:r>
      <w:r w:rsidRPr="00461850">
        <w:rPr>
          <w:rFonts w:cs="Arial"/>
          <w:i/>
          <w:iCs/>
          <w:szCs w:val="22"/>
        </w:rPr>
        <w:t>12</w:t>
      </w:r>
      <w:r w:rsidRPr="00461850">
        <w:rPr>
          <w:rFonts w:cs="Arial"/>
          <w:szCs w:val="22"/>
        </w:rPr>
        <w:t xml:space="preserve">(4), 1787–1808. </w:t>
      </w:r>
      <w:hyperlink r:id="rId47" w:history="1">
        <w:r w:rsidRPr="00461850">
          <w:rPr>
            <w:rStyle w:val="Hyperlink"/>
            <w:rFonts w:cs="Arial"/>
            <w:szCs w:val="22"/>
          </w:rPr>
          <w:t>https://doi.org/10.1007/s13132-020-00675-9</w:t>
        </w:r>
      </w:hyperlink>
    </w:p>
    <w:p w14:paraId="411759B8" w14:textId="0DF96ED1" w:rsidR="009C2E28" w:rsidRPr="00E5723E" w:rsidRDefault="009C2E28" w:rsidP="009C2E28">
      <w:pPr>
        <w:ind w:left="720" w:hanging="720"/>
        <w:rPr>
          <w:rFonts w:cs="Arial"/>
          <w:szCs w:val="22"/>
        </w:rPr>
      </w:pPr>
      <w:r w:rsidRPr="00461850">
        <w:rPr>
          <w:rFonts w:cs="Arial"/>
          <w:szCs w:val="22"/>
        </w:rPr>
        <w:lastRenderedPageBreak/>
        <w:t xml:space="preserve">Ferreira, M. C., de Carvalho Chinelato, R. S., &amp; Mendonça, H. (2022). </w:t>
      </w:r>
      <w:r w:rsidRPr="00E5723E">
        <w:rPr>
          <w:rFonts w:cs="Arial"/>
          <w:szCs w:val="22"/>
        </w:rPr>
        <w:t xml:space="preserve">Job crafting measures. In M. O. Macambira, H. Mendonça, &amp; M. das G. T. Paz (Eds.), </w:t>
      </w:r>
      <w:r w:rsidRPr="00E5723E">
        <w:rPr>
          <w:rFonts w:cs="Arial"/>
          <w:i/>
          <w:iCs/>
          <w:szCs w:val="22"/>
        </w:rPr>
        <w:t>Assessing Organizational Behaviors: A Critical Analysis of Measuring Instruments</w:t>
      </w:r>
      <w:r w:rsidRPr="00E5723E">
        <w:rPr>
          <w:rFonts w:cs="Arial"/>
          <w:szCs w:val="22"/>
        </w:rPr>
        <w:t xml:space="preserve"> (pp. 3–29). Springer International Publishing. </w:t>
      </w:r>
      <w:hyperlink r:id="rId48" w:history="1">
        <w:r w:rsidRPr="00E5723E">
          <w:rPr>
            <w:rStyle w:val="Hyperlink"/>
            <w:rFonts w:cs="Arial"/>
            <w:szCs w:val="22"/>
          </w:rPr>
          <w:t>https://doi.org/10.1007/978-3-030-81311-6_1</w:t>
        </w:r>
      </w:hyperlink>
    </w:p>
    <w:p w14:paraId="401CF3EB" w14:textId="2470D9A1" w:rsidR="00D25ABB" w:rsidRPr="00D25ABB" w:rsidRDefault="00D25ABB" w:rsidP="00D25ABB">
      <w:pPr>
        <w:ind w:left="720" w:hanging="720"/>
        <w:rPr>
          <w:rFonts w:cs="Arial"/>
          <w:szCs w:val="22"/>
        </w:rPr>
      </w:pPr>
      <w:r w:rsidRPr="00D25ABB">
        <w:rPr>
          <w:rFonts w:cs="Arial"/>
          <w:szCs w:val="22"/>
        </w:rPr>
        <w:t xml:space="preserve">Flaherty, C. (2022, July 5). Calling </w:t>
      </w:r>
      <w:r>
        <w:rPr>
          <w:rFonts w:cs="Arial"/>
          <w:szCs w:val="22"/>
        </w:rPr>
        <w:t>i</w:t>
      </w:r>
      <w:r w:rsidRPr="00D25ABB">
        <w:rPr>
          <w:rFonts w:cs="Arial"/>
          <w:szCs w:val="22"/>
        </w:rPr>
        <w:t xml:space="preserve">t </w:t>
      </w:r>
      <w:r>
        <w:rPr>
          <w:rFonts w:cs="Arial"/>
          <w:szCs w:val="22"/>
        </w:rPr>
        <w:t>q</w:t>
      </w:r>
      <w:r w:rsidRPr="00D25ABB">
        <w:rPr>
          <w:rFonts w:cs="Arial"/>
          <w:szCs w:val="22"/>
        </w:rPr>
        <w:t xml:space="preserve">uits. </w:t>
      </w:r>
      <w:r w:rsidRPr="00D25ABB">
        <w:rPr>
          <w:rFonts w:cs="Arial"/>
          <w:i/>
          <w:iCs/>
          <w:szCs w:val="22"/>
        </w:rPr>
        <w:t>Inside Higher Ed</w:t>
      </w:r>
      <w:r w:rsidRPr="00D25ABB">
        <w:rPr>
          <w:rFonts w:cs="Arial"/>
          <w:szCs w:val="22"/>
        </w:rPr>
        <w:t>.</w:t>
      </w:r>
      <w:r>
        <w:rPr>
          <w:rFonts w:cs="Arial"/>
          <w:szCs w:val="22"/>
        </w:rPr>
        <w:t xml:space="preserve"> </w:t>
      </w:r>
      <w:hyperlink r:id="rId49" w:history="1">
        <w:r w:rsidRPr="00394BC5">
          <w:rPr>
            <w:rStyle w:val="Hyperlink"/>
            <w:rFonts w:cs="Arial"/>
            <w:szCs w:val="22"/>
          </w:rPr>
          <w:t>h</w:t>
        </w:r>
        <w:r w:rsidRPr="00D25ABB">
          <w:rPr>
            <w:rStyle w:val="Hyperlink"/>
            <w:rFonts w:cs="Arial"/>
            <w:szCs w:val="22"/>
          </w:rPr>
          <w:t>ttps://www.insidehighered.com/news/2022/07/05/professors-are-leaving-academe-during-great-resignation</w:t>
        </w:r>
      </w:hyperlink>
      <w:r>
        <w:rPr>
          <w:rFonts w:cs="Arial"/>
          <w:szCs w:val="22"/>
        </w:rPr>
        <w:t xml:space="preserve"> </w:t>
      </w:r>
      <w:r w:rsidRPr="00D25ABB">
        <w:rPr>
          <w:rFonts w:cs="Arial"/>
          <w:szCs w:val="22"/>
        </w:rPr>
        <w:t xml:space="preserve"> </w:t>
      </w:r>
    </w:p>
    <w:p w14:paraId="4AD04BCA" w14:textId="75968FFB" w:rsidR="00D72461" w:rsidRDefault="00D72461" w:rsidP="009C2E28">
      <w:pPr>
        <w:ind w:left="720" w:hanging="720"/>
        <w:rPr>
          <w:rFonts w:cs="Arial"/>
          <w:szCs w:val="22"/>
          <w:lang w:val="it-IT"/>
        </w:rPr>
      </w:pPr>
      <w:r w:rsidRPr="00D72461">
        <w:rPr>
          <w:rFonts w:cs="Arial"/>
          <w:szCs w:val="22"/>
          <w:lang w:val="it-IT"/>
        </w:rPr>
        <w:t>Freud, S. (1900</w:t>
      </w:r>
      <w:r>
        <w:rPr>
          <w:rFonts w:cs="Arial"/>
          <w:szCs w:val="22"/>
          <w:lang w:val="it-IT"/>
        </w:rPr>
        <w:t>/1913</w:t>
      </w:r>
      <w:r w:rsidRPr="00D72461">
        <w:rPr>
          <w:rFonts w:cs="Arial"/>
          <w:szCs w:val="22"/>
          <w:lang w:val="it-IT"/>
        </w:rPr>
        <w:t xml:space="preserve">). </w:t>
      </w:r>
      <w:r w:rsidRPr="00D72461">
        <w:rPr>
          <w:rFonts w:cs="Arial"/>
          <w:i/>
          <w:iCs/>
          <w:szCs w:val="22"/>
          <w:lang w:val="it-IT"/>
        </w:rPr>
        <w:t>The interpretation of dreams</w:t>
      </w:r>
      <w:r w:rsidRPr="00D72461">
        <w:rPr>
          <w:rFonts w:cs="Arial"/>
          <w:szCs w:val="22"/>
          <w:lang w:val="it-IT"/>
        </w:rPr>
        <w:t xml:space="preserve">. </w:t>
      </w:r>
      <w:r w:rsidR="002A0459">
        <w:rPr>
          <w:rFonts w:cs="Arial"/>
          <w:szCs w:val="22"/>
          <w:lang w:val="it-IT"/>
        </w:rPr>
        <w:t xml:space="preserve">Tr. </w:t>
      </w:r>
      <w:r w:rsidRPr="00D72461">
        <w:rPr>
          <w:rFonts w:cs="Arial"/>
          <w:szCs w:val="22"/>
          <w:lang w:val="it-IT"/>
        </w:rPr>
        <w:t>A. A. Brill</w:t>
      </w:r>
      <w:r w:rsidR="002A0459">
        <w:rPr>
          <w:rFonts w:cs="Arial"/>
          <w:szCs w:val="22"/>
          <w:lang w:val="it-IT"/>
        </w:rPr>
        <w:t>.</w:t>
      </w:r>
    </w:p>
    <w:p w14:paraId="37D9D16B" w14:textId="0BEAD3E9" w:rsidR="009C2E28" w:rsidRPr="00E5723E" w:rsidRDefault="009C2E28" w:rsidP="009C2E28">
      <w:pPr>
        <w:ind w:left="720" w:hanging="720"/>
        <w:rPr>
          <w:rFonts w:cs="Arial"/>
          <w:szCs w:val="22"/>
        </w:rPr>
      </w:pPr>
      <w:r w:rsidRPr="00D25ABB">
        <w:rPr>
          <w:rFonts w:cs="Arial"/>
          <w:szCs w:val="22"/>
          <w:lang w:val="it-IT"/>
        </w:rPr>
        <w:t xml:space="preserve">Gagne, M., &amp; Deci, E. L. (2005). </w:t>
      </w:r>
      <w:r w:rsidRPr="00E5723E">
        <w:rPr>
          <w:rFonts w:cs="Arial"/>
          <w:szCs w:val="22"/>
        </w:rPr>
        <w:t xml:space="preserve">Self-determination theory and work motivation. </w:t>
      </w:r>
      <w:r w:rsidRPr="00E5723E">
        <w:rPr>
          <w:rFonts w:cs="Arial"/>
          <w:i/>
          <w:iCs/>
          <w:szCs w:val="22"/>
        </w:rPr>
        <w:t>Journal of Organizational Behavior</w:t>
      </w:r>
      <w:r w:rsidRPr="00E5723E">
        <w:rPr>
          <w:rFonts w:cs="Arial"/>
          <w:szCs w:val="22"/>
        </w:rPr>
        <w:t xml:space="preserve">, </w:t>
      </w:r>
      <w:r w:rsidRPr="00E5723E">
        <w:rPr>
          <w:rFonts w:cs="Arial"/>
          <w:i/>
          <w:iCs/>
          <w:szCs w:val="22"/>
        </w:rPr>
        <w:t>26</w:t>
      </w:r>
      <w:r w:rsidRPr="00E5723E">
        <w:rPr>
          <w:rFonts w:cs="Arial"/>
          <w:szCs w:val="22"/>
        </w:rPr>
        <w:t xml:space="preserve">(4), 331–362. </w:t>
      </w:r>
      <w:hyperlink r:id="rId50" w:history="1">
        <w:r w:rsidRPr="00E5723E">
          <w:rPr>
            <w:rStyle w:val="Hyperlink"/>
            <w:rFonts w:cs="Arial"/>
            <w:szCs w:val="22"/>
          </w:rPr>
          <w:t>https://doi.org/htts://doi.org/10.1002/job.322</w:t>
        </w:r>
      </w:hyperlink>
    </w:p>
    <w:p w14:paraId="3A43CD17" w14:textId="77777777" w:rsidR="009C2E28" w:rsidRPr="00E5723E" w:rsidRDefault="009C2E28" w:rsidP="009C2E28">
      <w:pPr>
        <w:ind w:left="720" w:hanging="720"/>
        <w:rPr>
          <w:rFonts w:cs="Arial"/>
          <w:szCs w:val="22"/>
        </w:rPr>
      </w:pPr>
      <w:r w:rsidRPr="00E5723E">
        <w:rPr>
          <w:rFonts w:cs="Arial"/>
          <w:szCs w:val="22"/>
        </w:rPr>
        <w:t xml:space="preserve">Gagné, M., Parker, S. K., Griffin, M. A., Dunlop, P. D., Knight, C., Klonek, F. E., &amp; Parent-Rocheleau, X. (2022). Understanding and shaping the future of work with self-determination theory. </w:t>
      </w:r>
      <w:r w:rsidRPr="00E5723E">
        <w:rPr>
          <w:rFonts w:cs="Arial"/>
          <w:i/>
          <w:iCs/>
          <w:szCs w:val="22"/>
        </w:rPr>
        <w:t>Nature Reviews Psychology</w:t>
      </w:r>
      <w:r w:rsidRPr="00E5723E">
        <w:rPr>
          <w:rFonts w:cs="Arial"/>
          <w:szCs w:val="22"/>
        </w:rPr>
        <w:t xml:space="preserve">, </w:t>
      </w:r>
      <w:r w:rsidRPr="00E5723E">
        <w:rPr>
          <w:rFonts w:cs="Arial"/>
          <w:i/>
          <w:iCs/>
          <w:szCs w:val="22"/>
        </w:rPr>
        <w:t>1</w:t>
      </w:r>
      <w:r w:rsidRPr="00E5723E">
        <w:rPr>
          <w:rFonts w:cs="Arial"/>
          <w:szCs w:val="22"/>
        </w:rPr>
        <w:t xml:space="preserve">(7), </w:t>
      </w:r>
      <w:r>
        <w:rPr>
          <w:rFonts w:cs="Arial"/>
          <w:szCs w:val="22"/>
        </w:rPr>
        <w:t>378-392</w:t>
      </w:r>
      <w:r w:rsidRPr="00E5723E">
        <w:rPr>
          <w:rFonts w:cs="Arial"/>
          <w:szCs w:val="22"/>
        </w:rPr>
        <w:t xml:space="preserve">. </w:t>
      </w:r>
      <w:hyperlink r:id="rId51" w:history="1">
        <w:r w:rsidRPr="00E5723E">
          <w:rPr>
            <w:rStyle w:val="Hyperlink"/>
            <w:rFonts w:cs="Arial"/>
            <w:szCs w:val="22"/>
          </w:rPr>
          <w:t>https://doi.org/10.1038/s44159-022-00056-w</w:t>
        </w:r>
      </w:hyperlink>
    </w:p>
    <w:p w14:paraId="561FAF50" w14:textId="77777777" w:rsidR="009C2E28" w:rsidRPr="00E5723E" w:rsidRDefault="009C2E28" w:rsidP="009C2E28">
      <w:pPr>
        <w:ind w:left="720" w:hanging="720"/>
        <w:rPr>
          <w:rFonts w:cs="Arial"/>
          <w:szCs w:val="22"/>
        </w:rPr>
      </w:pPr>
      <w:r w:rsidRPr="00E5723E">
        <w:rPr>
          <w:rFonts w:cs="Arial"/>
          <w:szCs w:val="22"/>
        </w:rPr>
        <w:t xml:space="preserve">Gallagher, L. J. (2019). A theology of rest: Sabbath principles for ministry. </w:t>
      </w:r>
      <w:r w:rsidRPr="00E5723E">
        <w:rPr>
          <w:rFonts w:cs="Arial"/>
          <w:i/>
          <w:iCs/>
          <w:szCs w:val="22"/>
        </w:rPr>
        <w:t>Christian Education Journal</w:t>
      </w:r>
      <w:r w:rsidRPr="00E5723E">
        <w:rPr>
          <w:rFonts w:cs="Arial"/>
          <w:szCs w:val="22"/>
        </w:rPr>
        <w:t xml:space="preserve">, </w:t>
      </w:r>
      <w:r w:rsidRPr="00E5723E">
        <w:rPr>
          <w:rFonts w:cs="Arial"/>
          <w:i/>
          <w:iCs/>
          <w:szCs w:val="22"/>
        </w:rPr>
        <w:t>16</w:t>
      </w:r>
      <w:r w:rsidRPr="00E5723E">
        <w:rPr>
          <w:rFonts w:cs="Arial"/>
          <w:szCs w:val="22"/>
        </w:rPr>
        <w:t xml:space="preserve">(1), 134–149. </w:t>
      </w:r>
      <w:hyperlink r:id="rId52" w:history="1">
        <w:r w:rsidRPr="00E5723E">
          <w:rPr>
            <w:rStyle w:val="Hyperlink"/>
            <w:rFonts w:cs="Arial"/>
            <w:szCs w:val="22"/>
          </w:rPr>
          <w:t>https://doi.org/10.1177/0739891318821124</w:t>
        </w:r>
      </w:hyperlink>
    </w:p>
    <w:p w14:paraId="1895869A" w14:textId="77777777" w:rsidR="009C2E28" w:rsidRPr="00E5723E" w:rsidRDefault="009C2E28" w:rsidP="009C2E28">
      <w:pPr>
        <w:ind w:left="720" w:hanging="720"/>
        <w:rPr>
          <w:rFonts w:cs="Arial"/>
          <w:szCs w:val="22"/>
        </w:rPr>
      </w:pPr>
      <w:r w:rsidRPr="00E5723E">
        <w:rPr>
          <w:rFonts w:cs="Arial"/>
          <w:szCs w:val="22"/>
        </w:rPr>
        <w:t xml:space="preserve">Giacalone, R. A., &amp; Jurkiewicz, C. L. (2003). Right from wrong: The influence of spirituality on perceptions of unethical business activities. </w:t>
      </w:r>
      <w:r w:rsidRPr="00E5723E">
        <w:rPr>
          <w:rFonts w:cs="Arial"/>
          <w:i/>
          <w:iCs/>
          <w:szCs w:val="22"/>
        </w:rPr>
        <w:t>Journal of Business Ethics</w:t>
      </w:r>
      <w:r w:rsidRPr="00E5723E">
        <w:rPr>
          <w:rFonts w:cs="Arial"/>
          <w:szCs w:val="22"/>
        </w:rPr>
        <w:t xml:space="preserve">, </w:t>
      </w:r>
      <w:r w:rsidRPr="00E5723E">
        <w:rPr>
          <w:rFonts w:cs="Arial"/>
          <w:i/>
          <w:iCs/>
          <w:szCs w:val="22"/>
        </w:rPr>
        <w:t>46</w:t>
      </w:r>
      <w:r w:rsidRPr="00E5723E">
        <w:rPr>
          <w:rFonts w:cs="Arial"/>
          <w:szCs w:val="22"/>
        </w:rPr>
        <w:t>(1), 85–97.</w:t>
      </w:r>
    </w:p>
    <w:p w14:paraId="3B59830F" w14:textId="77777777" w:rsidR="009C2E28" w:rsidRPr="00E5723E" w:rsidRDefault="009C2E28" w:rsidP="009C2E28">
      <w:pPr>
        <w:ind w:left="720" w:hanging="720"/>
        <w:rPr>
          <w:rFonts w:cs="Arial"/>
          <w:szCs w:val="22"/>
        </w:rPr>
      </w:pPr>
      <w:r w:rsidRPr="00E5723E">
        <w:rPr>
          <w:rFonts w:cs="Arial"/>
          <w:szCs w:val="22"/>
        </w:rPr>
        <w:t xml:space="preserve">Goštautaitė, B., Bučiūnienė, I., &amp; Milašauskienė, Ž. (2022). HRM and work outcomes: The role of basic need satisfaction and age. </w:t>
      </w:r>
      <w:r w:rsidRPr="00E5723E">
        <w:rPr>
          <w:rFonts w:cs="Arial"/>
          <w:i/>
          <w:iCs/>
          <w:szCs w:val="22"/>
        </w:rPr>
        <w:t>The International Journal of Human Resource Management</w:t>
      </w:r>
      <w:r w:rsidRPr="00E5723E">
        <w:rPr>
          <w:rFonts w:cs="Arial"/>
          <w:szCs w:val="22"/>
        </w:rPr>
        <w:t xml:space="preserve">, </w:t>
      </w:r>
      <w:r w:rsidRPr="00E5723E">
        <w:rPr>
          <w:rFonts w:cs="Arial"/>
          <w:i/>
          <w:iCs/>
          <w:szCs w:val="22"/>
        </w:rPr>
        <w:t>33</w:t>
      </w:r>
      <w:r w:rsidRPr="00E5723E">
        <w:rPr>
          <w:rFonts w:cs="Arial"/>
          <w:szCs w:val="22"/>
        </w:rPr>
        <w:t xml:space="preserve">(2), 169–202. </w:t>
      </w:r>
      <w:hyperlink r:id="rId53" w:history="1">
        <w:r w:rsidRPr="00E5723E">
          <w:rPr>
            <w:rStyle w:val="Hyperlink"/>
            <w:rFonts w:cs="Arial"/>
            <w:szCs w:val="22"/>
          </w:rPr>
          <w:t>https://doi.org/10.1080/09585192.2019.1683049</w:t>
        </w:r>
      </w:hyperlink>
    </w:p>
    <w:p w14:paraId="3BEC6147" w14:textId="77777777" w:rsidR="0085311E" w:rsidRPr="0085311E" w:rsidRDefault="0085311E" w:rsidP="0085311E">
      <w:pPr>
        <w:ind w:left="720" w:hanging="720"/>
        <w:rPr>
          <w:rFonts w:cs="Arial"/>
          <w:szCs w:val="22"/>
        </w:rPr>
      </w:pPr>
      <w:r w:rsidRPr="0085311E">
        <w:rPr>
          <w:rFonts w:cs="Arial"/>
          <w:szCs w:val="22"/>
        </w:rPr>
        <w:t xml:space="preserve">Greene, L., &amp; Burke, G. (2007). Beyond self-actualization. </w:t>
      </w:r>
      <w:r w:rsidRPr="0085311E">
        <w:rPr>
          <w:rFonts w:cs="Arial"/>
          <w:i/>
          <w:iCs/>
          <w:szCs w:val="22"/>
        </w:rPr>
        <w:t>Journal of Health and Human Services Administration</w:t>
      </w:r>
      <w:r w:rsidRPr="0085311E">
        <w:rPr>
          <w:rFonts w:cs="Arial"/>
          <w:szCs w:val="22"/>
        </w:rPr>
        <w:t xml:space="preserve">, </w:t>
      </w:r>
      <w:r w:rsidRPr="0085311E">
        <w:rPr>
          <w:rFonts w:cs="Arial"/>
          <w:i/>
          <w:iCs/>
          <w:szCs w:val="22"/>
        </w:rPr>
        <w:t>30</w:t>
      </w:r>
      <w:r w:rsidRPr="0085311E">
        <w:rPr>
          <w:rFonts w:cs="Arial"/>
          <w:szCs w:val="22"/>
        </w:rPr>
        <w:t>(2), 116–128.</w:t>
      </w:r>
    </w:p>
    <w:p w14:paraId="7405AA5E" w14:textId="120FA614" w:rsidR="009C2E28" w:rsidRPr="00E5723E" w:rsidRDefault="009C2E28" w:rsidP="009C2E28">
      <w:pPr>
        <w:ind w:left="720" w:hanging="720"/>
        <w:rPr>
          <w:rFonts w:cs="Arial"/>
          <w:szCs w:val="22"/>
        </w:rPr>
      </w:pPr>
      <w:r w:rsidRPr="00E5723E">
        <w:rPr>
          <w:rFonts w:cs="Arial"/>
          <w:szCs w:val="22"/>
        </w:rPr>
        <w:lastRenderedPageBreak/>
        <w:t>Han, J., Yin, H., Wang, J., &amp; Zhang, J. (2020). Job demands and resources as antecedents of university teachers</w:t>
      </w:r>
      <w:r w:rsidR="00094FB4">
        <w:rPr>
          <w:rFonts w:cs="Arial"/>
          <w:szCs w:val="22"/>
        </w:rPr>
        <w:t>’</w:t>
      </w:r>
      <w:r w:rsidRPr="00E5723E">
        <w:rPr>
          <w:rFonts w:cs="Arial"/>
          <w:szCs w:val="22"/>
        </w:rPr>
        <w:t xml:space="preserve"> exhaustion, engagement and job satisfaction. </w:t>
      </w:r>
      <w:r w:rsidRPr="00E5723E">
        <w:rPr>
          <w:rFonts w:cs="Arial"/>
          <w:i/>
          <w:iCs/>
          <w:szCs w:val="22"/>
        </w:rPr>
        <w:t>Educational Psychology</w:t>
      </w:r>
      <w:r w:rsidRPr="00E5723E">
        <w:rPr>
          <w:rFonts w:cs="Arial"/>
          <w:szCs w:val="22"/>
        </w:rPr>
        <w:t xml:space="preserve">, </w:t>
      </w:r>
      <w:r w:rsidRPr="00E5723E">
        <w:rPr>
          <w:rFonts w:cs="Arial"/>
          <w:i/>
          <w:iCs/>
          <w:szCs w:val="22"/>
        </w:rPr>
        <w:t>40</w:t>
      </w:r>
      <w:r w:rsidRPr="00E5723E">
        <w:rPr>
          <w:rFonts w:cs="Arial"/>
          <w:szCs w:val="22"/>
        </w:rPr>
        <w:t xml:space="preserve">(3), 318–335. </w:t>
      </w:r>
      <w:hyperlink r:id="rId54" w:history="1">
        <w:r w:rsidRPr="00E5723E">
          <w:rPr>
            <w:rStyle w:val="Hyperlink"/>
            <w:rFonts w:cs="Arial"/>
            <w:szCs w:val="22"/>
          </w:rPr>
          <w:t>https://doi.org/10.1080/01443410.2019.1674249</w:t>
        </w:r>
      </w:hyperlink>
    </w:p>
    <w:p w14:paraId="5F8DBCC9" w14:textId="77777777" w:rsidR="00966488" w:rsidRPr="00966488" w:rsidRDefault="00966488" w:rsidP="00966488">
      <w:pPr>
        <w:ind w:left="720" w:hanging="720"/>
        <w:rPr>
          <w:rFonts w:cs="Arial"/>
          <w:szCs w:val="22"/>
        </w:rPr>
      </w:pPr>
      <w:r w:rsidRPr="00966488">
        <w:rPr>
          <w:rFonts w:cs="Arial"/>
          <w:szCs w:val="22"/>
        </w:rPr>
        <w:t xml:space="preserve">Hannush, M. J. (2021). Suffering: The capacity to endure suffering. In M. J. Hannush (Ed.), </w:t>
      </w:r>
      <w:r w:rsidRPr="00966488">
        <w:rPr>
          <w:rFonts w:cs="Arial"/>
          <w:i/>
          <w:iCs/>
          <w:szCs w:val="22"/>
        </w:rPr>
        <w:t>Markers of Psychosocial Maturation: A Dialectically-Informed Approach</w:t>
      </w:r>
      <w:r w:rsidRPr="00966488">
        <w:rPr>
          <w:rFonts w:cs="Arial"/>
          <w:szCs w:val="22"/>
        </w:rPr>
        <w:t xml:space="preserve"> (pp. 491–504). Springer International Publishing. </w:t>
      </w:r>
      <w:hyperlink r:id="rId55" w:history="1">
        <w:r w:rsidRPr="00966488">
          <w:rPr>
            <w:rStyle w:val="Hyperlink"/>
            <w:rFonts w:cs="Arial"/>
            <w:szCs w:val="22"/>
          </w:rPr>
          <w:t>https://doi.org/10.1007/978-3-030-74315-4_30</w:t>
        </w:r>
      </w:hyperlink>
    </w:p>
    <w:p w14:paraId="1865C2C6" w14:textId="77777777" w:rsidR="009C2E28" w:rsidRPr="00E5723E" w:rsidRDefault="009C2E28" w:rsidP="009C2E28">
      <w:pPr>
        <w:ind w:left="720" w:hanging="720"/>
        <w:rPr>
          <w:rFonts w:cs="Arial"/>
          <w:szCs w:val="22"/>
        </w:rPr>
      </w:pPr>
      <w:r w:rsidRPr="00E5723E">
        <w:rPr>
          <w:rFonts w:cs="Arial"/>
          <w:szCs w:val="22"/>
        </w:rPr>
        <w:t>Harju, L., Kaltiainen, J., &amp; Hakanen, J. (2021). The double</w:t>
      </w:r>
      <w:r w:rsidRPr="00E5723E">
        <w:rPr>
          <w:rFonts w:ascii="Cambria Math" w:hAnsi="Cambria Math" w:cs="Cambria Math"/>
          <w:szCs w:val="22"/>
        </w:rPr>
        <w:t>‐</w:t>
      </w:r>
      <w:r w:rsidRPr="00E5723E">
        <w:rPr>
          <w:rFonts w:cs="Arial"/>
          <w:szCs w:val="22"/>
        </w:rPr>
        <w:t>edged sword of job crafting: The effects of job crafting on changes in job demands and employee well</w:t>
      </w:r>
      <w:r w:rsidRPr="00E5723E">
        <w:rPr>
          <w:rFonts w:ascii="Cambria Math" w:hAnsi="Cambria Math" w:cs="Cambria Math"/>
          <w:szCs w:val="22"/>
        </w:rPr>
        <w:t>‐</w:t>
      </w:r>
      <w:r w:rsidRPr="00E5723E">
        <w:rPr>
          <w:rFonts w:cs="Arial"/>
          <w:szCs w:val="22"/>
        </w:rPr>
        <w:t xml:space="preserve">being. </w:t>
      </w:r>
      <w:r w:rsidRPr="00E5723E">
        <w:rPr>
          <w:rFonts w:cs="Arial"/>
          <w:i/>
          <w:iCs/>
          <w:szCs w:val="22"/>
        </w:rPr>
        <w:t>Human Resource Management</w:t>
      </w:r>
      <w:r w:rsidRPr="00E5723E">
        <w:rPr>
          <w:rFonts w:cs="Arial"/>
          <w:szCs w:val="22"/>
        </w:rPr>
        <w:t xml:space="preserve">, </w:t>
      </w:r>
      <w:r w:rsidRPr="00E5723E">
        <w:rPr>
          <w:rFonts w:cs="Arial"/>
          <w:i/>
          <w:iCs/>
          <w:szCs w:val="22"/>
        </w:rPr>
        <w:t>60</w:t>
      </w:r>
      <w:r w:rsidRPr="00E5723E">
        <w:rPr>
          <w:rFonts w:cs="Arial"/>
          <w:szCs w:val="22"/>
        </w:rPr>
        <w:t>(6), 953–968.</w:t>
      </w:r>
    </w:p>
    <w:p w14:paraId="12EDEBB1" w14:textId="77777777" w:rsidR="009C2E28" w:rsidRPr="00E5723E" w:rsidRDefault="009C2E28" w:rsidP="009C2E28">
      <w:pPr>
        <w:ind w:left="720" w:hanging="720"/>
        <w:rPr>
          <w:rFonts w:cs="Arial"/>
          <w:szCs w:val="22"/>
        </w:rPr>
      </w:pPr>
      <w:r w:rsidRPr="00E5723E">
        <w:rPr>
          <w:rFonts w:cs="Arial"/>
          <w:szCs w:val="22"/>
        </w:rPr>
        <w:t xml:space="preserve">Harris, K. J., Harris, R. B., Valle, M., Carlson, J., Carlson, D. S., Zivnuska, S., &amp; Wiley, B. (2022). Technostress and the entitled employee: Impacts on work and family. </w:t>
      </w:r>
      <w:r w:rsidRPr="00E5723E">
        <w:rPr>
          <w:rFonts w:cs="Arial"/>
          <w:i/>
          <w:iCs/>
          <w:szCs w:val="22"/>
        </w:rPr>
        <w:t>Information Technology &amp; People</w:t>
      </w:r>
      <w:r w:rsidRPr="00E5723E">
        <w:rPr>
          <w:rFonts w:cs="Arial"/>
          <w:szCs w:val="22"/>
        </w:rPr>
        <w:t xml:space="preserve">, </w:t>
      </w:r>
      <w:r w:rsidRPr="00E5723E">
        <w:rPr>
          <w:rFonts w:cs="Arial"/>
          <w:i/>
          <w:iCs/>
          <w:szCs w:val="22"/>
        </w:rPr>
        <w:t>35</w:t>
      </w:r>
      <w:r w:rsidRPr="00E5723E">
        <w:rPr>
          <w:rFonts w:cs="Arial"/>
          <w:szCs w:val="22"/>
        </w:rPr>
        <w:t xml:space="preserve">(3), 1073–1095. </w:t>
      </w:r>
      <w:hyperlink r:id="rId56" w:history="1">
        <w:r w:rsidRPr="00E5723E">
          <w:rPr>
            <w:rStyle w:val="Hyperlink"/>
            <w:rFonts w:cs="Arial"/>
            <w:szCs w:val="22"/>
          </w:rPr>
          <w:t>https://doi.org/10.1108/ITP-07-2019-0348</w:t>
        </w:r>
      </w:hyperlink>
    </w:p>
    <w:p w14:paraId="4C779CE6" w14:textId="77777777" w:rsidR="009C2E28" w:rsidRPr="00930614" w:rsidRDefault="009C2E28" w:rsidP="009C2E28">
      <w:pPr>
        <w:ind w:left="720" w:hanging="720"/>
      </w:pPr>
      <w:r w:rsidRPr="00930614">
        <w:t xml:space="preserve">Hartman, L. M. (2011). Christian Sabbath-keeping as a spiritual and environmental practice. </w:t>
      </w:r>
      <w:r w:rsidRPr="00F003F3">
        <w:rPr>
          <w:i/>
          <w:iCs/>
        </w:rPr>
        <w:t>Worldview</w:t>
      </w:r>
      <w:r>
        <w:rPr>
          <w:i/>
          <w:iCs/>
        </w:rPr>
        <w:t>: Global Religions, Culture, and Ecology</w:t>
      </w:r>
      <w:r w:rsidRPr="00F003F3">
        <w:rPr>
          <w:i/>
          <w:iCs/>
        </w:rPr>
        <w:t>, 15</w:t>
      </w:r>
      <w:r w:rsidRPr="00930614">
        <w:t>(1), 47–64.</w:t>
      </w:r>
    </w:p>
    <w:p w14:paraId="23CAF4DB" w14:textId="77777777" w:rsidR="009C2E28" w:rsidRPr="00E5723E" w:rsidRDefault="009C2E28" w:rsidP="009C2E28">
      <w:pPr>
        <w:ind w:left="720" w:hanging="720"/>
        <w:rPr>
          <w:rFonts w:cs="Arial"/>
          <w:szCs w:val="22"/>
        </w:rPr>
      </w:pPr>
      <w:r w:rsidRPr="00E5723E">
        <w:rPr>
          <w:rFonts w:cs="Arial"/>
          <w:szCs w:val="22"/>
        </w:rPr>
        <w:t xml:space="preserve">Hashemi, S. E., Ootb, S. I., &amp; Mehrabizadeh Honarmand, M. (2017). The effect of spiritual resources on turnover intention and workplace well-being in employees: The mediation of emotional exhaustion and work engagement. </w:t>
      </w:r>
      <w:r w:rsidRPr="00E5723E">
        <w:rPr>
          <w:rFonts w:cs="Arial"/>
          <w:i/>
          <w:iCs/>
          <w:szCs w:val="22"/>
        </w:rPr>
        <w:t>Positive Psychology Research</w:t>
      </w:r>
      <w:r w:rsidRPr="00E5723E">
        <w:rPr>
          <w:rFonts w:cs="Arial"/>
          <w:szCs w:val="22"/>
        </w:rPr>
        <w:t xml:space="preserve">, </w:t>
      </w:r>
      <w:r w:rsidRPr="00E5723E">
        <w:rPr>
          <w:rFonts w:cs="Arial"/>
          <w:i/>
          <w:iCs/>
          <w:szCs w:val="22"/>
        </w:rPr>
        <w:t>3</w:t>
      </w:r>
      <w:r w:rsidRPr="00E5723E">
        <w:rPr>
          <w:rFonts w:cs="Arial"/>
          <w:szCs w:val="22"/>
        </w:rPr>
        <w:t xml:space="preserve">(1), 29–48. </w:t>
      </w:r>
      <w:hyperlink r:id="rId57" w:history="1">
        <w:r w:rsidRPr="00E5723E">
          <w:rPr>
            <w:rStyle w:val="Hyperlink"/>
            <w:rFonts w:cs="Arial"/>
            <w:szCs w:val="22"/>
          </w:rPr>
          <w:t>https://doi.org/10.22108/ppls.2017.103917.1119</w:t>
        </w:r>
      </w:hyperlink>
    </w:p>
    <w:p w14:paraId="3C202C1B" w14:textId="77777777" w:rsidR="009C2E28" w:rsidRPr="00E5723E" w:rsidRDefault="009C2E28" w:rsidP="009C2E28">
      <w:pPr>
        <w:ind w:left="720" w:hanging="720"/>
      </w:pPr>
      <w:r w:rsidRPr="00E5723E">
        <w:t xml:space="preserve">Heschel, A. (1951). </w:t>
      </w:r>
      <w:r w:rsidRPr="00E5723E">
        <w:rPr>
          <w:i/>
          <w:iCs/>
        </w:rPr>
        <w:t>The Sabbath: Its meaning for modern man.</w:t>
      </w:r>
      <w:r w:rsidRPr="00E5723E">
        <w:t xml:space="preserve"> Farrar Straus Giroux.</w:t>
      </w:r>
    </w:p>
    <w:p w14:paraId="3948EAA4" w14:textId="77777777" w:rsidR="009C2E28" w:rsidRPr="00E5723E" w:rsidRDefault="009C2E28" w:rsidP="009C2E28">
      <w:pPr>
        <w:ind w:left="720" w:hanging="720"/>
        <w:rPr>
          <w:rFonts w:cs="Arial"/>
          <w:szCs w:val="22"/>
        </w:rPr>
      </w:pPr>
      <w:r w:rsidRPr="00E5723E">
        <w:rPr>
          <w:rFonts w:cs="Arial"/>
          <w:szCs w:val="22"/>
        </w:rPr>
        <w:t xml:space="preserve">Hobfoll, S. E. (1989). Conservation of resources. </w:t>
      </w:r>
      <w:r w:rsidRPr="00E5723E">
        <w:rPr>
          <w:rFonts w:cs="Arial"/>
          <w:i/>
          <w:iCs/>
          <w:szCs w:val="22"/>
        </w:rPr>
        <w:t>American Psychologist</w:t>
      </w:r>
      <w:r w:rsidRPr="00E5723E">
        <w:rPr>
          <w:rFonts w:cs="Arial"/>
          <w:szCs w:val="22"/>
        </w:rPr>
        <w:t>, 12.</w:t>
      </w:r>
    </w:p>
    <w:p w14:paraId="3D5E5F75" w14:textId="77777777" w:rsidR="009C2E28" w:rsidRPr="00E5723E" w:rsidRDefault="009C2E28" w:rsidP="009C2E28">
      <w:pPr>
        <w:ind w:left="720" w:hanging="720"/>
        <w:rPr>
          <w:rFonts w:cs="Arial"/>
          <w:szCs w:val="22"/>
        </w:rPr>
      </w:pPr>
      <w:r w:rsidRPr="00E5723E">
        <w:rPr>
          <w:rFonts w:cs="Arial"/>
          <w:szCs w:val="22"/>
        </w:rPr>
        <w:t xml:space="preserve">Hobfoll, S. E., Halbesleben, J. R. B., Neveu, J., &amp; Westman, M. (2018). Conservation of resources in the organizational context: The reality of resources and their consequences. </w:t>
      </w:r>
      <w:r w:rsidRPr="00E5723E">
        <w:rPr>
          <w:rFonts w:cs="Arial"/>
          <w:i/>
          <w:iCs/>
          <w:szCs w:val="22"/>
        </w:rPr>
        <w:lastRenderedPageBreak/>
        <w:t>Annual Review of Organizational Psychology and Organizational Behavior</w:t>
      </w:r>
      <w:r w:rsidRPr="00E5723E">
        <w:rPr>
          <w:rFonts w:cs="Arial"/>
          <w:szCs w:val="22"/>
        </w:rPr>
        <w:t xml:space="preserve">, </w:t>
      </w:r>
      <w:r w:rsidRPr="00E5723E">
        <w:rPr>
          <w:rFonts w:cs="Arial"/>
          <w:i/>
          <w:iCs/>
          <w:szCs w:val="22"/>
        </w:rPr>
        <w:t>5</w:t>
      </w:r>
      <w:r w:rsidRPr="00E5723E">
        <w:rPr>
          <w:rFonts w:cs="Arial"/>
          <w:szCs w:val="22"/>
        </w:rPr>
        <w:t xml:space="preserve">, 103–128. </w:t>
      </w:r>
      <w:hyperlink r:id="rId58" w:history="1">
        <w:r w:rsidRPr="00E5723E">
          <w:rPr>
            <w:rStyle w:val="Hyperlink"/>
            <w:rFonts w:cs="Arial"/>
            <w:szCs w:val="22"/>
          </w:rPr>
          <w:t>https://doi.org/10.1146/annurev-orgpsych-032117-104640</w:t>
        </w:r>
      </w:hyperlink>
    </w:p>
    <w:p w14:paraId="6880E916" w14:textId="77777777" w:rsidR="009C2E28" w:rsidRPr="00E5723E" w:rsidRDefault="009C2E28" w:rsidP="009C2E28">
      <w:pPr>
        <w:ind w:left="720" w:hanging="720"/>
        <w:rPr>
          <w:rFonts w:cs="Arial"/>
          <w:szCs w:val="22"/>
        </w:rPr>
      </w:pPr>
      <w:r w:rsidRPr="00E5723E">
        <w:rPr>
          <w:rFonts w:cs="Arial"/>
          <w:szCs w:val="22"/>
        </w:rPr>
        <w:t xml:space="preserve">Holmgreen, L., Tirone, V., Gerhart, J., &amp; Hobfoll, S. E. (2017). Conservation of resources theory: Resource caravans and passageways in health contexts. In C. L. Cooper &amp; J. C. Quick (Eds.), </w:t>
      </w:r>
      <w:r w:rsidRPr="00E5723E">
        <w:rPr>
          <w:rFonts w:cs="Arial"/>
          <w:i/>
          <w:iCs/>
          <w:szCs w:val="22"/>
        </w:rPr>
        <w:t>The handbook of stress and health: A guide to research and practice</w:t>
      </w:r>
      <w:r w:rsidRPr="00E5723E">
        <w:rPr>
          <w:rFonts w:cs="Arial"/>
          <w:szCs w:val="22"/>
        </w:rPr>
        <w:t xml:space="preserve"> (pp. 443–457). John Wiley &amp; Sons, Inc.</w:t>
      </w:r>
    </w:p>
    <w:p w14:paraId="347AEC2D" w14:textId="77777777" w:rsidR="009C2E28" w:rsidRPr="00E5723E" w:rsidRDefault="009C2E28" w:rsidP="009C2E28">
      <w:pPr>
        <w:ind w:left="720" w:hanging="720"/>
        <w:rPr>
          <w:rFonts w:cs="Arial"/>
          <w:szCs w:val="22"/>
        </w:rPr>
      </w:pPr>
      <w:r w:rsidRPr="00E5723E">
        <w:rPr>
          <w:rFonts w:cs="Arial"/>
          <w:szCs w:val="22"/>
        </w:rPr>
        <w:t xml:space="preserve">Hood, E. (2019). The dark side of job crafting: Exploring the implications of job crafting in the hidden realm. </w:t>
      </w:r>
      <w:r w:rsidRPr="00E5723E">
        <w:rPr>
          <w:rFonts w:cs="Arial"/>
          <w:i/>
          <w:iCs/>
          <w:szCs w:val="22"/>
        </w:rPr>
        <w:t>Academy of Management Proceedings</w:t>
      </w:r>
      <w:r w:rsidRPr="00E5723E">
        <w:rPr>
          <w:rFonts w:cs="Arial"/>
          <w:szCs w:val="22"/>
        </w:rPr>
        <w:t xml:space="preserve">, </w:t>
      </w:r>
      <w:r w:rsidRPr="00E5723E">
        <w:rPr>
          <w:rFonts w:cs="Arial"/>
          <w:i/>
          <w:iCs/>
          <w:szCs w:val="22"/>
        </w:rPr>
        <w:t>2019</w:t>
      </w:r>
      <w:r w:rsidRPr="00E5723E">
        <w:rPr>
          <w:rFonts w:cs="Arial"/>
          <w:szCs w:val="22"/>
        </w:rPr>
        <w:t xml:space="preserve">(1). </w:t>
      </w:r>
      <w:hyperlink r:id="rId59" w:history="1">
        <w:r w:rsidRPr="00E5723E">
          <w:rPr>
            <w:rStyle w:val="Hyperlink"/>
            <w:rFonts w:cs="Arial"/>
            <w:szCs w:val="22"/>
          </w:rPr>
          <w:t>https://doi.org/10.5465/AMBPP.2019.15958abstract</w:t>
        </w:r>
      </w:hyperlink>
    </w:p>
    <w:p w14:paraId="6AC34580" w14:textId="77777777" w:rsidR="009C2E28" w:rsidRPr="00E5723E" w:rsidRDefault="009C2E28" w:rsidP="009C2E28">
      <w:pPr>
        <w:ind w:left="720" w:hanging="720"/>
        <w:rPr>
          <w:rFonts w:cs="Arial"/>
          <w:szCs w:val="22"/>
        </w:rPr>
      </w:pPr>
      <w:r w:rsidRPr="00E5723E">
        <w:rPr>
          <w:rFonts w:cs="Arial"/>
          <w:szCs w:val="22"/>
        </w:rPr>
        <w:t xml:space="preserve">Hough, H., Proeschold-Bell, R. J., Liu, X., Weisner, C., Turner, E. L., &amp; Yao, J. (2019). Relationships between sabbath observance and mental, physical, and spiritual health in clergy. </w:t>
      </w:r>
      <w:r w:rsidRPr="00E5723E">
        <w:rPr>
          <w:rFonts w:cs="Arial"/>
          <w:i/>
          <w:iCs/>
          <w:szCs w:val="22"/>
        </w:rPr>
        <w:t>Pastoral Psychology</w:t>
      </w:r>
      <w:r w:rsidRPr="00E5723E">
        <w:rPr>
          <w:rFonts w:cs="Arial"/>
          <w:szCs w:val="22"/>
        </w:rPr>
        <w:t xml:space="preserve">, </w:t>
      </w:r>
      <w:r w:rsidRPr="00E5723E">
        <w:rPr>
          <w:rFonts w:cs="Arial"/>
          <w:i/>
          <w:iCs/>
          <w:szCs w:val="22"/>
        </w:rPr>
        <w:t>68</w:t>
      </w:r>
      <w:r w:rsidRPr="00E5723E">
        <w:rPr>
          <w:rFonts w:cs="Arial"/>
          <w:szCs w:val="22"/>
        </w:rPr>
        <w:t xml:space="preserve">(2), 171–193. </w:t>
      </w:r>
      <w:hyperlink r:id="rId60" w:history="1">
        <w:r w:rsidRPr="00E5723E">
          <w:rPr>
            <w:rStyle w:val="Hyperlink"/>
            <w:rFonts w:cs="Arial"/>
            <w:szCs w:val="22"/>
          </w:rPr>
          <w:t>https://doi.org/10.1007/s11089-018-0838-9</w:t>
        </w:r>
      </w:hyperlink>
    </w:p>
    <w:p w14:paraId="615F7C12" w14:textId="77777777" w:rsidR="003F1095" w:rsidRPr="003F1095" w:rsidRDefault="003F1095" w:rsidP="003F1095">
      <w:pPr>
        <w:ind w:left="720" w:hanging="720"/>
        <w:rPr>
          <w:rFonts w:cs="Arial"/>
          <w:szCs w:val="22"/>
        </w:rPr>
      </w:pPr>
      <w:r w:rsidRPr="003F1095">
        <w:rPr>
          <w:rFonts w:cs="Arial"/>
          <w:szCs w:val="22"/>
        </w:rPr>
        <w:t xml:space="preserve">Irshad, S., &amp; Raja, M. W. (2021). Job satisfaction of university teachers of different personality traits during COVID-19: Role of job crafting as a mediator. </w:t>
      </w:r>
      <w:r w:rsidRPr="003F1095">
        <w:rPr>
          <w:rFonts w:cs="Arial"/>
          <w:i/>
          <w:iCs/>
          <w:szCs w:val="22"/>
        </w:rPr>
        <w:t>Abasyn University Journal of Social Sciences</w:t>
      </w:r>
      <w:r w:rsidRPr="003F1095">
        <w:rPr>
          <w:rFonts w:cs="Arial"/>
          <w:szCs w:val="22"/>
        </w:rPr>
        <w:t xml:space="preserve">, </w:t>
      </w:r>
      <w:r w:rsidRPr="003F1095">
        <w:rPr>
          <w:rFonts w:cs="Arial"/>
          <w:i/>
          <w:iCs/>
          <w:szCs w:val="22"/>
        </w:rPr>
        <w:t>14</w:t>
      </w:r>
      <w:r w:rsidRPr="003F1095">
        <w:rPr>
          <w:rFonts w:cs="Arial"/>
          <w:szCs w:val="22"/>
        </w:rPr>
        <w:t xml:space="preserve">(2), 196–207. </w:t>
      </w:r>
      <w:hyperlink r:id="rId61" w:history="1">
        <w:r w:rsidRPr="003F1095">
          <w:rPr>
            <w:rStyle w:val="Hyperlink"/>
            <w:rFonts w:cs="Arial"/>
            <w:szCs w:val="22"/>
          </w:rPr>
          <w:t>https://doi.org/10.34091/AJSS.14.2.03</w:t>
        </w:r>
      </w:hyperlink>
    </w:p>
    <w:p w14:paraId="060D4F50" w14:textId="77777777" w:rsidR="0002434E" w:rsidRDefault="0002434E" w:rsidP="009C2E28">
      <w:pPr>
        <w:ind w:left="720" w:hanging="720"/>
        <w:rPr>
          <w:rFonts w:cs="Arial"/>
          <w:szCs w:val="22"/>
        </w:rPr>
      </w:pPr>
    </w:p>
    <w:p w14:paraId="604E2075" w14:textId="6C43F4A5" w:rsidR="009C2E28" w:rsidRPr="00E5723E" w:rsidRDefault="009C2E28" w:rsidP="009C2E28">
      <w:pPr>
        <w:ind w:left="720" w:hanging="720"/>
        <w:rPr>
          <w:rFonts w:cs="Arial"/>
          <w:szCs w:val="22"/>
        </w:rPr>
      </w:pPr>
      <w:r w:rsidRPr="00E5723E">
        <w:rPr>
          <w:rFonts w:cs="Arial"/>
          <w:szCs w:val="22"/>
        </w:rPr>
        <w:t xml:space="preserve">Isham, A., Mair, S., &amp; Jackson, T. (2020). </w:t>
      </w:r>
      <w:r w:rsidRPr="00E5723E">
        <w:rPr>
          <w:rFonts w:cs="Arial"/>
          <w:i/>
          <w:iCs/>
          <w:szCs w:val="22"/>
        </w:rPr>
        <w:t>Wellbeing and productivity: A review of the literature</w:t>
      </w:r>
      <w:r w:rsidRPr="00E5723E">
        <w:rPr>
          <w:rFonts w:cs="Arial"/>
          <w:szCs w:val="22"/>
        </w:rPr>
        <w:t xml:space="preserve"> (p. 129). Centre for the Understanding of Sustainable Prosperity. </w:t>
      </w:r>
      <w:hyperlink r:id="rId62" w:history="1">
        <w:r w:rsidRPr="00E5723E">
          <w:rPr>
            <w:rStyle w:val="Hyperlink"/>
            <w:rFonts w:cs="Arial"/>
            <w:szCs w:val="22"/>
          </w:rPr>
          <w:t>http://hdl.handle.net/10454/18268</w:t>
        </w:r>
      </w:hyperlink>
    </w:p>
    <w:p w14:paraId="10170FAE" w14:textId="77777777" w:rsidR="00E37EE2" w:rsidRPr="00E37EE2" w:rsidRDefault="00E37EE2" w:rsidP="00E37EE2">
      <w:pPr>
        <w:ind w:left="720" w:hanging="720"/>
        <w:rPr>
          <w:rFonts w:cs="Arial"/>
          <w:szCs w:val="22"/>
        </w:rPr>
      </w:pPr>
      <w:r w:rsidRPr="00E37EE2">
        <w:rPr>
          <w:rFonts w:cs="Arial"/>
          <w:szCs w:val="22"/>
        </w:rPr>
        <w:t xml:space="preserve">Jessop, B. (2018). On academic capitalism. </w:t>
      </w:r>
      <w:r w:rsidRPr="00E37EE2">
        <w:rPr>
          <w:rFonts w:cs="Arial"/>
          <w:i/>
          <w:iCs/>
          <w:szCs w:val="22"/>
        </w:rPr>
        <w:t>Critical Policy Studies</w:t>
      </w:r>
      <w:r w:rsidRPr="00E37EE2">
        <w:rPr>
          <w:rFonts w:cs="Arial"/>
          <w:szCs w:val="22"/>
        </w:rPr>
        <w:t xml:space="preserve">, </w:t>
      </w:r>
      <w:r w:rsidRPr="00E37EE2">
        <w:rPr>
          <w:rFonts w:cs="Arial"/>
          <w:i/>
          <w:iCs/>
          <w:szCs w:val="22"/>
        </w:rPr>
        <w:t>12</w:t>
      </w:r>
      <w:r w:rsidRPr="00E37EE2">
        <w:rPr>
          <w:rFonts w:cs="Arial"/>
          <w:szCs w:val="22"/>
        </w:rPr>
        <w:t xml:space="preserve">(1), 104–109. </w:t>
      </w:r>
      <w:hyperlink r:id="rId63" w:history="1">
        <w:r w:rsidRPr="00E37EE2">
          <w:rPr>
            <w:rStyle w:val="Hyperlink"/>
            <w:rFonts w:cs="Arial"/>
            <w:szCs w:val="22"/>
          </w:rPr>
          <w:t>https://doi.org/10.1080/19460171.2017.1403342</w:t>
        </w:r>
      </w:hyperlink>
    </w:p>
    <w:p w14:paraId="61705FBF" w14:textId="2C9EA17B" w:rsidR="00F72EC8" w:rsidRDefault="00F72EC8" w:rsidP="009C2E28">
      <w:pPr>
        <w:ind w:left="720" w:hanging="720"/>
        <w:rPr>
          <w:rFonts w:cs="Arial"/>
          <w:szCs w:val="22"/>
        </w:rPr>
      </w:pPr>
      <w:r>
        <w:rPr>
          <w:rFonts w:cs="Arial"/>
          <w:szCs w:val="22"/>
        </w:rPr>
        <w:t xml:space="preserve">Kentnor, H. (2015). </w:t>
      </w:r>
      <w:r w:rsidR="008F49A3" w:rsidRPr="008F49A3">
        <w:rPr>
          <w:rFonts w:cs="Arial"/>
          <w:szCs w:val="22"/>
        </w:rPr>
        <w:t xml:space="preserve">Distance </w:t>
      </w:r>
      <w:r w:rsidR="008F49A3">
        <w:rPr>
          <w:rFonts w:cs="Arial"/>
          <w:szCs w:val="22"/>
        </w:rPr>
        <w:t>e</w:t>
      </w:r>
      <w:r w:rsidR="008F49A3" w:rsidRPr="008F49A3">
        <w:rPr>
          <w:rFonts w:cs="Arial"/>
          <w:szCs w:val="22"/>
        </w:rPr>
        <w:t xml:space="preserve">ducation and the </w:t>
      </w:r>
      <w:r w:rsidR="008F49A3">
        <w:rPr>
          <w:rFonts w:cs="Arial"/>
          <w:szCs w:val="22"/>
        </w:rPr>
        <w:t>e</w:t>
      </w:r>
      <w:r w:rsidR="008F49A3" w:rsidRPr="008F49A3">
        <w:rPr>
          <w:rFonts w:cs="Arial"/>
          <w:szCs w:val="22"/>
        </w:rPr>
        <w:t xml:space="preserve">volution of </w:t>
      </w:r>
      <w:r w:rsidR="008F49A3">
        <w:rPr>
          <w:rFonts w:cs="Arial"/>
          <w:szCs w:val="22"/>
        </w:rPr>
        <w:t>o</w:t>
      </w:r>
      <w:r w:rsidR="008F49A3" w:rsidRPr="008F49A3">
        <w:rPr>
          <w:rFonts w:cs="Arial"/>
          <w:szCs w:val="22"/>
        </w:rPr>
        <w:t xml:space="preserve">nline </w:t>
      </w:r>
      <w:r w:rsidR="008F49A3">
        <w:rPr>
          <w:rFonts w:cs="Arial"/>
          <w:szCs w:val="22"/>
        </w:rPr>
        <w:t>l</w:t>
      </w:r>
      <w:r w:rsidR="008F49A3" w:rsidRPr="008F49A3">
        <w:rPr>
          <w:rFonts w:cs="Arial"/>
          <w:szCs w:val="22"/>
        </w:rPr>
        <w:t>earning in the United States</w:t>
      </w:r>
      <w:r w:rsidR="008F49A3">
        <w:rPr>
          <w:rFonts w:cs="Arial"/>
          <w:szCs w:val="22"/>
        </w:rPr>
        <w:t xml:space="preserve">. </w:t>
      </w:r>
      <w:r w:rsidRPr="00FE7A4A">
        <w:rPr>
          <w:rFonts w:cs="Arial"/>
          <w:i/>
          <w:iCs/>
          <w:szCs w:val="22"/>
        </w:rPr>
        <w:t>Curriculum and Teaching Dialogue, 17</w:t>
      </w:r>
      <w:r w:rsidR="008F49A3">
        <w:rPr>
          <w:rFonts w:cs="Arial"/>
          <w:szCs w:val="22"/>
        </w:rPr>
        <w:t>(</w:t>
      </w:r>
      <w:r w:rsidRPr="00F72EC8">
        <w:rPr>
          <w:rFonts w:cs="Arial"/>
          <w:szCs w:val="22"/>
        </w:rPr>
        <w:t>1</w:t>
      </w:r>
      <w:r w:rsidR="00FE7A4A">
        <w:rPr>
          <w:rFonts w:cs="Arial"/>
          <w:szCs w:val="22"/>
        </w:rPr>
        <w:t>/</w:t>
      </w:r>
      <w:r w:rsidRPr="00F72EC8">
        <w:rPr>
          <w:rFonts w:cs="Arial"/>
          <w:szCs w:val="22"/>
        </w:rPr>
        <w:t>2</w:t>
      </w:r>
      <w:r w:rsidR="008F49A3">
        <w:rPr>
          <w:rFonts w:cs="Arial"/>
          <w:szCs w:val="22"/>
        </w:rPr>
        <w:t>)</w:t>
      </w:r>
      <w:r w:rsidR="00FE7A4A">
        <w:rPr>
          <w:rFonts w:cs="Arial"/>
          <w:szCs w:val="22"/>
        </w:rPr>
        <w:t>, 21-34.</w:t>
      </w:r>
      <w:r w:rsidRPr="00F72EC8">
        <w:rPr>
          <w:rFonts w:cs="Arial"/>
          <w:szCs w:val="22"/>
        </w:rPr>
        <w:t xml:space="preserve"> </w:t>
      </w:r>
    </w:p>
    <w:p w14:paraId="304003FE" w14:textId="6CADC520" w:rsidR="009C2E28" w:rsidRPr="00E5723E" w:rsidRDefault="009C2E28" w:rsidP="009C2E28">
      <w:pPr>
        <w:ind w:left="720" w:hanging="720"/>
        <w:rPr>
          <w:rFonts w:cs="Arial"/>
          <w:szCs w:val="22"/>
        </w:rPr>
      </w:pPr>
      <w:r w:rsidRPr="00E5723E">
        <w:rPr>
          <w:rFonts w:cs="Arial"/>
          <w:szCs w:val="22"/>
        </w:rPr>
        <w:lastRenderedPageBreak/>
        <w:t xml:space="preserve">Koenig, H. G., Pargament, K. I., &amp; Nielsen, J. (1998). Religious coping and health status in medically ill hospitalized older adults. </w:t>
      </w:r>
      <w:r w:rsidRPr="00E5723E">
        <w:rPr>
          <w:rFonts w:cs="Arial"/>
          <w:i/>
          <w:iCs/>
          <w:szCs w:val="22"/>
        </w:rPr>
        <w:t>The Journal of Nervous and Mental Disease</w:t>
      </w:r>
      <w:r w:rsidRPr="00E5723E">
        <w:rPr>
          <w:rFonts w:cs="Arial"/>
          <w:szCs w:val="22"/>
        </w:rPr>
        <w:t xml:space="preserve">, </w:t>
      </w:r>
      <w:r w:rsidRPr="00E5723E">
        <w:rPr>
          <w:rFonts w:cs="Arial"/>
          <w:i/>
          <w:iCs/>
          <w:szCs w:val="22"/>
        </w:rPr>
        <w:t>186</w:t>
      </w:r>
      <w:r w:rsidRPr="00E5723E">
        <w:rPr>
          <w:rFonts w:cs="Arial"/>
          <w:szCs w:val="22"/>
        </w:rPr>
        <w:t>(9), 513.</w:t>
      </w:r>
    </w:p>
    <w:p w14:paraId="4ECBE68E" w14:textId="77777777" w:rsidR="005F59A1" w:rsidRPr="005F59A1" w:rsidRDefault="005F59A1" w:rsidP="005F59A1">
      <w:pPr>
        <w:ind w:left="720" w:hanging="720"/>
        <w:rPr>
          <w:rFonts w:cs="Arial"/>
          <w:szCs w:val="22"/>
        </w:rPr>
      </w:pPr>
      <w:r w:rsidRPr="005F59A1">
        <w:rPr>
          <w:rFonts w:cs="Arial"/>
          <w:szCs w:val="22"/>
        </w:rPr>
        <w:t xml:space="preserve">Koster, M., &amp; McHenry, K. (2023). Areas of work-life that contribute to burnout among higher education health science faculty and perception of institutional support. </w:t>
      </w:r>
      <w:r w:rsidRPr="005F59A1">
        <w:rPr>
          <w:rFonts w:cs="Arial"/>
          <w:i/>
          <w:iCs/>
          <w:szCs w:val="22"/>
        </w:rPr>
        <w:t>International Journal of Qualitative Studies</w:t>
      </w:r>
      <w:r w:rsidRPr="005F59A1">
        <w:rPr>
          <w:rFonts w:cs="Arial"/>
          <w:szCs w:val="22"/>
        </w:rPr>
        <w:t xml:space="preserve">, </w:t>
      </w:r>
      <w:r w:rsidRPr="005F59A1">
        <w:rPr>
          <w:rFonts w:cs="Arial"/>
          <w:i/>
          <w:iCs/>
          <w:szCs w:val="22"/>
        </w:rPr>
        <w:t>18</w:t>
      </w:r>
      <w:r w:rsidRPr="005F59A1">
        <w:rPr>
          <w:rFonts w:cs="Arial"/>
          <w:szCs w:val="22"/>
        </w:rPr>
        <w:t xml:space="preserve">(1), 1–10. </w:t>
      </w:r>
      <w:hyperlink r:id="rId64" w:history="1">
        <w:r w:rsidRPr="005F59A1">
          <w:rPr>
            <w:rStyle w:val="Hyperlink"/>
            <w:rFonts w:cs="Arial"/>
            <w:szCs w:val="22"/>
          </w:rPr>
          <w:t>https://doi.org/10.1080/17482631.2023.2235129</w:t>
        </w:r>
      </w:hyperlink>
    </w:p>
    <w:p w14:paraId="22E5F8CC" w14:textId="77777777" w:rsidR="009C2E28" w:rsidRPr="00E5723E" w:rsidRDefault="009C2E28" w:rsidP="009C2E28">
      <w:pPr>
        <w:ind w:left="720" w:hanging="720"/>
        <w:rPr>
          <w:rFonts w:cs="Arial"/>
          <w:szCs w:val="22"/>
        </w:rPr>
      </w:pPr>
      <w:r w:rsidRPr="00E5723E">
        <w:rPr>
          <w:rFonts w:cs="Arial"/>
          <w:szCs w:val="22"/>
        </w:rPr>
        <w:t>Kühnel, J., Sonnentag, S., &amp; Westman, M. (2009). Does work engagement increase after a short respite? The role of job involvement as a double</w:t>
      </w:r>
      <w:r w:rsidRPr="00E5723E">
        <w:rPr>
          <w:rFonts w:ascii="Cambria Math" w:hAnsi="Cambria Math" w:cs="Cambria Math"/>
          <w:szCs w:val="22"/>
        </w:rPr>
        <w:t>‐</w:t>
      </w:r>
      <w:r w:rsidRPr="00E5723E">
        <w:rPr>
          <w:rFonts w:cs="Arial"/>
          <w:szCs w:val="22"/>
        </w:rPr>
        <w:t xml:space="preserve">edged sword. </w:t>
      </w:r>
      <w:r w:rsidRPr="00E5723E">
        <w:rPr>
          <w:rFonts w:cs="Arial"/>
          <w:i/>
          <w:iCs/>
          <w:szCs w:val="22"/>
        </w:rPr>
        <w:t>Journal of Occupational and Organizational Psychology</w:t>
      </w:r>
      <w:r w:rsidRPr="00E5723E">
        <w:rPr>
          <w:rFonts w:cs="Arial"/>
          <w:szCs w:val="22"/>
        </w:rPr>
        <w:t xml:space="preserve">, </w:t>
      </w:r>
      <w:r w:rsidRPr="00E5723E">
        <w:rPr>
          <w:rFonts w:cs="Arial"/>
          <w:i/>
          <w:iCs/>
          <w:szCs w:val="22"/>
        </w:rPr>
        <w:t>82</w:t>
      </w:r>
      <w:r w:rsidRPr="00E5723E">
        <w:rPr>
          <w:rFonts w:cs="Arial"/>
          <w:szCs w:val="22"/>
        </w:rPr>
        <w:t>(3), 575–594.</w:t>
      </w:r>
    </w:p>
    <w:p w14:paraId="6B86758F" w14:textId="77777777" w:rsidR="009C2E28" w:rsidRPr="00E5723E" w:rsidRDefault="009C2E28" w:rsidP="009C2E28">
      <w:pPr>
        <w:ind w:left="720" w:hanging="720"/>
        <w:rPr>
          <w:rFonts w:cs="Arial"/>
          <w:szCs w:val="22"/>
        </w:rPr>
      </w:pPr>
      <w:r w:rsidRPr="00E5723E">
        <w:rPr>
          <w:rFonts w:cs="Arial"/>
          <w:szCs w:val="22"/>
        </w:rPr>
        <w:t xml:space="preserve">Lazarus, R. S., &amp; Folkman, S. (1984). </w:t>
      </w:r>
      <w:r w:rsidRPr="00E5723E">
        <w:rPr>
          <w:rFonts w:cs="Arial"/>
          <w:i/>
          <w:iCs/>
          <w:szCs w:val="22"/>
        </w:rPr>
        <w:t>Stress, appraisal, and coping</w:t>
      </w:r>
      <w:r w:rsidRPr="00E5723E">
        <w:rPr>
          <w:rFonts w:cs="Arial"/>
          <w:szCs w:val="22"/>
        </w:rPr>
        <w:t>. Springer.</w:t>
      </w:r>
    </w:p>
    <w:p w14:paraId="2058EBC8" w14:textId="77777777" w:rsidR="009C2E28" w:rsidRPr="00E5723E" w:rsidRDefault="009C2E28" w:rsidP="009C2E28">
      <w:pPr>
        <w:ind w:left="720" w:hanging="720"/>
        <w:rPr>
          <w:rFonts w:cs="Arial"/>
          <w:szCs w:val="22"/>
        </w:rPr>
      </w:pPr>
      <w:r w:rsidRPr="00E5723E">
        <w:rPr>
          <w:rFonts w:cs="Arial"/>
          <w:szCs w:val="22"/>
        </w:rPr>
        <w:t xml:space="preserve">Lewin, K. (1938). </w:t>
      </w:r>
      <w:r w:rsidRPr="00E5723E">
        <w:rPr>
          <w:rFonts w:cs="Arial"/>
          <w:i/>
          <w:iCs/>
          <w:szCs w:val="22"/>
        </w:rPr>
        <w:t>The conceptual representation and the psychological forces.</w:t>
      </w:r>
      <w:r w:rsidRPr="00E5723E">
        <w:rPr>
          <w:rFonts w:cs="Arial"/>
          <w:szCs w:val="22"/>
        </w:rPr>
        <w:t xml:space="preserve"> Duke University.</w:t>
      </w:r>
    </w:p>
    <w:p w14:paraId="0E5A22D0" w14:textId="77777777" w:rsidR="009C2E28" w:rsidRPr="00003040" w:rsidRDefault="009C2E28" w:rsidP="009C2E28">
      <w:pPr>
        <w:ind w:left="720" w:hanging="720"/>
        <w:rPr>
          <w:rFonts w:cs="Arial"/>
          <w:szCs w:val="22"/>
        </w:rPr>
      </w:pPr>
      <w:r w:rsidRPr="00003040">
        <w:rPr>
          <w:rFonts w:cs="Arial"/>
          <w:szCs w:val="22"/>
        </w:rPr>
        <w:t xml:space="preserve">MacCarty, S. (2011). The seventh-day Sabbath. In C. J. Donato (Ed.), </w:t>
      </w:r>
      <w:r w:rsidRPr="00003040">
        <w:rPr>
          <w:rFonts w:cs="Arial"/>
          <w:i/>
          <w:iCs/>
          <w:szCs w:val="22"/>
        </w:rPr>
        <w:t>Perspectives on the Sabbath: Four views</w:t>
      </w:r>
      <w:r w:rsidRPr="00003040">
        <w:rPr>
          <w:rFonts w:cs="Arial"/>
          <w:szCs w:val="22"/>
        </w:rPr>
        <w:t xml:space="preserve"> (pp. 9–72). B &amp; H Publishing.</w:t>
      </w:r>
    </w:p>
    <w:p w14:paraId="32F64028" w14:textId="77777777" w:rsidR="009C2E28" w:rsidRPr="00E5723E" w:rsidRDefault="009C2E28" w:rsidP="009C2E28">
      <w:pPr>
        <w:ind w:left="720" w:hanging="720"/>
        <w:rPr>
          <w:rFonts w:cs="Arial"/>
          <w:szCs w:val="22"/>
        </w:rPr>
      </w:pPr>
      <w:r w:rsidRPr="00E5723E">
        <w:rPr>
          <w:rFonts w:cs="Arial"/>
          <w:szCs w:val="22"/>
        </w:rPr>
        <w:t xml:space="preserve">Marschke, E., Preziosi, R. &amp; Harrington, W. (2009). Professionals and executives support a relationship between organization commitment and spirituality in the workplace. </w:t>
      </w:r>
      <w:r w:rsidRPr="00E5723E">
        <w:rPr>
          <w:rFonts w:cs="Arial"/>
          <w:i/>
          <w:iCs/>
          <w:szCs w:val="22"/>
        </w:rPr>
        <w:t>Journal of Business and Economic Research 7</w:t>
      </w:r>
      <w:r w:rsidRPr="00E5723E">
        <w:rPr>
          <w:rFonts w:cs="Arial"/>
          <w:szCs w:val="22"/>
        </w:rPr>
        <w:t xml:space="preserve">(8), 33-48. </w:t>
      </w:r>
      <w:hyperlink r:id="rId65" w:history="1">
        <w:r w:rsidRPr="00E5723E">
          <w:rPr>
            <w:rStyle w:val="Hyperlink"/>
            <w:rFonts w:cs="Arial"/>
            <w:szCs w:val="22"/>
          </w:rPr>
          <w:t>https://doi.org/10.19030/jber.v7i8.2320</w:t>
        </w:r>
      </w:hyperlink>
      <w:r w:rsidRPr="00E5723E">
        <w:rPr>
          <w:rFonts w:cs="Arial"/>
          <w:szCs w:val="22"/>
        </w:rPr>
        <w:t xml:space="preserve"> </w:t>
      </w:r>
    </w:p>
    <w:p w14:paraId="2C081A05" w14:textId="77777777" w:rsidR="009C2E28" w:rsidRPr="00E5723E" w:rsidRDefault="009C2E28" w:rsidP="009C2E28">
      <w:pPr>
        <w:ind w:left="720" w:hanging="720"/>
        <w:rPr>
          <w:rFonts w:cs="Arial"/>
          <w:szCs w:val="22"/>
        </w:rPr>
      </w:pPr>
      <w:r w:rsidRPr="00E5723E">
        <w:rPr>
          <w:rFonts w:cs="Arial"/>
          <w:szCs w:val="22"/>
        </w:rPr>
        <w:t xml:space="preserve">Marsh, E., Vallejos, E. P., &amp; Spence, A. (2022). The digital workplace and its dark side: An integrative review. </w:t>
      </w:r>
      <w:r w:rsidRPr="00E5723E">
        <w:rPr>
          <w:rFonts w:cs="Arial"/>
          <w:i/>
          <w:iCs/>
          <w:szCs w:val="22"/>
        </w:rPr>
        <w:t>Computers in Human Behavior</w:t>
      </w:r>
      <w:r w:rsidRPr="00E5723E">
        <w:rPr>
          <w:rFonts w:cs="Arial"/>
          <w:szCs w:val="22"/>
        </w:rPr>
        <w:t xml:space="preserve">, </w:t>
      </w:r>
      <w:r w:rsidRPr="00E5723E">
        <w:rPr>
          <w:rFonts w:cs="Arial"/>
          <w:i/>
          <w:iCs/>
          <w:szCs w:val="22"/>
        </w:rPr>
        <w:t>128</w:t>
      </w:r>
      <w:r w:rsidRPr="00E5723E">
        <w:rPr>
          <w:rFonts w:cs="Arial"/>
          <w:szCs w:val="22"/>
        </w:rPr>
        <w:t>, 107</w:t>
      </w:r>
      <w:r>
        <w:rPr>
          <w:rFonts w:cs="Arial"/>
          <w:szCs w:val="22"/>
        </w:rPr>
        <w:t>-</w:t>
      </w:r>
      <w:r w:rsidRPr="00E5723E">
        <w:rPr>
          <w:rFonts w:cs="Arial"/>
          <w:szCs w:val="22"/>
        </w:rPr>
        <w:t xml:space="preserve">118. </w:t>
      </w:r>
      <w:hyperlink r:id="rId66" w:history="1">
        <w:r w:rsidRPr="00E5723E">
          <w:rPr>
            <w:rStyle w:val="Hyperlink"/>
            <w:rFonts w:cs="Arial"/>
            <w:szCs w:val="22"/>
          </w:rPr>
          <w:t>https://doi.org/10.1016/j.chb.2021.107118</w:t>
        </w:r>
      </w:hyperlink>
    </w:p>
    <w:p w14:paraId="6D03D4F2" w14:textId="7291AAA2" w:rsidR="00E24BAB" w:rsidRPr="00E24BAB" w:rsidRDefault="00E24BAB" w:rsidP="00E24BAB">
      <w:pPr>
        <w:ind w:left="720" w:hanging="720"/>
        <w:rPr>
          <w:rFonts w:cs="Arial"/>
          <w:szCs w:val="22"/>
        </w:rPr>
      </w:pPr>
      <w:r w:rsidRPr="00E24BAB">
        <w:rPr>
          <w:rFonts w:cs="Arial"/>
          <w:szCs w:val="22"/>
          <w:lang w:val="it-IT"/>
        </w:rPr>
        <w:t xml:space="preserve">Masalimova, A. R., Khvatova, M. A., Chikileva, L. S., Zvyagintseva, E. P., Stepanova, V. V., &amp; Melnik, M. V. (2022). </w:t>
      </w:r>
      <w:r w:rsidRPr="00E24BAB">
        <w:rPr>
          <w:rFonts w:cs="Arial"/>
          <w:szCs w:val="22"/>
        </w:rPr>
        <w:t xml:space="preserve">Distance </w:t>
      </w:r>
      <w:r>
        <w:rPr>
          <w:rFonts w:cs="Arial"/>
          <w:szCs w:val="22"/>
        </w:rPr>
        <w:t>l</w:t>
      </w:r>
      <w:r w:rsidRPr="00E24BAB">
        <w:rPr>
          <w:rFonts w:cs="Arial"/>
          <w:szCs w:val="22"/>
        </w:rPr>
        <w:t xml:space="preserve">earning in </w:t>
      </w:r>
      <w:r>
        <w:rPr>
          <w:rFonts w:cs="Arial"/>
          <w:szCs w:val="22"/>
        </w:rPr>
        <w:t>h</w:t>
      </w:r>
      <w:r w:rsidRPr="00E24BAB">
        <w:rPr>
          <w:rFonts w:cs="Arial"/>
          <w:szCs w:val="22"/>
        </w:rPr>
        <w:t xml:space="preserve">igher </w:t>
      </w:r>
      <w:r>
        <w:rPr>
          <w:rFonts w:cs="Arial"/>
          <w:szCs w:val="22"/>
        </w:rPr>
        <w:t>e</w:t>
      </w:r>
      <w:r w:rsidRPr="00E24BAB">
        <w:rPr>
          <w:rFonts w:cs="Arial"/>
          <w:szCs w:val="22"/>
        </w:rPr>
        <w:t xml:space="preserve">ducation </w:t>
      </w:r>
      <w:r>
        <w:rPr>
          <w:rFonts w:cs="Arial"/>
          <w:szCs w:val="22"/>
        </w:rPr>
        <w:t>d</w:t>
      </w:r>
      <w:r w:rsidRPr="00E24BAB">
        <w:rPr>
          <w:rFonts w:cs="Arial"/>
          <w:szCs w:val="22"/>
        </w:rPr>
        <w:t xml:space="preserve">uring Covid-19. </w:t>
      </w:r>
      <w:r w:rsidRPr="00E24BAB">
        <w:rPr>
          <w:rFonts w:cs="Arial"/>
          <w:i/>
          <w:iCs/>
          <w:szCs w:val="22"/>
        </w:rPr>
        <w:t>Frontiers in Education</w:t>
      </w:r>
      <w:r w:rsidRPr="00E24BAB">
        <w:rPr>
          <w:rFonts w:cs="Arial"/>
          <w:szCs w:val="22"/>
        </w:rPr>
        <w:t xml:space="preserve">, </w:t>
      </w:r>
      <w:r w:rsidRPr="00E24BAB">
        <w:rPr>
          <w:rFonts w:cs="Arial"/>
          <w:i/>
          <w:iCs/>
          <w:szCs w:val="22"/>
        </w:rPr>
        <w:t>7</w:t>
      </w:r>
      <w:r w:rsidRPr="00E24BAB">
        <w:rPr>
          <w:rFonts w:cs="Arial"/>
          <w:szCs w:val="22"/>
        </w:rPr>
        <w:t xml:space="preserve">. </w:t>
      </w:r>
      <w:hyperlink r:id="rId67" w:history="1">
        <w:r w:rsidRPr="00E24BAB">
          <w:rPr>
            <w:rStyle w:val="Hyperlink"/>
            <w:rFonts w:cs="Arial"/>
            <w:szCs w:val="22"/>
          </w:rPr>
          <w:t>https://doi.org/10.3389/feduc.2022.822958</w:t>
        </w:r>
      </w:hyperlink>
    </w:p>
    <w:p w14:paraId="4DDB0356" w14:textId="77777777" w:rsidR="009C2E28" w:rsidRPr="00E5723E" w:rsidRDefault="009C2E28" w:rsidP="009C2E28">
      <w:pPr>
        <w:ind w:left="720" w:hanging="720"/>
        <w:rPr>
          <w:rFonts w:cs="Arial"/>
          <w:szCs w:val="22"/>
        </w:rPr>
      </w:pPr>
      <w:r w:rsidRPr="00E5723E">
        <w:rPr>
          <w:rFonts w:cs="Arial"/>
          <w:szCs w:val="22"/>
        </w:rPr>
        <w:lastRenderedPageBreak/>
        <w:t xml:space="preserve">Maslach, C., &amp; Jackson, S. (1981). The measurement of experienced burnout. </w:t>
      </w:r>
      <w:r w:rsidRPr="00E5723E">
        <w:rPr>
          <w:rFonts w:cs="Arial"/>
          <w:i/>
          <w:iCs/>
          <w:szCs w:val="22"/>
        </w:rPr>
        <w:t>Journal of Occupational Behaviour</w:t>
      </w:r>
      <w:r w:rsidRPr="00E5723E">
        <w:rPr>
          <w:rFonts w:cs="Arial"/>
          <w:szCs w:val="22"/>
        </w:rPr>
        <w:t xml:space="preserve">, </w:t>
      </w:r>
      <w:r w:rsidRPr="00E5723E">
        <w:rPr>
          <w:rFonts w:cs="Arial"/>
          <w:i/>
          <w:iCs/>
          <w:szCs w:val="22"/>
        </w:rPr>
        <w:t>2</w:t>
      </w:r>
      <w:r w:rsidRPr="00E5723E">
        <w:rPr>
          <w:rFonts w:cs="Arial"/>
          <w:szCs w:val="22"/>
        </w:rPr>
        <w:t>, 99–113.</w:t>
      </w:r>
    </w:p>
    <w:p w14:paraId="661BEC0E" w14:textId="77777777" w:rsidR="009C2E28" w:rsidRPr="00E5723E" w:rsidRDefault="009C2E28" w:rsidP="009C2E28">
      <w:pPr>
        <w:ind w:left="720" w:hanging="720"/>
      </w:pPr>
      <w:r w:rsidRPr="00E5723E">
        <w:t xml:space="preserve">Maslach, C., &amp; Leiter, M. P. (1997). </w:t>
      </w:r>
      <w:r w:rsidRPr="00E5723E">
        <w:rPr>
          <w:i/>
          <w:iCs/>
        </w:rPr>
        <w:t>The truth about burnout.</w:t>
      </w:r>
      <w:r w:rsidRPr="00E5723E">
        <w:t xml:space="preserve"> Jossey-Bass.</w:t>
      </w:r>
    </w:p>
    <w:p w14:paraId="583BD1EA" w14:textId="77777777" w:rsidR="009C2E28" w:rsidRPr="002C4A43" w:rsidRDefault="009C2E28" w:rsidP="009C2E28">
      <w:pPr>
        <w:ind w:left="720" w:hanging="720"/>
        <w:rPr>
          <w:rFonts w:cs="Arial"/>
          <w:szCs w:val="22"/>
        </w:rPr>
      </w:pPr>
      <w:r w:rsidRPr="002C4A43">
        <w:rPr>
          <w:rFonts w:cs="Arial"/>
          <w:szCs w:val="22"/>
        </w:rPr>
        <w:t xml:space="preserve">Maslach, C., Leiter, M. P., &amp; Schaufeli, W. (2013). Measuring </w:t>
      </w:r>
      <w:r>
        <w:rPr>
          <w:rFonts w:cs="Arial"/>
          <w:szCs w:val="22"/>
        </w:rPr>
        <w:t>b</w:t>
      </w:r>
      <w:r w:rsidRPr="002C4A43">
        <w:rPr>
          <w:rFonts w:cs="Arial"/>
          <w:szCs w:val="22"/>
        </w:rPr>
        <w:t xml:space="preserve">urnout. In S. Cartwright &amp; C. L. Cooper (Eds.), </w:t>
      </w:r>
      <w:r w:rsidRPr="002C4A43">
        <w:rPr>
          <w:rFonts w:cs="Arial"/>
          <w:i/>
          <w:iCs/>
          <w:szCs w:val="22"/>
        </w:rPr>
        <w:t>The Oxford Handbook of Organizational Well Being</w:t>
      </w:r>
      <w:r w:rsidRPr="002C4A43">
        <w:rPr>
          <w:rFonts w:cs="Arial"/>
          <w:szCs w:val="22"/>
        </w:rPr>
        <w:t xml:space="preserve"> (pp. 86–108). Oxford University Press. </w:t>
      </w:r>
      <w:hyperlink r:id="rId68" w:history="1">
        <w:r w:rsidRPr="002C4A43">
          <w:rPr>
            <w:rStyle w:val="Hyperlink"/>
            <w:rFonts w:cs="Arial"/>
            <w:szCs w:val="22"/>
          </w:rPr>
          <w:t>https://doi.org/10.1093/oxfordhb/9780199211913.003.0005</w:t>
        </w:r>
      </w:hyperlink>
    </w:p>
    <w:p w14:paraId="09F0EF61" w14:textId="77777777" w:rsidR="009C2E28" w:rsidRPr="00E5723E" w:rsidRDefault="009C2E28" w:rsidP="009C2E28">
      <w:pPr>
        <w:ind w:left="720" w:hanging="720"/>
        <w:rPr>
          <w:rFonts w:cs="Arial"/>
          <w:szCs w:val="22"/>
        </w:rPr>
      </w:pPr>
      <w:r w:rsidRPr="00E5723E">
        <w:rPr>
          <w:rFonts w:cs="Arial"/>
          <w:szCs w:val="22"/>
        </w:rPr>
        <w:t xml:space="preserve">Maslach, C., Schaufeli, W. B., &amp; Leiter, M. P. (2001). Job burnout. </w:t>
      </w:r>
      <w:r w:rsidRPr="00E5723E">
        <w:rPr>
          <w:rFonts w:cs="Arial"/>
          <w:i/>
          <w:iCs/>
          <w:szCs w:val="22"/>
        </w:rPr>
        <w:t>Annual Review of Psychology</w:t>
      </w:r>
      <w:r w:rsidRPr="00E5723E">
        <w:rPr>
          <w:rFonts w:cs="Arial"/>
          <w:szCs w:val="22"/>
        </w:rPr>
        <w:t xml:space="preserve">, </w:t>
      </w:r>
      <w:r w:rsidRPr="00E5723E">
        <w:rPr>
          <w:rFonts w:cs="Arial"/>
          <w:i/>
          <w:iCs/>
          <w:szCs w:val="22"/>
        </w:rPr>
        <w:t>52</w:t>
      </w:r>
      <w:r w:rsidRPr="00E5723E">
        <w:rPr>
          <w:rFonts w:cs="Arial"/>
          <w:szCs w:val="22"/>
        </w:rPr>
        <w:t>(1), 397–422.</w:t>
      </w:r>
    </w:p>
    <w:p w14:paraId="7B1C08E4" w14:textId="77777777" w:rsidR="009C2E28" w:rsidRPr="00E5723E" w:rsidRDefault="009C2E28" w:rsidP="009C2E28">
      <w:pPr>
        <w:ind w:left="720" w:hanging="720"/>
        <w:rPr>
          <w:rFonts w:cs="Arial"/>
          <w:szCs w:val="22"/>
        </w:rPr>
      </w:pPr>
      <w:r w:rsidRPr="00E5723E">
        <w:rPr>
          <w:rFonts w:cs="Arial"/>
          <w:szCs w:val="22"/>
        </w:rPr>
        <w:t xml:space="preserve">Maslow, A. H. (1943). A theory of human motivation. </w:t>
      </w:r>
      <w:r w:rsidRPr="00E5723E">
        <w:rPr>
          <w:rFonts w:cs="Arial"/>
          <w:i/>
          <w:iCs/>
          <w:szCs w:val="22"/>
        </w:rPr>
        <w:t>Psychological Review</w:t>
      </w:r>
      <w:r w:rsidRPr="00E5723E">
        <w:rPr>
          <w:rFonts w:cs="Arial"/>
          <w:szCs w:val="22"/>
        </w:rPr>
        <w:t xml:space="preserve">, </w:t>
      </w:r>
      <w:r w:rsidRPr="00E5723E">
        <w:rPr>
          <w:rFonts w:cs="Arial"/>
          <w:i/>
          <w:iCs/>
          <w:szCs w:val="22"/>
        </w:rPr>
        <w:t>50</w:t>
      </w:r>
      <w:r w:rsidRPr="00E5723E">
        <w:rPr>
          <w:rFonts w:cs="Arial"/>
          <w:szCs w:val="22"/>
        </w:rPr>
        <w:t xml:space="preserve">(4), 370–396. </w:t>
      </w:r>
      <w:hyperlink r:id="rId69" w:history="1">
        <w:r w:rsidRPr="00E5723E">
          <w:rPr>
            <w:rStyle w:val="Hyperlink"/>
            <w:rFonts w:cs="Arial"/>
            <w:szCs w:val="22"/>
          </w:rPr>
          <w:t>https://doi.org/10.1037/h0054346</w:t>
        </w:r>
      </w:hyperlink>
    </w:p>
    <w:p w14:paraId="24D309B5" w14:textId="1BBC954A" w:rsidR="00E612CD" w:rsidRDefault="00E612CD" w:rsidP="009C2E28">
      <w:pPr>
        <w:ind w:left="720" w:hanging="720"/>
        <w:rPr>
          <w:rFonts w:cs="Arial"/>
          <w:szCs w:val="22"/>
        </w:rPr>
      </w:pPr>
      <w:r w:rsidRPr="00E612CD">
        <w:rPr>
          <w:rFonts w:cs="Arial"/>
          <w:szCs w:val="22"/>
        </w:rPr>
        <w:t xml:space="preserve">Maslow, A. H. (1968). </w:t>
      </w:r>
      <w:r w:rsidRPr="00E612CD">
        <w:rPr>
          <w:rFonts w:cs="Arial"/>
          <w:i/>
          <w:iCs/>
          <w:szCs w:val="22"/>
        </w:rPr>
        <w:t>Toward a psychology of being</w:t>
      </w:r>
      <w:r w:rsidRPr="00E612CD">
        <w:rPr>
          <w:rFonts w:cs="Arial"/>
          <w:szCs w:val="22"/>
        </w:rPr>
        <w:t>. Van Nostrand Reinhold.</w:t>
      </w:r>
    </w:p>
    <w:p w14:paraId="7D8E1CEB" w14:textId="7611D2DB" w:rsidR="009C2E28" w:rsidRPr="00E5723E" w:rsidRDefault="009C2E28" w:rsidP="009C2E28">
      <w:pPr>
        <w:ind w:left="720" w:hanging="720"/>
        <w:rPr>
          <w:rFonts w:cs="Arial"/>
          <w:szCs w:val="22"/>
        </w:rPr>
      </w:pPr>
      <w:r w:rsidRPr="00E5723E">
        <w:rPr>
          <w:rFonts w:cs="Arial"/>
          <w:szCs w:val="22"/>
        </w:rPr>
        <w:t xml:space="preserve">Maynard, D. C., &amp; Joseph, T. A. (2008). Are all part-time faculty underemployed? The influence of faculty status preference on satisfaction and commitment. </w:t>
      </w:r>
      <w:r w:rsidRPr="00E5723E">
        <w:rPr>
          <w:rFonts w:cs="Arial"/>
          <w:i/>
          <w:iCs/>
          <w:szCs w:val="22"/>
        </w:rPr>
        <w:t>Higher Education</w:t>
      </w:r>
      <w:r w:rsidRPr="00E5723E">
        <w:rPr>
          <w:rFonts w:cs="Arial"/>
          <w:szCs w:val="22"/>
        </w:rPr>
        <w:t xml:space="preserve">, </w:t>
      </w:r>
      <w:r w:rsidRPr="00E5723E">
        <w:rPr>
          <w:rFonts w:cs="Arial"/>
          <w:i/>
          <w:iCs/>
          <w:szCs w:val="22"/>
        </w:rPr>
        <w:t>55</w:t>
      </w:r>
      <w:r w:rsidRPr="00E5723E">
        <w:rPr>
          <w:rFonts w:cs="Arial"/>
          <w:szCs w:val="22"/>
        </w:rPr>
        <w:t xml:space="preserve">, 139–154. </w:t>
      </w:r>
      <w:hyperlink r:id="rId70" w:history="1">
        <w:r w:rsidRPr="00E5723E">
          <w:rPr>
            <w:rStyle w:val="Hyperlink"/>
            <w:rFonts w:cs="Arial"/>
            <w:szCs w:val="22"/>
          </w:rPr>
          <w:t>https://doi.org/10.1007/s10734-006-9039-z</w:t>
        </w:r>
      </w:hyperlink>
    </w:p>
    <w:p w14:paraId="4FF85A95" w14:textId="77777777" w:rsidR="009C2E28" w:rsidRPr="00E5723E" w:rsidRDefault="009C2E28" w:rsidP="009C2E28">
      <w:pPr>
        <w:ind w:left="720" w:hanging="720"/>
        <w:rPr>
          <w:rFonts w:cs="Arial"/>
          <w:szCs w:val="22"/>
        </w:rPr>
      </w:pPr>
      <w:r w:rsidRPr="00E5723E">
        <w:rPr>
          <w:rFonts w:cs="Arial"/>
          <w:szCs w:val="22"/>
        </w:rPr>
        <w:t xml:space="preserve">Meijman, T., &amp; Mulder, G. (1998). Psychological aspects of workload. In </w:t>
      </w:r>
      <w:r w:rsidRPr="00E5723E">
        <w:rPr>
          <w:rFonts w:cs="Arial"/>
          <w:i/>
          <w:iCs/>
          <w:szCs w:val="22"/>
        </w:rPr>
        <w:t>A Handbook of Work and Organizational Psychology</w:t>
      </w:r>
      <w:r w:rsidRPr="00E5723E">
        <w:rPr>
          <w:rFonts w:cs="Arial"/>
          <w:szCs w:val="22"/>
        </w:rPr>
        <w:t xml:space="preserve"> (1st ed., p. 30). Psychology Press. </w:t>
      </w:r>
      <w:hyperlink r:id="rId71" w:history="1">
        <w:r w:rsidRPr="00E5723E">
          <w:rPr>
            <w:rStyle w:val="Hyperlink"/>
            <w:rFonts w:cs="Arial"/>
            <w:szCs w:val="22"/>
          </w:rPr>
          <w:t>https://www.taylorfrancis.com/chapters/edit/10.4324/9780203765425-6/psychological-aspects-workload-thea-meijman-gijsbertus-mulder</w:t>
        </w:r>
      </w:hyperlink>
    </w:p>
    <w:p w14:paraId="05B7DFAC" w14:textId="2E5D9CBC" w:rsidR="009C2E28" w:rsidRPr="00E5723E" w:rsidRDefault="009C2E28" w:rsidP="009C2E28">
      <w:pPr>
        <w:ind w:left="720" w:hanging="720"/>
        <w:rPr>
          <w:rFonts w:cs="Arial"/>
          <w:szCs w:val="22"/>
        </w:rPr>
      </w:pPr>
      <w:r w:rsidRPr="00E5723E">
        <w:rPr>
          <w:rFonts w:cs="Arial"/>
          <w:szCs w:val="22"/>
        </w:rPr>
        <w:t xml:space="preserve">Mhatre, S. G., &amp; Mehta, N. K. (2023). A review of workplace spirituality: Identifying present development and future research agenda. </w:t>
      </w:r>
      <w:r w:rsidRPr="00E5723E">
        <w:rPr>
          <w:rFonts w:cs="Arial"/>
          <w:i/>
          <w:iCs/>
          <w:szCs w:val="22"/>
        </w:rPr>
        <w:t>Management Research Review</w:t>
      </w:r>
      <w:r w:rsidRPr="00E5723E">
        <w:rPr>
          <w:rFonts w:cs="Arial"/>
          <w:szCs w:val="22"/>
        </w:rPr>
        <w:t xml:space="preserve">, </w:t>
      </w:r>
      <w:r w:rsidRPr="00E5723E">
        <w:rPr>
          <w:rFonts w:cs="Arial"/>
          <w:i/>
          <w:iCs/>
          <w:szCs w:val="22"/>
        </w:rPr>
        <w:t>ahead-of-print</w:t>
      </w:r>
      <w:r w:rsidR="00B178C0">
        <w:rPr>
          <w:rFonts w:cs="Arial"/>
          <w:i/>
          <w:iCs/>
          <w:szCs w:val="22"/>
        </w:rPr>
        <w:t xml:space="preserve"> </w:t>
      </w:r>
      <w:r w:rsidRPr="00E5723E">
        <w:rPr>
          <w:rFonts w:cs="Arial"/>
          <w:szCs w:val="22"/>
        </w:rPr>
        <w:t xml:space="preserve">(ahead-of-print). </w:t>
      </w:r>
      <w:hyperlink r:id="rId72" w:history="1">
        <w:r w:rsidRPr="00E5723E">
          <w:rPr>
            <w:rStyle w:val="Hyperlink"/>
            <w:rFonts w:cs="Arial"/>
            <w:szCs w:val="22"/>
          </w:rPr>
          <w:t>https://doi.org/10.1108/MRR-11-2021-0800</w:t>
        </w:r>
      </w:hyperlink>
    </w:p>
    <w:p w14:paraId="7A0C7F48" w14:textId="3D876763" w:rsidR="009C2E28" w:rsidRPr="00E5723E" w:rsidRDefault="009C2E28" w:rsidP="009C2E28">
      <w:pPr>
        <w:ind w:left="720" w:hanging="720"/>
        <w:rPr>
          <w:rFonts w:cs="Arial"/>
          <w:szCs w:val="22"/>
        </w:rPr>
      </w:pPr>
      <w:r w:rsidRPr="00E5723E">
        <w:rPr>
          <w:rFonts w:cs="Arial"/>
          <w:szCs w:val="22"/>
          <w:lang w:val="it-IT"/>
        </w:rPr>
        <w:t xml:space="preserve">Mitroff, I. I., &amp; Denton, E. A. (1999). </w:t>
      </w:r>
      <w:r w:rsidRPr="00E5723E">
        <w:rPr>
          <w:rFonts w:cs="Arial"/>
          <w:szCs w:val="22"/>
        </w:rPr>
        <w:t xml:space="preserve">A </w:t>
      </w:r>
      <w:r w:rsidR="00300B64">
        <w:rPr>
          <w:rFonts w:cs="Arial"/>
          <w:szCs w:val="22"/>
        </w:rPr>
        <w:t>s</w:t>
      </w:r>
      <w:r w:rsidRPr="00E5723E">
        <w:rPr>
          <w:rFonts w:cs="Arial"/>
          <w:szCs w:val="22"/>
        </w:rPr>
        <w:t xml:space="preserve">tudy of </w:t>
      </w:r>
      <w:r w:rsidR="00300B64">
        <w:rPr>
          <w:rFonts w:cs="Arial"/>
          <w:szCs w:val="22"/>
        </w:rPr>
        <w:t>s</w:t>
      </w:r>
      <w:r w:rsidRPr="00E5723E">
        <w:rPr>
          <w:rFonts w:cs="Arial"/>
          <w:szCs w:val="22"/>
        </w:rPr>
        <w:t xml:space="preserve">pirituality in the </w:t>
      </w:r>
      <w:r w:rsidR="00300B64">
        <w:rPr>
          <w:rFonts w:cs="Arial"/>
          <w:szCs w:val="22"/>
        </w:rPr>
        <w:t>w</w:t>
      </w:r>
      <w:r w:rsidRPr="00E5723E">
        <w:rPr>
          <w:rFonts w:cs="Arial"/>
          <w:szCs w:val="22"/>
        </w:rPr>
        <w:t xml:space="preserve">orkplace. </w:t>
      </w:r>
      <w:r w:rsidRPr="00E5723E">
        <w:rPr>
          <w:rFonts w:cs="Arial"/>
          <w:i/>
          <w:iCs/>
          <w:szCs w:val="22"/>
        </w:rPr>
        <w:t>Sloan Management Review</w:t>
      </w:r>
      <w:r w:rsidRPr="00E5723E">
        <w:rPr>
          <w:rFonts w:cs="Arial"/>
          <w:szCs w:val="22"/>
        </w:rPr>
        <w:t xml:space="preserve">, </w:t>
      </w:r>
      <w:r w:rsidRPr="00E5723E">
        <w:rPr>
          <w:rFonts w:cs="Arial"/>
          <w:i/>
          <w:iCs/>
          <w:szCs w:val="22"/>
        </w:rPr>
        <w:t>40</w:t>
      </w:r>
      <w:r w:rsidRPr="00E5723E">
        <w:rPr>
          <w:rFonts w:cs="Arial"/>
          <w:szCs w:val="22"/>
        </w:rPr>
        <w:t>(4), 83–92.</w:t>
      </w:r>
    </w:p>
    <w:p w14:paraId="4C7BD708" w14:textId="77777777" w:rsidR="009C2E28" w:rsidRPr="00E5723E" w:rsidRDefault="009C2E28" w:rsidP="009C2E28">
      <w:pPr>
        <w:ind w:left="720" w:hanging="720"/>
        <w:rPr>
          <w:rFonts w:cs="Arial"/>
          <w:szCs w:val="22"/>
        </w:rPr>
      </w:pPr>
      <w:r w:rsidRPr="00E5723E">
        <w:rPr>
          <w:rFonts w:cs="Arial"/>
          <w:szCs w:val="22"/>
        </w:rPr>
        <w:lastRenderedPageBreak/>
        <w:t xml:space="preserve">Möller, F. P. (2019). Three perspectives on the Sabbath. </w:t>
      </w:r>
      <w:r w:rsidRPr="00E5723E">
        <w:rPr>
          <w:rFonts w:cs="Arial"/>
          <w:i/>
          <w:iCs/>
          <w:szCs w:val="22"/>
          <w:lang w:val="it-IT"/>
        </w:rPr>
        <w:t>In Die Skriflig/In Luce Verbi</w:t>
      </w:r>
      <w:r w:rsidRPr="00E5723E">
        <w:rPr>
          <w:rFonts w:cs="Arial"/>
          <w:szCs w:val="22"/>
          <w:lang w:val="it-IT"/>
        </w:rPr>
        <w:t xml:space="preserve">, </w:t>
      </w:r>
      <w:r w:rsidRPr="00E5723E">
        <w:rPr>
          <w:rFonts w:cs="Arial"/>
          <w:i/>
          <w:iCs/>
          <w:szCs w:val="22"/>
          <w:lang w:val="it-IT"/>
        </w:rPr>
        <w:t>53</w:t>
      </w:r>
      <w:r w:rsidRPr="00E5723E">
        <w:rPr>
          <w:rFonts w:cs="Arial"/>
          <w:szCs w:val="22"/>
          <w:lang w:val="it-IT"/>
        </w:rPr>
        <w:t xml:space="preserve">(1). </w:t>
      </w:r>
      <w:hyperlink r:id="rId73" w:history="1">
        <w:r w:rsidRPr="00E5723E">
          <w:rPr>
            <w:rStyle w:val="Hyperlink"/>
            <w:rFonts w:cs="Arial"/>
            <w:szCs w:val="22"/>
          </w:rPr>
          <w:t>https://doi.org/10.4102/ids.v53i1.2394</w:t>
        </w:r>
      </w:hyperlink>
    </w:p>
    <w:p w14:paraId="45F51AB5" w14:textId="77777777" w:rsidR="009C2E28" w:rsidRPr="00E5723E" w:rsidRDefault="009C2E28" w:rsidP="009C2E28">
      <w:pPr>
        <w:ind w:left="720" w:hanging="720"/>
        <w:rPr>
          <w:rFonts w:cs="Arial"/>
          <w:szCs w:val="22"/>
        </w:rPr>
      </w:pPr>
      <w:r w:rsidRPr="00E5723E">
        <w:rPr>
          <w:rFonts w:cs="Arial"/>
          <w:szCs w:val="22"/>
        </w:rPr>
        <w:t xml:space="preserve">Muller, W. (1999). </w:t>
      </w:r>
      <w:r w:rsidRPr="00E5723E">
        <w:rPr>
          <w:rFonts w:cs="Arial"/>
          <w:i/>
          <w:iCs/>
          <w:szCs w:val="22"/>
        </w:rPr>
        <w:t>Sabbath: Finding rest, renewal, and delight in our busy lives.</w:t>
      </w:r>
      <w:r w:rsidRPr="00E5723E">
        <w:rPr>
          <w:rFonts w:cs="Arial"/>
          <w:szCs w:val="22"/>
        </w:rPr>
        <w:t xml:space="preserve"> Bantam Books.</w:t>
      </w:r>
    </w:p>
    <w:p w14:paraId="670E728F" w14:textId="77777777" w:rsidR="009C2E28" w:rsidRPr="00E5723E" w:rsidRDefault="009C2E28" w:rsidP="009C2E28">
      <w:pPr>
        <w:ind w:left="720" w:hanging="720"/>
        <w:rPr>
          <w:rFonts w:cs="Arial"/>
          <w:szCs w:val="22"/>
        </w:rPr>
      </w:pPr>
      <w:r w:rsidRPr="00E5723E">
        <w:rPr>
          <w:rFonts w:cs="Arial"/>
          <w:szCs w:val="22"/>
        </w:rPr>
        <w:t xml:space="preserve">Murray, D. S. (2019). The precarious new faculty majority: Communication and instruction research and contingent labor in higher education. </w:t>
      </w:r>
      <w:r w:rsidRPr="00E5723E">
        <w:rPr>
          <w:rFonts w:cs="Arial"/>
          <w:i/>
          <w:iCs/>
          <w:szCs w:val="22"/>
        </w:rPr>
        <w:t>Communication Education</w:t>
      </w:r>
      <w:r w:rsidRPr="00E5723E">
        <w:rPr>
          <w:rFonts w:cs="Arial"/>
          <w:szCs w:val="22"/>
        </w:rPr>
        <w:t xml:space="preserve">, </w:t>
      </w:r>
      <w:r w:rsidRPr="00E5723E">
        <w:rPr>
          <w:rFonts w:cs="Arial"/>
          <w:i/>
          <w:iCs/>
          <w:szCs w:val="22"/>
        </w:rPr>
        <w:t>68</w:t>
      </w:r>
      <w:r w:rsidRPr="00E5723E">
        <w:rPr>
          <w:rFonts w:cs="Arial"/>
          <w:szCs w:val="22"/>
        </w:rPr>
        <w:t xml:space="preserve">(2), 235–245. </w:t>
      </w:r>
      <w:hyperlink r:id="rId74" w:history="1">
        <w:r w:rsidRPr="00E5723E">
          <w:rPr>
            <w:rStyle w:val="Hyperlink"/>
            <w:rFonts w:cs="Arial"/>
            <w:szCs w:val="22"/>
          </w:rPr>
          <w:t>https://doi.org/10.1080/03634523.2019.1568512</w:t>
        </w:r>
      </w:hyperlink>
    </w:p>
    <w:p w14:paraId="0B3F6D38" w14:textId="374B2F7D" w:rsidR="006353CE" w:rsidRPr="006353CE" w:rsidRDefault="006353CE" w:rsidP="009C2E28">
      <w:pPr>
        <w:ind w:left="720" w:hanging="720"/>
        <w:rPr>
          <w:rFonts w:cs="Arial"/>
          <w:szCs w:val="22"/>
        </w:rPr>
      </w:pPr>
      <w:r w:rsidRPr="006353CE">
        <w:rPr>
          <w:rFonts w:cs="Arial"/>
          <w:szCs w:val="22"/>
        </w:rPr>
        <w:t>National Center for Education Statistics. (2023). Undergraduate Enrollment. </w:t>
      </w:r>
      <w:r w:rsidRPr="006353CE">
        <w:rPr>
          <w:rFonts w:cs="Arial"/>
          <w:i/>
          <w:iCs/>
          <w:szCs w:val="22"/>
        </w:rPr>
        <w:t>Condition of Education.</w:t>
      </w:r>
      <w:r w:rsidRPr="006353CE">
        <w:rPr>
          <w:rFonts w:cs="Arial"/>
          <w:szCs w:val="22"/>
        </w:rPr>
        <w:t xml:space="preserve"> U.S. Department of Education, Institute of Education Sciences. </w:t>
      </w:r>
      <w:hyperlink r:id="rId75" w:history="1">
        <w:r w:rsidRPr="006353CE">
          <w:rPr>
            <w:rStyle w:val="Hyperlink"/>
            <w:rFonts w:cs="Arial"/>
            <w:szCs w:val="22"/>
          </w:rPr>
          <w:t>https://nces.ed.gov/programs/coe/indicator/cha</w:t>
        </w:r>
      </w:hyperlink>
      <w:r w:rsidRPr="006353CE">
        <w:rPr>
          <w:rFonts w:cs="Arial"/>
          <w:szCs w:val="22"/>
        </w:rPr>
        <w:t>.</w:t>
      </w:r>
    </w:p>
    <w:p w14:paraId="304DCBDD" w14:textId="446FACA7" w:rsidR="009C2E28" w:rsidRPr="00E5723E" w:rsidRDefault="009C2E28" w:rsidP="009C2E28">
      <w:pPr>
        <w:ind w:left="720" w:hanging="720"/>
        <w:rPr>
          <w:rFonts w:cs="Arial"/>
          <w:szCs w:val="22"/>
        </w:rPr>
      </w:pPr>
      <w:r w:rsidRPr="00E5723E">
        <w:rPr>
          <w:rFonts w:cs="Arial"/>
          <w:i/>
          <w:iCs/>
          <w:szCs w:val="22"/>
        </w:rPr>
        <w:t>New International Version Bible</w:t>
      </w:r>
      <w:r w:rsidRPr="00E5723E">
        <w:rPr>
          <w:rFonts w:cs="Arial"/>
          <w:szCs w:val="22"/>
        </w:rPr>
        <w:t>. (1973). Zondervan.</w:t>
      </w:r>
    </w:p>
    <w:p w14:paraId="3392B70D" w14:textId="77777777" w:rsidR="009C2E28" w:rsidRPr="00E5723E" w:rsidRDefault="009C2E28" w:rsidP="009C2E28">
      <w:pPr>
        <w:ind w:left="720" w:hanging="720"/>
        <w:rPr>
          <w:rFonts w:cs="Arial"/>
          <w:szCs w:val="22"/>
        </w:rPr>
      </w:pPr>
      <w:r w:rsidRPr="00E5723E">
        <w:rPr>
          <w:rFonts w:cs="Arial"/>
          <w:szCs w:val="22"/>
        </w:rPr>
        <w:t xml:space="preserve">Niessen, C., Weseler, D., &amp; Kostova, P. (2016). When and why do individuals craft their jobs? The role of individual motivation and work characteristics for job crafting. </w:t>
      </w:r>
      <w:r w:rsidRPr="00E5723E">
        <w:rPr>
          <w:rFonts w:cs="Arial"/>
          <w:i/>
          <w:iCs/>
          <w:szCs w:val="22"/>
        </w:rPr>
        <w:t>Human Relations</w:t>
      </w:r>
      <w:r w:rsidRPr="00E5723E">
        <w:rPr>
          <w:rFonts w:cs="Arial"/>
          <w:szCs w:val="22"/>
        </w:rPr>
        <w:t xml:space="preserve">, </w:t>
      </w:r>
      <w:r w:rsidRPr="00E5723E">
        <w:rPr>
          <w:rFonts w:cs="Arial"/>
          <w:i/>
          <w:iCs/>
          <w:szCs w:val="22"/>
        </w:rPr>
        <w:t>69</w:t>
      </w:r>
      <w:r w:rsidRPr="00E5723E">
        <w:rPr>
          <w:rFonts w:cs="Arial"/>
          <w:szCs w:val="22"/>
        </w:rPr>
        <w:t xml:space="preserve">(6), 1287–1313. </w:t>
      </w:r>
      <w:hyperlink r:id="rId76" w:history="1">
        <w:r w:rsidRPr="00E5723E">
          <w:rPr>
            <w:rStyle w:val="Hyperlink"/>
            <w:rFonts w:cs="Arial"/>
            <w:szCs w:val="22"/>
          </w:rPr>
          <w:t>https://doi.org/10.1177/0018726715610642</w:t>
        </w:r>
      </w:hyperlink>
    </w:p>
    <w:p w14:paraId="1E85386E" w14:textId="77777777" w:rsidR="009C2E28" w:rsidRPr="00E5723E" w:rsidRDefault="009C2E28" w:rsidP="009C2E28">
      <w:pPr>
        <w:ind w:left="720" w:hanging="720"/>
        <w:rPr>
          <w:rFonts w:cs="Arial"/>
          <w:szCs w:val="22"/>
        </w:rPr>
      </w:pPr>
      <w:r w:rsidRPr="00E5723E">
        <w:rPr>
          <w:rFonts w:cs="Arial"/>
          <w:szCs w:val="22"/>
        </w:rPr>
        <w:t xml:space="preserve">Nwanzu, C. L., &amp; Babalola, S. S. (2021). Effect of workplace spirituality on perceived organizational support and job performance among university administrative employees. </w:t>
      </w:r>
      <w:r w:rsidRPr="00E5723E">
        <w:rPr>
          <w:rFonts w:cs="Arial"/>
          <w:i/>
          <w:iCs/>
          <w:szCs w:val="22"/>
        </w:rPr>
        <w:t>Contemporary Management Research</w:t>
      </w:r>
      <w:r w:rsidRPr="00E5723E">
        <w:rPr>
          <w:rFonts w:cs="Arial"/>
          <w:szCs w:val="22"/>
        </w:rPr>
        <w:t xml:space="preserve">, </w:t>
      </w:r>
      <w:r w:rsidRPr="00E5723E">
        <w:rPr>
          <w:rFonts w:cs="Arial"/>
          <w:i/>
          <w:iCs/>
          <w:szCs w:val="22"/>
        </w:rPr>
        <w:t>17</w:t>
      </w:r>
      <w:r w:rsidRPr="00E5723E">
        <w:rPr>
          <w:rFonts w:cs="Arial"/>
          <w:szCs w:val="22"/>
        </w:rPr>
        <w:t xml:space="preserve">(2), Article 2. </w:t>
      </w:r>
      <w:hyperlink r:id="rId77" w:history="1">
        <w:r w:rsidRPr="00E5723E">
          <w:rPr>
            <w:rStyle w:val="Hyperlink"/>
            <w:rFonts w:cs="Arial"/>
            <w:szCs w:val="22"/>
          </w:rPr>
          <w:t>https://doi.org/10.7903/cmr.20349</w:t>
        </w:r>
      </w:hyperlink>
    </w:p>
    <w:p w14:paraId="77D28B1B" w14:textId="5D6F739A" w:rsidR="009C2E28" w:rsidRPr="00E5723E" w:rsidRDefault="009C2E28" w:rsidP="009C2E28">
      <w:pPr>
        <w:ind w:left="720" w:hanging="720"/>
        <w:rPr>
          <w:rFonts w:cs="Arial"/>
          <w:szCs w:val="22"/>
        </w:rPr>
      </w:pPr>
      <w:r w:rsidRPr="00E5723E">
        <w:rPr>
          <w:rFonts w:cs="Arial"/>
          <w:szCs w:val="22"/>
        </w:rPr>
        <w:t>Obrenovic, B., Jianguo, D., Khudaykulov, A., &amp; Khan, M. A. S. (2020). Work-</w:t>
      </w:r>
      <w:r w:rsidR="00B178C0">
        <w:rPr>
          <w:rFonts w:cs="Arial"/>
          <w:szCs w:val="22"/>
        </w:rPr>
        <w:t>f</w:t>
      </w:r>
      <w:r w:rsidRPr="00E5723E">
        <w:rPr>
          <w:rFonts w:cs="Arial"/>
          <w:szCs w:val="22"/>
        </w:rPr>
        <w:t xml:space="preserve">amily </w:t>
      </w:r>
      <w:r w:rsidR="00B178C0">
        <w:rPr>
          <w:rFonts w:cs="Arial"/>
          <w:szCs w:val="22"/>
        </w:rPr>
        <w:t>c</w:t>
      </w:r>
      <w:r w:rsidRPr="00E5723E">
        <w:rPr>
          <w:rFonts w:cs="Arial"/>
          <w:szCs w:val="22"/>
        </w:rPr>
        <w:t xml:space="preserve">onflict </w:t>
      </w:r>
      <w:r w:rsidR="00B178C0">
        <w:rPr>
          <w:rFonts w:cs="Arial"/>
          <w:szCs w:val="22"/>
        </w:rPr>
        <w:t>i</w:t>
      </w:r>
      <w:r w:rsidRPr="00E5723E">
        <w:rPr>
          <w:rFonts w:cs="Arial"/>
          <w:szCs w:val="22"/>
        </w:rPr>
        <w:t xml:space="preserve">mpact on </w:t>
      </w:r>
      <w:r w:rsidR="00B178C0">
        <w:rPr>
          <w:rFonts w:cs="Arial"/>
          <w:szCs w:val="22"/>
        </w:rPr>
        <w:t>p</w:t>
      </w:r>
      <w:r w:rsidRPr="00E5723E">
        <w:rPr>
          <w:rFonts w:cs="Arial"/>
          <w:szCs w:val="22"/>
        </w:rPr>
        <w:t xml:space="preserve">sychological </w:t>
      </w:r>
      <w:r w:rsidR="00995E51">
        <w:rPr>
          <w:rFonts w:cs="Arial"/>
          <w:szCs w:val="22"/>
        </w:rPr>
        <w:t>s</w:t>
      </w:r>
      <w:r w:rsidRPr="00E5723E">
        <w:rPr>
          <w:rFonts w:cs="Arial"/>
          <w:szCs w:val="22"/>
        </w:rPr>
        <w:t xml:space="preserve">afety and </w:t>
      </w:r>
      <w:r w:rsidR="00995E51">
        <w:rPr>
          <w:rFonts w:cs="Arial"/>
          <w:szCs w:val="22"/>
        </w:rPr>
        <w:t>p</w:t>
      </w:r>
      <w:r w:rsidRPr="00E5723E">
        <w:rPr>
          <w:rFonts w:cs="Arial"/>
          <w:szCs w:val="22"/>
        </w:rPr>
        <w:t xml:space="preserve">sychological </w:t>
      </w:r>
      <w:r w:rsidR="00995E51">
        <w:rPr>
          <w:rFonts w:cs="Arial"/>
          <w:szCs w:val="22"/>
        </w:rPr>
        <w:t>w</w:t>
      </w:r>
      <w:r w:rsidRPr="00E5723E">
        <w:rPr>
          <w:rFonts w:cs="Arial"/>
          <w:szCs w:val="22"/>
        </w:rPr>
        <w:t>ell-</w:t>
      </w:r>
      <w:r w:rsidR="00995E51">
        <w:rPr>
          <w:rFonts w:cs="Arial"/>
          <w:szCs w:val="22"/>
        </w:rPr>
        <w:t>b</w:t>
      </w:r>
      <w:r w:rsidRPr="00E5723E">
        <w:rPr>
          <w:rFonts w:cs="Arial"/>
          <w:szCs w:val="22"/>
        </w:rPr>
        <w:t xml:space="preserve">eing: A </w:t>
      </w:r>
      <w:r w:rsidR="00995E51">
        <w:rPr>
          <w:rFonts w:cs="Arial"/>
          <w:szCs w:val="22"/>
        </w:rPr>
        <w:t>j</w:t>
      </w:r>
      <w:r w:rsidRPr="00E5723E">
        <w:rPr>
          <w:rFonts w:cs="Arial"/>
          <w:szCs w:val="22"/>
        </w:rPr>
        <w:t xml:space="preserve">ob </w:t>
      </w:r>
      <w:r w:rsidR="00995E51">
        <w:rPr>
          <w:rFonts w:cs="Arial"/>
          <w:szCs w:val="22"/>
        </w:rPr>
        <w:t>p</w:t>
      </w:r>
      <w:r w:rsidRPr="00E5723E">
        <w:rPr>
          <w:rFonts w:cs="Arial"/>
          <w:szCs w:val="22"/>
        </w:rPr>
        <w:t xml:space="preserve">erformance </w:t>
      </w:r>
      <w:r w:rsidR="00995E51">
        <w:rPr>
          <w:rFonts w:cs="Arial"/>
          <w:szCs w:val="22"/>
        </w:rPr>
        <w:t>m</w:t>
      </w:r>
      <w:r w:rsidRPr="00E5723E">
        <w:rPr>
          <w:rFonts w:cs="Arial"/>
          <w:szCs w:val="22"/>
        </w:rPr>
        <w:t xml:space="preserve">odel. </w:t>
      </w:r>
      <w:r w:rsidRPr="00E5723E">
        <w:rPr>
          <w:rFonts w:cs="Arial"/>
          <w:i/>
          <w:iCs/>
          <w:szCs w:val="22"/>
        </w:rPr>
        <w:t>Frontiers in Psychology</w:t>
      </w:r>
      <w:r w:rsidRPr="00E5723E">
        <w:rPr>
          <w:rFonts w:cs="Arial"/>
          <w:szCs w:val="22"/>
        </w:rPr>
        <w:t xml:space="preserve">, </w:t>
      </w:r>
      <w:r w:rsidRPr="00E5723E">
        <w:rPr>
          <w:rFonts w:cs="Arial"/>
          <w:i/>
          <w:iCs/>
          <w:szCs w:val="22"/>
        </w:rPr>
        <w:t>11</w:t>
      </w:r>
      <w:r w:rsidRPr="00E5723E">
        <w:rPr>
          <w:rFonts w:cs="Arial"/>
          <w:szCs w:val="22"/>
        </w:rPr>
        <w:t xml:space="preserve">. </w:t>
      </w:r>
      <w:hyperlink r:id="rId78" w:history="1">
        <w:r w:rsidRPr="00E5723E">
          <w:rPr>
            <w:rStyle w:val="Hyperlink"/>
            <w:rFonts w:cs="Arial"/>
            <w:szCs w:val="22"/>
          </w:rPr>
          <w:t>https://www.frontiersin.org/articles/10.3389/fpsyg.2020.00475</w:t>
        </w:r>
      </w:hyperlink>
    </w:p>
    <w:p w14:paraId="632F7F05" w14:textId="77777777" w:rsidR="009C2E28" w:rsidRPr="00E5723E" w:rsidRDefault="009C2E28" w:rsidP="009C2E28">
      <w:pPr>
        <w:ind w:left="720" w:hanging="720"/>
        <w:rPr>
          <w:rFonts w:cs="Arial"/>
          <w:szCs w:val="22"/>
        </w:rPr>
      </w:pPr>
      <w:r w:rsidRPr="00E5723E">
        <w:rPr>
          <w:rFonts w:cs="Arial"/>
          <w:szCs w:val="22"/>
        </w:rPr>
        <w:t xml:space="preserve">Oprea, B. T., Barzin, L., Vîrgă, D., Iliescu, D., &amp; Rusu, A. (2019). Effectiveness of job crafting interventions: A meta-analysis and utility analysis. </w:t>
      </w:r>
      <w:r w:rsidRPr="00E5723E">
        <w:rPr>
          <w:rFonts w:cs="Arial"/>
          <w:i/>
          <w:iCs/>
          <w:szCs w:val="22"/>
        </w:rPr>
        <w:t xml:space="preserve">European Journal of Work and </w:t>
      </w:r>
      <w:r w:rsidRPr="00E5723E">
        <w:rPr>
          <w:rFonts w:cs="Arial"/>
          <w:i/>
          <w:iCs/>
          <w:szCs w:val="22"/>
        </w:rPr>
        <w:lastRenderedPageBreak/>
        <w:t>Organizational Psychology</w:t>
      </w:r>
      <w:r w:rsidRPr="00E5723E">
        <w:rPr>
          <w:rFonts w:cs="Arial"/>
          <w:szCs w:val="22"/>
        </w:rPr>
        <w:t xml:space="preserve">, </w:t>
      </w:r>
      <w:r w:rsidRPr="00E5723E">
        <w:rPr>
          <w:rFonts w:cs="Arial"/>
          <w:i/>
          <w:iCs/>
          <w:szCs w:val="22"/>
        </w:rPr>
        <w:t>28</w:t>
      </w:r>
      <w:r w:rsidRPr="00E5723E">
        <w:rPr>
          <w:rFonts w:cs="Arial"/>
          <w:szCs w:val="22"/>
        </w:rPr>
        <w:t xml:space="preserve">(6), 723–741. </w:t>
      </w:r>
      <w:hyperlink r:id="rId79" w:history="1">
        <w:r w:rsidRPr="00E5723E">
          <w:rPr>
            <w:rStyle w:val="Hyperlink"/>
            <w:rFonts w:cs="Arial"/>
            <w:szCs w:val="22"/>
          </w:rPr>
          <w:t>https://doi.org/10.1080/1359432X.2019.1646728</w:t>
        </w:r>
      </w:hyperlink>
    </w:p>
    <w:p w14:paraId="3028D888" w14:textId="77777777" w:rsidR="009C2E28" w:rsidRPr="00E5723E" w:rsidRDefault="009C2E28" w:rsidP="009C2E28">
      <w:pPr>
        <w:ind w:left="720" w:hanging="720"/>
        <w:rPr>
          <w:rFonts w:cs="Arial"/>
          <w:szCs w:val="22"/>
        </w:rPr>
      </w:pPr>
      <w:r w:rsidRPr="00E5723E">
        <w:rPr>
          <w:rFonts w:cs="Arial"/>
          <w:szCs w:val="22"/>
        </w:rPr>
        <w:t xml:space="preserve">Peterson, E. (1989). </w:t>
      </w:r>
      <w:r w:rsidRPr="00E5723E">
        <w:rPr>
          <w:rFonts w:cs="Arial"/>
          <w:i/>
          <w:iCs/>
          <w:szCs w:val="22"/>
        </w:rPr>
        <w:t>Working the angles: The shape of pastoral integrity</w:t>
      </w:r>
      <w:r w:rsidRPr="00E5723E">
        <w:rPr>
          <w:rFonts w:cs="Arial"/>
          <w:szCs w:val="22"/>
        </w:rPr>
        <w:t>. Eerdmans.</w:t>
      </w:r>
    </w:p>
    <w:p w14:paraId="2A079A98" w14:textId="77777777" w:rsidR="009C2E28" w:rsidRPr="00E5723E" w:rsidRDefault="009C2E28" w:rsidP="009C2E28">
      <w:pPr>
        <w:ind w:left="720" w:hanging="720"/>
        <w:rPr>
          <w:rFonts w:cs="Arial"/>
          <w:szCs w:val="22"/>
        </w:rPr>
      </w:pPr>
      <w:r w:rsidRPr="00E5723E">
        <w:rPr>
          <w:rFonts w:cs="Arial"/>
          <w:szCs w:val="22"/>
        </w:rPr>
        <w:t xml:space="preserve">Petrou, P., Demerouti, E., Peeters, M. C. W., Schaufeli, W. B., &amp; Hetland, J. (2012). Crafting a job on a daily basis: Contextual correlates and the link to work engagement. </w:t>
      </w:r>
      <w:r w:rsidRPr="00E5723E">
        <w:rPr>
          <w:rFonts w:cs="Arial"/>
          <w:i/>
          <w:iCs/>
          <w:szCs w:val="22"/>
        </w:rPr>
        <w:t>Journal of Organizational Behavior</w:t>
      </w:r>
      <w:r w:rsidRPr="00E5723E">
        <w:rPr>
          <w:rFonts w:cs="Arial"/>
          <w:szCs w:val="22"/>
        </w:rPr>
        <w:t xml:space="preserve">, </w:t>
      </w:r>
      <w:r w:rsidRPr="00E5723E">
        <w:rPr>
          <w:rFonts w:cs="Arial"/>
          <w:i/>
          <w:iCs/>
          <w:szCs w:val="22"/>
        </w:rPr>
        <w:t>33</w:t>
      </w:r>
      <w:r w:rsidRPr="00E5723E">
        <w:rPr>
          <w:rFonts w:cs="Arial"/>
          <w:szCs w:val="22"/>
        </w:rPr>
        <w:t>(8), 1120–1141.</w:t>
      </w:r>
    </w:p>
    <w:p w14:paraId="00C2941C" w14:textId="77777777" w:rsidR="009C2E28" w:rsidRPr="00E5723E" w:rsidRDefault="009C2E28" w:rsidP="009C2E28">
      <w:pPr>
        <w:ind w:left="720" w:hanging="720"/>
        <w:rPr>
          <w:rFonts w:cs="Arial"/>
          <w:szCs w:val="22"/>
        </w:rPr>
      </w:pPr>
      <w:r w:rsidRPr="00E5723E">
        <w:rPr>
          <w:rFonts w:cs="Arial"/>
          <w:szCs w:val="22"/>
        </w:rPr>
        <w:t xml:space="preserve">Podsakoff, N. P., LePine, J. A., &amp; LePine, M. A. (2007). Differential challenge stressor-hindrance stressor relationships with job attitudes, turnover intentions, turnover, and withdrawal behavior: A meta-analysis. </w:t>
      </w:r>
      <w:r w:rsidRPr="00E5723E">
        <w:rPr>
          <w:rFonts w:cs="Arial"/>
          <w:i/>
          <w:iCs/>
          <w:szCs w:val="22"/>
        </w:rPr>
        <w:t>Journal of Applied Psychology</w:t>
      </w:r>
      <w:r w:rsidRPr="00E5723E">
        <w:rPr>
          <w:rFonts w:cs="Arial"/>
          <w:szCs w:val="22"/>
        </w:rPr>
        <w:t xml:space="preserve">, </w:t>
      </w:r>
      <w:r w:rsidRPr="00E5723E">
        <w:rPr>
          <w:rFonts w:cs="Arial"/>
          <w:i/>
          <w:iCs/>
          <w:szCs w:val="22"/>
        </w:rPr>
        <w:t>92</w:t>
      </w:r>
      <w:r w:rsidRPr="00E5723E">
        <w:rPr>
          <w:rFonts w:cs="Arial"/>
          <w:szCs w:val="22"/>
        </w:rPr>
        <w:t xml:space="preserve">, 438–454. </w:t>
      </w:r>
      <w:hyperlink r:id="rId80" w:history="1">
        <w:r w:rsidRPr="00E5723E">
          <w:rPr>
            <w:rStyle w:val="Hyperlink"/>
            <w:rFonts w:cs="Arial"/>
            <w:szCs w:val="22"/>
          </w:rPr>
          <w:t>https://doi.org/10.1037/0021-9010.92.2.438</w:t>
        </w:r>
      </w:hyperlink>
    </w:p>
    <w:p w14:paraId="43B8B650" w14:textId="77777777" w:rsidR="009C2E28" w:rsidRPr="00E5723E" w:rsidRDefault="009C2E28" w:rsidP="009C2E28">
      <w:pPr>
        <w:ind w:left="720" w:hanging="720"/>
        <w:rPr>
          <w:rFonts w:cs="Arial"/>
          <w:szCs w:val="22"/>
        </w:rPr>
      </w:pPr>
      <w:r w:rsidRPr="00E5723E">
        <w:rPr>
          <w:rFonts w:cs="Arial"/>
          <w:szCs w:val="22"/>
        </w:rPr>
        <w:t xml:space="preserve">Querstret, D., &amp; Cropley, M. (2012). Exploring the relationship between work-related rumination, sleep quality, and work-related fatigue. </w:t>
      </w:r>
      <w:r w:rsidRPr="00E5723E">
        <w:rPr>
          <w:rFonts w:cs="Arial"/>
          <w:i/>
          <w:iCs/>
          <w:szCs w:val="22"/>
        </w:rPr>
        <w:t>Journal of Occupational Health Psychology</w:t>
      </w:r>
      <w:r w:rsidRPr="00E5723E">
        <w:rPr>
          <w:rFonts w:cs="Arial"/>
          <w:szCs w:val="22"/>
        </w:rPr>
        <w:t xml:space="preserve">, </w:t>
      </w:r>
      <w:r w:rsidRPr="00E5723E">
        <w:rPr>
          <w:rFonts w:cs="Arial"/>
          <w:i/>
          <w:iCs/>
          <w:szCs w:val="22"/>
        </w:rPr>
        <w:t>17</w:t>
      </w:r>
      <w:r w:rsidRPr="00E5723E">
        <w:rPr>
          <w:rFonts w:cs="Arial"/>
          <w:szCs w:val="22"/>
        </w:rPr>
        <w:t xml:space="preserve">, 341–353. </w:t>
      </w:r>
      <w:hyperlink r:id="rId81" w:history="1">
        <w:r w:rsidRPr="00E5723E">
          <w:rPr>
            <w:rStyle w:val="Hyperlink"/>
            <w:rFonts w:cs="Arial"/>
            <w:szCs w:val="22"/>
          </w:rPr>
          <w:t>https://doi.org/10.1037/a0028552</w:t>
        </w:r>
      </w:hyperlink>
    </w:p>
    <w:p w14:paraId="2036E120" w14:textId="77777777" w:rsidR="009C2E28" w:rsidRPr="00E5723E" w:rsidRDefault="009C2E28" w:rsidP="009C2E28">
      <w:pPr>
        <w:ind w:left="720" w:hanging="720"/>
        <w:rPr>
          <w:rFonts w:cs="Arial"/>
          <w:szCs w:val="22"/>
        </w:rPr>
      </w:pPr>
      <w:r w:rsidRPr="00E5723E">
        <w:rPr>
          <w:rFonts w:cs="Arial"/>
          <w:szCs w:val="22"/>
        </w:rPr>
        <w:t xml:space="preserve">Rathee, R., &amp; Rajain, P. (2020). Workplace spirituality: A comparative study of various models. </w:t>
      </w:r>
      <w:r w:rsidRPr="00E5723E">
        <w:rPr>
          <w:rFonts w:cs="Arial"/>
          <w:i/>
          <w:iCs/>
          <w:szCs w:val="22"/>
        </w:rPr>
        <w:t>Jindal Journal of Business Research</w:t>
      </w:r>
      <w:r w:rsidRPr="00E5723E">
        <w:rPr>
          <w:rFonts w:cs="Arial"/>
          <w:szCs w:val="22"/>
        </w:rPr>
        <w:t xml:space="preserve">, </w:t>
      </w:r>
      <w:r w:rsidRPr="00E5723E">
        <w:rPr>
          <w:rFonts w:cs="Arial"/>
          <w:i/>
          <w:iCs/>
          <w:szCs w:val="22"/>
        </w:rPr>
        <w:t>9</w:t>
      </w:r>
      <w:r w:rsidRPr="00E5723E">
        <w:rPr>
          <w:rFonts w:cs="Arial"/>
          <w:szCs w:val="22"/>
        </w:rPr>
        <w:t xml:space="preserve">(1), 27–40. </w:t>
      </w:r>
      <w:hyperlink r:id="rId82" w:history="1">
        <w:r w:rsidRPr="00E5723E">
          <w:rPr>
            <w:rStyle w:val="Hyperlink"/>
            <w:rFonts w:cs="Arial"/>
            <w:szCs w:val="22"/>
          </w:rPr>
          <w:t>https://doi.org/10.1177/2278682120908554</w:t>
        </w:r>
      </w:hyperlink>
    </w:p>
    <w:p w14:paraId="74674131" w14:textId="77777777" w:rsidR="009C2E28" w:rsidRPr="00E5723E" w:rsidRDefault="009C2E28" w:rsidP="009C2E28">
      <w:pPr>
        <w:ind w:left="720" w:hanging="720"/>
        <w:rPr>
          <w:rFonts w:cs="Arial"/>
          <w:szCs w:val="22"/>
        </w:rPr>
      </w:pPr>
      <w:r w:rsidRPr="00E5723E">
        <w:rPr>
          <w:rFonts w:cs="Arial"/>
          <w:szCs w:val="22"/>
        </w:rPr>
        <w:t xml:space="preserve">Rigby, C. S., &amp; Ryan, R. </w:t>
      </w:r>
      <w:r>
        <w:rPr>
          <w:rFonts w:cs="Arial"/>
          <w:szCs w:val="22"/>
        </w:rPr>
        <w:t xml:space="preserve">M. </w:t>
      </w:r>
      <w:r w:rsidRPr="00E5723E">
        <w:rPr>
          <w:rFonts w:cs="Arial"/>
          <w:szCs w:val="22"/>
        </w:rPr>
        <w:t xml:space="preserve">(2018). Self-determination theory in human resource development: New directions and practical considerations. </w:t>
      </w:r>
      <w:r w:rsidRPr="00E5723E">
        <w:rPr>
          <w:rFonts w:cs="Arial"/>
          <w:i/>
          <w:iCs/>
          <w:szCs w:val="22"/>
        </w:rPr>
        <w:t>Advances in Developing Human Resources</w:t>
      </w:r>
      <w:r w:rsidRPr="00E5723E">
        <w:rPr>
          <w:rFonts w:cs="Arial"/>
          <w:szCs w:val="22"/>
        </w:rPr>
        <w:t xml:space="preserve">, </w:t>
      </w:r>
      <w:r w:rsidRPr="00E5723E">
        <w:rPr>
          <w:rFonts w:cs="Arial"/>
          <w:i/>
          <w:iCs/>
          <w:szCs w:val="22"/>
        </w:rPr>
        <w:t>20</w:t>
      </w:r>
      <w:r w:rsidRPr="00E5723E">
        <w:rPr>
          <w:rFonts w:cs="Arial"/>
          <w:szCs w:val="22"/>
        </w:rPr>
        <w:t xml:space="preserve">(2), 133–147. </w:t>
      </w:r>
      <w:hyperlink r:id="rId83" w:history="1">
        <w:r w:rsidRPr="00E5723E">
          <w:rPr>
            <w:rStyle w:val="Hyperlink"/>
            <w:rFonts w:cs="Arial"/>
            <w:szCs w:val="22"/>
          </w:rPr>
          <w:t>https://doi.org/10.1177/1523422318756954</w:t>
        </w:r>
      </w:hyperlink>
    </w:p>
    <w:p w14:paraId="383CFA53" w14:textId="77777777" w:rsidR="009C2E28" w:rsidRPr="00E5723E" w:rsidRDefault="009C2E28" w:rsidP="009C2E28">
      <w:pPr>
        <w:ind w:left="720" w:hanging="720"/>
        <w:rPr>
          <w:rFonts w:cs="Arial"/>
          <w:szCs w:val="22"/>
        </w:rPr>
      </w:pPr>
      <w:r w:rsidRPr="00E5723E">
        <w:rPr>
          <w:rFonts w:cs="Arial"/>
          <w:szCs w:val="22"/>
        </w:rPr>
        <w:t xml:space="preserve">Roof, R. A., Bocarnea, M. C., &amp; Winston, B. E. (2017). The spiritual engagement instrument. </w:t>
      </w:r>
      <w:r w:rsidRPr="00E5723E">
        <w:rPr>
          <w:rFonts w:cs="Arial"/>
          <w:i/>
          <w:iCs/>
          <w:szCs w:val="22"/>
        </w:rPr>
        <w:t>Asian Journal of Business Ethics</w:t>
      </w:r>
      <w:r w:rsidRPr="00E5723E">
        <w:rPr>
          <w:rFonts w:cs="Arial"/>
          <w:szCs w:val="22"/>
        </w:rPr>
        <w:t xml:space="preserve">, </w:t>
      </w:r>
      <w:r w:rsidRPr="00E5723E">
        <w:rPr>
          <w:rFonts w:cs="Arial"/>
          <w:i/>
          <w:iCs/>
          <w:szCs w:val="22"/>
        </w:rPr>
        <w:t>6</w:t>
      </w:r>
      <w:r w:rsidRPr="00E5723E">
        <w:rPr>
          <w:rFonts w:cs="Arial"/>
          <w:szCs w:val="22"/>
        </w:rPr>
        <w:t xml:space="preserve">(2), 215–232. </w:t>
      </w:r>
      <w:hyperlink r:id="rId84" w:history="1">
        <w:r w:rsidRPr="00E5723E">
          <w:rPr>
            <w:rStyle w:val="Hyperlink"/>
            <w:rFonts w:cs="Arial"/>
            <w:szCs w:val="22"/>
          </w:rPr>
          <w:t>https://doi.org/10.1007/s13520-017-0073-y</w:t>
        </w:r>
      </w:hyperlink>
    </w:p>
    <w:p w14:paraId="165C1001" w14:textId="77777777" w:rsidR="009C2E28" w:rsidRPr="00E5723E" w:rsidRDefault="009C2E28" w:rsidP="009C2E28">
      <w:pPr>
        <w:ind w:left="720" w:hanging="720"/>
        <w:rPr>
          <w:rFonts w:cs="Arial"/>
          <w:szCs w:val="22"/>
        </w:rPr>
      </w:pPr>
      <w:r w:rsidRPr="00E5723E">
        <w:rPr>
          <w:rFonts w:cs="Arial"/>
          <w:szCs w:val="22"/>
        </w:rPr>
        <w:lastRenderedPageBreak/>
        <w:t xml:space="preserve">Rudolph, C. W., Katz, I. M., Lavigne, K. N., &amp; Zacher, H. (2017). Job crafting: A meta-analysis of relationships with individual differences, job characteristics, and work outcomes. </w:t>
      </w:r>
      <w:r w:rsidRPr="00E5723E">
        <w:rPr>
          <w:rFonts w:cs="Arial"/>
          <w:i/>
          <w:iCs/>
          <w:szCs w:val="22"/>
        </w:rPr>
        <w:t>Journal of Vocational Behavior</w:t>
      </w:r>
      <w:r w:rsidRPr="00E5723E">
        <w:rPr>
          <w:rFonts w:cs="Arial"/>
          <w:szCs w:val="22"/>
        </w:rPr>
        <w:t xml:space="preserve">, </w:t>
      </w:r>
      <w:r w:rsidRPr="00E5723E">
        <w:rPr>
          <w:rFonts w:cs="Arial"/>
          <w:i/>
          <w:iCs/>
          <w:szCs w:val="22"/>
        </w:rPr>
        <w:t>102</w:t>
      </w:r>
      <w:r w:rsidRPr="00E5723E">
        <w:rPr>
          <w:rFonts w:cs="Arial"/>
          <w:szCs w:val="22"/>
        </w:rPr>
        <w:t xml:space="preserve">, 112–138. </w:t>
      </w:r>
      <w:hyperlink r:id="rId85" w:history="1">
        <w:r w:rsidRPr="00E5723E">
          <w:rPr>
            <w:rStyle w:val="Hyperlink"/>
            <w:rFonts w:cs="Arial"/>
            <w:szCs w:val="22"/>
          </w:rPr>
          <w:t>https://doi.org/10.1016/j.jvb.2017.05.008</w:t>
        </w:r>
      </w:hyperlink>
    </w:p>
    <w:p w14:paraId="64DEC5A3" w14:textId="77777777" w:rsidR="009C2E28" w:rsidRPr="0093573C" w:rsidRDefault="009C2E28" w:rsidP="009C2E28">
      <w:pPr>
        <w:ind w:left="720" w:hanging="720"/>
        <w:rPr>
          <w:rFonts w:cs="Arial"/>
          <w:szCs w:val="22"/>
        </w:rPr>
      </w:pPr>
      <w:r w:rsidRPr="0093573C">
        <w:rPr>
          <w:rFonts w:cs="Arial"/>
          <w:szCs w:val="22"/>
        </w:rPr>
        <w:t xml:space="preserve">Ryan, R. M., &amp; Deci, E. L. (2000). Self-determination theory and the facilitation of intrinsic motivation, social development, and well-being. </w:t>
      </w:r>
      <w:r w:rsidRPr="0093573C">
        <w:rPr>
          <w:rFonts w:cs="Arial"/>
          <w:i/>
          <w:iCs/>
          <w:szCs w:val="22"/>
        </w:rPr>
        <w:t>American Psychologist</w:t>
      </w:r>
      <w:r w:rsidRPr="0093573C">
        <w:rPr>
          <w:rFonts w:cs="Arial"/>
          <w:szCs w:val="22"/>
        </w:rPr>
        <w:t xml:space="preserve">, </w:t>
      </w:r>
      <w:r w:rsidRPr="0093573C">
        <w:rPr>
          <w:rFonts w:cs="Arial"/>
          <w:i/>
          <w:iCs/>
          <w:szCs w:val="22"/>
        </w:rPr>
        <w:t>55</w:t>
      </w:r>
      <w:r w:rsidRPr="0093573C">
        <w:rPr>
          <w:rFonts w:cs="Arial"/>
          <w:szCs w:val="22"/>
        </w:rPr>
        <w:t xml:space="preserve">(1), 68–78. </w:t>
      </w:r>
      <w:hyperlink r:id="rId86" w:history="1">
        <w:r w:rsidRPr="0093573C">
          <w:rPr>
            <w:rStyle w:val="Hyperlink"/>
            <w:rFonts w:cs="Arial"/>
            <w:szCs w:val="22"/>
          </w:rPr>
          <w:t>https://doi.org/10.1037/0003-066X.55.1.68</w:t>
        </w:r>
      </w:hyperlink>
    </w:p>
    <w:p w14:paraId="5150DECC" w14:textId="77777777" w:rsidR="009C2E28" w:rsidRDefault="009C2E28" w:rsidP="009C2E28">
      <w:pPr>
        <w:ind w:left="720" w:hanging="720"/>
        <w:rPr>
          <w:rFonts w:cs="Arial"/>
          <w:szCs w:val="22"/>
        </w:rPr>
      </w:pPr>
      <w:r w:rsidRPr="00EB1D5A">
        <w:rPr>
          <w:rFonts w:cs="Arial"/>
          <w:szCs w:val="22"/>
        </w:rPr>
        <w:t>Ryan R</w:t>
      </w:r>
      <w:r>
        <w:rPr>
          <w:rFonts w:cs="Arial"/>
          <w:szCs w:val="22"/>
        </w:rPr>
        <w:t>. M.</w:t>
      </w:r>
      <w:r w:rsidRPr="00EB1D5A">
        <w:rPr>
          <w:rFonts w:cs="Arial"/>
          <w:szCs w:val="22"/>
        </w:rPr>
        <w:t xml:space="preserve">, </w:t>
      </w:r>
      <w:r>
        <w:rPr>
          <w:rFonts w:cs="Arial"/>
          <w:szCs w:val="22"/>
        </w:rPr>
        <w:t xml:space="preserve">&amp; </w:t>
      </w:r>
      <w:r w:rsidRPr="00EB1D5A">
        <w:rPr>
          <w:rFonts w:cs="Arial"/>
          <w:szCs w:val="22"/>
        </w:rPr>
        <w:t xml:space="preserve">Deci E. </w:t>
      </w:r>
      <w:r>
        <w:rPr>
          <w:rFonts w:cs="Arial"/>
          <w:szCs w:val="22"/>
        </w:rPr>
        <w:t>L. (</w:t>
      </w:r>
      <w:r w:rsidRPr="00EB1D5A">
        <w:rPr>
          <w:rFonts w:cs="Arial"/>
          <w:szCs w:val="22"/>
        </w:rPr>
        <w:t>2017</w:t>
      </w:r>
      <w:r>
        <w:rPr>
          <w:rFonts w:cs="Arial"/>
          <w:szCs w:val="22"/>
        </w:rPr>
        <w:t>)</w:t>
      </w:r>
      <w:r w:rsidRPr="00EB1D5A">
        <w:rPr>
          <w:rFonts w:cs="Arial"/>
          <w:szCs w:val="22"/>
        </w:rPr>
        <w:t xml:space="preserve">. </w:t>
      </w:r>
      <w:r w:rsidRPr="006F3097">
        <w:rPr>
          <w:rFonts w:cs="Arial"/>
          <w:i/>
          <w:iCs/>
          <w:szCs w:val="22"/>
        </w:rPr>
        <w:t>Self-determination theory: Basic psychological needs in motivation, development, and wellness</w:t>
      </w:r>
      <w:r w:rsidRPr="00EB1D5A">
        <w:rPr>
          <w:rFonts w:cs="Arial"/>
          <w:szCs w:val="22"/>
        </w:rPr>
        <w:t>. Guilford</w:t>
      </w:r>
      <w:r>
        <w:rPr>
          <w:rFonts w:cs="Arial"/>
          <w:szCs w:val="22"/>
        </w:rPr>
        <w:t xml:space="preserve"> Press.</w:t>
      </w:r>
    </w:p>
    <w:p w14:paraId="2680171F" w14:textId="7394C64B" w:rsidR="009C2E28" w:rsidRPr="00E5723E" w:rsidRDefault="009C2E28" w:rsidP="009C2E28">
      <w:pPr>
        <w:ind w:left="720" w:hanging="720"/>
        <w:rPr>
          <w:rFonts w:cs="Arial"/>
          <w:szCs w:val="22"/>
        </w:rPr>
      </w:pPr>
      <w:r w:rsidRPr="00E5723E">
        <w:rPr>
          <w:rFonts w:cs="Arial"/>
          <w:szCs w:val="22"/>
        </w:rPr>
        <w:t xml:space="preserve">Schaufeli, W. B. (2017). Applying the </w:t>
      </w:r>
      <w:r w:rsidR="00777A7C">
        <w:rPr>
          <w:rFonts w:cs="Arial"/>
          <w:szCs w:val="22"/>
        </w:rPr>
        <w:t>j</w:t>
      </w:r>
      <w:r w:rsidRPr="00E5723E">
        <w:rPr>
          <w:rFonts w:cs="Arial"/>
          <w:szCs w:val="22"/>
        </w:rPr>
        <w:t xml:space="preserve">ob </w:t>
      </w:r>
      <w:r w:rsidR="00777A7C">
        <w:rPr>
          <w:rFonts w:cs="Arial"/>
          <w:szCs w:val="22"/>
        </w:rPr>
        <w:t>d</w:t>
      </w:r>
      <w:r w:rsidRPr="00E5723E">
        <w:rPr>
          <w:rFonts w:cs="Arial"/>
          <w:szCs w:val="22"/>
        </w:rPr>
        <w:t>emands-</w:t>
      </w:r>
      <w:r w:rsidR="00777A7C">
        <w:rPr>
          <w:rFonts w:cs="Arial"/>
          <w:szCs w:val="22"/>
        </w:rPr>
        <w:t>r</w:t>
      </w:r>
      <w:r w:rsidRPr="00E5723E">
        <w:rPr>
          <w:rFonts w:cs="Arial"/>
          <w:szCs w:val="22"/>
        </w:rPr>
        <w:t xml:space="preserve">esources model. </w:t>
      </w:r>
      <w:r w:rsidRPr="00E5723E">
        <w:rPr>
          <w:rFonts w:cs="Arial"/>
          <w:i/>
          <w:iCs/>
          <w:szCs w:val="22"/>
        </w:rPr>
        <w:t>Organizational Dynamics</w:t>
      </w:r>
      <w:r w:rsidRPr="00E5723E">
        <w:rPr>
          <w:rFonts w:cs="Arial"/>
          <w:szCs w:val="22"/>
        </w:rPr>
        <w:t xml:space="preserve">, </w:t>
      </w:r>
      <w:r w:rsidRPr="00E5723E">
        <w:rPr>
          <w:rFonts w:cs="Arial"/>
          <w:i/>
          <w:iCs/>
          <w:szCs w:val="22"/>
        </w:rPr>
        <w:t>46</w:t>
      </w:r>
      <w:r w:rsidRPr="00E5723E">
        <w:rPr>
          <w:rFonts w:cs="Arial"/>
          <w:szCs w:val="22"/>
        </w:rPr>
        <w:t xml:space="preserve">(2), 120–132. </w:t>
      </w:r>
      <w:hyperlink r:id="rId87" w:history="1">
        <w:r w:rsidRPr="00E5723E">
          <w:rPr>
            <w:rStyle w:val="Hyperlink"/>
            <w:rFonts w:cs="Arial"/>
            <w:szCs w:val="22"/>
          </w:rPr>
          <w:t>https://doi.org/10.1016/j.orgdyn.2017.04.008</w:t>
        </w:r>
      </w:hyperlink>
    </w:p>
    <w:p w14:paraId="1B03C007" w14:textId="77777777" w:rsidR="009C2E28" w:rsidRPr="00E5723E" w:rsidRDefault="009C2E28" w:rsidP="009C2E28">
      <w:pPr>
        <w:ind w:left="720" w:hanging="720"/>
        <w:rPr>
          <w:rFonts w:cs="Arial"/>
          <w:szCs w:val="22"/>
        </w:rPr>
      </w:pPr>
      <w:r w:rsidRPr="00E5723E">
        <w:rPr>
          <w:rFonts w:cs="Arial"/>
          <w:szCs w:val="22"/>
        </w:rPr>
        <w:t xml:space="preserve">Shankar Pawar, B. (2008). Two approaches to workplace spirituality facilitation: A comparison and implications. </w:t>
      </w:r>
      <w:r w:rsidRPr="00E5723E">
        <w:rPr>
          <w:rFonts w:cs="Arial"/>
          <w:i/>
          <w:iCs/>
          <w:szCs w:val="22"/>
        </w:rPr>
        <w:t>Leadership &amp; Organization Development Journal</w:t>
      </w:r>
      <w:r w:rsidRPr="00E5723E">
        <w:rPr>
          <w:rFonts w:cs="Arial"/>
          <w:szCs w:val="22"/>
        </w:rPr>
        <w:t xml:space="preserve">, </w:t>
      </w:r>
      <w:r w:rsidRPr="00E5723E">
        <w:rPr>
          <w:rFonts w:cs="Arial"/>
          <w:i/>
          <w:iCs/>
          <w:szCs w:val="22"/>
        </w:rPr>
        <w:t>29</w:t>
      </w:r>
      <w:r w:rsidRPr="00E5723E">
        <w:rPr>
          <w:rFonts w:cs="Arial"/>
          <w:szCs w:val="22"/>
        </w:rPr>
        <w:t xml:space="preserve">(6), 544–567. </w:t>
      </w:r>
      <w:hyperlink r:id="rId88" w:history="1">
        <w:r w:rsidRPr="00E5723E">
          <w:rPr>
            <w:rStyle w:val="Hyperlink"/>
            <w:rFonts w:cs="Arial"/>
            <w:szCs w:val="22"/>
          </w:rPr>
          <w:t>https://doi.org/10.1108/01437730810894195</w:t>
        </w:r>
      </w:hyperlink>
    </w:p>
    <w:p w14:paraId="79EA961F" w14:textId="77777777" w:rsidR="009C2E28" w:rsidRPr="00E5723E" w:rsidRDefault="009C2E28" w:rsidP="009C2E28">
      <w:pPr>
        <w:ind w:left="720" w:hanging="720"/>
        <w:rPr>
          <w:rFonts w:cs="Arial"/>
          <w:szCs w:val="22"/>
        </w:rPr>
      </w:pPr>
      <w:r w:rsidRPr="00E5723E">
        <w:rPr>
          <w:rFonts w:cs="Arial"/>
          <w:szCs w:val="22"/>
        </w:rPr>
        <w:t xml:space="preserve">Sheather, J., &amp; Slattery, D. (2021). The great resignation—How do we support and retain staff already stretched to their limit? </w:t>
      </w:r>
      <w:r w:rsidRPr="00E5723E">
        <w:rPr>
          <w:rFonts w:cs="Arial"/>
          <w:i/>
          <w:iCs/>
          <w:szCs w:val="22"/>
        </w:rPr>
        <w:t>BMJ</w:t>
      </w:r>
      <w:r w:rsidRPr="00E5723E">
        <w:rPr>
          <w:rFonts w:cs="Arial"/>
          <w:szCs w:val="22"/>
        </w:rPr>
        <w:t xml:space="preserve">, </w:t>
      </w:r>
      <w:r w:rsidRPr="00E5723E">
        <w:rPr>
          <w:rFonts w:cs="Arial"/>
          <w:i/>
          <w:iCs/>
          <w:szCs w:val="22"/>
        </w:rPr>
        <w:t>375</w:t>
      </w:r>
      <w:r w:rsidRPr="00E5723E">
        <w:rPr>
          <w:rFonts w:cs="Arial"/>
          <w:szCs w:val="22"/>
        </w:rPr>
        <w:t xml:space="preserve">, n2533. </w:t>
      </w:r>
      <w:hyperlink r:id="rId89" w:history="1">
        <w:r w:rsidRPr="00E5723E">
          <w:rPr>
            <w:rStyle w:val="Hyperlink"/>
            <w:rFonts w:cs="Arial"/>
            <w:szCs w:val="22"/>
          </w:rPr>
          <w:t>https://doi.org/10.1136/bmj.n2533</w:t>
        </w:r>
      </w:hyperlink>
    </w:p>
    <w:p w14:paraId="378E0B57" w14:textId="77777777" w:rsidR="009C2E28" w:rsidRPr="00E5723E" w:rsidRDefault="009C2E28" w:rsidP="009C2E28">
      <w:pPr>
        <w:ind w:left="720" w:hanging="720"/>
        <w:rPr>
          <w:rFonts w:cs="Arial"/>
          <w:szCs w:val="22"/>
        </w:rPr>
      </w:pPr>
      <w:r w:rsidRPr="00E5723E">
        <w:rPr>
          <w:rFonts w:cs="Arial"/>
          <w:szCs w:val="22"/>
        </w:rPr>
        <w:t xml:space="preserve">Singh, R. K., &amp; Singh, S. (2022). Spirituality in the workplace: A systematic review. </w:t>
      </w:r>
      <w:r w:rsidRPr="00E5723E">
        <w:rPr>
          <w:rFonts w:cs="Arial"/>
          <w:i/>
          <w:iCs/>
          <w:szCs w:val="22"/>
        </w:rPr>
        <w:t>Management Decision</w:t>
      </w:r>
      <w:r w:rsidRPr="00E5723E">
        <w:rPr>
          <w:rFonts w:cs="Arial"/>
          <w:szCs w:val="22"/>
        </w:rPr>
        <w:t xml:space="preserve">, </w:t>
      </w:r>
      <w:r w:rsidRPr="00E5723E">
        <w:rPr>
          <w:rFonts w:cs="Arial"/>
          <w:i/>
          <w:iCs/>
          <w:szCs w:val="22"/>
        </w:rPr>
        <w:t>60</w:t>
      </w:r>
      <w:r w:rsidRPr="00E5723E">
        <w:rPr>
          <w:rFonts w:cs="Arial"/>
          <w:szCs w:val="22"/>
        </w:rPr>
        <w:t xml:space="preserve">(5), 1296–1325. </w:t>
      </w:r>
      <w:hyperlink r:id="rId90" w:history="1">
        <w:r w:rsidRPr="00E5723E">
          <w:rPr>
            <w:rStyle w:val="Hyperlink"/>
            <w:rFonts w:cs="Arial"/>
            <w:szCs w:val="22"/>
          </w:rPr>
          <w:t>https://doi.org/10.1108/MD-11-2020-1466</w:t>
        </w:r>
      </w:hyperlink>
    </w:p>
    <w:p w14:paraId="727EFFD6" w14:textId="77777777" w:rsidR="00E81F99" w:rsidRPr="00E81F99" w:rsidRDefault="00E81F99" w:rsidP="00E81F99">
      <w:pPr>
        <w:ind w:left="720" w:hanging="720"/>
        <w:rPr>
          <w:rFonts w:cs="Arial"/>
          <w:szCs w:val="22"/>
        </w:rPr>
      </w:pPr>
      <w:r w:rsidRPr="00E81F99">
        <w:rPr>
          <w:rFonts w:cs="Arial"/>
          <w:szCs w:val="22"/>
        </w:rPr>
        <w:t xml:space="preserve">Slaughter, S., &amp; Rhoades, G. (2004). </w:t>
      </w:r>
      <w:r w:rsidRPr="00E81F99">
        <w:rPr>
          <w:rFonts w:cs="Arial"/>
          <w:i/>
          <w:iCs/>
          <w:szCs w:val="22"/>
        </w:rPr>
        <w:t>Academic capitalism and the new economy: Markets, state, and higher education</w:t>
      </w:r>
      <w:r w:rsidRPr="00E81F99">
        <w:rPr>
          <w:rFonts w:cs="Arial"/>
          <w:szCs w:val="22"/>
        </w:rPr>
        <w:t>. JHU Press.</w:t>
      </w:r>
    </w:p>
    <w:p w14:paraId="5F55C79E" w14:textId="0DF596E1" w:rsidR="009C2E28" w:rsidRPr="00E5723E" w:rsidRDefault="009C2E28" w:rsidP="009C2E28">
      <w:pPr>
        <w:ind w:left="720" w:hanging="720"/>
        <w:rPr>
          <w:rFonts w:cs="Arial"/>
          <w:szCs w:val="22"/>
        </w:rPr>
      </w:pPr>
      <w:r w:rsidRPr="00E5723E">
        <w:rPr>
          <w:rFonts w:cs="Arial"/>
          <w:szCs w:val="22"/>
        </w:rPr>
        <w:t xml:space="preserve">Sonnentag, S. (2012). Psychological detachment from work during leisure time: The benefits of mentally disengaging from work. </w:t>
      </w:r>
      <w:r w:rsidRPr="00E5723E">
        <w:rPr>
          <w:rFonts w:cs="Arial"/>
          <w:i/>
          <w:iCs/>
          <w:szCs w:val="22"/>
        </w:rPr>
        <w:t>Current Directions in Psychological Science</w:t>
      </w:r>
      <w:r w:rsidRPr="00E5723E">
        <w:rPr>
          <w:rFonts w:cs="Arial"/>
          <w:szCs w:val="22"/>
        </w:rPr>
        <w:t xml:space="preserve">, </w:t>
      </w:r>
      <w:r w:rsidRPr="00E5723E">
        <w:rPr>
          <w:rFonts w:cs="Arial"/>
          <w:i/>
          <w:iCs/>
          <w:szCs w:val="22"/>
        </w:rPr>
        <w:t>21</w:t>
      </w:r>
      <w:r w:rsidRPr="00E5723E">
        <w:rPr>
          <w:rFonts w:cs="Arial"/>
          <w:szCs w:val="22"/>
        </w:rPr>
        <w:t>, 114–118.</w:t>
      </w:r>
    </w:p>
    <w:p w14:paraId="78D7EF62" w14:textId="6925312D" w:rsidR="009C2E28" w:rsidRPr="00E5723E" w:rsidRDefault="009C2E28" w:rsidP="009C2E28">
      <w:pPr>
        <w:ind w:left="720" w:hanging="720"/>
        <w:rPr>
          <w:rFonts w:cs="Arial"/>
          <w:szCs w:val="22"/>
        </w:rPr>
      </w:pPr>
      <w:r w:rsidRPr="00E5723E">
        <w:rPr>
          <w:rFonts w:cs="Arial"/>
          <w:szCs w:val="22"/>
        </w:rPr>
        <w:lastRenderedPageBreak/>
        <w:t xml:space="preserve">Sonnentag, S., &amp; Fritz, C. (2007). The </w:t>
      </w:r>
      <w:r w:rsidR="00777A7C">
        <w:rPr>
          <w:rFonts w:cs="Arial"/>
          <w:szCs w:val="22"/>
        </w:rPr>
        <w:t>r</w:t>
      </w:r>
      <w:r w:rsidRPr="00E5723E">
        <w:rPr>
          <w:rFonts w:cs="Arial"/>
          <w:szCs w:val="22"/>
        </w:rPr>
        <w:t xml:space="preserve">ecovery </w:t>
      </w:r>
      <w:r w:rsidR="00777A7C">
        <w:rPr>
          <w:rFonts w:cs="Arial"/>
          <w:szCs w:val="22"/>
        </w:rPr>
        <w:t>e</w:t>
      </w:r>
      <w:r w:rsidRPr="00E5723E">
        <w:rPr>
          <w:rFonts w:cs="Arial"/>
          <w:szCs w:val="22"/>
        </w:rPr>
        <w:t xml:space="preserve">xperience </w:t>
      </w:r>
      <w:r w:rsidR="00777A7C">
        <w:rPr>
          <w:rFonts w:cs="Arial"/>
          <w:szCs w:val="22"/>
        </w:rPr>
        <w:t>q</w:t>
      </w:r>
      <w:r w:rsidRPr="00E5723E">
        <w:rPr>
          <w:rFonts w:cs="Arial"/>
          <w:szCs w:val="22"/>
        </w:rPr>
        <w:t xml:space="preserve">uestionnaire: Development and validation of a measure for assessing recuperation and unwinding from work. </w:t>
      </w:r>
      <w:r w:rsidRPr="00E5723E">
        <w:rPr>
          <w:rFonts w:cs="Arial"/>
          <w:i/>
          <w:iCs/>
          <w:szCs w:val="22"/>
        </w:rPr>
        <w:t>Journal of Occupational Health Psychology</w:t>
      </w:r>
      <w:r w:rsidRPr="00E5723E">
        <w:rPr>
          <w:rFonts w:cs="Arial"/>
          <w:szCs w:val="22"/>
        </w:rPr>
        <w:t xml:space="preserve">, </w:t>
      </w:r>
      <w:r w:rsidRPr="00E5723E">
        <w:rPr>
          <w:rFonts w:cs="Arial"/>
          <w:i/>
          <w:iCs/>
          <w:szCs w:val="22"/>
        </w:rPr>
        <w:t>12</w:t>
      </w:r>
      <w:r w:rsidRPr="00E5723E">
        <w:rPr>
          <w:rFonts w:cs="Arial"/>
          <w:szCs w:val="22"/>
        </w:rPr>
        <w:t xml:space="preserve">, 204–221. </w:t>
      </w:r>
      <w:hyperlink r:id="rId91" w:history="1">
        <w:r w:rsidRPr="00E5723E">
          <w:rPr>
            <w:rStyle w:val="Hyperlink"/>
            <w:rFonts w:cs="Arial"/>
            <w:szCs w:val="22"/>
          </w:rPr>
          <w:t>https://doi.org/10.1037/1076-8998.12.3.204</w:t>
        </w:r>
      </w:hyperlink>
    </w:p>
    <w:p w14:paraId="4C066474" w14:textId="77777777" w:rsidR="004E2EC6" w:rsidRPr="004E2EC6" w:rsidRDefault="004E2EC6" w:rsidP="004E2EC6">
      <w:pPr>
        <w:ind w:left="720" w:hanging="720"/>
        <w:rPr>
          <w:rFonts w:cs="Arial"/>
          <w:szCs w:val="22"/>
        </w:rPr>
      </w:pPr>
      <w:r w:rsidRPr="004E2EC6">
        <w:rPr>
          <w:rFonts w:cs="Arial"/>
          <w:szCs w:val="22"/>
        </w:rPr>
        <w:t xml:space="preserve">Sonnentag, S., Cheng, B. H., &amp; Parker, S. L. (2022). Recovery from work: Advancing the field toward the future. </w:t>
      </w:r>
      <w:r w:rsidRPr="004E2EC6">
        <w:rPr>
          <w:rFonts w:cs="Arial"/>
          <w:i/>
          <w:iCs/>
          <w:szCs w:val="22"/>
        </w:rPr>
        <w:t>Annual Review of Organizational Psychology and Organizational Behavior</w:t>
      </w:r>
      <w:r w:rsidRPr="004E2EC6">
        <w:rPr>
          <w:rFonts w:cs="Arial"/>
          <w:szCs w:val="22"/>
        </w:rPr>
        <w:t xml:space="preserve">, </w:t>
      </w:r>
      <w:r w:rsidRPr="004E2EC6">
        <w:rPr>
          <w:rFonts w:cs="Arial"/>
          <w:i/>
          <w:iCs/>
          <w:szCs w:val="22"/>
        </w:rPr>
        <w:t>9</w:t>
      </w:r>
      <w:r w:rsidRPr="004E2EC6">
        <w:rPr>
          <w:rFonts w:cs="Arial"/>
          <w:szCs w:val="22"/>
        </w:rPr>
        <w:t xml:space="preserve">(1), 33–60. </w:t>
      </w:r>
      <w:hyperlink r:id="rId92" w:history="1">
        <w:r w:rsidRPr="004E2EC6">
          <w:rPr>
            <w:rStyle w:val="Hyperlink"/>
            <w:rFonts w:cs="Arial"/>
            <w:szCs w:val="22"/>
          </w:rPr>
          <w:t>https://doi.org/10.1146/annurev-orgpsych-012420-091355</w:t>
        </w:r>
      </w:hyperlink>
    </w:p>
    <w:p w14:paraId="75BD88A2" w14:textId="77777777" w:rsidR="00F54F70" w:rsidRPr="00F54F70" w:rsidRDefault="00F54F70" w:rsidP="00F54F70">
      <w:pPr>
        <w:ind w:left="720" w:hanging="720"/>
        <w:rPr>
          <w:rFonts w:cs="Arial"/>
          <w:szCs w:val="22"/>
        </w:rPr>
      </w:pPr>
      <w:r w:rsidRPr="00F54F70">
        <w:rPr>
          <w:rFonts w:cs="Arial"/>
          <w:szCs w:val="22"/>
          <w:lang w:val="it-IT"/>
        </w:rPr>
        <w:t xml:space="preserve">Sonnentag, S., &amp; Zijlstra, F. R. H. (2006). </w:t>
      </w:r>
      <w:r w:rsidRPr="00F54F70">
        <w:rPr>
          <w:rFonts w:cs="Arial"/>
          <w:szCs w:val="22"/>
        </w:rPr>
        <w:t xml:space="preserve">Job characteristics and off-job activities as predictors of need for recovery, well-being, and fatigue. </w:t>
      </w:r>
      <w:r w:rsidRPr="00F54F70">
        <w:rPr>
          <w:rFonts w:cs="Arial"/>
          <w:i/>
          <w:iCs/>
          <w:szCs w:val="22"/>
        </w:rPr>
        <w:t>Journal of Applied Psychology</w:t>
      </w:r>
      <w:r w:rsidRPr="00F54F70">
        <w:rPr>
          <w:rFonts w:cs="Arial"/>
          <w:szCs w:val="22"/>
        </w:rPr>
        <w:t xml:space="preserve">, </w:t>
      </w:r>
      <w:r w:rsidRPr="00F54F70">
        <w:rPr>
          <w:rFonts w:cs="Arial"/>
          <w:i/>
          <w:iCs/>
          <w:szCs w:val="22"/>
        </w:rPr>
        <w:t>91</w:t>
      </w:r>
      <w:r w:rsidRPr="00F54F70">
        <w:rPr>
          <w:rFonts w:cs="Arial"/>
          <w:szCs w:val="22"/>
        </w:rPr>
        <w:t xml:space="preserve">(2), 330–350. </w:t>
      </w:r>
      <w:hyperlink r:id="rId93" w:history="1">
        <w:r w:rsidRPr="00F54F70">
          <w:rPr>
            <w:rStyle w:val="Hyperlink"/>
            <w:rFonts w:cs="Arial"/>
            <w:szCs w:val="22"/>
          </w:rPr>
          <w:t>https://doi.org/10.1037/0021-9010.91.2.330</w:t>
        </w:r>
      </w:hyperlink>
    </w:p>
    <w:p w14:paraId="0F076D87" w14:textId="7261A212" w:rsidR="009C2E28" w:rsidRPr="00E5723E" w:rsidRDefault="009C2E28" w:rsidP="009C2E28">
      <w:pPr>
        <w:ind w:left="720" w:hanging="720"/>
        <w:rPr>
          <w:rFonts w:cs="Arial"/>
          <w:szCs w:val="22"/>
        </w:rPr>
      </w:pPr>
      <w:r w:rsidRPr="007A0324">
        <w:rPr>
          <w:rFonts w:cs="Arial"/>
          <w:szCs w:val="22"/>
        </w:rPr>
        <w:t xml:space="preserve">Spinrad, M. L., &amp; Relles, S. R. (2022). </w:t>
      </w:r>
      <w:r w:rsidRPr="00E5723E">
        <w:rPr>
          <w:rFonts w:cs="Arial"/>
          <w:szCs w:val="22"/>
        </w:rPr>
        <w:t xml:space="preserve">Losing our faculties: Contingent faculty in the corporate academy. </w:t>
      </w:r>
      <w:r w:rsidRPr="00E5723E">
        <w:rPr>
          <w:rFonts w:cs="Arial"/>
          <w:i/>
          <w:iCs/>
          <w:szCs w:val="22"/>
        </w:rPr>
        <w:t>Innovative Higher Education</w:t>
      </w:r>
      <w:r w:rsidRPr="00E5723E">
        <w:rPr>
          <w:rFonts w:cs="Arial"/>
          <w:szCs w:val="22"/>
        </w:rPr>
        <w:t xml:space="preserve">, </w:t>
      </w:r>
      <w:r w:rsidRPr="00E5723E">
        <w:rPr>
          <w:rFonts w:cs="Arial"/>
          <w:i/>
          <w:iCs/>
          <w:szCs w:val="22"/>
        </w:rPr>
        <w:t>47</w:t>
      </w:r>
      <w:r w:rsidRPr="00E5723E">
        <w:rPr>
          <w:rFonts w:cs="Arial"/>
          <w:szCs w:val="22"/>
        </w:rPr>
        <w:t xml:space="preserve">(5), 837–854. </w:t>
      </w:r>
      <w:hyperlink r:id="rId94" w:history="1">
        <w:r w:rsidRPr="00E5723E">
          <w:rPr>
            <w:rStyle w:val="Hyperlink"/>
            <w:rFonts w:cs="Arial"/>
            <w:szCs w:val="22"/>
          </w:rPr>
          <w:t>https://doi.org/10.1007/s10755-022-09602-z</w:t>
        </w:r>
      </w:hyperlink>
    </w:p>
    <w:p w14:paraId="2B018F50" w14:textId="77777777" w:rsidR="009C2E28" w:rsidRPr="00E5723E" w:rsidRDefault="009C2E28" w:rsidP="009C2E28">
      <w:pPr>
        <w:ind w:left="720" w:hanging="720"/>
        <w:rPr>
          <w:rFonts w:cs="Arial"/>
          <w:szCs w:val="22"/>
        </w:rPr>
      </w:pPr>
      <w:r w:rsidRPr="00E5723E">
        <w:rPr>
          <w:rFonts w:cs="Arial"/>
          <w:szCs w:val="22"/>
        </w:rPr>
        <w:t xml:space="preserve">Spinrad, M. L., Relles, S. R., &amp; Watson, D. L. (2022). Not in the greater good: Academic capitalism and faculty labor in higher education. </w:t>
      </w:r>
      <w:r w:rsidRPr="00E5723E">
        <w:rPr>
          <w:rFonts w:cs="Arial"/>
          <w:i/>
          <w:iCs/>
          <w:szCs w:val="22"/>
        </w:rPr>
        <w:t>Education Sciences</w:t>
      </w:r>
      <w:r w:rsidRPr="00E5723E">
        <w:rPr>
          <w:rFonts w:cs="Arial"/>
          <w:szCs w:val="22"/>
        </w:rPr>
        <w:t xml:space="preserve">, </w:t>
      </w:r>
      <w:r w:rsidRPr="00E5723E">
        <w:rPr>
          <w:rFonts w:cs="Arial"/>
          <w:i/>
          <w:iCs/>
          <w:szCs w:val="22"/>
        </w:rPr>
        <w:t>12</w:t>
      </w:r>
      <w:r w:rsidRPr="00E5723E">
        <w:rPr>
          <w:rFonts w:cs="Arial"/>
          <w:szCs w:val="22"/>
        </w:rPr>
        <w:t xml:space="preserve">(12), Article 12. </w:t>
      </w:r>
      <w:hyperlink r:id="rId95" w:history="1">
        <w:r w:rsidRPr="00E5723E">
          <w:rPr>
            <w:rStyle w:val="Hyperlink"/>
            <w:rFonts w:cs="Arial"/>
            <w:szCs w:val="22"/>
          </w:rPr>
          <w:t>https://doi.org/10.3390/educsci12120912</w:t>
        </w:r>
      </w:hyperlink>
    </w:p>
    <w:p w14:paraId="75E3BD89" w14:textId="008D647A" w:rsidR="009C2E28" w:rsidRPr="00E5723E" w:rsidRDefault="009C2E28" w:rsidP="009C2E28">
      <w:pPr>
        <w:ind w:left="720" w:hanging="720"/>
        <w:rPr>
          <w:rFonts w:cs="Arial"/>
          <w:szCs w:val="22"/>
        </w:rPr>
      </w:pPr>
      <w:r w:rsidRPr="00E5723E">
        <w:rPr>
          <w:rFonts w:cs="Arial"/>
          <w:szCs w:val="22"/>
        </w:rPr>
        <w:t xml:space="preserve">Stevens, M. L., Crowley, P., Garde, A. H., Mortensen, O. S., Nygård, C.-H., &amp; Holtermann, A. (2019). Validation of a short-form version of the Danish </w:t>
      </w:r>
      <w:r w:rsidR="00777A7C">
        <w:rPr>
          <w:rFonts w:cs="Arial"/>
          <w:szCs w:val="22"/>
        </w:rPr>
        <w:t>n</w:t>
      </w:r>
      <w:r w:rsidRPr="00E5723E">
        <w:rPr>
          <w:rFonts w:cs="Arial"/>
          <w:szCs w:val="22"/>
        </w:rPr>
        <w:t xml:space="preserve">eed for </w:t>
      </w:r>
      <w:r w:rsidR="00777A7C">
        <w:rPr>
          <w:rFonts w:cs="Arial"/>
          <w:szCs w:val="22"/>
        </w:rPr>
        <w:t>r</w:t>
      </w:r>
      <w:r w:rsidRPr="00E5723E">
        <w:rPr>
          <w:rFonts w:cs="Arial"/>
          <w:szCs w:val="22"/>
        </w:rPr>
        <w:t xml:space="preserve">ecovery </w:t>
      </w:r>
      <w:r w:rsidR="00777A7C">
        <w:rPr>
          <w:rFonts w:cs="Arial"/>
          <w:szCs w:val="22"/>
        </w:rPr>
        <w:t>s</w:t>
      </w:r>
      <w:r w:rsidRPr="00E5723E">
        <w:rPr>
          <w:rFonts w:cs="Arial"/>
          <w:szCs w:val="22"/>
        </w:rPr>
        <w:t xml:space="preserve">cale against the full scale. </w:t>
      </w:r>
      <w:r w:rsidRPr="00E5723E">
        <w:rPr>
          <w:rFonts w:cs="Arial"/>
          <w:i/>
          <w:iCs/>
          <w:szCs w:val="22"/>
        </w:rPr>
        <w:t>International Journal of Environmental Research and Public Health</w:t>
      </w:r>
      <w:r w:rsidRPr="00E5723E">
        <w:rPr>
          <w:rFonts w:cs="Arial"/>
          <w:szCs w:val="22"/>
        </w:rPr>
        <w:t xml:space="preserve">, </w:t>
      </w:r>
      <w:r w:rsidRPr="00E5723E">
        <w:rPr>
          <w:rFonts w:cs="Arial"/>
          <w:i/>
          <w:iCs/>
          <w:szCs w:val="22"/>
        </w:rPr>
        <w:t>16</w:t>
      </w:r>
      <w:r w:rsidRPr="00E5723E">
        <w:rPr>
          <w:rFonts w:cs="Arial"/>
          <w:szCs w:val="22"/>
        </w:rPr>
        <w:t xml:space="preserve">(13), Article 13. </w:t>
      </w:r>
      <w:hyperlink r:id="rId96" w:history="1">
        <w:r w:rsidRPr="00E5723E">
          <w:rPr>
            <w:rStyle w:val="Hyperlink"/>
            <w:rFonts w:cs="Arial"/>
            <w:szCs w:val="22"/>
          </w:rPr>
          <w:t>https://doi.org/10.3390/ijerph16132334</w:t>
        </w:r>
      </w:hyperlink>
    </w:p>
    <w:p w14:paraId="3CEB29EE" w14:textId="77777777" w:rsidR="009C2E28" w:rsidRPr="00E5723E" w:rsidRDefault="009C2E28" w:rsidP="009C2E28">
      <w:pPr>
        <w:ind w:left="720" w:hanging="720"/>
        <w:rPr>
          <w:rFonts w:cs="Arial"/>
          <w:szCs w:val="22"/>
        </w:rPr>
      </w:pPr>
      <w:r w:rsidRPr="00E5723E">
        <w:rPr>
          <w:rFonts w:cs="Arial"/>
          <w:szCs w:val="22"/>
        </w:rPr>
        <w:t xml:space="preserve">Sull, D., Sull, C., &amp; Zweig, B. (2022). Toxic culture is driving the great resignation. </w:t>
      </w:r>
      <w:r w:rsidRPr="00E5723E">
        <w:rPr>
          <w:rFonts w:cs="Arial"/>
          <w:i/>
          <w:iCs/>
          <w:szCs w:val="22"/>
        </w:rPr>
        <w:t>MIT Sloan Management Review</w:t>
      </w:r>
      <w:r w:rsidRPr="00E5723E">
        <w:rPr>
          <w:rFonts w:cs="Arial"/>
          <w:szCs w:val="22"/>
        </w:rPr>
        <w:t xml:space="preserve">, </w:t>
      </w:r>
      <w:r w:rsidRPr="00E5723E">
        <w:rPr>
          <w:rFonts w:cs="Arial"/>
          <w:i/>
          <w:iCs/>
          <w:szCs w:val="22"/>
        </w:rPr>
        <w:t>63</w:t>
      </w:r>
      <w:r w:rsidRPr="00E5723E">
        <w:rPr>
          <w:rFonts w:cs="Arial"/>
          <w:szCs w:val="22"/>
        </w:rPr>
        <w:t>(2), 1–9.</w:t>
      </w:r>
    </w:p>
    <w:p w14:paraId="225C9C12" w14:textId="5E99B46E" w:rsidR="00247C2A" w:rsidRDefault="00247C2A" w:rsidP="009C2E28">
      <w:pPr>
        <w:ind w:left="720" w:hanging="720"/>
        <w:rPr>
          <w:rFonts w:cs="Arial"/>
          <w:szCs w:val="22"/>
        </w:rPr>
      </w:pPr>
      <w:r w:rsidRPr="00247C2A">
        <w:rPr>
          <w:rFonts w:cs="Arial"/>
          <w:szCs w:val="22"/>
          <w:lang w:val="it-IT"/>
        </w:rPr>
        <w:lastRenderedPageBreak/>
        <w:t xml:space="preserve">Taser, D., Aydin, E., Torgaloz, A. O., &amp; Rofcanin, Y. (2022). </w:t>
      </w:r>
      <w:r w:rsidRPr="00247C2A">
        <w:rPr>
          <w:rFonts w:cs="Arial"/>
          <w:szCs w:val="22"/>
        </w:rPr>
        <w:t>An examination of remote e</w:t>
      </w:r>
      <w:r>
        <w:rPr>
          <w:rFonts w:cs="Arial"/>
          <w:szCs w:val="22"/>
        </w:rPr>
        <w:t>-</w:t>
      </w:r>
      <w:r w:rsidRPr="00247C2A">
        <w:rPr>
          <w:rFonts w:cs="Arial"/>
          <w:szCs w:val="22"/>
        </w:rPr>
        <w:t xml:space="preserve">working and flow experience: The role of technostress and loneliness. </w:t>
      </w:r>
      <w:r w:rsidRPr="00C0374B">
        <w:rPr>
          <w:rFonts w:cs="Arial"/>
          <w:i/>
          <w:iCs/>
          <w:szCs w:val="22"/>
        </w:rPr>
        <w:t>Computers in Human Behavior, 127</w:t>
      </w:r>
      <w:r w:rsidRPr="00247C2A">
        <w:rPr>
          <w:rFonts w:cs="Arial"/>
          <w:szCs w:val="22"/>
        </w:rPr>
        <w:t xml:space="preserve">, </w:t>
      </w:r>
      <w:r w:rsidR="00715AC3">
        <w:rPr>
          <w:rFonts w:cs="Arial"/>
          <w:szCs w:val="22"/>
        </w:rPr>
        <w:t>1-10.</w:t>
      </w:r>
    </w:p>
    <w:p w14:paraId="24B45E5D" w14:textId="744BFE03" w:rsidR="009C2E28" w:rsidRPr="00E5723E" w:rsidRDefault="009C2E28" w:rsidP="009C2E28">
      <w:pPr>
        <w:ind w:left="720" w:hanging="720"/>
        <w:rPr>
          <w:rFonts w:cs="Arial"/>
          <w:szCs w:val="22"/>
        </w:rPr>
      </w:pPr>
      <w:r w:rsidRPr="00E5723E">
        <w:rPr>
          <w:rFonts w:cs="Arial"/>
          <w:szCs w:val="22"/>
        </w:rPr>
        <w:t xml:space="preserve">ten Brummelhuis, L. L., &amp; Bakker, A. B. (2012). Staying engaged during the week: The effect of off-job activities on next day work engagement. </w:t>
      </w:r>
      <w:r w:rsidRPr="00E5723E">
        <w:rPr>
          <w:rFonts w:cs="Arial"/>
          <w:i/>
          <w:iCs/>
          <w:szCs w:val="22"/>
        </w:rPr>
        <w:t>Journal of Occupational Health Psychology</w:t>
      </w:r>
      <w:r w:rsidRPr="00E5723E">
        <w:rPr>
          <w:rFonts w:cs="Arial"/>
          <w:szCs w:val="22"/>
        </w:rPr>
        <w:t xml:space="preserve">, </w:t>
      </w:r>
      <w:r w:rsidRPr="00E5723E">
        <w:rPr>
          <w:rFonts w:cs="Arial"/>
          <w:i/>
          <w:iCs/>
          <w:szCs w:val="22"/>
        </w:rPr>
        <w:t>17</w:t>
      </w:r>
      <w:r w:rsidRPr="00E5723E">
        <w:rPr>
          <w:rFonts w:cs="Arial"/>
          <w:szCs w:val="22"/>
        </w:rPr>
        <w:t xml:space="preserve">, 445–455. </w:t>
      </w:r>
      <w:hyperlink r:id="rId97" w:history="1">
        <w:r w:rsidRPr="00E5723E">
          <w:rPr>
            <w:rStyle w:val="Hyperlink"/>
            <w:rFonts w:cs="Arial"/>
            <w:szCs w:val="22"/>
          </w:rPr>
          <w:t>https://doi.org/10.1037/a0029213</w:t>
        </w:r>
      </w:hyperlink>
    </w:p>
    <w:p w14:paraId="3694D387" w14:textId="77777777" w:rsidR="009C2E28" w:rsidRPr="00E5723E" w:rsidRDefault="009C2E28" w:rsidP="009C2E28">
      <w:pPr>
        <w:ind w:left="720" w:hanging="720"/>
        <w:rPr>
          <w:rFonts w:cs="Arial"/>
          <w:szCs w:val="22"/>
        </w:rPr>
      </w:pPr>
      <w:r w:rsidRPr="00E5723E">
        <w:rPr>
          <w:rFonts w:cs="Arial"/>
          <w:szCs w:val="22"/>
        </w:rPr>
        <w:t xml:space="preserve">Teng, H.-Y., &amp; Chen, C.-Y. (2019). Proactive personality and job crafting in the tourism industry: Does job resourcefulness matter? </w:t>
      </w:r>
      <w:r w:rsidRPr="00E5723E">
        <w:rPr>
          <w:rFonts w:cs="Arial"/>
          <w:i/>
          <w:iCs/>
          <w:szCs w:val="22"/>
        </w:rPr>
        <w:t>Journal of Hospitality and Tourism Management</w:t>
      </w:r>
      <w:r w:rsidRPr="00E5723E">
        <w:rPr>
          <w:rFonts w:cs="Arial"/>
          <w:szCs w:val="22"/>
        </w:rPr>
        <w:t xml:space="preserve">, </w:t>
      </w:r>
      <w:r w:rsidRPr="00E5723E">
        <w:rPr>
          <w:rFonts w:cs="Arial"/>
          <w:i/>
          <w:iCs/>
          <w:szCs w:val="22"/>
        </w:rPr>
        <w:t>41</w:t>
      </w:r>
      <w:r w:rsidRPr="00E5723E">
        <w:rPr>
          <w:rFonts w:cs="Arial"/>
          <w:szCs w:val="22"/>
        </w:rPr>
        <w:t xml:space="preserve">, 110–116. </w:t>
      </w:r>
      <w:hyperlink r:id="rId98" w:history="1">
        <w:r w:rsidRPr="00E5723E">
          <w:rPr>
            <w:rStyle w:val="Hyperlink"/>
            <w:rFonts w:cs="Arial"/>
            <w:szCs w:val="22"/>
          </w:rPr>
          <w:t>https://doi.org/10.1016/j.jhtm.2019.10.010</w:t>
        </w:r>
      </w:hyperlink>
    </w:p>
    <w:p w14:paraId="6A66781C" w14:textId="77777777" w:rsidR="00A76F55" w:rsidRPr="00A76F55" w:rsidRDefault="00A76F55" w:rsidP="00A76F55">
      <w:pPr>
        <w:ind w:left="720" w:hanging="720"/>
        <w:rPr>
          <w:rFonts w:cs="Arial"/>
          <w:szCs w:val="22"/>
        </w:rPr>
      </w:pPr>
      <w:r w:rsidRPr="00A76F55">
        <w:rPr>
          <w:rFonts w:cs="Arial"/>
          <w:szCs w:val="22"/>
        </w:rPr>
        <w:t xml:space="preserve">Terrell, S. R. (2022). </w:t>
      </w:r>
      <w:r w:rsidRPr="00A76F55">
        <w:rPr>
          <w:rFonts w:cs="Arial"/>
          <w:i/>
          <w:iCs/>
          <w:szCs w:val="22"/>
        </w:rPr>
        <w:t>Writing a proposal for your dissertation: Guidelines and examples</w:t>
      </w:r>
      <w:r w:rsidRPr="00A76F55">
        <w:rPr>
          <w:rFonts w:cs="Arial"/>
          <w:szCs w:val="22"/>
        </w:rPr>
        <w:t>. Guilford Publications.</w:t>
      </w:r>
    </w:p>
    <w:p w14:paraId="0683AF4C" w14:textId="7E82DFE3" w:rsidR="009C2E28" w:rsidRPr="00E5723E" w:rsidRDefault="009C2E28" w:rsidP="009C2E28">
      <w:pPr>
        <w:ind w:left="720" w:hanging="720"/>
        <w:rPr>
          <w:rFonts w:cs="Arial"/>
          <w:szCs w:val="22"/>
          <w:lang w:val="en"/>
        </w:rPr>
      </w:pPr>
      <w:r w:rsidRPr="00E5723E">
        <w:rPr>
          <w:rFonts w:cs="Arial"/>
          <w:szCs w:val="22"/>
          <w:lang w:val="en"/>
        </w:rPr>
        <w:t xml:space="preserve">Terry, J. D., &amp; Cunningham, C. J. L. (2020). The </w:t>
      </w:r>
      <w:r w:rsidR="00777A7C">
        <w:rPr>
          <w:rFonts w:cs="Arial"/>
          <w:szCs w:val="22"/>
          <w:lang w:val="en"/>
        </w:rPr>
        <w:t>s</w:t>
      </w:r>
      <w:r w:rsidRPr="00E5723E">
        <w:rPr>
          <w:rFonts w:cs="Arial"/>
          <w:szCs w:val="22"/>
          <w:lang w:val="en"/>
        </w:rPr>
        <w:t xml:space="preserve">acred and stressed: Testing a model of clergy health. </w:t>
      </w:r>
      <w:r w:rsidRPr="00E5723E">
        <w:rPr>
          <w:rFonts w:cs="Arial"/>
          <w:i/>
          <w:iCs/>
          <w:szCs w:val="22"/>
          <w:lang w:val="en"/>
        </w:rPr>
        <w:t>Journal of Religion and Health</w:t>
      </w:r>
      <w:r w:rsidRPr="00E5723E">
        <w:rPr>
          <w:rFonts w:cs="Arial"/>
          <w:szCs w:val="22"/>
          <w:lang w:val="en"/>
        </w:rPr>
        <w:t xml:space="preserve">, </w:t>
      </w:r>
      <w:r w:rsidRPr="00E5723E">
        <w:rPr>
          <w:rFonts w:cs="Arial"/>
          <w:i/>
          <w:iCs/>
          <w:szCs w:val="22"/>
          <w:lang w:val="en"/>
        </w:rPr>
        <w:t>59</w:t>
      </w:r>
      <w:r w:rsidRPr="00E5723E">
        <w:rPr>
          <w:rFonts w:cs="Arial"/>
          <w:szCs w:val="22"/>
          <w:lang w:val="en"/>
        </w:rPr>
        <w:t xml:space="preserve">(3), 1541–1566. </w:t>
      </w:r>
      <w:hyperlink r:id="rId99" w:history="1">
        <w:r w:rsidRPr="00E5723E">
          <w:rPr>
            <w:rStyle w:val="Hyperlink"/>
            <w:rFonts w:cs="Arial"/>
            <w:szCs w:val="22"/>
            <w:lang w:val="en"/>
          </w:rPr>
          <w:t>https://doi.org/10.1007/s10943-019-00920-9</w:t>
        </w:r>
      </w:hyperlink>
    </w:p>
    <w:p w14:paraId="04E8B481" w14:textId="20C7460F" w:rsidR="009C2E28" w:rsidRPr="00E5723E" w:rsidRDefault="009C2E28" w:rsidP="009C2E28">
      <w:pPr>
        <w:ind w:left="720" w:hanging="720"/>
        <w:rPr>
          <w:rFonts w:cs="Arial"/>
          <w:szCs w:val="22"/>
        </w:rPr>
      </w:pPr>
      <w:r w:rsidRPr="00E5723E">
        <w:rPr>
          <w:rFonts w:cs="Arial"/>
          <w:szCs w:val="22"/>
        </w:rPr>
        <w:t xml:space="preserve">Tessema, M. T., Tesfom, G., Faircloth, M. A., Tesfagiorgis, M., &amp; Teckle, P. (2022). The </w:t>
      </w:r>
      <w:r w:rsidR="00094FB4">
        <w:rPr>
          <w:rFonts w:cs="Arial"/>
          <w:szCs w:val="22"/>
        </w:rPr>
        <w:t>“</w:t>
      </w:r>
      <w:r w:rsidRPr="00E5723E">
        <w:rPr>
          <w:rFonts w:cs="Arial"/>
          <w:szCs w:val="22"/>
        </w:rPr>
        <w:t>Great Resignation</w:t>
      </w:r>
      <w:r w:rsidR="00094FB4">
        <w:rPr>
          <w:rFonts w:cs="Arial"/>
          <w:szCs w:val="22"/>
        </w:rPr>
        <w:t>”</w:t>
      </w:r>
      <w:r w:rsidRPr="00E5723E">
        <w:rPr>
          <w:rFonts w:cs="Arial"/>
          <w:szCs w:val="22"/>
        </w:rPr>
        <w:t>:</w:t>
      </w:r>
      <w:r w:rsidR="00777A7C">
        <w:rPr>
          <w:rFonts w:cs="Arial"/>
          <w:szCs w:val="22"/>
        </w:rPr>
        <w:t xml:space="preserve"> </w:t>
      </w:r>
      <w:r w:rsidRPr="00E5723E">
        <w:rPr>
          <w:rFonts w:cs="Arial"/>
          <w:szCs w:val="22"/>
        </w:rPr>
        <w:t xml:space="preserve">Causes, consequences, and creative HR management strategies. </w:t>
      </w:r>
      <w:r w:rsidRPr="00E5723E">
        <w:rPr>
          <w:rFonts w:cs="Arial"/>
          <w:i/>
          <w:iCs/>
          <w:szCs w:val="22"/>
        </w:rPr>
        <w:t>Journal of Human Resource and Sustainability Studies</w:t>
      </w:r>
      <w:r w:rsidRPr="00E5723E">
        <w:rPr>
          <w:rFonts w:cs="Arial"/>
          <w:szCs w:val="22"/>
        </w:rPr>
        <w:t xml:space="preserve">, </w:t>
      </w:r>
      <w:r w:rsidRPr="00E5723E">
        <w:rPr>
          <w:rFonts w:cs="Arial"/>
          <w:i/>
          <w:iCs/>
          <w:szCs w:val="22"/>
        </w:rPr>
        <w:t>10</w:t>
      </w:r>
      <w:r w:rsidRPr="00E5723E">
        <w:rPr>
          <w:rFonts w:cs="Arial"/>
          <w:szCs w:val="22"/>
        </w:rPr>
        <w:t xml:space="preserve">(1), Article 1. </w:t>
      </w:r>
      <w:hyperlink r:id="rId100" w:history="1">
        <w:r w:rsidRPr="00E5723E">
          <w:rPr>
            <w:rStyle w:val="Hyperlink"/>
            <w:rFonts w:cs="Arial"/>
            <w:szCs w:val="22"/>
          </w:rPr>
          <w:t>https://doi.org/10.4236/jhrss.2022.101011</w:t>
        </w:r>
      </w:hyperlink>
    </w:p>
    <w:p w14:paraId="6E616DAF" w14:textId="77777777" w:rsidR="009C2E28" w:rsidRPr="00E5723E" w:rsidRDefault="009C2E28" w:rsidP="009C2E28">
      <w:pPr>
        <w:ind w:left="720" w:hanging="720"/>
        <w:rPr>
          <w:rFonts w:cs="Arial"/>
          <w:szCs w:val="22"/>
        </w:rPr>
      </w:pPr>
      <w:r w:rsidRPr="00E5723E">
        <w:rPr>
          <w:rFonts w:cs="Arial"/>
          <w:szCs w:val="22"/>
        </w:rPr>
        <w:t xml:space="preserve">Tims, M., Bakker, A. B., &amp; Derks, D. (2012). Development and validation of the job crafting scale. </w:t>
      </w:r>
      <w:r w:rsidRPr="00E5723E">
        <w:rPr>
          <w:rFonts w:cs="Arial"/>
          <w:i/>
          <w:iCs/>
          <w:szCs w:val="22"/>
        </w:rPr>
        <w:t>Journal of Vocational Behavior</w:t>
      </w:r>
      <w:r w:rsidRPr="00E5723E">
        <w:rPr>
          <w:rFonts w:cs="Arial"/>
          <w:szCs w:val="22"/>
        </w:rPr>
        <w:t xml:space="preserve">, </w:t>
      </w:r>
      <w:r w:rsidRPr="00E5723E">
        <w:rPr>
          <w:rFonts w:cs="Arial"/>
          <w:i/>
          <w:iCs/>
          <w:szCs w:val="22"/>
        </w:rPr>
        <w:t>80</w:t>
      </w:r>
      <w:r w:rsidRPr="00E5723E">
        <w:rPr>
          <w:rFonts w:cs="Arial"/>
          <w:szCs w:val="22"/>
        </w:rPr>
        <w:t xml:space="preserve">(1), 173–186. </w:t>
      </w:r>
      <w:hyperlink r:id="rId101" w:history="1">
        <w:r w:rsidRPr="00E5723E">
          <w:rPr>
            <w:rStyle w:val="Hyperlink"/>
            <w:rFonts w:cs="Arial"/>
            <w:szCs w:val="22"/>
          </w:rPr>
          <w:t>https://doi.org/10.1016/j.jvb.2011.05.009</w:t>
        </w:r>
      </w:hyperlink>
    </w:p>
    <w:p w14:paraId="2AB9D4F3" w14:textId="77777777" w:rsidR="009C2E28" w:rsidRPr="00E5723E" w:rsidRDefault="009C2E28" w:rsidP="009C2E28">
      <w:pPr>
        <w:ind w:left="720" w:hanging="720"/>
        <w:rPr>
          <w:rFonts w:cs="Arial"/>
          <w:szCs w:val="22"/>
        </w:rPr>
      </w:pPr>
      <w:r w:rsidRPr="00E5723E">
        <w:rPr>
          <w:rFonts w:cs="Arial"/>
          <w:szCs w:val="22"/>
        </w:rPr>
        <w:lastRenderedPageBreak/>
        <w:t xml:space="preserve">Van Wingerden, J., Derks, D., &amp; Bakker, A. B. (2017). The impact of personal resources and job crafting interventions on work engagement and performance. </w:t>
      </w:r>
      <w:r w:rsidRPr="00E5723E">
        <w:rPr>
          <w:rFonts w:cs="Arial"/>
          <w:i/>
          <w:iCs/>
          <w:szCs w:val="22"/>
        </w:rPr>
        <w:t>Human Resource Management</w:t>
      </w:r>
      <w:r w:rsidRPr="00E5723E">
        <w:rPr>
          <w:rFonts w:cs="Arial"/>
          <w:szCs w:val="22"/>
        </w:rPr>
        <w:t xml:space="preserve">, </w:t>
      </w:r>
      <w:r w:rsidRPr="00E5723E">
        <w:rPr>
          <w:rFonts w:cs="Arial"/>
          <w:i/>
          <w:iCs/>
          <w:szCs w:val="22"/>
        </w:rPr>
        <w:t>56</w:t>
      </w:r>
      <w:r w:rsidRPr="00E5723E">
        <w:rPr>
          <w:rFonts w:cs="Arial"/>
          <w:szCs w:val="22"/>
        </w:rPr>
        <w:t xml:space="preserve">(1), 51–67. </w:t>
      </w:r>
      <w:hyperlink r:id="rId102" w:history="1">
        <w:r w:rsidRPr="00E5723E">
          <w:rPr>
            <w:rStyle w:val="Hyperlink"/>
            <w:rFonts w:cs="Arial"/>
            <w:szCs w:val="22"/>
          </w:rPr>
          <w:t>https://doi.org/10.1002/hrm.21758</w:t>
        </w:r>
      </w:hyperlink>
    </w:p>
    <w:p w14:paraId="362B4A37" w14:textId="77777777" w:rsidR="009C2E28" w:rsidRPr="00E5723E" w:rsidRDefault="009C2E28" w:rsidP="009C2E28">
      <w:pPr>
        <w:ind w:left="720" w:hanging="720"/>
        <w:rPr>
          <w:rFonts w:cs="Arial"/>
          <w:szCs w:val="22"/>
        </w:rPr>
      </w:pPr>
      <w:r w:rsidRPr="00F10CFB">
        <w:rPr>
          <w:rFonts w:cs="Arial"/>
          <w:szCs w:val="22"/>
        </w:rPr>
        <w:t xml:space="preserve">Varga, M. A., &amp; Denniston, N. J. (2022). </w:t>
      </w:r>
      <w:r w:rsidRPr="00E5723E">
        <w:rPr>
          <w:rFonts w:cs="Arial"/>
          <w:szCs w:val="22"/>
        </w:rPr>
        <w:t xml:space="preserve">Engagement in recovery experiences from work among postsecondary full-time online faculty. </w:t>
      </w:r>
      <w:r w:rsidRPr="00E5723E">
        <w:rPr>
          <w:rFonts w:cs="Arial"/>
          <w:i/>
          <w:iCs/>
          <w:szCs w:val="22"/>
        </w:rPr>
        <w:t>The Journal of Educators Online</w:t>
      </w:r>
      <w:r w:rsidRPr="00E5723E">
        <w:rPr>
          <w:rFonts w:cs="Arial"/>
          <w:szCs w:val="22"/>
        </w:rPr>
        <w:t xml:space="preserve">, </w:t>
      </w:r>
      <w:r w:rsidRPr="00E5723E">
        <w:rPr>
          <w:rFonts w:cs="Arial"/>
          <w:i/>
          <w:iCs/>
          <w:szCs w:val="22"/>
        </w:rPr>
        <w:t>19</w:t>
      </w:r>
      <w:r w:rsidRPr="00E5723E">
        <w:rPr>
          <w:rFonts w:cs="Arial"/>
          <w:szCs w:val="22"/>
        </w:rPr>
        <w:t xml:space="preserve">(1), 148–160. </w:t>
      </w:r>
      <w:hyperlink r:id="rId103" w:history="1">
        <w:r w:rsidRPr="00E5723E">
          <w:rPr>
            <w:rStyle w:val="Hyperlink"/>
            <w:rFonts w:cs="Arial"/>
            <w:szCs w:val="22"/>
          </w:rPr>
          <w:t>https://doi.org/10.9743/JEO.2022.19.1.2</w:t>
        </w:r>
      </w:hyperlink>
    </w:p>
    <w:p w14:paraId="35CAF4F3" w14:textId="77777777" w:rsidR="009C2E28" w:rsidRPr="00E5723E" w:rsidRDefault="009C2E28" w:rsidP="009C2E28">
      <w:pPr>
        <w:ind w:left="720" w:hanging="720"/>
        <w:rPr>
          <w:rFonts w:cs="Arial"/>
          <w:szCs w:val="22"/>
        </w:rPr>
      </w:pPr>
      <w:r w:rsidRPr="00E5723E">
        <w:rPr>
          <w:rFonts w:cs="Arial"/>
          <w:szCs w:val="22"/>
        </w:rPr>
        <w:t xml:space="preserve">Vermooten, N., Boonzaier, B., &amp; Kidd, M. (2019). Job crafting, proactive personality and meaningful work: Implications for employee engagement and turnover intention. </w:t>
      </w:r>
      <w:r w:rsidRPr="00E5723E">
        <w:rPr>
          <w:rFonts w:cs="Arial"/>
          <w:i/>
          <w:iCs/>
          <w:szCs w:val="22"/>
        </w:rPr>
        <w:t>SAJIP: South African Journal of Industrial Psychology</w:t>
      </w:r>
      <w:r w:rsidRPr="00E5723E">
        <w:rPr>
          <w:rFonts w:cs="Arial"/>
          <w:szCs w:val="22"/>
        </w:rPr>
        <w:t xml:space="preserve">, </w:t>
      </w:r>
      <w:r w:rsidRPr="00E5723E">
        <w:rPr>
          <w:rFonts w:cs="Arial"/>
          <w:i/>
          <w:iCs/>
          <w:szCs w:val="22"/>
        </w:rPr>
        <w:t>45</w:t>
      </w:r>
      <w:r w:rsidRPr="00E5723E">
        <w:rPr>
          <w:rFonts w:cs="Arial"/>
          <w:szCs w:val="22"/>
        </w:rPr>
        <w:t xml:space="preserve">, 1–13. </w:t>
      </w:r>
      <w:hyperlink r:id="rId104" w:history="1">
        <w:r w:rsidRPr="00E5723E">
          <w:rPr>
            <w:rStyle w:val="Hyperlink"/>
            <w:rFonts w:cs="Arial"/>
            <w:szCs w:val="22"/>
          </w:rPr>
          <w:t>https://doi.org/10.4102/sajip.v45i0.1567</w:t>
        </w:r>
      </w:hyperlink>
    </w:p>
    <w:p w14:paraId="4623E75E" w14:textId="64BF333A" w:rsidR="009C2E28" w:rsidRPr="00E5723E" w:rsidRDefault="009C2E28" w:rsidP="009C2E28">
      <w:pPr>
        <w:ind w:left="720" w:hanging="720"/>
        <w:rPr>
          <w:rFonts w:cs="Arial"/>
          <w:szCs w:val="22"/>
        </w:rPr>
      </w:pPr>
      <w:r w:rsidRPr="00E5723E">
        <w:rPr>
          <w:rFonts w:cs="Arial"/>
          <w:szCs w:val="22"/>
        </w:rPr>
        <w:t xml:space="preserve">Walker, M. W., &amp; McPhail, C. J. (2009). Spirituality </w:t>
      </w:r>
      <w:r w:rsidR="00A4448D">
        <w:rPr>
          <w:rFonts w:cs="Arial"/>
          <w:szCs w:val="22"/>
        </w:rPr>
        <w:t>m</w:t>
      </w:r>
      <w:r w:rsidRPr="00E5723E">
        <w:rPr>
          <w:rFonts w:cs="Arial"/>
          <w:szCs w:val="22"/>
        </w:rPr>
        <w:t xml:space="preserve">atters: Spirituality and the </w:t>
      </w:r>
      <w:r w:rsidR="00A4448D">
        <w:rPr>
          <w:rFonts w:cs="Arial"/>
          <w:szCs w:val="22"/>
        </w:rPr>
        <w:t>c</w:t>
      </w:r>
      <w:r w:rsidRPr="00E5723E">
        <w:rPr>
          <w:rFonts w:cs="Arial"/>
          <w:szCs w:val="22"/>
        </w:rPr>
        <w:t xml:space="preserve">ommunity </w:t>
      </w:r>
      <w:r w:rsidR="00A4448D">
        <w:rPr>
          <w:rFonts w:cs="Arial"/>
          <w:szCs w:val="22"/>
        </w:rPr>
        <w:t>c</w:t>
      </w:r>
      <w:r w:rsidRPr="00E5723E">
        <w:rPr>
          <w:rFonts w:cs="Arial"/>
          <w:szCs w:val="22"/>
        </w:rPr>
        <w:t xml:space="preserve">ollege </w:t>
      </w:r>
      <w:r w:rsidR="00A4448D">
        <w:rPr>
          <w:rFonts w:cs="Arial"/>
          <w:szCs w:val="22"/>
        </w:rPr>
        <w:t>l</w:t>
      </w:r>
      <w:r w:rsidRPr="00E5723E">
        <w:rPr>
          <w:rFonts w:cs="Arial"/>
          <w:szCs w:val="22"/>
        </w:rPr>
        <w:t xml:space="preserve">eader. </w:t>
      </w:r>
      <w:r w:rsidRPr="00E5723E">
        <w:rPr>
          <w:rFonts w:cs="Arial"/>
          <w:i/>
          <w:iCs/>
          <w:szCs w:val="22"/>
        </w:rPr>
        <w:t>Community College Journal of Research and Practice</w:t>
      </w:r>
      <w:r w:rsidRPr="00E5723E">
        <w:rPr>
          <w:rFonts w:cs="Arial"/>
          <w:szCs w:val="22"/>
        </w:rPr>
        <w:t xml:space="preserve">, </w:t>
      </w:r>
      <w:r w:rsidRPr="00E5723E">
        <w:rPr>
          <w:rFonts w:cs="Arial"/>
          <w:i/>
          <w:iCs/>
          <w:szCs w:val="22"/>
        </w:rPr>
        <w:t>33</w:t>
      </w:r>
      <w:r w:rsidRPr="00E5723E">
        <w:rPr>
          <w:rFonts w:cs="Arial"/>
          <w:szCs w:val="22"/>
        </w:rPr>
        <w:t xml:space="preserve">(3–4), 321–345. </w:t>
      </w:r>
      <w:hyperlink r:id="rId105" w:history="1">
        <w:r w:rsidRPr="00E5723E">
          <w:rPr>
            <w:rStyle w:val="Hyperlink"/>
            <w:rFonts w:cs="Arial"/>
            <w:szCs w:val="22"/>
          </w:rPr>
          <w:t>https://doi.org/10.1080/10668920802565011</w:t>
        </w:r>
      </w:hyperlink>
    </w:p>
    <w:p w14:paraId="6A6FD9DC" w14:textId="77777777" w:rsidR="009C2E28" w:rsidRPr="00E5723E" w:rsidRDefault="009C2E28" w:rsidP="009C2E28">
      <w:pPr>
        <w:ind w:left="720" w:hanging="720"/>
        <w:rPr>
          <w:rFonts w:cs="Arial"/>
          <w:szCs w:val="22"/>
        </w:rPr>
      </w:pPr>
      <w:r w:rsidRPr="00233053">
        <w:rPr>
          <w:rFonts w:cs="Arial"/>
          <w:szCs w:val="22"/>
        </w:rPr>
        <w:t>White</w:t>
      </w:r>
      <w:r w:rsidRPr="00E5723E">
        <w:rPr>
          <w:rFonts w:cs="Arial"/>
          <w:szCs w:val="22"/>
        </w:rPr>
        <w:t xml:space="preserve">, J. L., Blackburn, A. M., &amp; Plisco, M. K. (2015). Rest as a virtue: Theological foundations and application to personal and professional life. </w:t>
      </w:r>
      <w:r w:rsidRPr="00E5723E">
        <w:rPr>
          <w:rFonts w:cs="Arial"/>
          <w:i/>
          <w:iCs/>
          <w:szCs w:val="22"/>
        </w:rPr>
        <w:t>Journal of Psychology and Theology</w:t>
      </w:r>
      <w:r w:rsidRPr="00E5723E">
        <w:rPr>
          <w:rFonts w:cs="Arial"/>
          <w:szCs w:val="22"/>
        </w:rPr>
        <w:t xml:space="preserve">, </w:t>
      </w:r>
      <w:r w:rsidRPr="00E5723E">
        <w:rPr>
          <w:rFonts w:cs="Arial"/>
          <w:i/>
          <w:iCs/>
          <w:szCs w:val="22"/>
        </w:rPr>
        <w:t>43</w:t>
      </w:r>
      <w:r w:rsidRPr="00E5723E">
        <w:rPr>
          <w:rFonts w:cs="Arial"/>
          <w:szCs w:val="22"/>
        </w:rPr>
        <w:t xml:space="preserve">(2), 98–120. </w:t>
      </w:r>
      <w:hyperlink r:id="rId106" w:history="1">
        <w:r w:rsidRPr="00E5723E">
          <w:rPr>
            <w:rStyle w:val="Hyperlink"/>
            <w:rFonts w:cs="Arial"/>
            <w:szCs w:val="22"/>
          </w:rPr>
          <w:t>https://doi.org/10.1177/009164711504300203</w:t>
        </w:r>
      </w:hyperlink>
    </w:p>
    <w:p w14:paraId="197FCD6F" w14:textId="77777777" w:rsidR="005F4A62" w:rsidRPr="005F4A62" w:rsidRDefault="005F4A62" w:rsidP="005F4A62">
      <w:pPr>
        <w:ind w:left="720" w:hanging="720"/>
        <w:rPr>
          <w:rFonts w:cs="Arial"/>
          <w:szCs w:val="22"/>
        </w:rPr>
      </w:pPr>
      <w:r w:rsidRPr="005F4A62">
        <w:rPr>
          <w:rFonts w:cs="Arial"/>
          <w:szCs w:val="22"/>
        </w:rPr>
        <w:t xml:space="preserve">White-Lewis, D. K., O’Meara, K., Mathews, K., &amp; Havey, N. (2023). Leaving the institution or leaving the academy? Analyzing the factors that faculty weigh in actual departure decisions. </w:t>
      </w:r>
      <w:r w:rsidRPr="005F4A62">
        <w:rPr>
          <w:rFonts w:cs="Arial"/>
          <w:i/>
          <w:iCs/>
          <w:szCs w:val="22"/>
        </w:rPr>
        <w:t>Research in Higher Education</w:t>
      </w:r>
      <w:r w:rsidRPr="005F4A62">
        <w:rPr>
          <w:rFonts w:cs="Arial"/>
          <w:szCs w:val="22"/>
        </w:rPr>
        <w:t xml:space="preserve">, </w:t>
      </w:r>
      <w:r w:rsidRPr="005F4A62">
        <w:rPr>
          <w:rFonts w:cs="Arial"/>
          <w:i/>
          <w:iCs/>
          <w:szCs w:val="22"/>
        </w:rPr>
        <w:t>64</w:t>
      </w:r>
      <w:r w:rsidRPr="005F4A62">
        <w:rPr>
          <w:rFonts w:cs="Arial"/>
          <w:szCs w:val="22"/>
        </w:rPr>
        <w:t xml:space="preserve">(3), 473–494. </w:t>
      </w:r>
      <w:hyperlink r:id="rId107" w:history="1">
        <w:r w:rsidRPr="005F4A62">
          <w:rPr>
            <w:rStyle w:val="Hyperlink"/>
            <w:rFonts w:cs="Arial"/>
            <w:szCs w:val="22"/>
          </w:rPr>
          <w:t>https://doi.org/10.1007/s11162-022-09712-9</w:t>
        </w:r>
      </w:hyperlink>
    </w:p>
    <w:p w14:paraId="6005CF85" w14:textId="7447C92F" w:rsidR="009C2E28" w:rsidRPr="000C1A5C" w:rsidRDefault="009C2E28" w:rsidP="009C2E28">
      <w:pPr>
        <w:ind w:left="720" w:hanging="720"/>
        <w:rPr>
          <w:rFonts w:cs="Arial"/>
          <w:szCs w:val="22"/>
        </w:rPr>
      </w:pPr>
      <w:r w:rsidRPr="000C1A5C">
        <w:rPr>
          <w:rFonts w:cs="Arial"/>
          <w:szCs w:val="22"/>
        </w:rPr>
        <w:t xml:space="preserve">Widar, L., Heiden, M., Boman, E., &amp; Wiitavaara, B. (2022). How </w:t>
      </w:r>
      <w:r w:rsidR="00A4448D">
        <w:rPr>
          <w:rFonts w:cs="Arial"/>
          <w:szCs w:val="22"/>
        </w:rPr>
        <w:t>i</w:t>
      </w:r>
      <w:r w:rsidRPr="000C1A5C">
        <w:rPr>
          <w:rFonts w:cs="Arial"/>
          <w:szCs w:val="22"/>
        </w:rPr>
        <w:t xml:space="preserve">s telework experienced in academia? </w:t>
      </w:r>
      <w:r w:rsidRPr="000C1A5C">
        <w:rPr>
          <w:rFonts w:cs="Arial"/>
          <w:i/>
          <w:iCs/>
          <w:szCs w:val="22"/>
        </w:rPr>
        <w:t>Sustainability</w:t>
      </w:r>
      <w:r w:rsidRPr="000C1A5C">
        <w:rPr>
          <w:rFonts w:cs="Arial"/>
          <w:szCs w:val="22"/>
        </w:rPr>
        <w:t xml:space="preserve">, </w:t>
      </w:r>
      <w:r w:rsidRPr="000C1A5C">
        <w:rPr>
          <w:rFonts w:cs="Arial"/>
          <w:i/>
          <w:iCs/>
          <w:szCs w:val="22"/>
        </w:rPr>
        <w:t>14</w:t>
      </w:r>
      <w:r w:rsidRPr="000C1A5C">
        <w:rPr>
          <w:rFonts w:cs="Arial"/>
          <w:szCs w:val="22"/>
        </w:rPr>
        <w:t xml:space="preserve">(10), 5745. </w:t>
      </w:r>
      <w:hyperlink r:id="rId108" w:history="1">
        <w:r w:rsidRPr="000C1A5C">
          <w:rPr>
            <w:rStyle w:val="Hyperlink"/>
            <w:rFonts w:cs="Arial"/>
            <w:szCs w:val="22"/>
          </w:rPr>
          <w:t>https://doi.org/10.3390/su14105745</w:t>
        </w:r>
      </w:hyperlink>
    </w:p>
    <w:p w14:paraId="59F71228" w14:textId="77777777" w:rsidR="009C2E28" w:rsidRPr="00E5723E" w:rsidRDefault="009C2E28" w:rsidP="009C2E28">
      <w:pPr>
        <w:ind w:left="720" w:hanging="720"/>
        <w:rPr>
          <w:rFonts w:cs="Arial"/>
          <w:szCs w:val="22"/>
        </w:rPr>
      </w:pPr>
      <w:r w:rsidRPr="00E5723E">
        <w:rPr>
          <w:rFonts w:cs="Arial"/>
          <w:szCs w:val="22"/>
        </w:rPr>
        <w:lastRenderedPageBreak/>
        <w:t xml:space="preserve">Wrzesniewski, A., &amp; Dutton, J. E. (2001). Crafting a job: Revisioning employees as active crafters of their work. </w:t>
      </w:r>
      <w:r w:rsidRPr="00E5723E">
        <w:rPr>
          <w:rFonts w:cs="Arial"/>
          <w:i/>
          <w:iCs/>
          <w:szCs w:val="22"/>
        </w:rPr>
        <w:t>The Academy of Management Review</w:t>
      </w:r>
      <w:r w:rsidRPr="00E5723E">
        <w:rPr>
          <w:rFonts w:cs="Arial"/>
          <w:szCs w:val="22"/>
        </w:rPr>
        <w:t xml:space="preserve">, </w:t>
      </w:r>
      <w:r w:rsidRPr="00E5723E">
        <w:rPr>
          <w:rFonts w:cs="Arial"/>
          <w:i/>
          <w:iCs/>
          <w:szCs w:val="22"/>
        </w:rPr>
        <w:t>26</w:t>
      </w:r>
      <w:r w:rsidRPr="00E5723E">
        <w:rPr>
          <w:rFonts w:cs="Arial"/>
          <w:szCs w:val="22"/>
        </w:rPr>
        <w:t xml:space="preserve">(2), 179–201. </w:t>
      </w:r>
      <w:hyperlink r:id="rId109" w:history="1">
        <w:r w:rsidRPr="00E5723E">
          <w:rPr>
            <w:rStyle w:val="Hyperlink"/>
            <w:rFonts w:cs="Arial"/>
            <w:szCs w:val="22"/>
          </w:rPr>
          <w:t>https://doi.org/10.2307/259118</w:t>
        </w:r>
      </w:hyperlink>
    </w:p>
    <w:p w14:paraId="7680777F" w14:textId="77777777" w:rsidR="009C2E28" w:rsidRPr="00E5723E" w:rsidRDefault="009C2E28" w:rsidP="009C2E28">
      <w:pPr>
        <w:ind w:left="720" w:hanging="720"/>
        <w:rPr>
          <w:rFonts w:cs="Arial"/>
          <w:szCs w:val="22"/>
        </w:rPr>
      </w:pPr>
      <w:r w:rsidRPr="00E5723E">
        <w:rPr>
          <w:rFonts w:cs="Arial"/>
          <w:szCs w:val="22"/>
        </w:rPr>
        <w:t xml:space="preserve">Xanthopoulou, D., Bakker, A. B., Demerouti, E., &amp; Schaufeli, W. B. (2007). The role of personal resources in the job demands-resources model. </w:t>
      </w:r>
      <w:r w:rsidRPr="00E5723E">
        <w:rPr>
          <w:rFonts w:cs="Arial"/>
          <w:i/>
          <w:iCs/>
          <w:szCs w:val="22"/>
        </w:rPr>
        <w:t>International Journal of Stress Management</w:t>
      </w:r>
      <w:r w:rsidRPr="00E5723E">
        <w:rPr>
          <w:rFonts w:cs="Arial"/>
          <w:szCs w:val="22"/>
        </w:rPr>
        <w:t xml:space="preserve">, </w:t>
      </w:r>
      <w:r w:rsidRPr="00E5723E">
        <w:rPr>
          <w:rFonts w:cs="Arial"/>
          <w:i/>
          <w:iCs/>
          <w:szCs w:val="22"/>
        </w:rPr>
        <w:t>14</w:t>
      </w:r>
      <w:r w:rsidRPr="00E5723E">
        <w:rPr>
          <w:rFonts w:cs="Arial"/>
          <w:szCs w:val="22"/>
        </w:rPr>
        <w:t xml:space="preserve">, 121–141. </w:t>
      </w:r>
      <w:hyperlink r:id="rId110" w:history="1">
        <w:r w:rsidRPr="00E5723E">
          <w:rPr>
            <w:rStyle w:val="Hyperlink"/>
            <w:rFonts w:cs="Arial"/>
            <w:szCs w:val="22"/>
          </w:rPr>
          <w:t>https://doi.org/10.1037/1072-5245.14.2.121</w:t>
        </w:r>
      </w:hyperlink>
    </w:p>
    <w:p w14:paraId="397543B7" w14:textId="77777777" w:rsidR="009C2E28" w:rsidRPr="00E5723E" w:rsidRDefault="009C2E28" w:rsidP="009C2E28">
      <w:pPr>
        <w:ind w:left="720" w:hanging="720"/>
        <w:rPr>
          <w:rFonts w:cs="Arial"/>
          <w:szCs w:val="22"/>
        </w:rPr>
      </w:pPr>
      <w:r w:rsidRPr="00E5723E">
        <w:rPr>
          <w:rFonts w:cs="Arial"/>
          <w:szCs w:val="22"/>
        </w:rPr>
        <w:t xml:space="preserve">Zhang, F., &amp; Parker, S. K. (2019). Reorienting job crafting research: A hierarchical structure of job crafting concepts and integrative review. </w:t>
      </w:r>
      <w:r w:rsidRPr="00E5723E">
        <w:rPr>
          <w:rFonts w:cs="Arial"/>
          <w:i/>
          <w:iCs/>
          <w:szCs w:val="22"/>
        </w:rPr>
        <w:t>Journal of Organizational Behavior</w:t>
      </w:r>
      <w:r w:rsidRPr="00E5723E">
        <w:rPr>
          <w:rFonts w:cs="Arial"/>
          <w:szCs w:val="22"/>
        </w:rPr>
        <w:t xml:space="preserve">, </w:t>
      </w:r>
      <w:r w:rsidRPr="00E5723E">
        <w:rPr>
          <w:rFonts w:cs="Arial"/>
          <w:i/>
          <w:iCs/>
          <w:szCs w:val="22"/>
        </w:rPr>
        <w:t>40</w:t>
      </w:r>
      <w:r w:rsidRPr="00E5723E">
        <w:rPr>
          <w:rFonts w:cs="Arial"/>
          <w:szCs w:val="22"/>
        </w:rPr>
        <w:t xml:space="preserve">(2), 126–146. </w:t>
      </w:r>
      <w:hyperlink r:id="rId111" w:history="1">
        <w:r w:rsidRPr="00E5723E">
          <w:rPr>
            <w:rStyle w:val="Hyperlink"/>
            <w:rFonts w:cs="Arial"/>
            <w:szCs w:val="22"/>
          </w:rPr>
          <w:t>https://doi.org/10.1002/job.2332</w:t>
        </w:r>
      </w:hyperlink>
    </w:p>
    <w:p w14:paraId="62B391A1" w14:textId="77777777" w:rsidR="009C2E28" w:rsidRPr="00A424A2" w:rsidRDefault="009C2E28" w:rsidP="009C2E28">
      <w:pPr>
        <w:spacing w:line="240" w:lineRule="auto"/>
        <w:rPr>
          <w:rFonts w:cs="Arial"/>
          <w:b/>
          <w:caps/>
          <w:szCs w:val="22"/>
        </w:rPr>
      </w:pPr>
      <w:bookmarkStart w:id="12" w:name="_Toc486409281"/>
      <w:bookmarkEnd w:id="12"/>
    </w:p>
    <w:p w14:paraId="394485B9" w14:textId="77777777" w:rsidR="003A527E" w:rsidRDefault="003A527E"/>
    <w:p w14:paraId="00000030" w14:textId="77777777" w:rsidR="003A527E" w:rsidRDefault="003A527E"/>
    <w:sectPr w:rsidR="003A527E">
      <w:headerReference w:type="default" r:id="rId1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Joshua Reichard" w:date="2024-05-03T11:00:00Z" w:initials="JDR">
    <w:p w14:paraId="614FCF33" w14:textId="77777777" w:rsidR="007D7A5D" w:rsidRDefault="007D7A5D" w:rsidP="007D7A5D">
      <w:pPr>
        <w:pStyle w:val="CommentText"/>
      </w:pPr>
      <w:r>
        <w:rPr>
          <w:rStyle w:val="CommentReference"/>
        </w:rPr>
        <w:annotationRef/>
      </w:r>
      <w:r>
        <w:t>Mutually exclusive?</w:t>
      </w:r>
    </w:p>
  </w:comment>
  <w:comment w:id="5" w:author="Joshua Reichard" w:date="2024-05-03T11:01:00Z" w:initials="JDR">
    <w:p w14:paraId="4E84AD31" w14:textId="77777777" w:rsidR="007D7A5D" w:rsidRDefault="007D7A5D" w:rsidP="007D7A5D">
      <w:pPr>
        <w:pStyle w:val="CommentText"/>
      </w:pPr>
      <w:r>
        <w:rPr>
          <w:rStyle w:val="CommentReference"/>
        </w:rPr>
        <w:annotationRef/>
      </w:r>
      <w:r>
        <w:t>Add a brief 3-sentence paragraph here introducing the following subsections.</w:t>
      </w:r>
    </w:p>
  </w:comment>
  <w:comment w:id="8" w:author="Joshua Reichard" w:date="2024-05-03T11:03:00Z" w:initials="JDR">
    <w:p w14:paraId="1EE3A461" w14:textId="77777777" w:rsidR="007D7A5D" w:rsidRDefault="007D7A5D" w:rsidP="007D7A5D">
      <w:pPr>
        <w:pStyle w:val="CommentText"/>
      </w:pPr>
      <w:r>
        <w:rPr>
          <w:rStyle w:val="CommentReference"/>
        </w:rPr>
        <w:annotationRef/>
      </w:r>
      <w:r>
        <w:t>Perhaps try to refer to HEIs consistently, rather than “schools” or other variations.</w:t>
      </w:r>
    </w:p>
  </w:comment>
  <w:comment w:id="10" w:author="Joshua Reichard" w:date="2024-05-03T11:05:00Z" w:initials="JDR">
    <w:p w14:paraId="0A5B1A4A" w14:textId="77777777" w:rsidR="007D7A5D" w:rsidRDefault="007D7A5D" w:rsidP="007D7A5D">
      <w:pPr>
        <w:pStyle w:val="CommentText"/>
      </w:pPr>
      <w:r>
        <w:rPr>
          <w:rStyle w:val="CommentReference"/>
        </w:rPr>
        <w:annotationRef/>
      </w:r>
      <w:r>
        <w:t>Use consistent language when referring to "this study"; do not use different permutations of "this research",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4FCF33" w15:done="1"/>
  <w15:commentEx w15:paraId="4E84AD31" w15:done="1"/>
  <w15:commentEx w15:paraId="1EE3A461" w15:done="1"/>
  <w15:commentEx w15:paraId="0A5B1A4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D98595" w16cex:dateUtc="2024-05-03T15:00:00Z"/>
  <w16cex:commentExtensible w16cex:durableId="0A0DFF33" w16cex:dateUtc="2024-05-03T15:01:00Z"/>
  <w16cex:commentExtensible w16cex:durableId="7C1C8621" w16cex:dateUtc="2024-05-03T15:03:00Z"/>
  <w16cex:commentExtensible w16cex:durableId="4A253EE9" w16cex:dateUtc="2024-05-03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4FCF33" w16cid:durableId="7BD98595"/>
  <w16cid:commentId w16cid:paraId="4E84AD31" w16cid:durableId="0A0DFF33"/>
  <w16cid:commentId w16cid:paraId="1EE3A461" w16cid:durableId="7C1C8621"/>
  <w16cid:commentId w16cid:paraId="0A5B1A4A" w16cid:durableId="4A253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05F99" w14:textId="77777777" w:rsidR="000D0FCC" w:rsidRDefault="000D0FCC">
      <w:pPr>
        <w:spacing w:line="240" w:lineRule="auto"/>
      </w:pPr>
      <w:r>
        <w:separator/>
      </w:r>
    </w:p>
  </w:endnote>
  <w:endnote w:type="continuationSeparator" w:id="0">
    <w:p w14:paraId="5ECAE1DF" w14:textId="77777777" w:rsidR="000D0FCC" w:rsidRDefault="000D0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0BA98" w14:textId="77777777" w:rsidR="000D0FCC" w:rsidRDefault="000D0FCC">
      <w:pPr>
        <w:spacing w:line="240" w:lineRule="auto"/>
      </w:pPr>
      <w:r>
        <w:separator/>
      </w:r>
    </w:p>
  </w:footnote>
  <w:footnote w:type="continuationSeparator" w:id="0">
    <w:p w14:paraId="40C637B9" w14:textId="77777777" w:rsidR="000D0FCC" w:rsidRDefault="000D0F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1" w14:textId="24640143" w:rsidR="003A527E" w:rsidRDefault="00373B6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15A29">
      <w:rPr>
        <w:noProof/>
        <w:color w:val="000000"/>
      </w:rPr>
      <w:t>1</w:t>
    </w:r>
    <w:r>
      <w:rPr>
        <w:color w:val="000000"/>
      </w:rPr>
      <w:fldChar w:fldCharType="end"/>
    </w:r>
  </w:p>
  <w:p w14:paraId="00000032" w14:textId="77777777" w:rsidR="003A527E" w:rsidRDefault="003A527E">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F5EC2"/>
    <w:multiLevelType w:val="hybridMultilevel"/>
    <w:tmpl w:val="F8C8C94C"/>
    <w:lvl w:ilvl="0" w:tplc="1E620BCA">
      <w:start w:val="1"/>
      <w:numFmt w:val="decimal"/>
      <w:lvlText w:val="%1)"/>
      <w:lvlJc w:val="left"/>
      <w:pPr>
        <w:ind w:left="1020" w:hanging="360"/>
      </w:pPr>
    </w:lvl>
    <w:lvl w:ilvl="1" w:tplc="8A44C5A6">
      <w:start w:val="1"/>
      <w:numFmt w:val="decimal"/>
      <w:lvlText w:val="%2)"/>
      <w:lvlJc w:val="left"/>
      <w:pPr>
        <w:ind w:left="1020" w:hanging="360"/>
      </w:pPr>
    </w:lvl>
    <w:lvl w:ilvl="2" w:tplc="2C668A14">
      <w:start w:val="1"/>
      <w:numFmt w:val="decimal"/>
      <w:lvlText w:val="%3)"/>
      <w:lvlJc w:val="left"/>
      <w:pPr>
        <w:ind w:left="1020" w:hanging="360"/>
      </w:pPr>
    </w:lvl>
    <w:lvl w:ilvl="3" w:tplc="C37267FA">
      <w:start w:val="1"/>
      <w:numFmt w:val="decimal"/>
      <w:lvlText w:val="%4)"/>
      <w:lvlJc w:val="left"/>
      <w:pPr>
        <w:ind w:left="1020" w:hanging="360"/>
      </w:pPr>
    </w:lvl>
    <w:lvl w:ilvl="4" w:tplc="6EB0D5CE">
      <w:start w:val="1"/>
      <w:numFmt w:val="decimal"/>
      <w:lvlText w:val="%5)"/>
      <w:lvlJc w:val="left"/>
      <w:pPr>
        <w:ind w:left="1020" w:hanging="360"/>
      </w:pPr>
    </w:lvl>
    <w:lvl w:ilvl="5" w:tplc="D99E23BA">
      <w:start w:val="1"/>
      <w:numFmt w:val="decimal"/>
      <w:lvlText w:val="%6)"/>
      <w:lvlJc w:val="left"/>
      <w:pPr>
        <w:ind w:left="1020" w:hanging="360"/>
      </w:pPr>
    </w:lvl>
    <w:lvl w:ilvl="6" w:tplc="DE10B016">
      <w:start w:val="1"/>
      <w:numFmt w:val="decimal"/>
      <w:lvlText w:val="%7)"/>
      <w:lvlJc w:val="left"/>
      <w:pPr>
        <w:ind w:left="1020" w:hanging="360"/>
      </w:pPr>
    </w:lvl>
    <w:lvl w:ilvl="7" w:tplc="C416221C">
      <w:start w:val="1"/>
      <w:numFmt w:val="decimal"/>
      <w:lvlText w:val="%8)"/>
      <w:lvlJc w:val="left"/>
      <w:pPr>
        <w:ind w:left="1020" w:hanging="360"/>
      </w:pPr>
    </w:lvl>
    <w:lvl w:ilvl="8" w:tplc="DE0C1BAC">
      <w:start w:val="1"/>
      <w:numFmt w:val="decimal"/>
      <w:lvlText w:val="%9)"/>
      <w:lvlJc w:val="left"/>
      <w:pPr>
        <w:ind w:left="1020" w:hanging="360"/>
      </w:pPr>
    </w:lvl>
  </w:abstractNum>
  <w:abstractNum w:abstractNumId="1" w15:restartNumberingAfterBreak="0">
    <w:nsid w:val="47316A16"/>
    <w:multiLevelType w:val="multilevel"/>
    <w:tmpl w:val="2886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981872">
    <w:abstractNumId w:val="0"/>
  </w:num>
  <w:num w:numId="2" w16cid:durableId="21168216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awMDY0tzA1NzY0MrdQ0lEKTi0uzszPAykwNKgFANFLNAotAAAA"/>
  </w:docVars>
  <w:rsids>
    <w:rsidRoot w:val="003A527E"/>
    <w:rsid w:val="00004F5A"/>
    <w:rsid w:val="00007E43"/>
    <w:rsid w:val="000103B1"/>
    <w:rsid w:val="00016437"/>
    <w:rsid w:val="000173FF"/>
    <w:rsid w:val="00017E6F"/>
    <w:rsid w:val="00023AAC"/>
    <w:rsid w:val="0002434E"/>
    <w:rsid w:val="00026457"/>
    <w:rsid w:val="00030EC2"/>
    <w:rsid w:val="0003352C"/>
    <w:rsid w:val="00040883"/>
    <w:rsid w:val="00045A1E"/>
    <w:rsid w:val="0006538C"/>
    <w:rsid w:val="00066279"/>
    <w:rsid w:val="00071D3B"/>
    <w:rsid w:val="000740B0"/>
    <w:rsid w:val="00077F2D"/>
    <w:rsid w:val="00081DF0"/>
    <w:rsid w:val="00085113"/>
    <w:rsid w:val="00093E57"/>
    <w:rsid w:val="00094FB4"/>
    <w:rsid w:val="000A252E"/>
    <w:rsid w:val="000A7DAE"/>
    <w:rsid w:val="000B1EC0"/>
    <w:rsid w:val="000B6623"/>
    <w:rsid w:val="000C56C6"/>
    <w:rsid w:val="000D0FCC"/>
    <w:rsid w:val="000D1B4E"/>
    <w:rsid w:val="000D37AD"/>
    <w:rsid w:val="000D76B4"/>
    <w:rsid w:val="000E60AD"/>
    <w:rsid w:val="000E7BF8"/>
    <w:rsid w:val="000F310E"/>
    <w:rsid w:val="000F419D"/>
    <w:rsid w:val="000F69A8"/>
    <w:rsid w:val="00103AE5"/>
    <w:rsid w:val="00112CF7"/>
    <w:rsid w:val="0011653A"/>
    <w:rsid w:val="00120794"/>
    <w:rsid w:val="001228E6"/>
    <w:rsid w:val="00124783"/>
    <w:rsid w:val="001307C3"/>
    <w:rsid w:val="00135108"/>
    <w:rsid w:val="00135A2D"/>
    <w:rsid w:val="001364FB"/>
    <w:rsid w:val="001408C8"/>
    <w:rsid w:val="00141B78"/>
    <w:rsid w:val="00144EE9"/>
    <w:rsid w:val="00154738"/>
    <w:rsid w:val="00155BA9"/>
    <w:rsid w:val="00163A57"/>
    <w:rsid w:val="001651E9"/>
    <w:rsid w:val="00170348"/>
    <w:rsid w:val="0017469D"/>
    <w:rsid w:val="00175BB9"/>
    <w:rsid w:val="00177472"/>
    <w:rsid w:val="0018105E"/>
    <w:rsid w:val="001857C7"/>
    <w:rsid w:val="00195F41"/>
    <w:rsid w:val="001A22DB"/>
    <w:rsid w:val="001A2790"/>
    <w:rsid w:val="001A3E7A"/>
    <w:rsid w:val="001A49B7"/>
    <w:rsid w:val="001A670E"/>
    <w:rsid w:val="001A7446"/>
    <w:rsid w:val="001B15D2"/>
    <w:rsid w:val="001B3261"/>
    <w:rsid w:val="001B3A93"/>
    <w:rsid w:val="001B4A17"/>
    <w:rsid w:val="001B6F5E"/>
    <w:rsid w:val="001C6005"/>
    <w:rsid w:val="001D19B3"/>
    <w:rsid w:val="001D2737"/>
    <w:rsid w:val="001E1C00"/>
    <w:rsid w:val="001E6D43"/>
    <w:rsid w:val="001E7CED"/>
    <w:rsid w:val="001F0D84"/>
    <w:rsid w:val="001F5E0F"/>
    <w:rsid w:val="00203C60"/>
    <w:rsid w:val="00204223"/>
    <w:rsid w:val="00220929"/>
    <w:rsid w:val="002246CA"/>
    <w:rsid w:val="002247BC"/>
    <w:rsid w:val="00225E03"/>
    <w:rsid w:val="00233053"/>
    <w:rsid w:val="00242613"/>
    <w:rsid w:val="00243673"/>
    <w:rsid w:val="00247C2A"/>
    <w:rsid w:val="00250049"/>
    <w:rsid w:val="0025433F"/>
    <w:rsid w:val="002557DC"/>
    <w:rsid w:val="002616B3"/>
    <w:rsid w:val="002624D5"/>
    <w:rsid w:val="00272A85"/>
    <w:rsid w:val="00274BC5"/>
    <w:rsid w:val="002752C7"/>
    <w:rsid w:val="00280924"/>
    <w:rsid w:val="00281B5A"/>
    <w:rsid w:val="00282EF6"/>
    <w:rsid w:val="00284A1F"/>
    <w:rsid w:val="00285953"/>
    <w:rsid w:val="00286731"/>
    <w:rsid w:val="00292DE3"/>
    <w:rsid w:val="00294105"/>
    <w:rsid w:val="0029418C"/>
    <w:rsid w:val="002944C7"/>
    <w:rsid w:val="002A0459"/>
    <w:rsid w:val="002A1E19"/>
    <w:rsid w:val="002A6EB5"/>
    <w:rsid w:val="002B61BC"/>
    <w:rsid w:val="002C2888"/>
    <w:rsid w:val="002C32FA"/>
    <w:rsid w:val="002C3E0B"/>
    <w:rsid w:val="002E5915"/>
    <w:rsid w:val="002E6733"/>
    <w:rsid w:val="002E6CCB"/>
    <w:rsid w:val="002F35E4"/>
    <w:rsid w:val="002F5981"/>
    <w:rsid w:val="002F5BD4"/>
    <w:rsid w:val="002F7F37"/>
    <w:rsid w:val="00300B64"/>
    <w:rsid w:val="00301E42"/>
    <w:rsid w:val="003078CF"/>
    <w:rsid w:val="00310EF2"/>
    <w:rsid w:val="0031305C"/>
    <w:rsid w:val="00314058"/>
    <w:rsid w:val="00322503"/>
    <w:rsid w:val="0032631E"/>
    <w:rsid w:val="00326F12"/>
    <w:rsid w:val="00331058"/>
    <w:rsid w:val="00332D14"/>
    <w:rsid w:val="00333858"/>
    <w:rsid w:val="00336BA0"/>
    <w:rsid w:val="00337D7E"/>
    <w:rsid w:val="003405A6"/>
    <w:rsid w:val="00347A10"/>
    <w:rsid w:val="00354C73"/>
    <w:rsid w:val="0035698C"/>
    <w:rsid w:val="00370FF8"/>
    <w:rsid w:val="00372208"/>
    <w:rsid w:val="00373A48"/>
    <w:rsid w:val="00373B60"/>
    <w:rsid w:val="00374A14"/>
    <w:rsid w:val="00381448"/>
    <w:rsid w:val="00393282"/>
    <w:rsid w:val="003A527E"/>
    <w:rsid w:val="003B104D"/>
    <w:rsid w:val="003C1A71"/>
    <w:rsid w:val="003C6B34"/>
    <w:rsid w:val="003C762A"/>
    <w:rsid w:val="003E37D1"/>
    <w:rsid w:val="003F1095"/>
    <w:rsid w:val="003F620F"/>
    <w:rsid w:val="003F784C"/>
    <w:rsid w:val="00400378"/>
    <w:rsid w:val="00401811"/>
    <w:rsid w:val="00404D87"/>
    <w:rsid w:val="004133DD"/>
    <w:rsid w:val="004174C7"/>
    <w:rsid w:val="00426B29"/>
    <w:rsid w:val="004272C6"/>
    <w:rsid w:val="00427835"/>
    <w:rsid w:val="00430C18"/>
    <w:rsid w:val="00432A36"/>
    <w:rsid w:val="004338A7"/>
    <w:rsid w:val="0044051C"/>
    <w:rsid w:val="00444A4A"/>
    <w:rsid w:val="00447F80"/>
    <w:rsid w:val="00451C57"/>
    <w:rsid w:val="00452C91"/>
    <w:rsid w:val="0045307A"/>
    <w:rsid w:val="0045343F"/>
    <w:rsid w:val="00461850"/>
    <w:rsid w:val="0046247D"/>
    <w:rsid w:val="004631DF"/>
    <w:rsid w:val="00466688"/>
    <w:rsid w:val="00471611"/>
    <w:rsid w:val="0049014B"/>
    <w:rsid w:val="004906AD"/>
    <w:rsid w:val="004942C9"/>
    <w:rsid w:val="004A2CDB"/>
    <w:rsid w:val="004A45A3"/>
    <w:rsid w:val="004B7CE1"/>
    <w:rsid w:val="004C1D36"/>
    <w:rsid w:val="004C22F9"/>
    <w:rsid w:val="004C3059"/>
    <w:rsid w:val="004C5C05"/>
    <w:rsid w:val="004C7656"/>
    <w:rsid w:val="004D1441"/>
    <w:rsid w:val="004D21FD"/>
    <w:rsid w:val="004E2EC6"/>
    <w:rsid w:val="004E3BFD"/>
    <w:rsid w:val="004E6022"/>
    <w:rsid w:val="004F033A"/>
    <w:rsid w:val="004F0A50"/>
    <w:rsid w:val="004F22CE"/>
    <w:rsid w:val="004F3848"/>
    <w:rsid w:val="004F518F"/>
    <w:rsid w:val="004F6551"/>
    <w:rsid w:val="004F7586"/>
    <w:rsid w:val="004F7FF2"/>
    <w:rsid w:val="00515A1C"/>
    <w:rsid w:val="00515A29"/>
    <w:rsid w:val="00525C2A"/>
    <w:rsid w:val="00526E0B"/>
    <w:rsid w:val="00530FB6"/>
    <w:rsid w:val="00533AAE"/>
    <w:rsid w:val="0055527B"/>
    <w:rsid w:val="00555FD6"/>
    <w:rsid w:val="00557D95"/>
    <w:rsid w:val="0056181F"/>
    <w:rsid w:val="00566C65"/>
    <w:rsid w:val="00571616"/>
    <w:rsid w:val="00577526"/>
    <w:rsid w:val="00585401"/>
    <w:rsid w:val="005905BD"/>
    <w:rsid w:val="00595854"/>
    <w:rsid w:val="005972F3"/>
    <w:rsid w:val="005A4734"/>
    <w:rsid w:val="005C0402"/>
    <w:rsid w:val="005C2BFD"/>
    <w:rsid w:val="005C4C99"/>
    <w:rsid w:val="005E22A9"/>
    <w:rsid w:val="005E24A2"/>
    <w:rsid w:val="005E3D07"/>
    <w:rsid w:val="005E40F3"/>
    <w:rsid w:val="005E411F"/>
    <w:rsid w:val="005E7DAD"/>
    <w:rsid w:val="005F4A62"/>
    <w:rsid w:val="005F59A1"/>
    <w:rsid w:val="00600B3E"/>
    <w:rsid w:val="00602AD8"/>
    <w:rsid w:val="00604140"/>
    <w:rsid w:val="006100CB"/>
    <w:rsid w:val="006128BD"/>
    <w:rsid w:val="00613DEF"/>
    <w:rsid w:val="00616A7C"/>
    <w:rsid w:val="006353CE"/>
    <w:rsid w:val="00636EBD"/>
    <w:rsid w:val="00640AB5"/>
    <w:rsid w:val="006427B5"/>
    <w:rsid w:val="0064500D"/>
    <w:rsid w:val="00646BDF"/>
    <w:rsid w:val="00650E77"/>
    <w:rsid w:val="00651C84"/>
    <w:rsid w:val="00653740"/>
    <w:rsid w:val="0065503E"/>
    <w:rsid w:val="00657370"/>
    <w:rsid w:val="00663874"/>
    <w:rsid w:val="00664379"/>
    <w:rsid w:val="006660DA"/>
    <w:rsid w:val="0067745C"/>
    <w:rsid w:val="0068143A"/>
    <w:rsid w:val="00681C39"/>
    <w:rsid w:val="00683E9D"/>
    <w:rsid w:val="0068740D"/>
    <w:rsid w:val="00697BDD"/>
    <w:rsid w:val="006B0659"/>
    <w:rsid w:val="006B0AAF"/>
    <w:rsid w:val="006B2A57"/>
    <w:rsid w:val="006C1D6F"/>
    <w:rsid w:val="006C268A"/>
    <w:rsid w:val="006D46E6"/>
    <w:rsid w:val="006D690B"/>
    <w:rsid w:val="006D6ECC"/>
    <w:rsid w:val="006E15DA"/>
    <w:rsid w:val="006E5C3E"/>
    <w:rsid w:val="006E73BA"/>
    <w:rsid w:val="00705421"/>
    <w:rsid w:val="00711B2D"/>
    <w:rsid w:val="00711E6A"/>
    <w:rsid w:val="00715AC3"/>
    <w:rsid w:val="00720780"/>
    <w:rsid w:val="00720B95"/>
    <w:rsid w:val="00722424"/>
    <w:rsid w:val="00731403"/>
    <w:rsid w:val="00751D71"/>
    <w:rsid w:val="00753CB7"/>
    <w:rsid w:val="00762E7D"/>
    <w:rsid w:val="00766EFF"/>
    <w:rsid w:val="00771F04"/>
    <w:rsid w:val="0077230F"/>
    <w:rsid w:val="0077545C"/>
    <w:rsid w:val="00777A7C"/>
    <w:rsid w:val="00780A60"/>
    <w:rsid w:val="0078382B"/>
    <w:rsid w:val="007839AB"/>
    <w:rsid w:val="00785128"/>
    <w:rsid w:val="00792464"/>
    <w:rsid w:val="00794862"/>
    <w:rsid w:val="00795A61"/>
    <w:rsid w:val="007A0324"/>
    <w:rsid w:val="007A20CF"/>
    <w:rsid w:val="007A76ED"/>
    <w:rsid w:val="007B43D2"/>
    <w:rsid w:val="007C2E84"/>
    <w:rsid w:val="007C7C8B"/>
    <w:rsid w:val="007D15A1"/>
    <w:rsid w:val="007D7A5D"/>
    <w:rsid w:val="007F0740"/>
    <w:rsid w:val="007F3371"/>
    <w:rsid w:val="00805EBF"/>
    <w:rsid w:val="00810687"/>
    <w:rsid w:val="008266D3"/>
    <w:rsid w:val="00835105"/>
    <w:rsid w:val="00840CAC"/>
    <w:rsid w:val="00842A2B"/>
    <w:rsid w:val="00844AB8"/>
    <w:rsid w:val="00844CEB"/>
    <w:rsid w:val="0085080A"/>
    <w:rsid w:val="008530F4"/>
    <w:rsid w:val="0085311E"/>
    <w:rsid w:val="008548FA"/>
    <w:rsid w:val="00867F2D"/>
    <w:rsid w:val="00874476"/>
    <w:rsid w:val="00874EB2"/>
    <w:rsid w:val="00877B95"/>
    <w:rsid w:val="0088096D"/>
    <w:rsid w:val="00884D99"/>
    <w:rsid w:val="00892AD3"/>
    <w:rsid w:val="0089559C"/>
    <w:rsid w:val="008A1F73"/>
    <w:rsid w:val="008A49C2"/>
    <w:rsid w:val="008B1CDC"/>
    <w:rsid w:val="008B3205"/>
    <w:rsid w:val="008B6FC1"/>
    <w:rsid w:val="008C005C"/>
    <w:rsid w:val="008C545C"/>
    <w:rsid w:val="008D2F44"/>
    <w:rsid w:val="008D66FF"/>
    <w:rsid w:val="008E0EB3"/>
    <w:rsid w:val="008F0708"/>
    <w:rsid w:val="008F49A3"/>
    <w:rsid w:val="00900A60"/>
    <w:rsid w:val="00902EAA"/>
    <w:rsid w:val="00923245"/>
    <w:rsid w:val="00924F55"/>
    <w:rsid w:val="009369D5"/>
    <w:rsid w:val="00936D22"/>
    <w:rsid w:val="00940F0E"/>
    <w:rsid w:val="0094311E"/>
    <w:rsid w:val="009457D3"/>
    <w:rsid w:val="00945873"/>
    <w:rsid w:val="00945CA9"/>
    <w:rsid w:val="00945E29"/>
    <w:rsid w:val="00951BA8"/>
    <w:rsid w:val="00957D19"/>
    <w:rsid w:val="00960976"/>
    <w:rsid w:val="00961AC6"/>
    <w:rsid w:val="00961DD2"/>
    <w:rsid w:val="00966488"/>
    <w:rsid w:val="00966A72"/>
    <w:rsid w:val="00971333"/>
    <w:rsid w:val="00976BD3"/>
    <w:rsid w:val="00986591"/>
    <w:rsid w:val="0099571C"/>
    <w:rsid w:val="00995E51"/>
    <w:rsid w:val="009A34FF"/>
    <w:rsid w:val="009A3DF0"/>
    <w:rsid w:val="009A437E"/>
    <w:rsid w:val="009A4519"/>
    <w:rsid w:val="009A647A"/>
    <w:rsid w:val="009A65E9"/>
    <w:rsid w:val="009B06DE"/>
    <w:rsid w:val="009B62C5"/>
    <w:rsid w:val="009C21C6"/>
    <w:rsid w:val="009C2E28"/>
    <w:rsid w:val="009C578D"/>
    <w:rsid w:val="009D177E"/>
    <w:rsid w:val="009D5998"/>
    <w:rsid w:val="009D5DD8"/>
    <w:rsid w:val="009D6968"/>
    <w:rsid w:val="009E2A3B"/>
    <w:rsid w:val="009E5534"/>
    <w:rsid w:val="009F3A2A"/>
    <w:rsid w:val="009F441B"/>
    <w:rsid w:val="009F66A0"/>
    <w:rsid w:val="009F6725"/>
    <w:rsid w:val="00A0160A"/>
    <w:rsid w:val="00A04269"/>
    <w:rsid w:val="00A06CAB"/>
    <w:rsid w:val="00A07339"/>
    <w:rsid w:val="00A121FE"/>
    <w:rsid w:val="00A12668"/>
    <w:rsid w:val="00A2307D"/>
    <w:rsid w:val="00A24057"/>
    <w:rsid w:val="00A24BA4"/>
    <w:rsid w:val="00A25990"/>
    <w:rsid w:val="00A32BC7"/>
    <w:rsid w:val="00A32D46"/>
    <w:rsid w:val="00A33D0C"/>
    <w:rsid w:val="00A41FB6"/>
    <w:rsid w:val="00A4448D"/>
    <w:rsid w:val="00A44D16"/>
    <w:rsid w:val="00A50FC5"/>
    <w:rsid w:val="00A513FA"/>
    <w:rsid w:val="00A514E6"/>
    <w:rsid w:val="00A52306"/>
    <w:rsid w:val="00A635E5"/>
    <w:rsid w:val="00A6566E"/>
    <w:rsid w:val="00A76F55"/>
    <w:rsid w:val="00A77E50"/>
    <w:rsid w:val="00A81866"/>
    <w:rsid w:val="00A82F01"/>
    <w:rsid w:val="00A85546"/>
    <w:rsid w:val="00A855F8"/>
    <w:rsid w:val="00A86C03"/>
    <w:rsid w:val="00A92522"/>
    <w:rsid w:val="00A97D25"/>
    <w:rsid w:val="00AA6A43"/>
    <w:rsid w:val="00AB03D1"/>
    <w:rsid w:val="00AB20E4"/>
    <w:rsid w:val="00AC0CFB"/>
    <w:rsid w:val="00AC2A9A"/>
    <w:rsid w:val="00AC4791"/>
    <w:rsid w:val="00AD4C87"/>
    <w:rsid w:val="00AF30AE"/>
    <w:rsid w:val="00AF557E"/>
    <w:rsid w:val="00B05DFF"/>
    <w:rsid w:val="00B13BFA"/>
    <w:rsid w:val="00B14172"/>
    <w:rsid w:val="00B178C0"/>
    <w:rsid w:val="00B2062C"/>
    <w:rsid w:val="00B23E73"/>
    <w:rsid w:val="00B306C4"/>
    <w:rsid w:val="00B40840"/>
    <w:rsid w:val="00B4498D"/>
    <w:rsid w:val="00B56E75"/>
    <w:rsid w:val="00B57263"/>
    <w:rsid w:val="00B61E73"/>
    <w:rsid w:val="00B6267C"/>
    <w:rsid w:val="00B645DA"/>
    <w:rsid w:val="00B64D6D"/>
    <w:rsid w:val="00B706EC"/>
    <w:rsid w:val="00B830A5"/>
    <w:rsid w:val="00B87EA8"/>
    <w:rsid w:val="00B901B8"/>
    <w:rsid w:val="00B94D5C"/>
    <w:rsid w:val="00BA2E3E"/>
    <w:rsid w:val="00BA701E"/>
    <w:rsid w:val="00BB4D30"/>
    <w:rsid w:val="00BC3CEC"/>
    <w:rsid w:val="00BC650E"/>
    <w:rsid w:val="00BD4D81"/>
    <w:rsid w:val="00BD66B0"/>
    <w:rsid w:val="00BE04D7"/>
    <w:rsid w:val="00BE08C1"/>
    <w:rsid w:val="00BE1FE2"/>
    <w:rsid w:val="00BE30B0"/>
    <w:rsid w:val="00BE3107"/>
    <w:rsid w:val="00BE464C"/>
    <w:rsid w:val="00BE4D9F"/>
    <w:rsid w:val="00C01F0C"/>
    <w:rsid w:val="00C0374B"/>
    <w:rsid w:val="00C06516"/>
    <w:rsid w:val="00C20F99"/>
    <w:rsid w:val="00C31CD5"/>
    <w:rsid w:val="00C32ECB"/>
    <w:rsid w:val="00C46430"/>
    <w:rsid w:val="00C50DA2"/>
    <w:rsid w:val="00C56C3C"/>
    <w:rsid w:val="00C61167"/>
    <w:rsid w:val="00C655CF"/>
    <w:rsid w:val="00C67DEA"/>
    <w:rsid w:val="00C70BA4"/>
    <w:rsid w:val="00C7272B"/>
    <w:rsid w:val="00C7512B"/>
    <w:rsid w:val="00C77E3F"/>
    <w:rsid w:val="00C8522F"/>
    <w:rsid w:val="00C908BC"/>
    <w:rsid w:val="00CA0BDA"/>
    <w:rsid w:val="00CA2B14"/>
    <w:rsid w:val="00CA686D"/>
    <w:rsid w:val="00CB1457"/>
    <w:rsid w:val="00CB3D77"/>
    <w:rsid w:val="00CB5952"/>
    <w:rsid w:val="00CB7D95"/>
    <w:rsid w:val="00CC43FD"/>
    <w:rsid w:val="00CC7600"/>
    <w:rsid w:val="00CD69C3"/>
    <w:rsid w:val="00CE2FA6"/>
    <w:rsid w:val="00CE2FE4"/>
    <w:rsid w:val="00CE60DB"/>
    <w:rsid w:val="00CE6D04"/>
    <w:rsid w:val="00CE759D"/>
    <w:rsid w:val="00CF08B6"/>
    <w:rsid w:val="00CF4EB4"/>
    <w:rsid w:val="00CF6329"/>
    <w:rsid w:val="00D03D7D"/>
    <w:rsid w:val="00D0488C"/>
    <w:rsid w:val="00D05698"/>
    <w:rsid w:val="00D05A56"/>
    <w:rsid w:val="00D15BD3"/>
    <w:rsid w:val="00D16A1D"/>
    <w:rsid w:val="00D25ABB"/>
    <w:rsid w:val="00D318A6"/>
    <w:rsid w:val="00D3269A"/>
    <w:rsid w:val="00D473BC"/>
    <w:rsid w:val="00D52DAB"/>
    <w:rsid w:val="00D52FB5"/>
    <w:rsid w:val="00D6289F"/>
    <w:rsid w:val="00D72461"/>
    <w:rsid w:val="00D76F21"/>
    <w:rsid w:val="00D85AA6"/>
    <w:rsid w:val="00D91E98"/>
    <w:rsid w:val="00D941B1"/>
    <w:rsid w:val="00D9444F"/>
    <w:rsid w:val="00DA233B"/>
    <w:rsid w:val="00DB342E"/>
    <w:rsid w:val="00DD536D"/>
    <w:rsid w:val="00DE044F"/>
    <w:rsid w:val="00DE34AC"/>
    <w:rsid w:val="00DE3DDA"/>
    <w:rsid w:val="00DE3DFB"/>
    <w:rsid w:val="00DE423B"/>
    <w:rsid w:val="00DE7520"/>
    <w:rsid w:val="00DF4DCF"/>
    <w:rsid w:val="00DF6107"/>
    <w:rsid w:val="00E00C41"/>
    <w:rsid w:val="00E01323"/>
    <w:rsid w:val="00E0474B"/>
    <w:rsid w:val="00E07432"/>
    <w:rsid w:val="00E12D9F"/>
    <w:rsid w:val="00E131C8"/>
    <w:rsid w:val="00E14C8D"/>
    <w:rsid w:val="00E15CF2"/>
    <w:rsid w:val="00E1686D"/>
    <w:rsid w:val="00E17A4C"/>
    <w:rsid w:val="00E20C34"/>
    <w:rsid w:val="00E21D83"/>
    <w:rsid w:val="00E24BAB"/>
    <w:rsid w:val="00E2712E"/>
    <w:rsid w:val="00E37EE2"/>
    <w:rsid w:val="00E40425"/>
    <w:rsid w:val="00E429D8"/>
    <w:rsid w:val="00E50FC4"/>
    <w:rsid w:val="00E5467D"/>
    <w:rsid w:val="00E54E64"/>
    <w:rsid w:val="00E612CD"/>
    <w:rsid w:val="00E617B3"/>
    <w:rsid w:val="00E62E23"/>
    <w:rsid w:val="00E65BD4"/>
    <w:rsid w:val="00E67D83"/>
    <w:rsid w:val="00E7513F"/>
    <w:rsid w:val="00E7526E"/>
    <w:rsid w:val="00E76DFB"/>
    <w:rsid w:val="00E81F99"/>
    <w:rsid w:val="00E822D1"/>
    <w:rsid w:val="00E83221"/>
    <w:rsid w:val="00E85372"/>
    <w:rsid w:val="00E959DC"/>
    <w:rsid w:val="00E95E3A"/>
    <w:rsid w:val="00E974B3"/>
    <w:rsid w:val="00EA5A08"/>
    <w:rsid w:val="00EA70D6"/>
    <w:rsid w:val="00EA7580"/>
    <w:rsid w:val="00EB1581"/>
    <w:rsid w:val="00EB6CB0"/>
    <w:rsid w:val="00EB7EE9"/>
    <w:rsid w:val="00EC1B6B"/>
    <w:rsid w:val="00ED0761"/>
    <w:rsid w:val="00ED77C2"/>
    <w:rsid w:val="00EE38F0"/>
    <w:rsid w:val="00EE4D61"/>
    <w:rsid w:val="00EE5653"/>
    <w:rsid w:val="00EF7767"/>
    <w:rsid w:val="00F013FE"/>
    <w:rsid w:val="00F1050B"/>
    <w:rsid w:val="00F108DA"/>
    <w:rsid w:val="00F1226A"/>
    <w:rsid w:val="00F14FE4"/>
    <w:rsid w:val="00F15F34"/>
    <w:rsid w:val="00F22900"/>
    <w:rsid w:val="00F2402C"/>
    <w:rsid w:val="00F5096A"/>
    <w:rsid w:val="00F52825"/>
    <w:rsid w:val="00F54F70"/>
    <w:rsid w:val="00F57BC8"/>
    <w:rsid w:val="00F60EFE"/>
    <w:rsid w:val="00F63E80"/>
    <w:rsid w:val="00F65C12"/>
    <w:rsid w:val="00F6714F"/>
    <w:rsid w:val="00F67823"/>
    <w:rsid w:val="00F719F6"/>
    <w:rsid w:val="00F72A5E"/>
    <w:rsid w:val="00F72EC8"/>
    <w:rsid w:val="00F73B2A"/>
    <w:rsid w:val="00F923B9"/>
    <w:rsid w:val="00F956CC"/>
    <w:rsid w:val="00F95CB5"/>
    <w:rsid w:val="00FD0012"/>
    <w:rsid w:val="00FE0867"/>
    <w:rsid w:val="00FE14D4"/>
    <w:rsid w:val="00FE187C"/>
    <w:rsid w:val="00FE253C"/>
    <w:rsid w:val="00FE5E0B"/>
    <w:rsid w:val="00FE714A"/>
    <w:rsid w:val="00FE7A4A"/>
    <w:rsid w:val="00FF0003"/>
    <w:rsid w:val="00FF20B8"/>
    <w:rsid w:val="00FF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FD46"/>
  <w15:docId w15:val="{9A68B88B-A0D1-4C6B-892B-FBBCFB15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1F"/>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semiHidden/>
    <w:unhideWhenUsed/>
    <w:rsid w:val="00751D71"/>
    <w:rPr>
      <w:sz w:val="16"/>
      <w:szCs w:val="16"/>
    </w:rPr>
  </w:style>
  <w:style w:type="paragraph" w:styleId="CommentText">
    <w:name w:val="annotation text"/>
    <w:basedOn w:val="Normal"/>
    <w:link w:val="CommentTextChar"/>
    <w:unhideWhenUsed/>
    <w:rsid w:val="00751D71"/>
    <w:pPr>
      <w:spacing w:line="240" w:lineRule="auto"/>
    </w:pPr>
    <w:rPr>
      <w:sz w:val="20"/>
      <w:szCs w:val="20"/>
    </w:rPr>
  </w:style>
  <w:style w:type="character" w:customStyle="1" w:styleId="CommentTextChar">
    <w:name w:val="Comment Text Char"/>
    <w:basedOn w:val="DefaultParagraphFont"/>
    <w:link w:val="CommentText"/>
    <w:rsid w:val="00751D71"/>
    <w:rPr>
      <w:sz w:val="20"/>
      <w:szCs w:val="20"/>
    </w:rPr>
  </w:style>
  <w:style w:type="paragraph" w:styleId="CommentSubject">
    <w:name w:val="annotation subject"/>
    <w:basedOn w:val="CommentText"/>
    <w:next w:val="CommentText"/>
    <w:link w:val="CommentSubjectChar"/>
    <w:uiPriority w:val="99"/>
    <w:semiHidden/>
    <w:unhideWhenUsed/>
    <w:rsid w:val="00751D71"/>
    <w:rPr>
      <w:b/>
      <w:bCs/>
    </w:rPr>
  </w:style>
  <w:style w:type="character" w:customStyle="1" w:styleId="CommentSubjectChar">
    <w:name w:val="Comment Subject Char"/>
    <w:basedOn w:val="CommentTextChar"/>
    <w:link w:val="CommentSubject"/>
    <w:uiPriority w:val="99"/>
    <w:semiHidden/>
    <w:rsid w:val="00751D71"/>
    <w:rPr>
      <w:b/>
      <w:bCs/>
      <w:sz w:val="20"/>
      <w:szCs w:val="20"/>
    </w:rPr>
  </w:style>
  <w:style w:type="paragraph" w:customStyle="1" w:styleId="APALevel1">
    <w:name w:val="APA Level 1"/>
    <w:qFormat/>
    <w:rsid w:val="009C2E28"/>
    <w:pPr>
      <w:jc w:val="center"/>
      <w:outlineLvl w:val="0"/>
    </w:pPr>
    <w:rPr>
      <w:b/>
      <w:caps/>
    </w:rPr>
  </w:style>
  <w:style w:type="character" w:styleId="Hyperlink">
    <w:name w:val="Hyperlink"/>
    <w:basedOn w:val="DefaultParagraphFont"/>
    <w:uiPriority w:val="99"/>
    <w:rsid w:val="009C2E28"/>
    <w:rPr>
      <w:color w:val="0000FF"/>
      <w:u w:val="single"/>
    </w:rPr>
  </w:style>
  <w:style w:type="paragraph" w:customStyle="1" w:styleId="APALevel3">
    <w:name w:val="APA Level 3"/>
    <w:basedOn w:val="Normal"/>
    <w:next w:val="BodyText"/>
    <w:autoRedefine/>
    <w:qFormat/>
    <w:rsid w:val="00C77E3F"/>
    <w:pPr>
      <w:keepNext/>
      <w:keepLines/>
      <w:widowControl w:val="0"/>
      <w:suppressAutoHyphens/>
      <w:autoSpaceDE w:val="0"/>
      <w:autoSpaceDN w:val="0"/>
      <w:adjustRightInd w:val="0"/>
      <w:outlineLvl w:val="2"/>
    </w:pPr>
    <w:rPr>
      <w:rFonts w:cs="Arial"/>
      <w:b/>
      <w:i/>
      <w:iCs/>
      <w:szCs w:val="22"/>
    </w:rPr>
  </w:style>
  <w:style w:type="paragraph" w:styleId="BodyText">
    <w:name w:val="Body Text"/>
    <w:basedOn w:val="Normal"/>
    <w:link w:val="BodyTextChar"/>
    <w:uiPriority w:val="99"/>
    <w:semiHidden/>
    <w:unhideWhenUsed/>
    <w:rsid w:val="00C77E3F"/>
    <w:pPr>
      <w:spacing w:after="120"/>
    </w:pPr>
  </w:style>
  <w:style w:type="character" w:customStyle="1" w:styleId="BodyTextChar">
    <w:name w:val="Body Text Char"/>
    <w:basedOn w:val="DefaultParagraphFont"/>
    <w:link w:val="BodyText"/>
    <w:uiPriority w:val="99"/>
    <w:semiHidden/>
    <w:rsid w:val="00C77E3F"/>
  </w:style>
  <w:style w:type="character" w:styleId="UnresolvedMention">
    <w:name w:val="Unresolved Mention"/>
    <w:basedOn w:val="DefaultParagraphFont"/>
    <w:uiPriority w:val="99"/>
    <w:semiHidden/>
    <w:unhideWhenUsed/>
    <w:rsid w:val="009D6968"/>
    <w:rPr>
      <w:color w:val="605E5C"/>
      <w:shd w:val="clear" w:color="auto" w:fill="E1DFDD"/>
    </w:rPr>
  </w:style>
  <w:style w:type="paragraph" w:styleId="Revision">
    <w:name w:val="Revision"/>
    <w:hidden/>
    <w:uiPriority w:val="99"/>
    <w:semiHidden/>
    <w:rsid w:val="003C762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3163">
      <w:bodyDiv w:val="1"/>
      <w:marLeft w:val="0"/>
      <w:marRight w:val="0"/>
      <w:marTop w:val="0"/>
      <w:marBottom w:val="0"/>
      <w:divBdr>
        <w:top w:val="none" w:sz="0" w:space="0" w:color="auto"/>
        <w:left w:val="none" w:sz="0" w:space="0" w:color="auto"/>
        <w:bottom w:val="none" w:sz="0" w:space="0" w:color="auto"/>
        <w:right w:val="none" w:sz="0" w:space="0" w:color="auto"/>
      </w:divBdr>
      <w:divsChild>
        <w:div w:id="1581526222">
          <w:marLeft w:val="480"/>
          <w:marRight w:val="0"/>
          <w:marTop w:val="0"/>
          <w:marBottom w:val="0"/>
          <w:divBdr>
            <w:top w:val="none" w:sz="0" w:space="0" w:color="auto"/>
            <w:left w:val="none" w:sz="0" w:space="0" w:color="auto"/>
            <w:bottom w:val="none" w:sz="0" w:space="0" w:color="auto"/>
            <w:right w:val="none" w:sz="0" w:space="0" w:color="auto"/>
          </w:divBdr>
          <w:divsChild>
            <w:div w:id="14832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4984">
      <w:bodyDiv w:val="1"/>
      <w:marLeft w:val="0"/>
      <w:marRight w:val="0"/>
      <w:marTop w:val="0"/>
      <w:marBottom w:val="0"/>
      <w:divBdr>
        <w:top w:val="none" w:sz="0" w:space="0" w:color="auto"/>
        <w:left w:val="none" w:sz="0" w:space="0" w:color="auto"/>
        <w:bottom w:val="none" w:sz="0" w:space="0" w:color="auto"/>
        <w:right w:val="none" w:sz="0" w:space="0" w:color="auto"/>
      </w:divBdr>
      <w:divsChild>
        <w:div w:id="1471091940">
          <w:marLeft w:val="480"/>
          <w:marRight w:val="0"/>
          <w:marTop w:val="0"/>
          <w:marBottom w:val="0"/>
          <w:divBdr>
            <w:top w:val="none" w:sz="0" w:space="0" w:color="auto"/>
            <w:left w:val="none" w:sz="0" w:space="0" w:color="auto"/>
            <w:bottom w:val="none" w:sz="0" w:space="0" w:color="auto"/>
            <w:right w:val="none" w:sz="0" w:space="0" w:color="auto"/>
          </w:divBdr>
          <w:divsChild>
            <w:div w:id="9220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5627">
      <w:bodyDiv w:val="1"/>
      <w:marLeft w:val="0"/>
      <w:marRight w:val="0"/>
      <w:marTop w:val="0"/>
      <w:marBottom w:val="0"/>
      <w:divBdr>
        <w:top w:val="none" w:sz="0" w:space="0" w:color="auto"/>
        <w:left w:val="none" w:sz="0" w:space="0" w:color="auto"/>
        <w:bottom w:val="none" w:sz="0" w:space="0" w:color="auto"/>
        <w:right w:val="none" w:sz="0" w:space="0" w:color="auto"/>
      </w:divBdr>
      <w:divsChild>
        <w:div w:id="674188297">
          <w:marLeft w:val="480"/>
          <w:marRight w:val="0"/>
          <w:marTop w:val="0"/>
          <w:marBottom w:val="0"/>
          <w:divBdr>
            <w:top w:val="none" w:sz="0" w:space="0" w:color="auto"/>
            <w:left w:val="none" w:sz="0" w:space="0" w:color="auto"/>
            <w:bottom w:val="none" w:sz="0" w:space="0" w:color="auto"/>
            <w:right w:val="none" w:sz="0" w:space="0" w:color="auto"/>
          </w:divBdr>
          <w:divsChild>
            <w:div w:id="12171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8910">
      <w:bodyDiv w:val="1"/>
      <w:marLeft w:val="0"/>
      <w:marRight w:val="0"/>
      <w:marTop w:val="0"/>
      <w:marBottom w:val="0"/>
      <w:divBdr>
        <w:top w:val="none" w:sz="0" w:space="0" w:color="auto"/>
        <w:left w:val="none" w:sz="0" w:space="0" w:color="auto"/>
        <w:bottom w:val="none" w:sz="0" w:space="0" w:color="auto"/>
        <w:right w:val="none" w:sz="0" w:space="0" w:color="auto"/>
      </w:divBdr>
      <w:divsChild>
        <w:div w:id="41099427">
          <w:marLeft w:val="480"/>
          <w:marRight w:val="0"/>
          <w:marTop w:val="0"/>
          <w:marBottom w:val="0"/>
          <w:divBdr>
            <w:top w:val="none" w:sz="0" w:space="0" w:color="auto"/>
            <w:left w:val="none" w:sz="0" w:space="0" w:color="auto"/>
            <w:bottom w:val="none" w:sz="0" w:space="0" w:color="auto"/>
            <w:right w:val="none" w:sz="0" w:space="0" w:color="auto"/>
          </w:divBdr>
          <w:divsChild>
            <w:div w:id="19589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890">
      <w:bodyDiv w:val="1"/>
      <w:marLeft w:val="0"/>
      <w:marRight w:val="0"/>
      <w:marTop w:val="0"/>
      <w:marBottom w:val="0"/>
      <w:divBdr>
        <w:top w:val="none" w:sz="0" w:space="0" w:color="auto"/>
        <w:left w:val="none" w:sz="0" w:space="0" w:color="auto"/>
        <w:bottom w:val="none" w:sz="0" w:space="0" w:color="auto"/>
        <w:right w:val="none" w:sz="0" w:space="0" w:color="auto"/>
      </w:divBdr>
    </w:div>
    <w:div w:id="229537986">
      <w:bodyDiv w:val="1"/>
      <w:marLeft w:val="0"/>
      <w:marRight w:val="0"/>
      <w:marTop w:val="0"/>
      <w:marBottom w:val="0"/>
      <w:divBdr>
        <w:top w:val="none" w:sz="0" w:space="0" w:color="auto"/>
        <w:left w:val="none" w:sz="0" w:space="0" w:color="auto"/>
        <w:bottom w:val="none" w:sz="0" w:space="0" w:color="auto"/>
        <w:right w:val="none" w:sz="0" w:space="0" w:color="auto"/>
      </w:divBdr>
      <w:divsChild>
        <w:div w:id="30497505">
          <w:marLeft w:val="480"/>
          <w:marRight w:val="0"/>
          <w:marTop w:val="0"/>
          <w:marBottom w:val="0"/>
          <w:divBdr>
            <w:top w:val="none" w:sz="0" w:space="0" w:color="auto"/>
            <w:left w:val="none" w:sz="0" w:space="0" w:color="auto"/>
            <w:bottom w:val="none" w:sz="0" w:space="0" w:color="auto"/>
            <w:right w:val="none" w:sz="0" w:space="0" w:color="auto"/>
          </w:divBdr>
          <w:divsChild>
            <w:div w:id="18706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4367">
      <w:bodyDiv w:val="1"/>
      <w:marLeft w:val="0"/>
      <w:marRight w:val="0"/>
      <w:marTop w:val="0"/>
      <w:marBottom w:val="0"/>
      <w:divBdr>
        <w:top w:val="none" w:sz="0" w:space="0" w:color="auto"/>
        <w:left w:val="none" w:sz="0" w:space="0" w:color="auto"/>
        <w:bottom w:val="none" w:sz="0" w:space="0" w:color="auto"/>
        <w:right w:val="none" w:sz="0" w:space="0" w:color="auto"/>
      </w:divBdr>
      <w:divsChild>
        <w:div w:id="202519653">
          <w:marLeft w:val="480"/>
          <w:marRight w:val="0"/>
          <w:marTop w:val="0"/>
          <w:marBottom w:val="0"/>
          <w:divBdr>
            <w:top w:val="none" w:sz="0" w:space="0" w:color="auto"/>
            <w:left w:val="none" w:sz="0" w:space="0" w:color="auto"/>
            <w:bottom w:val="none" w:sz="0" w:space="0" w:color="auto"/>
            <w:right w:val="none" w:sz="0" w:space="0" w:color="auto"/>
          </w:divBdr>
          <w:divsChild>
            <w:div w:id="2723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0924">
      <w:bodyDiv w:val="1"/>
      <w:marLeft w:val="0"/>
      <w:marRight w:val="0"/>
      <w:marTop w:val="0"/>
      <w:marBottom w:val="0"/>
      <w:divBdr>
        <w:top w:val="none" w:sz="0" w:space="0" w:color="auto"/>
        <w:left w:val="none" w:sz="0" w:space="0" w:color="auto"/>
        <w:bottom w:val="none" w:sz="0" w:space="0" w:color="auto"/>
        <w:right w:val="none" w:sz="0" w:space="0" w:color="auto"/>
      </w:divBdr>
      <w:divsChild>
        <w:div w:id="1298680327">
          <w:marLeft w:val="480"/>
          <w:marRight w:val="0"/>
          <w:marTop w:val="0"/>
          <w:marBottom w:val="0"/>
          <w:divBdr>
            <w:top w:val="none" w:sz="0" w:space="0" w:color="auto"/>
            <w:left w:val="none" w:sz="0" w:space="0" w:color="auto"/>
            <w:bottom w:val="none" w:sz="0" w:space="0" w:color="auto"/>
            <w:right w:val="none" w:sz="0" w:space="0" w:color="auto"/>
          </w:divBdr>
          <w:divsChild>
            <w:div w:id="9703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5000">
      <w:bodyDiv w:val="1"/>
      <w:marLeft w:val="0"/>
      <w:marRight w:val="0"/>
      <w:marTop w:val="0"/>
      <w:marBottom w:val="0"/>
      <w:divBdr>
        <w:top w:val="none" w:sz="0" w:space="0" w:color="auto"/>
        <w:left w:val="none" w:sz="0" w:space="0" w:color="auto"/>
        <w:bottom w:val="none" w:sz="0" w:space="0" w:color="auto"/>
        <w:right w:val="none" w:sz="0" w:space="0" w:color="auto"/>
      </w:divBdr>
      <w:divsChild>
        <w:div w:id="1475682557">
          <w:marLeft w:val="480"/>
          <w:marRight w:val="0"/>
          <w:marTop w:val="0"/>
          <w:marBottom w:val="0"/>
          <w:divBdr>
            <w:top w:val="none" w:sz="0" w:space="0" w:color="auto"/>
            <w:left w:val="none" w:sz="0" w:space="0" w:color="auto"/>
            <w:bottom w:val="none" w:sz="0" w:space="0" w:color="auto"/>
            <w:right w:val="none" w:sz="0" w:space="0" w:color="auto"/>
          </w:divBdr>
          <w:divsChild>
            <w:div w:id="6157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2177">
      <w:bodyDiv w:val="1"/>
      <w:marLeft w:val="0"/>
      <w:marRight w:val="0"/>
      <w:marTop w:val="0"/>
      <w:marBottom w:val="0"/>
      <w:divBdr>
        <w:top w:val="none" w:sz="0" w:space="0" w:color="auto"/>
        <w:left w:val="none" w:sz="0" w:space="0" w:color="auto"/>
        <w:bottom w:val="none" w:sz="0" w:space="0" w:color="auto"/>
        <w:right w:val="none" w:sz="0" w:space="0" w:color="auto"/>
      </w:divBdr>
      <w:divsChild>
        <w:div w:id="1283655591">
          <w:marLeft w:val="480"/>
          <w:marRight w:val="0"/>
          <w:marTop w:val="0"/>
          <w:marBottom w:val="0"/>
          <w:divBdr>
            <w:top w:val="none" w:sz="0" w:space="0" w:color="auto"/>
            <w:left w:val="none" w:sz="0" w:space="0" w:color="auto"/>
            <w:bottom w:val="none" w:sz="0" w:space="0" w:color="auto"/>
            <w:right w:val="none" w:sz="0" w:space="0" w:color="auto"/>
          </w:divBdr>
          <w:divsChild>
            <w:div w:id="9223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9702">
      <w:bodyDiv w:val="1"/>
      <w:marLeft w:val="0"/>
      <w:marRight w:val="0"/>
      <w:marTop w:val="0"/>
      <w:marBottom w:val="0"/>
      <w:divBdr>
        <w:top w:val="none" w:sz="0" w:space="0" w:color="auto"/>
        <w:left w:val="none" w:sz="0" w:space="0" w:color="auto"/>
        <w:bottom w:val="none" w:sz="0" w:space="0" w:color="auto"/>
        <w:right w:val="none" w:sz="0" w:space="0" w:color="auto"/>
      </w:divBdr>
      <w:divsChild>
        <w:div w:id="51007698">
          <w:marLeft w:val="480"/>
          <w:marRight w:val="0"/>
          <w:marTop w:val="0"/>
          <w:marBottom w:val="0"/>
          <w:divBdr>
            <w:top w:val="none" w:sz="0" w:space="0" w:color="auto"/>
            <w:left w:val="none" w:sz="0" w:space="0" w:color="auto"/>
            <w:bottom w:val="none" w:sz="0" w:space="0" w:color="auto"/>
            <w:right w:val="none" w:sz="0" w:space="0" w:color="auto"/>
          </w:divBdr>
          <w:divsChild>
            <w:div w:id="14747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7181">
      <w:bodyDiv w:val="1"/>
      <w:marLeft w:val="0"/>
      <w:marRight w:val="0"/>
      <w:marTop w:val="0"/>
      <w:marBottom w:val="0"/>
      <w:divBdr>
        <w:top w:val="none" w:sz="0" w:space="0" w:color="auto"/>
        <w:left w:val="none" w:sz="0" w:space="0" w:color="auto"/>
        <w:bottom w:val="none" w:sz="0" w:space="0" w:color="auto"/>
        <w:right w:val="none" w:sz="0" w:space="0" w:color="auto"/>
      </w:divBdr>
      <w:divsChild>
        <w:div w:id="825053812">
          <w:marLeft w:val="480"/>
          <w:marRight w:val="0"/>
          <w:marTop w:val="0"/>
          <w:marBottom w:val="0"/>
          <w:divBdr>
            <w:top w:val="none" w:sz="0" w:space="0" w:color="auto"/>
            <w:left w:val="none" w:sz="0" w:space="0" w:color="auto"/>
            <w:bottom w:val="none" w:sz="0" w:space="0" w:color="auto"/>
            <w:right w:val="none" w:sz="0" w:space="0" w:color="auto"/>
          </w:divBdr>
          <w:divsChild>
            <w:div w:id="20517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0159">
      <w:bodyDiv w:val="1"/>
      <w:marLeft w:val="0"/>
      <w:marRight w:val="0"/>
      <w:marTop w:val="0"/>
      <w:marBottom w:val="0"/>
      <w:divBdr>
        <w:top w:val="none" w:sz="0" w:space="0" w:color="auto"/>
        <w:left w:val="none" w:sz="0" w:space="0" w:color="auto"/>
        <w:bottom w:val="none" w:sz="0" w:space="0" w:color="auto"/>
        <w:right w:val="none" w:sz="0" w:space="0" w:color="auto"/>
      </w:divBdr>
      <w:divsChild>
        <w:div w:id="948506991">
          <w:marLeft w:val="480"/>
          <w:marRight w:val="0"/>
          <w:marTop w:val="0"/>
          <w:marBottom w:val="0"/>
          <w:divBdr>
            <w:top w:val="none" w:sz="0" w:space="0" w:color="auto"/>
            <w:left w:val="none" w:sz="0" w:space="0" w:color="auto"/>
            <w:bottom w:val="none" w:sz="0" w:space="0" w:color="auto"/>
            <w:right w:val="none" w:sz="0" w:space="0" w:color="auto"/>
          </w:divBdr>
          <w:divsChild>
            <w:div w:id="4658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5533">
      <w:bodyDiv w:val="1"/>
      <w:marLeft w:val="0"/>
      <w:marRight w:val="0"/>
      <w:marTop w:val="0"/>
      <w:marBottom w:val="0"/>
      <w:divBdr>
        <w:top w:val="none" w:sz="0" w:space="0" w:color="auto"/>
        <w:left w:val="none" w:sz="0" w:space="0" w:color="auto"/>
        <w:bottom w:val="none" w:sz="0" w:space="0" w:color="auto"/>
        <w:right w:val="none" w:sz="0" w:space="0" w:color="auto"/>
      </w:divBdr>
      <w:divsChild>
        <w:div w:id="2111196758">
          <w:marLeft w:val="480"/>
          <w:marRight w:val="0"/>
          <w:marTop w:val="0"/>
          <w:marBottom w:val="0"/>
          <w:divBdr>
            <w:top w:val="none" w:sz="0" w:space="0" w:color="auto"/>
            <w:left w:val="none" w:sz="0" w:space="0" w:color="auto"/>
            <w:bottom w:val="none" w:sz="0" w:space="0" w:color="auto"/>
            <w:right w:val="none" w:sz="0" w:space="0" w:color="auto"/>
          </w:divBdr>
          <w:divsChild>
            <w:div w:id="9356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322">
      <w:bodyDiv w:val="1"/>
      <w:marLeft w:val="0"/>
      <w:marRight w:val="0"/>
      <w:marTop w:val="0"/>
      <w:marBottom w:val="0"/>
      <w:divBdr>
        <w:top w:val="none" w:sz="0" w:space="0" w:color="auto"/>
        <w:left w:val="none" w:sz="0" w:space="0" w:color="auto"/>
        <w:bottom w:val="none" w:sz="0" w:space="0" w:color="auto"/>
        <w:right w:val="none" w:sz="0" w:space="0" w:color="auto"/>
      </w:divBdr>
      <w:divsChild>
        <w:div w:id="9795164">
          <w:marLeft w:val="480"/>
          <w:marRight w:val="0"/>
          <w:marTop w:val="0"/>
          <w:marBottom w:val="0"/>
          <w:divBdr>
            <w:top w:val="none" w:sz="0" w:space="0" w:color="auto"/>
            <w:left w:val="none" w:sz="0" w:space="0" w:color="auto"/>
            <w:bottom w:val="none" w:sz="0" w:space="0" w:color="auto"/>
            <w:right w:val="none" w:sz="0" w:space="0" w:color="auto"/>
          </w:divBdr>
          <w:divsChild>
            <w:div w:id="16500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1900">
      <w:bodyDiv w:val="1"/>
      <w:marLeft w:val="0"/>
      <w:marRight w:val="0"/>
      <w:marTop w:val="0"/>
      <w:marBottom w:val="0"/>
      <w:divBdr>
        <w:top w:val="none" w:sz="0" w:space="0" w:color="auto"/>
        <w:left w:val="none" w:sz="0" w:space="0" w:color="auto"/>
        <w:bottom w:val="none" w:sz="0" w:space="0" w:color="auto"/>
        <w:right w:val="none" w:sz="0" w:space="0" w:color="auto"/>
      </w:divBdr>
      <w:divsChild>
        <w:div w:id="1873109518">
          <w:marLeft w:val="480"/>
          <w:marRight w:val="0"/>
          <w:marTop w:val="0"/>
          <w:marBottom w:val="0"/>
          <w:divBdr>
            <w:top w:val="none" w:sz="0" w:space="0" w:color="auto"/>
            <w:left w:val="none" w:sz="0" w:space="0" w:color="auto"/>
            <w:bottom w:val="none" w:sz="0" w:space="0" w:color="auto"/>
            <w:right w:val="none" w:sz="0" w:space="0" w:color="auto"/>
          </w:divBdr>
          <w:divsChild>
            <w:div w:id="7617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1787">
      <w:bodyDiv w:val="1"/>
      <w:marLeft w:val="0"/>
      <w:marRight w:val="0"/>
      <w:marTop w:val="0"/>
      <w:marBottom w:val="0"/>
      <w:divBdr>
        <w:top w:val="none" w:sz="0" w:space="0" w:color="auto"/>
        <w:left w:val="none" w:sz="0" w:space="0" w:color="auto"/>
        <w:bottom w:val="none" w:sz="0" w:space="0" w:color="auto"/>
        <w:right w:val="none" w:sz="0" w:space="0" w:color="auto"/>
      </w:divBdr>
      <w:divsChild>
        <w:div w:id="1800492504">
          <w:marLeft w:val="480"/>
          <w:marRight w:val="0"/>
          <w:marTop w:val="0"/>
          <w:marBottom w:val="0"/>
          <w:divBdr>
            <w:top w:val="none" w:sz="0" w:space="0" w:color="auto"/>
            <w:left w:val="none" w:sz="0" w:space="0" w:color="auto"/>
            <w:bottom w:val="none" w:sz="0" w:space="0" w:color="auto"/>
            <w:right w:val="none" w:sz="0" w:space="0" w:color="auto"/>
          </w:divBdr>
          <w:divsChild>
            <w:div w:id="11951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2845">
      <w:bodyDiv w:val="1"/>
      <w:marLeft w:val="0"/>
      <w:marRight w:val="0"/>
      <w:marTop w:val="0"/>
      <w:marBottom w:val="0"/>
      <w:divBdr>
        <w:top w:val="none" w:sz="0" w:space="0" w:color="auto"/>
        <w:left w:val="none" w:sz="0" w:space="0" w:color="auto"/>
        <w:bottom w:val="none" w:sz="0" w:space="0" w:color="auto"/>
        <w:right w:val="none" w:sz="0" w:space="0" w:color="auto"/>
      </w:divBdr>
      <w:divsChild>
        <w:div w:id="755438372">
          <w:marLeft w:val="480"/>
          <w:marRight w:val="0"/>
          <w:marTop w:val="0"/>
          <w:marBottom w:val="0"/>
          <w:divBdr>
            <w:top w:val="none" w:sz="0" w:space="0" w:color="auto"/>
            <w:left w:val="none" w:sz="0" w:space="0" w:color="auto"/>
            <w:bottom w:val="none" w:sz="0" w:space="0" w:color="auto"/>
            <w:right w:val="none" w:sz="0" w:space="0" w:color="auto"/>
          </w:divBdr>
          <w:divsChild>
            <w:div w:id="2807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9668">
      <w:bodyDiv w:val="1"/>
      <w:marLeft w:val="0"/>
      <w:marRight w:val="0"/>
      <w:marTop w:val="0"/>
      <w:marBottom w:val="0"/>
      <w:divBdr>
        <w:top w:val="none" w:sz="0" w:space="0" w:color="auto"/>
        <w:left w:val="none" w:sz="0" w:space="0" w:color="auto"/>
        <w:bottom w:val="none" w:sz="0" w:space="0" w:color="auto"/>
        <w:right w:val="none" w:sz="0" w:space="0" w:color="auto"/>
      </w:divBdr>
      <w:divsChild>
        <w:div w:id="832796566">
          <w:marLeft w:val="480"/>
          <w:marRight w:val="0"/>
          <w:marTop w:val="0"/>
          <w:marBottom w:val="0"/>
          <w:divBdr>
            <w:top w:val="none" w:sz="0" w:space="0" w:color="auto"/>
            <w:left w:val="none" w:sz="0" w:space="0" w:color="auto"/>
            <w:bottom w:val="none" w:sz="0" w:space="0" w:color="auto"/>
            <w:right w:val="none" w:sz="0" w:space="0" w:color="auto"/>
          </w:divBdr>
          <w:divsChild>
            <w:div w:id="9569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439">
      <w:bodyDiv w:val="1"/>
      <w:marLeft w:val="0"/>
      <w:marRight w:val="0"/>
      <w:marTop w:val="0"/>
      <w:marBottom w:val="0"/>
      <w:divBdr>
        <w:top w:val="none" w:sz="0" w:space="0" w:color="auto"/>
        <w:left w:val="none" w:sz="0" w:space="0" w:color="auto"/>
        <w:bottom w:val="none" w:sz="0" w:space="0" w:color="auto"/>
        <w:right w:val="none" w:sz="0" w:space="0" w:color="auto"/>
      </w:divBdr>
      <w:divsChild>
        <w:div w:id="850686677">
          <w:marLeft w:val="480"/>
          <w:marRight w:val="0"/>
          <w:marTop w:val="0"/>
          <w:marBottom w:val="0"/>
          <w:divBdr>
            <w:top w:val="none" w:sz="0" w:space="0" w:color="auto"/>
            <w:left w:val="none" w:sz="0" w:space="0" w:color="auto"/>
            <w:bottom w:val="none" w:sz="0" w:space="0" w:color="auto"/>
            <w:right w:val="none" w:sz="0" w:space="0" w:color="auto"/>
          </w:divBdr>
          <w:divsChild>
            <w:div w:id="5890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3076">
      <w:bodyDiv w:val="1"/>
      <w:marLeft w:val="0"/>
      <w:marRight w:val="0"/>
      <w:marTop w:val="0"/>
      <w:marBottom w:val="0"/>
      <w:divBdr>
        <w:top w:val="none" w:sz="0" w:space="0" w:color="auto"/>
        <w:left w:val="none" w:sz="0" w:space="0" w:color="auto"/>
        <w:bottom w:val="none" w:sz="0" w:space="0" w:color="auto"/>
        <w:right w:val="none" w:sz="0" w:space="0" w:color="auto"/>
      </w:divBdr>
      <w:divsChild>
        <w:div w:id="17893636">
          <w:marLeft w:val="480"/>
          <w:marRight w:val="0"/>
          <w:marTop w:val="0"/>
          <w:marBottom w:val="0"/>
          <w:divBdr>
            <w:top w:val="none" w:sz="0" w:space="0" w:color="auto"/>
            <w:left w:val="none" w:sz="0" w:space="0" w:color="auto"/>
            <w:bottom w:val="none" w:sz="0" w:space="0" w:color="auto"/>
            <w:right w:val="none" w:sz="0" w:space="0" w:color="auto"/>
          </w:divBdr>
          <w:divsChild>
            <w:div w:id="3562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2202/1940-1639.1367" TargetMode="External"/><Relationship Id="rId21" Type="http://schemas.openxmlformats.org/officeDocument/2006/relationships/hyperlink" Target="https://doi.org/10.1177/0963721411414534" TargetMode="External"/><Relationship Id="rId42" Type="http://schemas.openxmlformats.org/officeDocument/2006/relationships/hyperlink" Target="https://doi.org/10.1037/a0039002" TargetMode="External"/><Relationship Id="rId47" Type="http://schemas.openxmlformats.org/officeDocument/2006/relationships/hyperlink" Target="https://doi.org/10.1007/s13132-020-00675-9" TargetMode="External"/><Relationship Id="rId63" Type="http://schemas.openxmlformats.org/officeDocument/2006/relationships/hyperlink" Target="https://doi.org/10.1080/19460171.2017.1403342" TargetMode="External"/><Relationship Id="rId68" Type="http://schemas.openxmlformats.org/officeDocument/2006/relationships/hyperlink" Target="https://doi.org/10.1093/oxfordhb/9780199211913.003.0005" TargetMode="External"/><Relationship Id="rId84" Type="http://schemas.openxmlformats.org/officeDocument/2006/relationships/hyperlink" Target="https://doi.org/10.1007/s13520-017-0073-y" TargetMode="External"/><Relationship Id="rId89" Type="http://schemas.openxmlformats.org/officeDocument/2006/relationships/hyperlink" Target="https://doi.org/10.1136/bmj.n2533" TargetMode="External"/><Relationship Id="rId112" Type="http://schemas.openxmlformats.org/officeDocument/2006/relationships/header" Target="header1.xml"/><Relationship Id="rId16" Type="http://schemas.microsoft.com/office/2018/08/relationships/commentsExtensible" Target="commentsExtensible.xml"/><Relationship Id="rId107" Type="http://schemas.openxmlformats.org/officeDocument/2006/relationships/hyperlink" Target="https://doi.org/10.1007/s11162-022-09712-9" TargetMode="External"/><Relationship Id="rId11" Type="http://schemas.openxmlformats.org/officeDocument/2006/relationships/diagramColors" Target="diagrams/colors1.xml"/><Relationship Id="rId32" Type="http://schemas.openxmlformats.org/officeDocument/2006/relationships/hyperlink" Target="https://doi.org/10.1155/2013/246797" TargetMode="External"/><Relationship Id="rId37" Type="http://schemas.openxmlformats.org/officeDocument/2006/relationships/hyperlink" Target="https://doi.org/10.1177/1069072719870681" TargetMode="External"/><Relationship Id="rId53" Type="http://schemas.openxmlformats.org/officeDocument/2006/relationships/hyperlink" Target="https://doi.org/10.1080/09585192.2019.1683049" TargetMode="External"/><Relationship Id="rId58" Type="http://schemas.openxmlformats.org/officeDocument/2006/relationships/hyperlink" Target="https://doi.org/10.1146/annurev-orgpsych-032117-104640" TargetMode="External"/><Relationship Id="rId74" Type="http://schemas.openxmlformats.org/officeDocument/2006/relationships/hyperlink" Target="https://doi.org/10.1080/03634523.2019.1568512" TargetMode="External"/><Relationship Id="rId79" Type="http://schemas.openxmlformats.org/officeDocument/2006/relationships/hyperlink" Target="https://doi.org/10.1080/1359432X.2019.1646728" TargetMode="External"/><Relationship Id="rId102" Type="http://schemas.openxmlformats.org/officeDocument/2006/relationships/hyperlink" Target="https://doi.org/10.1002/hrm.21758" TargetMode="External"/><Relationship Id="rId5" Type="http://schemas.openxmlformats.org/officeDocument/2006/relationships/webSettings" Target="webSettings.xml"/><Relationship Id="rId90" Type="http://schemas.openxmlformats.org/officeDocument/2006/relationships/hyperlink" Target="https://doi.org/10.1108/MD-11-2020-1466" TargetMode="External"/><Relationship Id="rId95" Type="http://schemas.openxmlformats.org/officeDocument/2006/relationships/hyperlink" Target="https://doi.org/10.3390/educsci12120912" TargetMode="External"/><Relationship Id="rId22" Type="http://schemas.openxmlformats.org/officeDocument/2006/relationships/hyperlink" Target="https://doi.org/10.1108/02683940710733115" TargetMode="External"/><Relationship Id="rId27" Type="http://schemas.openxmlformats.org/officeDocument/2006/relationships/hyperlink" Target="https://doi.org/10.1002/job.2217" TargetMode="External"/><Relationship Id="rId43" Type="http://schemas.openxmlformats.org/officeDocument/2006/relationships/hyperlink" Target="https://pure.eur.nl/en/publications/e66c9942-aece-4fff-9316-4b8b8f4a9bf6" TargetMode="External"/><Relationship Id="rId48" Type="http://schemas.openxmlformats.org/officeDocument/2006/relationships/hyperlink" Target="https://doi.org/10.1007/978-3-030-81311-6_1" TargetMode="External"/><Relationship Id="rId64" Type="http://schemas.openxmlformats.org/officeDocument/2006/relationships/hyperlink" Target="https://doi.org/10.1080/17482631.2023.2235129" TargetMode="External"/><Relationship Id="rId69" Type="http://schemas.openxmlformats.org/officeDocument/2006/relationships/hyperlink" Target="https://doi.org/10.1037/h0054346" TargetMode="External"/><Relationship Id="rId113" Type="http://schemas.openxmlformats.org/officeDocument/2006/relationships/fontTable" Target="fontTable.xml"/><Relationship Id="rId80" Type="http://schemas.openxmlformats.org/officeDocument/2006/relationships/hyperlink" Target="https://doi.org/10.1037/0021-9010.92.2.438" TargetMode="External"/><Relationship Id="rId85" Type="http://schemas.openxmlformats.org/officeDocument/2006/relationships/hyperlink" Target="https://doi.org/10.1016/j.jvb.2017.05.008" TargetMode="External"/><Relationship Id="rId12" Type="http://schemas.microsoft.com/office/2007/relationships/diagramDrawing" Target="diagrams/drawing1.xml"/><Relationship Id="rId17" Type="http://schemas.openxmlformats.org/officeDocument/2006/relationships/hyperlink" Target="https://doi.org/10.1016/j.chb.2022.107560" TargetMode="External"/><Relationship Id="rId33" Type="http://schemas.openxmlformats.org/officeDocument/2006/relationships/hyperlink" Target="https://doi.org/10.1108/09534819910273793" TargetMode="External"/><Relationship Id="rId38" Type="http://schemas.openxmlformats.org/officeDocument/2006/relationships/hyperlink" Target="https://doi.org/10.3846/btp.2023.16953" TargetMode="External"/><Relationship Id="rId59" Type="http://schemas.openxmlformats.org/officeDocument/2006/relationships/hyperlink" Target="https://doi.org/10.5465/AMBPP.2019.15958abstract" TargetMode="External"/><Relationship Id="rId103" Type="http://schemas.openxmlformats.org/officeDocument/2006/relationships/hyperlink" Target="https://doi.org/10.9743/JEO.2022.19.1.2" TargetMode="External"/><Relationship Id="rId108" Type="http://schemas.openxmlformats.org/officeDocument/2006/relationships/hyperlink" Target="https://doi.org/10.3390/su14105745" TargetMode="External"/><Relationship Id="rId54" Type="http://schemas.openxmlformats.org/officeDocument/2006/relationships/hyperlink" Target="https://doi.org/10.1080/01443410.2019.1674249" TargetMode="External"/><Relationship Id="rId70" Type="http://schemas.openxmlformats.org/officeDocument/2006/relationships/hyperlink" Target="https://doi.org/10.1007/s10734-006-9039-z" TargetMode="External"/><Relationship Id="rId75" Type="http://schemas.openxmlformats.org/officeDocument/2006/relationships/hyperlink" Target="https://nces.ed.gov/programs/coe/indicator/cha" TargetMode="External"/><Relationship Id="rId91" Type="http://schemas.openxmlformats.org/officeDocument/2006/relationships/hyperlink" Target="https://doi.org/10.1037/1076-8998.12.3.204" TargetMode="External"/><Relationship Id="rId96" Type="http://schemas.openxmlformats.org/officeDocument/2006/relationships/hyperlink" Target="https://doi.org/10.3390/ijerph161323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doi.org/10.1108/13620430810870476" TargetMode="External"/><Relationship Id="rId28" Type="http://schemas.openxmlformats.org/officeDocument/2006/relationships/hyperlink" Target="https://doi.org/10.7916/d8-dw27-6592" TargetMode="External"/><Relationship Id="rId36" Type="http://schemas.openxmlformats.org/officeDocument/2006/relationships/hyperlink" Target="https://www.aaup.org/article/data-snapshot-tenure-and-contingency-us-higher-education" TargetMode="External"/><Relationship Id="rId49" Type="http://schemas.openxmlformats.org/officeDocument/2006/relationships/hyperlink" Target="https://www.insidehighered.com/news/2022/07/05/professors-are-leaving-academe-during-great-resignation" TargetMode="External"/><Relationship Id="rId57" Type="http://schemas.openxmlformats.org/officeDocument/2006/relationships/hyperlink" Target="https://doi.org/10.22108/ppls.2017.103917.1119" TargetMode="External"/><Relationship Id="rId106" Type="http://schemas.openxmlformats.org/officeDocument/2006/relationships/hyperlink" Target="https://doi.org/10.1177/009164711504300203" TargetMode="External"/><Relationship Id="rId114" Type="http://schemas.microsoft.com/office/2011/relationships/people" Target="people.xml"/><Relationship Id="rId10" Type="http://schemas.openxmlformats.org/officeDocument/2006/relationships/diagramQuickStyle" Target="diagrams/quickStyle1.xml"/><Relationship Id="rId31" Type="http://schemas.openxmlformats.org/officeDocument/2006/relationships/hyperlink" Target="https://doi.org/10.1353/rhe.2019.0092" TargetMode="External"/><Relationship Id="rId44" Type="http://schemas.openxmlformats.org/officeDocument/2006/relationships/hyperlink" Target="https://doi.org/10.1037/0021-9010.86.3.499" TargetMode="External"/><Relationship Id="rId52" Type="http://schemas.openxmlformats.org/officeDocument/2006/relationships/hyperlink" Target="https://doi.org/10.1177/0739891318821124" TargetMode="External"/><Relationship Id="rId60" Type="http://schemas.openxmlformats.org/officeDocument/2006/relationships/hyperlink" Target="https://doi.org/10.1007/s11089-018-0838-9" TargetMode="External"/><Relationship Id="rId65" Type="http://schemas.openxmlformats.org/officeDocument/2006/relationships/hyperlink" Target="https://doi.org/10.19030/jber.v7i8.2320" TargetMode="External"/><Relationship Id="rId73" Type="http://schemas.openxmlformats.org/officeDocument/2006/relationships/hyperlink" Target="https://doi.org/10.4102/ids.v53i1.2394" TargetMode="External"/><Relationship Id="rId78" Type="http://schemas.openxmlformats.org/officeDocument/2006/relationships/hyperlink" Target="https://www.frontiersin.org/articles/10.3389/fpsyg.2020.00475" TargetMode="External"/><Relationship Id="rId81" Type="http://schemas.openxmlformats.org/officeDocument/2006/relationships/hyperlink" Target="https://doi.org/10.1037/a0028552" TargetMode="External"/><Relationship Id="rId86" Type="http://schemas.openxmlformats.org/officeDocument/2006/relationships/hyperlink" Target="https://doi.org/10.1037/0003-066X.55.1.68" TargetMode="External"/><Relationship Id="rId94" Type="http://schemas.openxmlformats.org/officeDocument/2006/relationships/hyperlink" Target="https://doi.org/10.1007/s10755-022-09602-z" TargetMode="External"/><Relationship Id="rId99" Type="http://schemas.openxmlformats.org/officeDocument/2006/relationships/hyperlink" Target="https://doi.org/10.1007/s10943-019-00920-9" TargetMode="External"/><Relationship Id="rId101" Type="http://schemas.openxmlformats.org/officeDocument/2006/relationships/hyperlink" Target="https://doi.org/10.1016/j.jvb.2011.05.009"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comments" Target="comments.xml"/><Relationship Id="rId18" Type="http://schemas.openxmlformats.org/officeDocument/2006/relationships/hyperlink" Target="https://www.aaup.org/file/AAUP_ARES_2020-21.pdf" TargetMode="External"/><Relationship Id="rId39" Type="http://schemas.openxmlformats.org/officeDocument/2006/relationships/hyperlink" Target="https://doi.org/10.18801/ijbmsr.060219.40" TargetMode="External"/><Relationship Id="rId109" Type="http://schemas.openxmlformats.org/officeDocument/2006/relationships/hyperlink" Target="https://doi.org/10.2307/259118" TargetMode="External"/><Relationship Id="rId34" Type="http://schemas.openxmlformats.org/officeDocument/2006/relationships/hyperlink" Target="https://doi.org/10.1037/0021-9010.85.1.65" TargetMode="External"/><Relationship Id="rId50" Type="http://schemas.openxmlformats.org/officeDocument/2006/relationships/hyperlink" Target="https://doi.org/htts:/doi.org/10.1002/job.322" TargetMode="External"/><Relationship Id="rId55" Type="http://schemas.openxmlformats.org/officeDocument/2006/relationships/hyperlink" Target="https://doi.org/10.1007/978-3-030-74315-4_30" TargetMode="External"/><Relationship Id="rId76" Type="http://schemas.openxmlformats.org/officeDocument/2006/relationships/hyperlink" Target="https://doi.org/10.1177/0018726715610642" TargetMode="External"/><Relationship Id="rId97" Type="http://schemas.openxmlformats.org/officeDocument/2006/relationships/hyperlink" Target="https://doi.org/10.1037/a0029213" TargetMode="External"/><Relationship Id="rId104" Type="http://schemas.openxmlformats.org/officeDocument/2006/relationships/hyperlink" Target="https://doi.org/10.4102/sajip.v45i0.1567" TargetMode="External"/><Relationship Id="rId7" Type="http://schemas.openxmlformats.org/officeDocument/2006/relationships/endnotes" Target="endnotes.xml"/><Relationship Id="rId71" Type="http://schemas.openxmlformats.org/officeDocument/2006/relationships/hyperlink" Target="https://www.taylorfrancis.com/chapters/edit/10.4324/9780203765425-6/psychological-aspects-workload-thea-meijman-gijsbertus-mulder" TargetMode="External"/><Relationship Id="rId92" Type="http://schemas.openxmlformats.org/officeDocument/2006/relationships/hyperlink" Target="https://doi.org/10.1146/annurev-orgpsych-012420-091355" TargetMode="External"/><Relationship Id="rId2" Type="http://schemas.openxmlformats.org/officeDocument/2006/relationships/numbering" Target="numbering.xml"/><Relationship Id="rId29" Type="http://schemas.openxmlformats.org/officeDocument/2006/relationships/hyperlink" Target="https://doi.org/10.1111/joop.12052" TargetMode="External"/><Relationship Id="rId24" Type="http://schemas.openxmlformats.org/officeDocument/2006/relationships/hyperlink" Target="https://doi.org/10.1016/j.jbusres.2020.10.034" TargetMode="External"/><Relationship Id="rId40" Type="http://schemas.openxmlformats.org/officeDocument/2006/relationships/hyperlink" Target="https://doi.org/10.1207/S15327965PLI1104_01" TargetMode="External"/><Relationship Id="rId45" Type="http://schemas.openxmlformats.org/officeDocument/2006/relationships/hyperlink" Target="https://doi.org/10.4102/hts.v77i2.6755" TargetMode="External"/><Relationship Id="rId66" Type="http://schemas.openxmlformats.org/officeDocument/2006/relationships/hyperlink" Target="https://doi.org/10.1016/j.chb.2021.107118" TargetMode="External"/><Relationship Id="rId87" Type="http://schemas.openxmlformats.org/officeDocument/2006/relationships/hyperlink" Target="https://doi.org/10.1016/j.orgdyn.2017.04.008" TargetMode="External"/><Relationship Id="rId110" Type="http://schemas.openxmlformats.org/officeDocument/2006/relationships/hyperlink" Target="https://doi.org/10.1037/1072-5245.14.2.121" TargetMode="External"/><Relationship Id="rId115" Type="http://schemas.openxmlformats.org/officeDocument/2006/relationships/theme" Target="theme/theme1.xml"/><Relationship Id="rId61" Type="http://schemas.openxmlformats.org/officeDocument/2006/relationships/hyperlink" Target="https://doi.org/10.34091/AJSS.14.2.03" TargetMode="External"/><Relationship Id="rId82" Type="http://schemas.openxmlformats.org/officeDocument/2006/relationships/hyperlink" Target="https://doi.org/10.1177/2278682120908554" TargetMode="External"/><Relationship Id="rId19" Type="http://schemas.openxmlformats.org/officeDocument/2006/relationships/hyperlink" Target="https://www.apa.org/news/press/releases/stress/2020/report-october" TargetMode="External"/><Relationship Id="rId14" Type="http://schemas.microsoft.com/office/2011/relationships/commentsExtended" Target="commentsExtended.xml"/><Relationship Id="rId30" Type="http://schemas.openxmlformats.org/officeDocument/2006/relationships/hyperlink" Target="https://doi.org/10.1080/09585192.2020.1737177" TargetMode="External"/><Relationship Id="rId35" Type="http://schemas.openxmlformats.org/officeDocument/2006/relationships/hyperlink" Target="https://doi.org/10.1037/a0015282" TargetMode="External"/><Relationship Id="rId56" Type="http://schemas.openxmlformats.org/officeDocument/2006/relationships/hyperlink" Target="https://doi.org/10.1108/ITP-07-2019-0348" TargetMode="External"/><Relationship Id="rId77" Type="http://schemas.openxmlformats.org/officeDocument/2006/relationships/hyperlink" Target="https://doi.org/10.7903/cmr.20349" TargetMode="External"/><Relationship Id="rId100" Type="http://schemas.openxmlformats.org/officeDocument/2006/relationships/hyperlink" Target="https://doi.org/10.4236/jhrss.2022.101011" TargetMode="External"/><Relationship Id="rId105" Type="http://schemas.openxmlformats.org/officeDocument/2006/relationships/hyperlink" Target="https://doi.org/10.1080/10668920802565011" TargetMode="External"/><Relationship Id="rId8" Type="http://schemas.openxmlformats.org/officeDocument/2006/relationships/diagramData" Target="diagrams/data1.xml"/><Relationship Id="rId51" Type="http://schemas.openxmlformats.org/officeDocument/2006/relationships/hyperlink" Target="https://doi.org/10.1038/s44159-022-00056-w" TargetMode="External"/><Relationship Id="rId72" Type="http://schemas.openxmlformats.org/officeDocument/2006/relationships/hyperlink" Target="https://doi.org/10.1108/MRR-11-2021-0800" TargetMode="External"/><Relationship Id="rId93" Type="http://schemas.openxmlformats.org/officeDocument/2006/relationships/hyperlink" Target="https://doi.org/10.1037/0021-9010.91.2.330" TargetMode="External"/><Relationship Id="rId98" Type="http://schemas.openxmlformats.org/officeDocument/2006/relationships/hyperlink" Target="https://doi.org/10.1016/j.jhtm.2019.10.010" TargetMode="External"/><Relationship Id="rId3" Type="http://schemas.openxmlformats.org/officeDocument/2006/relationships/styles" Target="styles.xml"/><Relationship Id="rId25" Type="http://schemas.openxmlformats.org/officeDocument/2006/relationships/hyperlink" Target="https://doi.org/10.1002/job.4030140202" TargetMode="External"/><Relationship Id="rId46" Type="http://schemas.openxmlformats.org/officeDocument/2006/relationships/hyperlink" Target="https://doi.org/10.1177/009164710403200101" TargetMode="External"/><Relationship Id="rId67" Type="http://schemas.openxmlformats.org/officeDocument/2006/relationships/hyperlink" Target="https://doi.org/10.3389/feduc.2022.822958" TargetMode="External"/><Relationship Id="rId20" Type="http://schemas.openxmlformats.org/officeDocument/2006/relationships/hyperlink" Target="https://doi.org/10.1177/105649260092008" TargetMode="External"/><Relationship Id="rId41" Type="http://schemas.openxmlformats.org/officeDocument/2006/relationships/hyperlink" Target="https://doi.org/10.1111/jonm.13315" TargetMode="External"/><Relationship Id="rId62" Type="http://schemas.openxmlformats.org/officeDocument/2006/relationships/hyperlink" Target="http://hdl.handle.net/10454/18268" TargetMode="External"/><Relationship Id="rId83" Type="http://schemas.openxmlformats.org/officeDocument/2006/relationships/hyperlink" Target="https://doi.org/10.1177/1523422318756954" TargetMode="External"/><Relationship Id="rId88" Type="http://schemas.openxmlformats.org/officeDocument/2006/relationships/hyperlink" Target="https://doi.org/10.1108/01437730810894195" TargetMode="External"/><Relationship Id="rId111" Type="http://schemas.openxmlformats.org/officeDocument/2006/relationships/hyperlink" Target="https://doi.org/10.1002/job.2332"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51CE2B-8931-401B-AEEE-58A9D9F14065}" type="doc">
      <dgm:prSet loTypeId="urn:microsoft.com/office/officeart/2005/8/layout/pyramid4" loCatId="relationship" qsTypeId="urn:microsoft.com/office/officeart/2005/8/quickstyle/simple1" qsCatId="simple" csTypeId="urn:microsoft.com/office/officeart/2005/8/colors/accent0_1" csCatId="mainScheme" phldr="1"/>
      <dgm:spPr/>
      <dgm:t>
        <a:bodyPr/>
        <a:lstStyle/>
        <a:p>
          <a:endParaRPr lang="en-US"/>
        </a:p>
      </dgm:t>
    </dgm:pt>
    <dgm:pt modelId="{FF4B6267-1A12-45A6-9A08-8F3C834C49F3}">
      <dgm:prSet phldrT="[Text]"/>
      <dgm:spPr>
        <a:xfrm>
          <a:off x="2210063" y="0"/>
          <a:ext cx="1315192" cy="1315192"/>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US">
              <a:solidFill>
                <a:sysClr val="windowText" lastClr="000000">
                  <a:hueOff val="0"/>
                  <a:satOff val="0"/>
                  <a:lumOff val="0"/>
                  <a:alphaOff val="0"/>
                </a:sysClr>
              </a:solidFill>
              <a:latin typeface="Cambria"/>
              <a:ea typeface="+mn-ea"/>
              <a:cs typeface="+mn-cs"/>
            </a:rPr>
            <a:t>Theology of Work</a:t>
          </a:r>
        </a:p>
      </dgm:t>
    </dgm:pt>
    <dgm:pt modelId="{9DE4318D-232A-494D-99FE-06720E9647C2}" type="parTrans" cxnId="{6E66359D-E7E6-4B95-8F39-DA4053A3C0AD}">
      <dgm:prSet/>
      <dgm:spPr/>
      <dgm:t>
        <a:bodyPr/>
        <a:lstStyle/>
        <a:p>
          <a:pPr algn="ctr"/>
          <a:endParaRPr lang="en-US"/>
        </a:p>
      </dgm:t>
    </dgm:pt>
    <dgm:pt modelId="{ADFED26B-07D9-451D-A1AB-D03C2018E5F1}" type="sibTrans" cxnId="{6E66359D-E7E6-4B95-8F39-DA4053A3C0AD}">
      <dgm:prSet/>
      <dgm:spPr/>
      <dgm:t>
        <a:bodyPr/>
        <a:lstStyle/>
        <a:p>
          <a:pPr algn="ctr"/>
          <a:endParaRPr lang="en-US"/>
        </a:p>
      </dgm:t>
    </dgm:pt>
    <dgm:pt modelId="{4DC61275-A0D2-4213-902B-725585AE5195}">
      <dgm:prSet phldrT="[Text]"/>
      <dgm:spPr>
        <a:xfrm>
          <a:off x="1552467" y="1315192"/>
          <a:ext cx="1315192" cy="1315192"/>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US">
              <a:solidFill>
                <a:sysClr val="windowText" lastClr="000000">
                  <a:hueOff val="0"/>
                  <a:satOff val="0"/>
                  <a:lumOff val="0"/>
                  <a:alphaOff val="0"/>
                </a:sysClr>
              </a:solidFill>
              <a:latin typeface="Cambria"/>
              <a:ea typeface="+mn-ea"/>
              <a:cs typeface="+mn-cs"/>
            </a:rPr>
            <a:t>Self-Determination Theory</a:t>
          </a:r>
        </a:p>
      </dgm:t>
    </dgm:pt>
    <dgm:pt modelId="{358A3972-53C0-49A8-B1D3-002EA4B4822C}" type="parTrans" cxnId="{C88164B7-88C3-4C1C-B421-0065EBAA8841}">
      <dgm:prSet/>
      <dgm:spPr/>
      <dgm:t>
        <a:bodyPr/>
        <a:lstStyle/>
        <a:p>
          <a:pPr algn="ctr"/>
          <a:endParaRPr lang="en-US"/>
        </a:p>
      </dgm:t>
    </dgm:pt>
    <dgm:pt modelId="{DB7F4C9B-30E8-498C-BBC3-AB4DDD8C1383}" type="sibTrans" cxnId="{C88164B7-88C3-4C1C-B421-0065EBAA8841}">
      <dgm:prSet/>
      <dgm:spPr/>
      <dgm:t>
        <a:bodyPr/>
        <a:lstStyle/>
        <a:p>
          <a:pPr algn="ctr"/>
          <a:endParaRPr lang="en-US"/>
        </a:p>
      </dgm:t>
    </dgm:pt>
    <dgm:pt modelId="{290C8B1E-2710-4EF2-AD7A-FEA9BDAC969E}">
      <dgm:prSet phldrT="[Text]"/>
      <dgm:spPr>
        <a:xfrm rot="10800000">
          <a:off x="2210063" y="1315192"/>
          <a:ext cx="1315192" cy="1315192"/>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US" b="1">
              <a:solidFill>
                <a:sysClr val="windowText" lastClr="000000">
                  <a:hueOff val="0"/>
                  <a:satOff val="0"/>
                  <a:lumOff val="0"/>
                  <a:alphaOff val="0"/>
                </a:sysClr>
              </a:solidFill>
              <a:latin typeface="Cambria"/>
              <a:ea typeface="+mn-ea"/>
              <a:cs typeface="+mn-cs"/>
            </a:rPr>
            <a:t>Conceptual Synthesis</a:t>
          </a:r>
        </a:p>
      </dgm:t>
    </dgm:pt>
    <dgm:pt modelId="{92937E72-A012-4F28-9964-65BA6917CA8D}" type="parTrans" cxnId="{80D1B80B-9218-4525-AA54-BD5DB6A1D195}">
      <dgm:prSet/>
      <dgm:spPr/>
      <dgm:t>
        <a:bodyPr/>
        <a:lstStyle/>
        <a:p>
          <a:pPr algn="ctr"/>
          <a:endParaRPr lang="en-US"/>
        </a:p>
      </dgm:t>
    </dgm:pt>
    <dgm:pt modelId="{35D62639-EC2C-41A1-88BC-DC3FAF7895BE}" type="sibTrans" cxnId="{80D1B80B-9218-4525-AA54-BD5DB6A1D195}">
      <dgm:prSet/>
      <dgm:spPr/>
      <dgm:t>
        <a:bodyPr/>
        <a:lstStyle/>
        <a:p>
          <a:pPr algn="ctr"/>
          <a:endParaRPr lang="en-US"/>
        </a:p>
      </dgm:t>
    </dgm:pt>
    <dgm:pt modelId="{3F347E44-0326-43A1-8F17-3D1C0B860A3F}">
      <dgm:prSet phldrT="[Text]"/>
      <dgm:spPr>
        <a:xfrm>
          <a:off x="2867659" y="1315192"/>
          <a:ext cx="1315192" cy="1315192"/>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US">
              <a:solidFill>
                <a:sysClr val="windowText" lastClr="000000">
                  <a:hueOff val="0"/>
                  <a:satOff val="0"/>
                  <a:lumOff val="0"/>
                  <a:alphaOff val="0"/>
                </a:sysClr>
              </a:solidFill>
              <a:latin typeface="Cambria"/>
              <a:ea typeface="+mn-ea"/>
              <a:cs typeface="+mn-cs"/>
            </a:rPr>
            <a:t>Effort Recovery Model</a:t>
          </a:r>
        </a:p>
      </dgm:t>
    </dgm:pt>
    <dgm:pt modelId="{35EC4B1B-9BFC-4A33-AB95-AD82048CD036}" type="parTrans" cxnId="{3A9FAEE8-E125-481A-AD86-EBC18B3B742F}">
      <dgm:prSet/>
      <dgm:spPr/>
      <dgm:t>
        <a:bodyPr/>
        <a:lstStyle/>
        <a:p>
          <a:pPr algn="ctr"/>
          <a:endParaRPr lang="en-US"/>
        </a:p>
      </dgm:t>
    </dgm:pt>
    <dgm:pt modelId="{8250E5A9-EDC6-4D00-AC5D-D6AE3F61CCF8}" type="sibTrans" cxnId="{3A9FAEE8-E125-481A-AD86-EBC18B3B742F}">
      <dgm:prSet/>
      <dgm:spPr/>
      <dgm:t>
        <a:bodyPr/>
        <a:lstStyle/>
        <a:p>
          <a:pPr algn="ctr"/>
          <a:endParaRPr lang="en-US"/>
        </a:p>
      </dgm:t>
    </dgm:pt>
    <dgm:pt modelId="{9B024251-90D0-42E2-80E4-7760D127282B}" type="pres">
      <dgm:prSet presAssocID="{D951CE2B-8931-401B-AEEE-58A9D9F14065}" presName="compositeShape" presStyleCnt="0">
        <dgm:presLayoutVars>
          <dgm:chMax val="9"/>
          <dgm:dir/>
          <dgm:resizeHandles val="exact"/>
        </dgm:presLayoutVars>
      </dgm:prSet>
      <dgm:spPr/>
    </dgm:pt>
    <dgm:pt modelId="{B5430D51-27B7-4971-9FF0-37066459303F}" type="pres">
      <dgm:prSet presAssocID="{D951CE2B-8931-401B-AEEE-58A9D9F14065}" presName="triangle1" presStyleLbl="node1" presStyleIdx="0" presStyleCnt="4">
        <dgm:presLayoutVars>
          <dgm:bulletEnabled val="1"/>
        </dgm:presLayoutVars>
      </dgm:prSet>
      <dgm:spPr/>
    </dgm:pt>
    <dgm:pt modelId="{7A765763-24E5-4F6B-ADFC-27D3A2CD3E41}" type="pres">
      <dgm:prSet presAssocID="{D951CE2B-8931-401B-AEEE-58A9D9F14065}" presName="triangle2" presStyleLbl="node1" presStyleIdx="1" presStyleCnt="4">
        <dgm:presLayoutVars>
          <dgm:bulletEnabled val="1"/>
        </dgm:presLayoutVars>
      </dgm:prSet>
      <dgm:spPr/>
    </dgm:pt>
    <dgm:pt modelId="{76E70D7D-45B9-404C-B1FE-90F6B7BA61A0}" type="pres">
      <dgm:prSet presAssocID="{D951CE2B-8931-401B-AEEE-58A9D9F14065}" presName="triangle3" presStyleLbl="node1" presStyleIdx="2" presStyleCnt="4">
        <dgm:presLayoutVars>
          <dgm:bulletEnabled val="1"/>
        </dgm:presLayoutVars>
      </dgm:prSet>
      <dgm:spPr/>
    </dgm:pt>
    <dgm:pt modelId="{50C40761-B016-458C-B4E7-B66634B3AE4F}" type="pres">
      <dgm:prSet presAssocID="{D951CE2B-8931-401B-AEEE-58A9D9F14065}" presName="triangle4" presStyleLbl="node1" presStyleIdx="3" presStyleCnt="4">
        <dgm:presLayoutVars>
          <dgm:bulletEnabled val="1"/>
        </dgm:presLayoutVars>
      </dgm:prSet>
      <dgm:spPr/>
    </dgm:pt>
  </dgm:ptLst>
  <dgm:cxnLst>
    <dgm:cxn modelId="{80D1B80B-9218-4525-AA54-BD5DB6A1D195}" srcId="{D951CE2B-8931-401B-AEEE-58A9D9F14065}" destId="{290C8B1E-2710-4EF2-AD7A-FEA9BDAC969E}" srcOrd="2" destOrd="0" parTransId="{92937E72-A012-4F28-9964-65BA6917CA8D}" sibTransId="{35D62639-EC2C-41A1-88BC-DC3FAF7895BE}"/>
    <dgm:cxn modelId="{D4ECFD36-5CAC-4E3E-B27E-6993BA512839}" type="presOf" srcId="{FF4B6267-1A12-45A6-9A08-8F3C834C49F3}" destId="{B5430D51-27B7-4971-9FF0-37066459303F}" srcOrd="0" destOrd="0" presId="urn:microsoft.com/office/officeart/2005/8/layout/pyramid4"/>
    <dgm:cxn modelId="{27D4267A-0626-4842-B1A6-991696C29D91}" type="presOf" srcId="{3F347E44-0326-43A1-8F17-3D1C0B860A3F}" destId="{50C40761-B016-458C-B4E7-B66634B3AE4F}" srcOrd="0" destOrd="0" presId="urn:microsoft.com/office/officeart/2005/8/layout/pyramid4"/>
    <dgm:cxn modelId="{6E66359D-E7E6-4B95-8F39-DA4053A3C0AD}" srcId="{D951CE2B-8931-401B-AEEE-58A9D9F14065}" destId="{FF4B6267-1A12-45A6-9A08-8F3C834C49F3}" srcOrd="0" destOrd="0" parTransId="{9DE4318D-232A-494D-99FE-06720E9647C2}" sibTransId="{ADFED26B-07D9-451D-A1AB-D03C2018E5F1}"/>
    <dgm:cxn modelId="{F3418FA4-10EB-48FE-BB1C-4710A6A39062}" type="presOf" srcId="{D951CE2B-8931-401B-AEEE-58A9D9F14065}" destId="{9B024251-90D0-42E2-80E4-7760D127282B}" srcOrd="0" destOrd="0" presId="urn:microsoft.com/office/officeart/2005/8/layout/pyramid4"/>
    <dgm:cxn modelId="{C88164B7-88C3-4C1C-B421-0065EBAA8841}" srcId="{D951CE2B-8931-401B-AEEE-58A9D9F14065}" destId="{4DC61275-A0D2-4213-902B-725585AE5195}" srcOrd="1" destOrd="0" parTransId="{358A3972-53C0-49A8-B1D3-002EA4B4822C}" sibTransId="{DB7F4C9B-30E8-498C-BBC3-AB4DDD8C1383}"/>
    <dgm:cxn modelId="{0EE310E5-4F91-4EE5-9F49-E0D7EEB075A6}" type="presOf" srcId="{290C8B1E-2710-4EF2-AD7A-FEA9BDAC969E}" destId="{76E70D7D-45B9-404C-B1FE-90F6B7BA61A0}" srcOrd="0" destOrd="0" presId="urn:microsoft.com/office/officeart/2005/8/layout/pyramid4"/>
    <dgm:cxn modelId="{3A9FAEE8-E125-481A-AD86-EBC18B3B742F}" srcId="{D951CE2B-8931-401B-AEEE-58A9D9F14065}" destId="{3F347E44-0326-43A1-8F17-3D1C0B860A3F}" srcOrd="3" destOrd="0" parTransId="{35EC4B1B-9BFC-4A33-AB95-AD82048CD036}" sibTransId="{8250E5A9-EDC6-4D00-AC5D-D6AE3F61CCF8}"/>
    <dgm:cxn modelId="{AC2058F1-FFFA-405C-9602-4489E5E8C508}" type="presOf" srcId="{4DC61275-A0D2-4213-902B-725585AE5195}" destId="{7A765763-24E5-4F6B-ADFC-27D3A2CD3E41}" srcOrd="0" destOrd="0" presId="urn:microsoft.com/office/officeart/2005/8/layout/pyramid4"/>
    <dgm:cxn modelId="{84E7CAEB-7E5A-4E68-AEEA-5499FA00C921}" type="presParOf" srcId="{9B024251-90D0-42E2-80E4-7760D127282B}" destId="{B5430D51-27B7-4971-9FF0-37066459303F}" srcOrd="0" destOrd="0" presId="urn:microsoft.com/office/officeart/2005/8/layout/pyramid4"/>
    <dgm:cxn modelId="{A18309BF-B2AC-4D44-B1A0-65C32EFD54C5}" type="presParOf" srcId="{9B024251-90D0-42E2-80E4-7760D127282B}" destId="{7A765763-24E5-4F6B-ADFC-27D3A2CD3E41}" srcOrd="1" destOrd="0" presId="urn:microsoft.com/office/officeart/2005/8/layout/pyramid4"/>
    <dgm:cxn modelId="{7C1D58CE-F39F-47B9-A98C-252C1C524997}" type="presParOf" srcId="{9B024251-90D0-42E2-80E4-7760D127282B}" destId="{76E70D7D-45B9-404C-B1FE-90F6B7BA61A0}" srcOrd="2" destOrd="0" presId="urn:microsoft.com/office/officeart/2005/8/layout/pyramid4"/>
    <dgm:cxn modelId="{592A0625-ABFC-4EBB-84FA-E585A5BF5ECF}" type="presParOf" srcId="{9B024251-90D0-42E2-80E4-7760D127282B}" destId="{50C40761-B016-458C-B4E7-B66634B3AE4F}" srcOrd="3" destOrd="0" presId="urn:microsoft.com/office/officeart/2005/8/layout/pyramid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30D51-27B7-4971-9FF0-37066459303F}">
      <dsp:nvSpPr>
        <dsp:cNvPr id="0" name=""/>
        <dsp:cNvSpPr/>
      </dsp:nvSpPr>
      <dsp:spPr>
        <a:xfrm>
          <a:off x="924339" y="0"/>
          <a:ext cx="1133061" cy="1133061"/>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hueOff val="0"/>
                  <a:satOff val="0"/>
                  <a:lumOff val="0"/>
                  <a:alphaOff val="0"/>
                </a:sysClr>
              </a:solidFill>
              <a:latin typeface="Cambria"/>
              <a:ea typeface="+mn-ea"/>
              <a:cs typeface="+mn-cs"/>
            </a:rPr>
            <a:t>Theology of Work</a:t>
          </a:r>
        </a:p>
      </dsp:txBody>
      <dsp:txXfrm>
        <a:off x="1207604" y="566531"/>
        <a:ext cx="566531" cy="566530"/>
      </dsp:txXfrm>
    </dsp:sp>
    <dsp:sp modelId="{7A765763-24E5-4F6B-ADFC-27D3A2CD3E41}">
      <dsp:nvSpPr>
        <dsp:cNvPr id="0" name=""/>
        <dsp:cNvSpPr/>
      </dsp:nvSpPr>
      <dsp:spPr>
        <a:xfrm>
          <a:off x="357808" y="1133061"/>
          <a:ext cx="1133061" cy="1133061"/>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hueOff val="0"/>
                  <a:satOff val="0"/>
                  <a:lumOff val="0"/>
                  <a:alphaOff val="0"/>
                </a:sysClr>
              </a:solidFill>
              <a:latin typeface="Cambria"/>
              <a:ea typeface="+mn-ea"/>
              <a:cs typeface="+mn-cs"/>
            </a:rPr>
            <a:t>Self-Determination Theory</a:t>
          </a:r>
        </a:p>
      </dsp:txBody>
      <dsp:txXfrm>
        <a:off x="641073" y="1699592"/>
        <a:ext cx="566531" cy="566530"/>
      </dsp:txXfrm>
    </dsp:sp>
    <dsp:sp modelId="{76E70D7D-45B9-404C-B1FE-90F6B7BA61A0}">
      <dsp:nvSpPr>
        <dsp:cNvPr id="0" name=""/>
        <dsp:cNvSpPr/>
      </dsp:nvSpPr>
      <dsp:spPr>
        <a:xfrm rot="10800000">
          <a:off x="924339" y="1133061"/>
          <a:ext cx="1133061" cy="1133061"/>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Text" lastClr="000000">
                  <a:hueOff val="0"/>
                  <a:satOff val="0"/>
                  <a:lumOff val="0"/>
                  <a:alphaOff val="0"/>
                </a:sysClr>
              </a:solidFill>
              <a:latin typeface="Cambria"/>
              <a:ea typeface="+mn-ea"/>
              <a:cs typeface="+mn-cs"/>
            </a:rPr>
            <a:t>Conceptual Synthesis</a:t>
          </a:r>
        </a:p>
      </dsp:txBody>
      <dsp:txXfrm rot="10800000">
        <a:off x="1207604" y="1133061"/>
        <a:ext cx="566531" cy="566530"/>
      </dsp:txXfrm>
    </dsp:sp>
    <dsp:sp modelId="{50C40761-B016-458C-B4E7-B66634B3AE4F}">
      <dsp:nvSpPr>
        <dsp:cNvPr id="0" name=""/>
        <dsp:cNvSpPr/>
      </dsp:nvSpPr>
      <dsp:spPr>
        <a:xfrm>
          <a:off x="1490869" y="1133061"/>
          <a:ext cx="1133061" cy="1133061"/>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hueOff val="0"/>
                  <a:satOff val="0"/>
                  <a:lumOff val="0"/>
                  <a:alphaOff val="0"/>
                </a:sysClr>
              </a:solidFill>
              <a:latin typeface="Cambria"/>
              <a:ea typeface="+mn-ea"/>
              <a:cs typeface="+mn-cs"/>
            </a:rPr>
            <a:t>Effort Recovery Model</a:t>
          </a:r>
        </a:p>
      </dsp:txBody>
      <dsp:txXfrm>
        <a:off x="1774134" y="1699592"/>
        <a:ext cx="566531" cy="56653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4C840-693F-4B77-A4E9-0F23989E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49</Pages>
  <Words>13686</Words>
  <Characters>78016</Characters>
  <Application>Microsoft Office Word</Application>
  <DocSecurity>0</DocSecurity>
  <Lines>650</Lines>
  <Paragraphs>183</Paragraphs>
  <ScaleCrop>false</ScaleCrop>
  <Company/>
  <LinksUpToDate>false</LinksUpToDate>
  <CharactersWithSpaces>91519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Moser</dc:creator>
  <cp:lastModifiedBy>David Moser</cp:lastModifiedBy>
  <cp:revision>28</cp:revision>
  <dcterms:created xsi:type="dcterms:W3CDTF">2024-05-28T19:01:00Z</dcterms:created>
  <dcterms:modified xsi:type="dcterms:W3CDTF">2024-05-28T19:35:00Z</dcterms:modified>
</cp:coreProperties>
</file>