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985F62" w:rsidRDefault="00985F62">
      <w:pPr>
        <w:keepLines/>
        <w:pBdr>
          <w:top w:val="nil"/>
          <w:left w:val="nil"/>
          <w:bottom w:val="nil"/>
          <w:right w:val="nil"/>
          <w:between w:val="nil"/>
        </w:pBdr>
        <w:tabs>
          <w:tab w:val="right" w:pos="8640"/>
        </w:tabs>
        <w:ind w:left="720" w:hanging="720"/>
      </w:pPr>
    </w:p>
    <w:p w14:paraId="00000002" w14:textId="77777777" w:rsidR="00985F62" w:rsidRDefault="00985F62">
      <w:pPr>
        <w:pBdr>
          <w:top w:val="nil"/>
          <w:left w:val="nil"/>
          <w:bottom w:val="nil"/>
          <w:right w:val="nil"/>
          <w:between w:val="nil"/>
        </w:pBdr>
        <w:tabs>
          <w:tab w:val="right" w:pos="8640"/>
          <w:tab w:val="right" w:pos="8640"/>
        </w:tabs>
        <w:jc w:val="center"/>
        <w:rPr>
          <w:color w:val="000000"/>
        </w:rPr>
      </w:pPr>
    </w:p>
    <w:p w14:paraId="00000003" w14:textId="77777777" w:rsidR="00985F62" w:rsidRDefault="00985F62">
      <w:pPr>
        <w:pBdr>
          <w:top w:val="nil"/>
          <w:left w:val="nil"/>
          <w:bottom w:val="nil"/>
          <w:right w:val="nil"/>
          <w:between w:val="nil"/>
        </w:pBdr>
        <w:tabs>
          <w:tab w:val="right" w:pos="8640"/>
          <w:tab w:val="right" w:pos="8640"/>
        </w:tabs>
        <w:jc w:val="center"/>
        <w:rPr>
          <w:color w:val="000000"/>
        </w:rPr>
      </w:pPr>
    </w:p>
    <w:p w14:paraId="00000004" w14:textId="77777777" w:rsidR="00985F62" w:rsidRDefault="00985F62">
      <w:pPr>
        <w:pBdr>
          <w:top w:val="nil"/>
          <w:left w:val="nil"/>
          <w:bottom w:val="nil"/>
          <w:right w:val="nil"/>
          <w:between w:val="nil"/>
        </w:pBdr>
        <w:tabs>
          <w:tab w:val="right" w:pos="8640"/>
          <w:tab w:val="right" w:pos="8640"/>
        </w:tabs>
        <w:ind w:firstLine="0"/>
        <w:jc w:val="center"/>
        <w:rPr>
          <w:color w:val="000000"/>
        </w:rPr>
      </w:pPr>
    </w:p>
    <w:p w14:paraId="00000005" w14:textId="77777777" w:rsidR="00985F62" w:rsidRDefault="00985F62">
      <w:pPr>
        <w:pBdr>
          <w:top w:val="nil"/>
          <w:left w:val="nil"/>
          <w:bottom w:val="nil"/>
          <w:right w:val="nil"/>
          <w:between w:val="nil"/>
        </w:pBdr>
        <w:tabs>
          <w:tab w:val="right" w:pos="8640"/>
          <w:tab w:val="right" w:pos="8640"/>
        </w:tabs>
        <w:ind w:firstLine="0"/>
        <w:jc w:val="center"/>
        <w:rPr>
          <w:color w:val="000000"/>
        </w:rPr>
      </w:pPr>
    </w:p>
    <w:p w14:paraId="00000006" w14:textId="77777777" w:rsidR="00985F62" w:rsidRDefault="00985F62">
      <w:pPr>
        <w:pBdr>
          <w:top w:val="nil"/>
          <w:left w:val="nil"/>
          <w:bottom w:val="nil"/>
          <w:right w:val="nil"/>
          <w:between w:val="nil"/>
        </w:pBdr>
        <w:tabs>
          <w:tab w:val="right" w:pos="8640"/>
          <w:tab w:val="right" w:pos="8640"/>
        </w:tabs>
        <w:ind w:firstLine="0"/>
        <w:jc w:val="center"/>
        <w:rPr>
          <w:color w:val="000000"/>
        </w:rPr>
      </w:pPr>
    </w:p>
    <w:p w14:paraId="00000007" w14:textId="342E7B64" w:rsidR="00985F62" w:rsidRDefault="00C34ADE">
      <w:pPr>
        <w:spacing w:line="240" w:lineRule="auto"/>
        <w:ind w:firstLine="0"/>
        <w:jc w:val="center"/>
      </w:pPr>
      <w:r>
        <w:t>Research Design and Methodology III</w:t>
      </w:r>
    </w:p>
    <w:p w14:paraId="00000008" w14:textId="77777777" w:rsidR="00985F62" w:rsidRDefault="00985F62">
      <w:pPr>
        <w:spacing w:line="240" w:lineRule="auto"/>
        <w:ind w:firstLine="0"/>
        <w:jc w:val="center"/>
      </w:pPr>
    </w:p>
    <w:p w14:paraId="00000009" w14:textId="074B192D" w:rsidR="00985F62" w:rsidRDefault="00C34ADE">
      <w:pPr>
        <w:spacing w:line="240" w:lineRule="auto"/>
        <w:ind w:firstLine="0"/>
        <w:jc w:val="center"/>
      </w:pPr>
      <w:r>
        <w:t>Susan Holmes</w:t>
      </w:r>
    </w:p>
    <w:p w14:paraId="0000000A" w14:textId="77777777" w:rsidR="00985F62" w:rsidRDefault="00985F62">
      <w:pPr>
        <w:spacing w:line="240" w:lineRule="auto"/>
        <w:ind w:firstLine="0"/>
        <w:jc w:val="center"/>
      </w:pPr>
    </w:p>
    <w:p w14:paraId="0000000B" w14:textId="77777777" w:rsidR="00985F62" w:rsidRDefault="000464D9">
      <w:pPr>
        <w:spacing w:line="240" w:lineRule="auto"/>
        <w:ind w:firstLine="0"/>
        <w:jc w:val="center"/>
      </w:pPr>
      <w:r>
        <w:t>Omega Graduate School</w:t>
      </w:r>
    </w:p>
    <w:p w14:paraId="0000000C" w14:textId="77777777" w:rsidR="00985F62" w:rsidRDefault="00985F62">
      <w:pPr>
        <w:spacing w:line="240" w:lineRule="auto"/>
        <w:ind w:firstLine="0"/>
        <w:jc w:val="center"/>
      </w:pPr>
    </w:p>
    <w:p w14:paraId="0000000D" w14:textId="0EFA3807" w:rsidR="00985F62" w:rsidRDefault="00C34ADE">
      <w:pPr>
        <w:spacing w:line="240" w:lineRule="auto"/>
        <w:ind w:firstLine="0"/>
        <w:jc w:val="center"/>
      </w:pPr>
      <w:r>
        <w:t>Date (September 9, 2023</w:t>
      </w:r>
      <w:r w:rsidR="000464D9">
        <w:t>)</w:t>
      </w:r>
    </w:p>
    <w:p w14:paraId="0000000E" w14:textId="77777777" w:rsidR="00985F62" w:rsidRDefault="00985F62">
      <w:pPr>
        <w:spacing w:line="240" w:lineRule="auto"/>
        <w:ind w:firstLine="0"/>
        <w:jc w:val="center"/>
      </w:pPr>
    </w:p>
    <w:p w14:paraId="0000000F" w14:textId="77777777" w:rsidR="00985F62" w:rsidRDefault="00985F62">
      <w:pPr>
        <w:spacing w:line="240" w:lineRule="auto"/>
        <w:ind w:firstLine="0"/>
        <w:jc w:val="center"/>
      </w:pPr>
    </w:p>
    <w:p w14:paraId="00000010" w14:textId="77777777" w:rsidR="00985F62" w:rsidRDefault="00985F62">
      <w:pPr>
        <w:spacing w:line="240" w:lineRule="auto"/>
        <w:ind w:firstLine="0"/>
        <w:jc w:val="center"/>
      </w:pPr>
    </w:p>
    <w:p w14:paraId="00000011" w14:textId="77777777" w:rsidR="00985F62" w:rsidRDefault="00985F62">
      <w:pPr>
        <w:spacing w:line="240" w:lineRule="auto"/>
        <w:ind w:firstLine="0"/>
        <w:jc w:val="center"/>
      </w:pPr>
    </w:p>
    <w:p w14:paraId="00000012" w14:textId="77777777" w:rsidR="00985F62" w:rsidRDefault="00985F62">
      <w:pPr>
        <w:spacing w:line="240" w:lineRule="auto"/>
        <w:ind w:firstLine="0"/>
        <w:jc w:val="center"/>
      </w:pPr>
    </w:p>
    <w:p w14:paraId="00000013" w14:textId="77777777" w:rsidR="00985F62" w:rsidRDefault="000464D9">
      <w:pPr>
        <w:spacing w:line="240" w:lineRule="auto"/>
        <w:ind w:firstLine="0"/>
        <w:jc w:val="center"/>
      </w:pPr>
      <w:r>
        <w:t>Professor</w:t>
      </w:r>
    </w:p>
    <w:p w14:paraId="00000014" w14:textId="775CB216" w:rsidR="00985F62" w:rsidRDefault="00795EDD" w:rsidP="00795EDD">
      <w:pPr>
        <w:tabs>
          <w:tab w:val="left" w:pos="7560"/>
        </w:tabs>
        <w:spacing w:line="240" w:lineRule="auto"/>
        <w:ind w:firstLine="0"/>
      </w:pPr>
      <w:r>
        <w:tab/>
      </w:r>
    </w:p>
    <w:p w14:paraId="00000015" w14:textId="77777777" w:rsidR="00985F62" w:rsidRDefault="00985F62">
      <w:pPr>
        <w:spacing w:line="240" w:lineRule="auto"/>
        <w:ind w:firstLine="0"/>
        <w:jc w:val="center"/>
      </w:pPr>
    </w:p>
    <w:p w14:paraId="00000016" w14:textId="5275ECAA" w:rsidR="00985F62" w:rsidRDefault="00C34ADE">
      <w:pPr>
        <w:spacing w:line="240" w:lineRule="auto"/>
        <w:ind w:firstLine="0"/>
        <w:jc w:val="center"/>
      </w:pPr>
      <w:r>
        <w:t>Dr. Sean Taladay</w:t>
      </w:r>
    </w:p>
    <w:p w14:paraId="00000017" w14:textId="77777777" w:rsidR="00985F62" w:rsidRDefault="00985F62">
      <w:pPr>
        <w:pBdr>
          <w:top w:val="nil"/>
          <w:left w:val="nil"/>
          <w:bottom w:val="nil"/>
          <w:right w:val="nil"/>
          <w:between w:val="nil"/>
        </w:pBdr>
        <w:tabs>
          <w:tab w:val="right" w:pos="8640"/>
          <w:tab w:val="right" w:pos="8640"/>
        </w:tabs>
        <w:ind w:firstLine="0"/>
        <w:jc w:val="center"/>
      </w:pPr>
    </w:p>
    <w:p w14:paraId="00000018" w14:textId="77777777" w:rsidR="00985F62" w:rsidRDefault="000464D9">
      <w:pPr>
        <w:tabs>
          <w:tab w:val="right" w:pos="8640"/>
          <w:tab w:val="right" w:pos="8640"/>
        </w:tabs>
        <w:spacing w:line="240" w:lineRule="auto"/>
        <w:ind w:firstLine="0"/>
      </w:pPr>
      <w:r>
        <w:br w:type="page"/>
      </w:r>
    </w:p>
    <w:p w14:paraId="1B1C5BCA" w14:textId="77777777" w:rsidR="00C34ADE" w:rsidRDefault="00C34ADE" w:rsidP="00C34ADE">
      <w:pPr>
        <w:pStyle w:val="ListParagraph"/>
        <w:numPr>
          <w:ilvl w:val="0"/>
          <w:numId w:val="1"/>
        </w:numPr>
        <w:tabs>
          <w:tab w:val="right" w:pos="8640"/>
          <w:tab w:val="right" w:pos="8640"/>
        </w:tabs>
      </w:pPr>
      <w:r>
        <w:lastRenderedPageBreak/>
        <w:t xml:space="preserve">Create Developmental Readings from seminal sources and scholarly peer-reviewed journal articles. Review instructions for Assignment #3, the course essential elements, and course readings to identify selections of books and journals to create entries. </w:t>
      </w:r>
    </w:p>
    <w:p w14:paraId="00000019" w14:textId="360F5B63" w:rsidR="00985F62" w:rsidRDefault="00C34ADE" w:rsidP="00C34ADE">
      <w:pPr>
        <w:pStyle w:val="ListParagraph"/>
        <w:numPr>
          <w:ilvl w:val="1"/>
          <w:numId w:val="1"/>
        </w:numPr>
        <w:tabs>
          <w:tab w:val="right" w:pos="8640"/>
          <w:tab w:val="right" w:pos="8640"/>
        </w:tabs>
      </w:pPr>
      <w:r>
        <w:t>Refer to the "Student Guide to Developmental Readings" in the General Helps folder for updated information on sample comments, the grading rubric, and key definitions related to developmental readings.</w:t>
      </w:r>
    </w:p>
    <w:p w14:paraId="5A77B636" w14:textId="40BE7711" w:rsidR="00C34ADE" w:rsidRDefault="00C34ADE" w:rsidP="00C34ADE">
      <w:pPr>
        <w:pStyle w:val="ListParagraph"/>
        <w:numPr>
          <w:ilvl w:val="0"/>
          <w:numId w:val="1"/>
        </w:numPr>
        <w:tabs>
          <w:tab w:val="right" w:pos="8640"/>
        </w:tabs>
        <w:spacing w:line="240" w:lineRule="auto"/>
      </w:pPr>
      <w:r>
        <w:t xml:space="preserve">Start the assignment on a new page after the Instructions Page. Follow all APA 7th edition guidelines for documentation and style. </w:t>
      </w:r>
    </w:p>
    <w:p w14:paraId="65EAA6B5" w14:textId="77777777" w:rsidR="00C34ADE" w:rsidRDefault="00C34ADE" w:rsidP="00C34ADE">
      <w:pPr>
        <w:pStyle w:val="ListParagraph"/>
        <w:tabs>
          <w:tab w:val="right" w:pos="8640"/>
        </w:tabs>
        <w:spacing w:line="240" w:lineRule="auto"/>
        <w:ind w:firstLine="0"/>
      </w:pPr>
    </w:p>
    <w:p w14:paraId="424BBC9F" w14:textId="7E3EAA40" w:rsidR="00C34ADE" w:rsidRDefault="00C34ADE" w:rsidP="00C34ADE">
      <w:pPr>
        <w:pStyle w:val="ListParagraph"/>
        <w:numPr>
          <w:ilvl w:val="0"/>
          <w:numId w:val="1"/>
        </w:numPr>
        <w:tabs>
          <w:tab w:val="right" w:pos="8640"/>
        </w:tabs>
        <w:spacing w:line="240" w:lineRule="auto"/>
      </w:pPr>
      <w:r>
        <w:t xml:space="preserve">Works Cited: Include a separate Works Cited page, formatted according to APA style, 7th edition (not included in page count). </w:t>
      </w:r>
    </w:p>
    <w:p w14:paraId="6E9002BD" w14:textId="77777777" w:rsidR="00C34ADE" w:rsidRDefault="00C34ADE" w:rsidP="00C34ADE">
      <w:pPr>
        <w:tabs>
          <w:tab w:val="right" w:pos="8640"/>
        </w:tabs>
        <w:spacing w:line="240" w:lineRule="auto"/>
        <w:ind w:left="360" w:firstLine="0"/>
      </w:pPr>
    </w:p>
    <w:p w14:paraId="25C60AD7" w14:textId="1E6526FA" w:rsidR="00C34ADE" w:rsidRDefault="00C34ADE" w:rsidP="00C34ADE">
      <w:pPr>
        <w:pStyle w:val="ListParagraph"/>
        <w:numPr>
          <w:ilvl w:val="0"/>
          <w:numId w:val="1"/>
        </w:numPr>
        <w:tabs>
          <w:tab w:val="right" w:pos="8640"/>
        </w:tabs>
        <w:spacing w:line="240" w:lineRule="auto"/>
      </w:pPr>
      <w:r>
        <w:t>Submit all assignments in DIAL.</w:t>
      </w:r>
    </w:p>
    <w:p w14:paraId="399AAF73" w14:textId="77777777" w:rsidR="00C34ADE" w:rsidRDefault="00C34ADE" w:rsidP="00C34ADE">
      <w:pPr>
        <w:pStyle w:val="ListParagraph"/>
        <w:numPr>
          <w:ilvl w:val="0"/>
          <w:numId w:val="1"/>
        </w:numPr>
        <w:tabs>
          <w:tab w:val="right" w:pos="8640"/>
        </w:tabs>
        <w:spacing w:line="240" w:lineRule="auto"/>
      </w:pPr>
      <w:r>
        <w:br w:type="page"/>
      </w:r>
    </w:p>
    <w:p w14:paraId="4F44E688" w14:textId="77777777" w:rsidR="00F40E41" w:rsidRDefault="00541962" w:rsidP="00F40E41">
      <w:pPr>
        <w:tabs>
          <w:tab w:val="clear" w:pos="8640"/>
        </w:tabs>
        <w:suppressAutoHyphens w:val="0"/>
        <w:autoSpaceDE/>
        <w:autoSpaceDN/>
        <w:ind w:hanging="480"/>
      </w:pPr>
      <w:r w:rsidRPr="00541962">
        <w:rPr>
          <w:b/>
          <w:bCs/>
          <w:color w:val="000000"/>
        </w:rPr>
        <w:lastRenderedPageBreak/>
        <w:t>Source One: </w:t>
      </w:r>
      <w:r w:rsidR="00F40E41">
        <w:t xml:space="preserve">Abu-Taieh, E., Hadid, I. H. A., &amp; Mouatasim, A. E. (2020). </w:t>
      </w:r>
      <w:r w:rsidR="00F40E41">
        <w:rPr>
          <w:i/>
          <w:iCs/>
        </w:rPr>
        <w:t>Cyberspace</w:t>
      </w:r>
      <w:r w:rsidR="00F40E41">
        <w:t>. BoD – Books on Demand.</w:t>
      </w:r>
    </w:p>
    <w:p w14:paraId="780846D8" w14:textId="77777777" w:rsidR="00541962" w:rsidRPr="00541962" w:rsidRDefault="00541962" w:rsidP="00541962">
      <w:pPr>
        <w:tabs>
          <w:tab w:val="clear" w:pos="8640"/>
        </w:tabs>
        <w:suppressAutoHyphens w:val="0"/>
        <w:autoSpaceDE/>
        <w:autoSpaceDN/>
        <w:ind w:left="720" w:firstLine="0"/>
      </w:pPr>
      <w:r w:rsidRPr="00541962">
        <w:rPr>
          <w:b/>
          <w:bCs/>
          <w:color w:val="000000"/>
        </w:rPr>
        <w:t>Comment 1:  </w:t>
      </w:r>
    </w:p>
    <w:p w14:paraId="7092D5F6" w14:textId="455013E5" w:rsidR="00541962" w:rsidRDefault="00541962" w:rsidP="00541962">
      <w:pPr>
        <w:tabs>
          <w:tab w:val="clear" w:pos="8640"/>
        </w:tabs>
        <w:suppressAutoHyphens w:val="0"/>
        <w:autoSpaceDE/>
        <w:autoSpaceDN/>
        <w:ind w:left="1440" w:firstLine="0"/>
        <w:rPr>
          <w:bCs/>
          <w:color w:val="000000"/>
        </w:rPr>
      </w:pPr>
      <w:r w:rsidRPr="00541962">
        <w:rPr>
          <w:b/>
          <w:bCs/>
          <w:color w:val="000000"/>
        </w:rPr>
        <w:t>Quote/Paraphrase:  </w:t>
      </w:r>
      <w:r w:rsidR="00F40E41">
        <w:rPr>
          <w:bCs/>
          <w:color w:val="000000"/>
        </w:rPr>
        <w:t>The research design is intended to provide an appropriate framework for a study. A significant decision in the research design process is the choice regarding the research approach since it determines how relevant information for a study will be obtained; however, the research design process involves many interrelated decisions.</w:t>
      </w:r>
    </w:p>
    <w:p w14:paraId="2242D9BE" w14:textId="00CFC690" w:rsidR="00F40E41" w:rsidRPr="00F40E41" w:rsidRDefault="00F40E41" w:rsidP="00541962">
      <w:pPr>
        <w:tabs>
          <w:tab w:val="clear" w:pos="8640"/>
        </w:tabs>
        <w:suppressAutoHyphens w:val="0"/>
        <w:autoSpaceDE/>
        <w:autoSpaceDN/>
        <w:ind w:left="1440" w:firstLine="0"/>
      </w:pPr>
      <w:r>
        <w:rPr>
          <w:b/>
          <w:bCs/>
          <w:color w:val="000000"/>
        </w:rPr>
        <w:t xml:space="preserve">     </w:t>
      </w:r>
      <w:r>
        <w:rPr>
          <w:bCs/>
          <w:color w:val="000000"/>
        </w:rPr>
        <w:t>This study employed a mixed type of methods. The first part of the study consisted of a series of well-structured questionnaires (for management, employee representatives, and technicians of industries_ and semi-structured interviews with key stakeholders (government bodies, ministries, and industries) in participating organizations. The other design used is an interview of employees to know how they feel about the safety and health of their workplace, and field observation at the selected industrial sites was undertaken</w:t>
      </w:r>
      <w:r w:rsidR="00A61DAF">
        <w:rPr>
          <w:bCs/>
          <w:color w:val="000000"/>
        </w:rPr>
        <w:t xml:space="preserve"> </w:t>
      </w:r>
      <w:r w:rsidR="00A61DAF">
        <w:rPr>
          <w:bCs/>
          <w:color w:val="000000"/>
        </w:rPr>
        <w:fldChar w:fldCharType="begin"/>
      </w:r>
      <w:r w:rsidR="00A61DAF">
        <w:rPr>
          <w:bCs/>
          <w:color w:val="000000"/>
        </w:rPr>
        <w:instrText xml:space="preserve"> ADDIN ZOTERO_ITEM CSL_CITATION {"citationID":"wp0nTXQm","properties":{"formattedCitation":"(Abu-Taieh et al., 2020, p. 28)","plainCitation":"(Abu-Taieh et al., 2020, p. 28)","noteIndex":0},"citationItems":[{"id":3578,"uris":["http://zotero.org/users/8452690/items/F52NGKLP"],"itemData":{"id":3578,"type":"book","abstract":"Parallel to the physical space in our world, there exists cyberspace. In the physical space, there are human and nature interactions that produce products and services. On the other hand, in cyberspace there are interactions between humans and computer that also produce products and services. Yet, the products and services in cyberspace don’t materialize—they are electronic, they are millions of bits and bytes that are being transferred over cyberspace infrastructure.","ISBN":"978-1-78985-857-0","language":"en","note":"Google-Books-ID: eqf8DwAAQBAJ","number-of-pages":"186","publisher":"BoD – Books on Demand","source":"Google Books","title":"Cyberspace","author":[{"family":"Abu-Taieh","given":"Evon"},{"family":"Hadid","given":"Issam H. Al"},{"family":"Mouatasim","given":"Abdelkrim El"}],"issued":{"date-parts":[["2020",6,17]]}},"locator":"28","label":"page"}],"schema":"https://github.com/citation-style-language/schema/raw/master/csl-citation.json"} </w:instrText>
      </w:r>
      <w:r w:rsidR="00A61DAF">
        <w:rPr>
          <w:bCs/>
          <w:color w:val="000000"/>
        </w:rPr>
        <w:fldChar w:fldCharType="separate"/>
      </w:r>
      <w:r w:rsidR="00A61DAF" w:rsidRPr="00A61DAF">
        <w:t>(Abu-Taieh et al., 2020, p. 28)</w:t>
      </w:r>
      <w:r w:rsidR="00A61DAF">
        <w:rPr>
          <w:bCs/>
          <w:color w:val="000000"/>
        </w:rPr>
        <w:fldChar w:fldCharType="end"/>
      </w:r>
      <w:r>
        <w:rPr>
          <w:bCs/>
          <w:color w:val="000000"/>
        </w:rPr>
        <w:t>.</w:t>
      </w:r>
    </w:p>
    <w:p w14:paraId="14A46650" w14:textId="37AEA910" w:rsidR="00541962" w:rsidRPr="00E07004" w:rsidRDefault="00541962" w:rsidP="00541962">
      <w:pPr>
        <w:tabs>
          <w:tab w:val="clear" w:pos="8640"/>
        </w:tabs>
        <w:suppressAutoHyphens w:val="0"/>
        <w:autoSpaceDE/>
        <w:autoSpaceDN/>
        <w:ind w:left="1440" w:firstLine="0"/>
      </w:pPr>
      <w:r w:rsidRPr="00541962">
        <w:rPr>
          <w:b/>
          <w:bCs/>
          <w:color w:val="000000"/>
        </w:rPr>
        <w:t>Essential Element:</w:t>
      </w:r>
      <w:r w:rsidR="00E07004">
        <w:rPr>
          <w:b/>
          <w:bCs/>
          <w:color w:val="000000"/>
        </w:rPr>
        <w:t xml:space="preserve"> </w:t>
      </w:r>
      <w:r w:rsidR="00E07004">
        <w:rPr>
          <w:bCs/>
          <w:color w:val="000000"/>
        </w:rPr>
        <w:t xml:space="preserve">This comment is associated with the subject of </w:t>
      </w:r>
      <w:r w:rsidR="00E914C5">
        <w:rPr>
          <w:bCs/>
          <w:color w:val="000000"/>
        </w:rPr>
        <w:t>data ana</w:t>
      </w:r>
      <w:r w:rsidR="006E21A8">
        <w:rPr>
          <w:bCs/>
          <w:color w:val="000000"/>
        </w:rPr>
        <w:t>lysis.</w:t>
      </w:r>
    </w:p>
    <w:p w14:paraId="4B81A6F8" w14:textId="271553B7" w:rsidR="00541962" w:rsidRPr="00E07004" w:rsidRDefault="00541962" w:rsidP="00541962">
      <w:pPr>
        <w:tabs>
          <w:tab w:val="clear" w:pos="8640"/>
        </w:tabs>
        <w:suppressAutoHyphens w:val="0"/>
        <w:autoSpaceDE/>
        <w:autoSpaceDN/>
        <w:ind w:left="1440" w:firstLine="0"/>
      </w:pPr>
      <w:r w:rsidRPr="00541962">
        <w:rPr>
          <w:b/>
          <w:bCs/>
          <w:color w:val="000000"/>
        </w:rPr>
        <w:t>Additive/Variant Analysis: </w:t>
      </w:r>
      <w:r w:rsidR="00E07004">
        <w:rPr>
          <w:bCs/>
          <w:color w:val="000000"/>
        </w:rPr>
        <w:t>This is additive to the discussion of</w:t>
      </w:r>
      <w:r w:rsidR="007376BE">
        <w:rPr>
          <w:bCs/>
          <w:color w:val="000000"/>
        </w:rPr>
        <w:t xml:space="preserve"> research design. This study sheds light on a mixed type of methods design. </w:t>
      </w:r>
      <w:r w:rsidR="00F90A6A">
        <w:rPr>
          <w:bCs/>
          <w:color w:val="000000"/>
        </w:rPr>
        <w:t>A design of this nature also affects the data and its analysis</w:t>
      </w:r>
      <w:r w:rsidR="007376BE">
        <w:rPr>
          <w:bCs/>
          <w:color w:val="000000"/>
        </w:rPr>
        <w:t xml:space="preserve">. </w:t>
      </w:r>
      <w:r w:rsidR="00E07004">
        <w:rPr>
          <w:bCs/>
          <w:color w:val="000000"/>
        </w:rPr>
        <w:t xml:space="preserve"> </w:t>
      </w:r>
    </w:p>
    <w:p w14:paraId="42E50979" w14:textId="65301F39" w:rsidR="00541962" w:rsidRPr="00541962" w:rsidRDefault="00541962" w:rsidP="00541962">
      <w:pPr>
        <w:tabs>
          <w:tab w:val="clear" w:pos="8640"/>
        </w:tabs>
        <w:suppressAutoHyphens w:val="0"/>
        <w:autoSpaceDE/>
        <w:autoSpaceDN/>
        <w:ind w:left="1440" w:firstLine="0"/>
      </w:pPr>
      <w:r w:rsidRPr="00541962">
        <w:rPr>
          <w:b/>
          <w:bCs/>
          <w:color w:val="000000"/>
        </w:rPr>
        <w:t xml:space="preserve">Contextualization: </w:t>
      </w:r>
      <w:r w:rsidRPr="00541962">
        <w:rPr>
          <w:color w:val="000000"/>
        </w:rPr>
        <w:t> </w:t>
      </w:r>
      <w:r w:rsidR="00E20B6C">
        <w:rPr>
          <w:color w:val="000000"/>
        </w:rPr>
        <w:t xml:space="preserve">My understanding of the research design is that it refers to the overall structure or plan </w:t>
      </w:r>
      <w:r w:rsidR="00EF5F92">
        <w:rPr>
          <w:color w:val="000000"/>
        </w:rPr>
        <w:t>that</w:t>
      </w:r>
      <w:r w:rsidR="00E20B6C">
        <w:rPr>
          <w:color w:val="000000"/>
        </w:rPr>
        <w:t xml:space="preserve"> guides a research study. </w:t>
      </w:r>
      <w:r w:rsidR="00DB52C3">
        <w:rPr>
          <w:color w:val="000000"/>
        </w:rPr>
        <w:t>It outlines</w:t>
      </w:r>
      <w:r w:rsidR="00E20B6C">
        <w:rPr>
          <w:color w:val="000000"/>
        </w:rPr>
        <w:t xml:space="preserve"> the methodology, procedures, and strategies used to gather</w:t>
      </w:r>
      <w:r w:rsidR="00F31FFF">
        <w:rPr>
          <w:color w:val="000000"/>
        </w:rPr>
        <w:t>,</w:t>
      </w:r>
      <w:r w:rsidR="00E20B6C">
        <w:rPr>
          <w:color w:val="000000"/>
        </w:rPr>
        <w:t xml:space="preserve"> analyze, and interpret </w:t>
      </w:r>
      <w:r w:rsidR="00E20B6C">
        <w:rPr>
          <w:color w:val="000000"/>
        </w:rPr>
        <w:lastRenderedPageBreak/>
        <w:t xml:space="preserve">data. If it is designed well, it ensures that the study has been conducted effectively, reliably, and efficiently. </w:t>
      </w:r>
      <w:r w:rsidR="00F31FFF">
        <w:rPr>
          <w:color w:val="000000"/>
        </w:rPr>
        <w:t xml:space="preserve">The research design also impacts the research approach in several ways. </w:t>
      </w:r>
      <w:r w:rsidR="004502AE">
        <w:rPr>
          <w:color w:val="000000"/>
        </w:rPr>
        <w:t>The methodology</w:t>
      </w:r>
      <w:r w:rsidR="00F31FFF">
        <w:rPr>
          <w:color w:val="000000"/>
        </w:rPr>
        <w:t xml:space="preserve"> influences the methods and techniques used for data collection (e.g.</w:t>
      </w:r>
      <w:r w:rsidR="00DB52C3">
        <w:rPr>
          <w:color w:val="000000"/>
        </w:rPr>
        <w:t>, surveys, experiments, interviews) and analysis (e.g.,</w:t>
      </w:r>
      <w:r w:rsidR="00F31FFF">
        <w:rPr>
          <w:color w:val="000000"/>
        </w:rPr>
        <w:t xml:space="preserve"> qualitative or quant</w:t>
      </w:r>
      <w:r w:rsidR="00753D87">
        <w:rPr>
          <w:color w:val="000000"/>
        </w:rPr>
        <w:t>itative). The</w:t>
      </w:r>
      <w:r w:rsidR="00F31FFF">
        <w:rPr>
          <w:color w:val="000000"/>
        </w:rPr>
        <w:t xml:space="preserve"> research design </w:t>
      </w:r>
      <w:r w:rsidR="00753D87">
        <w:rPr>
          <w:color w:val="000000"/>
        </w:rPr>
        <w:t xml:space="preserve">for the study above, </w:t>
      </w:r>
      <w:r w:rsidR="00F31FFF">
        <w:rPr>
          <w:color w:val="000000"/>
        </w:rPr>
        <w:t xml:space="preserve">used a mixed </w:t>
      </w:r>
      <w:r w:rsidR="00DB52C3">
        <w:rPr>
          <w:color w:val="000000"/>
        </w:rPr>
        <w:t>method</w:t>
      </w:r>
      <w:r w:rsidR="00F31FFF">
        <w:rPr>
          <w:color w:val="000000"/>
        </w:rPr>
        <w:t xml:space="preserve"> of questionnair</w:t>
      </w:r>
      <w:r w:rsidR="00AF518C">
        <w:rPr>
          <w:color w:val="000000"/>
        </w:rPr>
        <w:t>es</w:t>
      </w:r>
      <w:r w:rsidR="00F31FFF">
        <w:rPr>
          <w:color w:val="000000"/>
        </w:rPr>
        <w:t xml:space="preserve"> and interviews. </w:t>
      </w:r>
      <w:r w:rsidR="004502AE">
        <w:rPr>
          <w:color w:val="000000"/>
        </w:rPr>
        <w:t>I am still trying to figure out the best research design for me to use regarding proving the effectiveness of the Montessori Method as th</w:t>
      </w:r>
      <w:r w:rsidR="0078086D">
        <w:rPr>
          <w:color w:val="000000"/>
        </w:rPr>
        <w:t>e best educational approach</w:t>
      </w:r>
      <w:r w:rsidR="00E05D39">
        <w:rPr>
          <w:color w:val="000000"/>
        </w:rPr>
        <w:t xml:space="preserve"> for low-</w:t>
      </w:r>
      <w:r w:rsidR="00AF518C">
        <w:rPr>
          <w:color w:val="000000"/>
        </w:rPr>
        <w:t>income</w:t>
      </w:r>
      <w:r w:rsidR="00753D87">
        <w:rPr>
          <w:color w:val="000000"/>
        </w:rPr>
        <w:t xml:space="preserve"> students</w:t>
      </w:r>
      <w:r w:rsidR="004E3C48">
        <w:rPr>
          <w:color w:val="000000"/>
        </w:rPr>
        <w:t xml:space="preserve"> and students of color. The</w:t>
      </w:r>
      <w:r w:rsidR="00AF518C">
        <w:rPr>
          <w:color w:val="000000"/>
        </w:rPr>
        <w:t xml:space="preserve"> research on this topic</w:t>
      </w:r>
      <w:r w:rsidR="004E3C48">
        <w:rPr>
          <w:color w:val="000000"/>
        </w:rPr>
        <w:t xml:space="preserve"> has proven </w:t>
      </w:r>
      <w:r w:rsidR="00753D87">
        <w:rPr>
          <w:color w:val="000000"/>
        </w:rPr>
        <w:t xml:space="preserve">that it is </w:t>
      </w:r>
      <w:r w:rsidR="004E3C48">
        <w:rPr>
          <w:color w:val="000000"/>
        </w:rPr>
        <w:t xml:space="preserve">an </w:t>
      </w:r>
      <w:r w:rsidR="00753D87">
        <w:rPr>
          <w:color w:val="000000"/>
        </w:rPr>
        <w:t>effective</w:t>
      </w:r>
      <w:r w:rsidR="004E3C48">
        <w:rPr>
          <w:color w:val="000000"/>
        </w:rPr>
        <w:t xml:space="preserve"> approach</w:t>
      </w:r>
      <w:r w:rsidR="00753D87">
        <w:rPr>
          <w:color w:val="000000"/>
        </w:rPr>
        <w:t xml:space="preserve">. </w:t>
      </w:r>
      <w:r w:rsidR="00AF518C">
        <w:rPr>
          <w:color w:val="000000"/>
        </w:rPr>
        <w:t xml:space="preserve"> </w:t>
      </w:r>
      <w:r w:rsidR="00753D87">
        <w:rPr>
          <w:color w:val="000000"/>
        </w:rPr>
        <w:t>I</w:t>
      </w:r>
      <w:r w:rsidR="004E3C48">
        <w:rPr>
          <w:color w:val="000000"/>
        </w:rPr>
        <w:t xml:space="preserve"> only need to determine the best research design to prove it to others. </w:t>
      </w:r>
      <w:r w:rsidR="004502AE">
        <w:rPr>
          <w:color w:val="000000"/>
        </w:rPr>
        <w:t xml:space="preserve"> </w:t>
      </w:r>
    </w:p>
    <w:p w14:paraId="37E8A292" w14:textId="77777777" w:rsidR="00267770" w:rsidRDefault="00541962" w:rsidP="00267770">
      <w:pPr>
        <w:ind w:hanging="480"/>
      </w:pPr>
      <w:r w:rsidRPr="00541962">
        <w:rPr>
          <w:b/>
          <w:bCs/>
          <w:color w:val="000000"/>
        </w:rPr>
        <w:t>Source Two:</w:t>
      </w:r>
      <w:r w:rsidR="00A61DAF">
        <w:rPr>
          <w:b/>
          <w:bCs/>
          <w:color w:val="000000"/>
        </w:rPr>
        <w:t xml:space="preserve"> </w:t>
      </w:r>
      <w:r w:rsidR="00267770">
        <w:t xml:space="preserve">Lohr, S. L. (2021). </w:t>
      </w:r>
      <w:r w:rsidR="00267770">
        <w:rPr>
          <w:i/>
          <w:iCs/>
        </w:rPr>
        <w:t>Sampling: Design and analysis</w:t>
      </w:r>
      <w:r w:rsidR="00267770">
        <w:t>. CRC Press.</w:t>
      </w:r>
    </w:p>
    <w:p w14:paraId="184A0119" w14:textId="602C152B" w:rsidR="00541962" w:rsidRPr="00541962" w:rsidRDefault="00267770" w:rsidP="00541962">
      <w:pPr>
        <w:pStyle w:val="ListParagraph"/>
        <w:tabs>
          <w:tab w:val="clear" w:pos="8640"/>
        </w:tabs>
        <w:suppressAutoHyphens w:val="0"/>
        <w:autoSpaceDE/>
        <w:autoSpaceDN/>
        <w:ind w:firstLine="0"/>
      </w:pPr>
      <w:r>
        <w:rPr>
          <w:b/>
          <w:bCs/>
          <w:color w:val="000000"/>
        </w:rPr>
        <w:t>Comment 2</w:t>
      </w:r>
      <w:r w:rsidR="00541962" w:rsidRPr="00541962">
        <w:rPr>
          <w:b/>
          <w:bCs/>
          <w:color w:val="000000"/>
        </w:rPr>
        <w:t>:</w:t>
      </w:r>
      <w:r w:rsidR="00541962" w:rsidRPr="00541962">
        <w:rPr>
          <w:b/>
          <w:bCs/>
          <w:color w:val="FF0000"/>
        </w:rPr>
        <w:t>  </w:t>
      </w:r>
    </w:p>
    <w:p w14:paraId="48CFA8ED" w14:textId="77777777" w:rsidR="006E21A8" w:rsidRDefault="00541962" w:rsidP="006E21A8">
      <w:pPr>
        <w:pStyle w:val="ListParagraph"/>
        <w:tabs>
          <w:tab w:val="clear" w:pos="8640"/>
        </w:tabs>
        <w:suppressAutoHyphens w:val="0"/>
        <w:autoSpaceDE/>
        <w:autoSpaceDN/>
        <w:ind w:left="1440" w:firstLine="0"/>
        <w:rPr>
          <w:bCs/>
          <w:color w:val="000000"/>
        </w:rPr>
      </w:pPr>
      <w:r w:rsidRPr="00541962">
        <w:rPr>
          <w:b/>
          <w:bCs/>
          <w:color w:val="000000"/>
        </w:rPr>
        <w:t>Quote/Paraphrase</w:t>
      </w:r>
      <w:r w:rsidR="00267770">
        <w:rPr>
          <w:b/>
          <w:bCs/>
          <w:color w:val="000000"/>
        </w:rPr>
        <w:t xml:space="preserve">: </w:t>
      </w:r>
      <w:r w:rsidR="00267770" w:rsidRPr="006E21A8">
        <w:rPr>
          <w:b/>
          <w:bCs/>
          <w:color w:val="000000"/>
        </w:rPr>
        <w:t xml:space="preserve">Convenience </w:t>
      </w:r>
      <w:r w:rsidR="008D1C5D" w:rsidRPr="006E21A8">
        <w:rPr>
          <w:b/>
          <w:bCs/>
          <w:color w:val="000000"/>
        </w:rPr>
        <w:t>S</w:t>
      </w:r>
      <w:r w:rsidR="00267770" w:rsidRPr="006E21A8">
        <w:rPr>
          <w:b/>
          <w:bCs/>
          <w:color w:val="000000"/>
        </w:rPr>
        <w:t>amples</w:t>
      </w:r>
      <w:r w:rsidR="008D1C5D">
        <w:rPr>
          <w:bCs/>
          <w:color w:val="000000"/>
        </w:rPr>
        <w:t xml:space="preserve"> </w:t>
      </w:r>
    </w:p>
    <w:p w14:paraId="6A18E2F6" w14:textId="673ABC9E" w:rsidR="00541962" w:rsidRPr="00267770" w:rsidRDefault="008D1C5D" w:rsidP="006E21A8">
      <w:pPr>
        <w:pStyle w:val="ListParagraph"/>
        <w:tabs>
          <w:tab w:val="clear" w:pos="8640"/>
        </w:tabs>
        <w:suppressAutoHyphens w:val="0"/>
        <w:autoSpaceDE/>
        <w:autoSpaceDN/>
        <w:ind w:left="1440" w:firstLine="0"/>
      </w:pPr>
      <w:r>
        <w:rPr>
          <w:bCs/>
          <w:color w:val="000000"/>
        </w:rPr>
        <w:t xml:space="preserve">Some persons who are conducting </w:t>
      </w:r>
      <w:r w:rsidR="00DB52C3">
        <w:rPr>
          <w:bCs/>
          <w:color w:val="000000"/>
        </w:rPr>
        <w:t>Surveys</w:t>
      </w:r>
      <w:r>
        <w:rPr>
          <w:bCs/>
          <w:color w:val="000000"/>
        </w:rPr>
        <w:t xml:space="preserve"> use the first set of population units they encounter as the sample. The problem is that the population units that are easiest to locate or collect may differ from other units … Convenience Samples (in which the sample consists of easy-to-locate or easy-to-collect units) often have selection bias. Measurement error occurs when the data recorded for observation units differ from the actual values </w:t>
      </w:r>
      <w:r>
        <w:rPr>
          <w:bCs/>
          <w:color w:val="000000"/>
        </w:rPr>
        <w:fldChar w:fldCharType="begin"/>
      </w:r>
      <w:r>
        <w:rPr>
          <w:bCs/>
          <w:color w:val="000000"/>
        </w:rPr>
        <w:instrText xml:space="preserve"> ADDIN ZOTERO_ITEM CSL_CITATION {"citationID":"DY1evQnr","properties":{"formattedCitation":"(Lohr, 2021, pp. 6 and 20)","plainCitation":"(Lohr, 2021, pp. 6 and 20)","noteIndex":0},"citationItems":[{"id":3580,"uris":["http://zotero.org/users/8452690/items/AKRQW5SZ"],"itemData":{"id":3580,"type":"book","abstract":"\"The level is appropriate for an upper-level undergraduate or graduate-level statistics major. Sampling: Design and Analysis (SDA) will also benefit a non-statistics major with a desire to understand the concepts of sampling from a finite population. A student with patience to delve into the rigor of survey statistics will gain even more from the content that SDA offers. The updates to SDA have potential to enrich traditional survey sampling classes at both the undergraduate and graduate levels. The new discussions of low response rates, non-probability surveys, and internet as a data collection mode hold particular value, as these statistical issues have become increasingly important in survey practice in recent years... I would eagerly adopt the new edition of SDA as the required textbook.\" (Emily Berg, Iowa State University) What is the unemployment rate? What is the total area of land planted with soybeans? How many persons have antibodies to the virus causing COVID-19? Sampling: Design and Analysis, Third Edition shows you how to design and analyze surveys to answer these and other questions. This authoritative text, used as a standard reference by numerous survey organizations, teaches the principles of sampling with examples from social sciences, public opinion research, public health, business, agriculture, and ecology. Readers should be familiar with concepts from an introductory statistics class including probability and linear regression; optional sections contain statistical theory for readers familiar with mathematical statistics. Key Features:  Has been thoroughly revised to incorporate recent research and applications. Includes a new chapter on nonprobability samples, and more than 200 new examples and exercises have been added. Teaches the principles of sampling with examples from social sciences, public opinion research, public health, business, agriculture, and ecology.   SDA’s companion website contains data sets, computer code, and links to two free downloadable supplementary books (also available in paperback) that provide step-by-step guides—with code, annotated output, and helpful tips—for working through the SDA examples. Instructors can use either R or SAS® software.  SAS® Software Companion for Sampling: Design and Analysis, Third Edition by Sharon L. Lohr (2022, CRC Press) R Companion for Sampling: Design and Analysis, Third Edition by Yan Lu and Sharon L. Lohr (2022, CRC Press)","ISBN":"978-1-00-047823-5","language":"en","note":"Google-Books-ID: DahGEAAAQBAJ","number-of-pages":"675","publisher":"CRC Press","source":"Google Books","title":"Sampling: design and analysis","title-short":"Sampling","author":[{"family":"Lohr","given":"Sharon L."}],"issued":{"date-parts":[["2021",11,29]]}},"locator":"6 and 20","label":"page"}],"schema":"https://github.com/citation-style-language/schema/raw/master/csl-citation.json"} </w:instrText>
      </w:r>
      <w:r>
        <w:rPr>
          <w:bCs/>
          <w:color w:val="000000"/>
        </w:rPr>
        <w:fldChar w:fldCharType="separate"/>
      </w:r>
      <w:r w:rsidRPr="008D1C5D">
        <w:t>(Lohr, 2021, pp. 6 and 20)</w:t>
      </w:r>
      <w:r>
        <w:rPr>
          <w:bCs/>
          <w:color w:val="000000"/>
        </w:rPr>
        <w:fldChar w:fldCharType="end"/>
      </w:r>
      <w:r>
        <w:rPr>
          <w:bCs/>
          <w:color w:val="000000"/>
        </w:rPr>
        <w:t xml:space="preserve">. </w:t>
      </w:r>
    </w:p>
    <w:p w14:paraId="2C7A38D6" w14:textId="686EFB1D" w:rsidR="00541962" w:rsidRPr="00541962" w:rsidRDefault="00541962" w:rsidP="006E21A8">
      <w:pPr>
        <w:pStyle w:val="ListParagraph"/>
        <w:tabs>
          <w:tab w:val="clear" w:pos="8640"/>
        </w:tabs>
        <w:suppressAutoHyphens w:val="0"/>
        <w:autoSpaceDE/>
        <w:autoSpaceDN/>
        <w:ind w:left="1440" w:firstLine="0"/>
      </w:pPr>
      <w:r w:rsidRPr="00541962">
        <w:rPr>
          <w:b/>
          <w:bCs/>
          <w:color w:val="000000"/>
        </w:rPr>
        <w:t>Essential Element:</w:t>
      </w:r>
      <w:r w:rsidR="006E21A8">
        <w:rPr>
          <w:b/>
          <w:bCs/>
          <w:color w:val="000000"/>
        </w:rPr>
        <w:t xml:space="preserve"> </w:t>
      </w:r>
      <w:r w:rsidR="006E21A8">
        <w:rPr>
          <w:bCs/>
          <w:color w:val="000000"/>
        </w:rPr>
        <w:t xml:space="preserve">This comment </w:t>
      </w:r>
      <w:r w:rsidR="00DB52C3">
        <w:rPr>
          <w:bCs/>
          <w:color w:val="000000"/>
        </w:rPr>
        <w:t>Is</w:t>
      </w:r>
      <w:r w:rsidR="006E21A8">
        <w:rPr>
          <w:bCs/>
          <w:color w:val="000000"/>
        </w:rPr>
        <w:t xml:space="preserve"> associated with the subject of sampling techniques.</w:t>
      </w:r>
    </w:p>
    <w:p w14:paraId="051B4F6E" w14:textId="0D388817" w:rsidR="007376BE" w:rsidRPr="00E07004" w:rsidRDefault="00541962" w:rsidP="007376BE">
      <w:pPr>
        <w:tabs>
          <w:tab w:val="clear" w:pos="8640"/>
        </w:tabs>
        <w:suppressAutoHyphens w:val="0"/>
        <w:autoSpaceDE/>
        <w:autoSpaceDN/>
        <w:ind w:left="1440" w:firstLine="0"/>
      </w:pPr>
      <w:r w:rsidRPr="00541962">
        <w:rPr>
          <w:b/>
          <w:bCs/>
          <w:color w:val="000000"/>
        </w:rPr>
        <w:lastRenderedPageBreak/>
        <w:t>Additive/Variant Analysis:</w:t>
      </w:r>
      <w:r w:rsidR="007376BE">
        <w:rPr>
          <w:b/>
          <w:bCs/>
          <w:color w:val="000000"/>
        </w:rPr>
        <w:t xml:space="preserve"> </w:t>
      </w:r>
      <w:r w:rsidR="007376BE">
        <w:rPr>
          <w:bCs/>
          <w:color w:val="000000"/>
        </w:rPr>
        <w:t xml:space="preserve">This is additive to </w:t>
      </w:r>
      <w:r w:rsidR="00DB52C3">
        <w:rPr>
          <w:bCs/>
          <w:color w:val="000000"/>
        </w:rPr>
        <w:t>discussing</w:t>
      </w:r>
      <w:r w:rsidR="00203192">
        <w:rPr>
          <w:bCs/>
          <w:color w:val="000000"/>
        </w:rPr>
        <w:t xml:space="preserve"> sampling techniques</w:t>
      </w:r>
      <w:r w:rsidR="007376BE">
        <w:rPr>
          <w:bCs/>
          <w:color w:val="000000"/>
        </w:rPr>
        <w:t xml:space="preserve">. This study sheds light on </w:t>
      </w:r>
      <w:r w:rsidR="00203192">
        <w:rPr>
          <w:bCs/>
          <w:color w:val="000000"/>
        </w:rPr>
        <w:t xml:space="preserve">population and sampling techniques. The name convenience sampling also gives way to the biases associated with using convenience sampling. It is not recommended that surveys examined from the </w:t>
      </w:r>
      <w:r w:rsidR="00DB52C3">
        <w:rPr>
          <w:bCs/>
          <w:color w:val="000000"/>
        </w:rPr>
        <w:t>most accessible</w:t>
      </w:r>
      <w:r w:rsidR="00203192">
        <w:rPr>
          <w:bCs/>
          <w:color w:val="000000"/>
        </w:rPr>
        <w:t xml:space="preserve"> samples to locate or collect appear in the study.  </w:t>
      </w:r>
    </w:p>
    <w:p w14:paraId="002CE538" w14:textId="0C6E1FDA" w:rsidR="00541962" w:rsidRPr="004502AE" w:rsidRDefault="00541962" w:rsidP="00F10506">
      <w:pPr>
        <w:pStyle w:val="ListParagraph"/>
        <w:tabs>
          <w:tab w:val="clear" w:pos="8640"/>
        </w:tabs>
        <w:suppressAutoHyphens w:val="0"/>
        <w:autoSpaceDE/>
        <w:autoSpaceDN/>
        <w:ind w:left="1440" w:firstLine="0"/>
      </w:pPr>
      <w:r w:rsidRPr="00541962">
        <w:rPr>
          <w:b/>
          <w:bCs/>
          <w:color w:val="000000"/>
        </w:rPr>
        <w:t>Contextualization:</w:t>
      </w:r>
      <w:r w:rsidR="004502AE">
        <w:rPr>
          <w:b/>
          <w:bCs/>
          <w:color w:val="000000"/>
        </w:rPr>
        <w:t xml:space="preserve"> </w:t>
      </w:r>
      <w:r w:rsidR="004502AE">
        <w:rPr>
          <w:bCs/>
          <w:color w:val="000000"/>
        </w:rPr>
        <w:t xml:space="preserve">Although I understand why a </w:t>
      </w:r>
      <w:r w:rsidR="00F10506">
        <w:rPr>
          <w:bCs/>
          <w:color w:val="000000"/>
        </w:rPr>
        <w:t>researcher</w:t>
      </w:r>
      <w:r w:rsidR="004502AE">
        <w:rPr>
          <w:bCs/>
          <w:color w:val="000000"/>
        </w:rPr>
        <w:t xml:space="preserve"> would want to use </w:t>
      </w:r>
      <w:r w:rsidR="00F10506">
        <w:rPr>
          <w:bCs/>
          <w:color w:val="000000"/>
        </w:rPr>
        <w:t>convenience</w:t>
      </w:r>
      <w:r w:rsidR="004502AE">
        <w:rPr>
          <w:bCs/>
          <w:color w:val="000000"/>
        </w:rPr>
        <w:t xml:space="preserve"> sampling, it</w:t>
      </w:r>
      <w:r w:rsidR="004E3C48">
        <w:rPr>
          <w:bCs/>
          <w:color w:val="000000"/>
        </w:rPr>
        <w:t xml:space="preserve"> does </w:t>
      </w:r>
      <w:r w:rsidR="004502AE">
        <w:rPr>
          <w:bCs/>
          <w:color w:val="000000"/>
        </w:rPr>
        <w:t xml:space="preserve">not </w:t>
      </w:r>
      <w:r w:rsidR="004E3C48">
        <w:rPr>
          <w:bCs/>
          <w:color w:val="000000"/>
        </w:rPr>
        <w:t xml:space="preserve">come </w:t>
      </w:r>
      <w:r w:rsidR="004502AE">
        <w:rPr>
          <w:bCs/>
          <w:color w:val="000000"/>
        </w:rPr>
        <w:t xml:space="preserve">recommended for several reasons. </w:t>
      </w:r>
      <w:r w:rsidR="00F10506">
        <w:rPr>
          <w:bCs/>
          <w:color w:val="000000"/>
        </w:rPr>
        <w:t>This method may lead to sampling bias, limit diversity</w:t>
      </w:r>
      <w:r w:rsidR="009B7CCB">
        <w:rPr>
          <w:bCs/>
          <w:color w:val="000000"/>
        </w:rPr>
        <w:t>, and may not be representative of the entire population,</w:t>
      </w:r>
      <w:r w:rsidR="00F10506">
        <w:rPr>
          <w:bCs/>
          <w:color w:val="000000"/>
        </w:rPr>
        <w:t xml:space="preserve"> which would account for other problems. </w:t>
      </w:r>
      <w:r w:rsidR="004E3C48">
        <w:rPr>
          <w:bCs/>
          <w:color w:val="000000"/>
        </w:rPr>
        <w:t xml:space="preserve">It prohibits generalizations of large populations. </w:t>
      </w:r>
      <w:r w:rsidR="00F10506">
        <w:rPr>
          <w:bCs/>
          <w:color w:val="000000"/>
        </w:rPr>
        <w:t>In my sorority, we use Survey Monkey</w:t>
      </w:r>
      <w:r w:rsidR="00DB52C3">
        <w:rPr>
          <w:bCs/>
          <w:color w:val="000000"/>
        </w:rPr>
        <w:t>, or at least we used to,</w:t>
      </w:r>
      <w:r w:rsidR="00F10506">
        <w:rPr>
          <w:bCs/>
          <w:color w:val="000000"/>
        </w:rPr>
        <w:t xml:space="preserve"> for the voting of various officers.</w:t>
      </w:r>
      <w:r w:rsidR="004E3C48">
        <w:rPr>
          <w:bCs/>
          <w:color w:val="000000"/>
        </w:rPr>
        <w:t xml:space="preserve"> Our organization has over </w:t>
      </w:r>
      <w:r w:rsidR="00E12877">
        <w:rPr>
          <w:bCs/>
          <w:color w:val="000000"/>
        </w:rPr>
        <w:t xml:space="preserve">300,000 members and </w:t>
      </w:r>
      <w:r w:rsidR="004E3C48">
        <w:rPr>
          <w:bCs/>
          <w:color w:val="000000"/>
        </w:rPr>
        <w:t>700 members in my chapter</w:t>
      </w:r>
      <w:r w:rsidR="00E12877">
        <w:rPr>
          <w:bCs/>
          <w:color w:val="000000"/>
        </w:rPr>
        <w:t>. However, if</w:t>
      </w:r>
      <w:r w:rsidR="00DB52C3">
        <w:rPr>
          <w:bCs/>
          <w:color w:val="000000"/>
        </w:rPr>
        <w:t xml:space="preserve"> we chose the selection of our officers only from those of us who were physically present at the meeting</w:t>
      </w:r>
      <w:r w:rsidR="00E12877">
        <w:rPr>
          <w:bCs/>
          <w:color w:val="000000"/>
        </w:rPr>
        <w:t>,</w:t>
      </w:r>
      <w:r w:rsidR="00DB52C3">
        <w:rPr>
          <w:bCs/>
          <w:color w:val="000000"/>
        </w:rPr>
        <w:t xml:space="preserve"> lined up first to submit our ballots</w:t>
      </w:r>
      <w:r w:rsidR="00E12877">
        <w:rPr>
          <w:bCs/>
          <w:color w:val="000000"/>
        </w:rPr>
        <w:t>, and the Philacters pulled the first 50 ballots submitted by sorors.  I</w:t>
      </w:r>
      <w:r w:rsidR="00F10506">
        <w:rPr>
          <w:bCs/>
          <w:color w:val="000000"/>
        </w:rPr>
        <w:t>t is quite possible that the cand</w:t>
      </w:r>
      <w:r w:rsidR="009B7CCB">
        <w:rPr>
          <w:bCs/>
          <w:color w:val="000000"/>
        </w:rPr>
        <w:t xml:space="preserve">idate </w:t>
      </w:r>
      <w:r w:rsidR="00DB52C3">
        <w:rPr>
          <w:bCs/>
          <w:color w:val="000000"/>
        </w:rPr>
        <w:t>who</w:t>
      </w:r>
      <w:r w:rsidR="009B7CCB">
        <w:rPr>
          <w:bCs/>
          <w:color w:val="000000"/>
        </w:rPr>
        <w:t xml:space="preserve"> wins would have done so because of convenience. Instead, we announce when the voting will take place electronically</w:t>
      </w:r>
      <w:r w:rsidR="00DB52C3">
        <w:rPr>
          <w:bCs/>
          <w:color w:val="000000"/>
        </w:rPr>
        <w:t>,</w:t>
      </w:r>
      <w:r w:rsidR="009B7CCB">
        <w:rPr>
          <w:bCs/>
          <w:color w:val="000000"/>
        </w:rPr>
        <w:t xml:space="preserve"> and it is open to all members for 48 hours. This gives each </w:t>
      </w:r>
      <w:r w:rsidR="00DB52C3">
        <w:rPr>
          <w:bCs/>
          <w:color w:val="000000"/>
        </w:rPr>
        <w:t>candidate</w:t>
      </w:r>
      <w:r w:rsidR="009B7CCB">
        <w:rPr>
          <w:bCs/>
          <w:color w:val="000000"/>
        </w:rPr>
        <w:t xml:space="preserve"> a better opportunity to have as many of our members vote as possible. Convenience Sampling is </w:t>
      </w:r>
      <w:r w:rsidR="00DB52C3">
        <w:rPr>
          <w:bCs/>
          <w:color w:val="000000"/>
        </w:rPr>
        <w:t>convenient, but it also affects</w:t>
      </w:r>
      <w:r w:rsidR="009B7CCB">
        <w:rPr>
          <w:bCs/>
          <w:color w:val="000000"/>
        </w:rPr>
        <w:t xml:space="preserve"> the validity of the findings.</w:t>
      </w:r>
    </w:p>
    <w:p w14:paraId="3721FC2D" w14:textId="77777777" w:rsidR="00885DA9" w:rsidRDefault="00541962" w:rsidP="00885DA9">
      <w:pPr>
        <w:ind w:hanging="480"/>
      </w:pPr>
      <w:r>
        <w:rPr>
          <w:b/>
          <w:bCs/>
          <w:color w:val="000000"/>
        </w:rPr>
        <w:t>Source Three</w:t>
      </w:r>
      <w:r w:rsidRPr="00541962">
        <w:rPr>
          <w:b/>
          <w:bCs/>
          <w:color w:val="000000"/>
        </w:rPr>
        <w:t>:</w:t>
      </w:r>
      <w:r w:rsidR="001A2FD6">
        <w:rPr>
          <w:b/>
          <w:bCs/>
          <w:color w:val="000000"/>
        </w:rPr>
        <w:t xml:space="preserve"> </w:t>
      </w:r>
      <w:r w:rsidRPr="00541962">
        <w:rPr>
          <w:b/>
          <w:bCs/>
          <w:color w:val="000000"/>
        </w:rPr>
        <w:t> </w:t>
      </w:r>
      <w:r w:rsidR="00885DA9">
        <w:t xml:space="preserve">Pearce, L. D., Hayward, G. M., &amp; Pearlman, J. A. (2017). Measuring five dimensions of religiosity across adolescence. </w:t>
      </w:r>
      <w:r w:rsidR="00885DA9">
        <w:rPr>
          <w:i/>
          <w:iCs/>
        </w:rPr>
        <w:t>Review of Religious Research</w:t>
      </w:r>
      <w:r w:rsidR="00885DA9">
        <w:t xml:space="preserve">, </w:t>
      </w:r>
      <w:r w:rsidR="00885DA9">
        <w:rPr>
          <w:i/>
          <w:iCs/>
        </w:rPr>
        <w:t>59</w:t>
      </w:r>
      <w:r w:rsidR="00885DA9">
        <w:t xml:space="preserve">(3), 367–393. </w:t>
      </w:r>
      <w:hyperlink r:id="rId8" w:history="1">
        <w:r w:rsidR="00885DA9">
          <w:rPr>
            <w:rStyle w:val="Hyperlink"/>
          </w:rPr>
          <w:t>https://doi.org/10.1007/s13644-017-0291-8</w:t>
        </w:r>
      </w:hyperlink>
    </w:p>
    <w:p w14:paraId="3B792589" w14:textId="6C37E5F1" w:rsidR="00541962" w:rsidRPr="00541962" w:rsidRDefault="00885DA9" w:rsidP="00541962">
      <w:pPr>
        <w:tabs>
          <w:tab w:val="clear" w:pos="8640"/>
        </w:tabs>
        <w:suppressAutoHyphens w:val="0"/>
        <w:autoSpaceDE/>
        <w:autoSpaceDN/>
        <w:ind w:left="720" w:firstLine="0"/>
      </w:pPr>
      <w:r>
        <w:rPr>
          <w:b/>
          <w:bCs/>
          <w:color w:val="000000"/>
        </w:rPr>
        <w:lastRenderedPageBreak/>
        <w:t>Comment 3</w:t>
      </w:r>
      <w:r w:rsidR="00541962" w:rsidRPr="00541962">
        <w:rPr>
          <w:b/>
          <w:bCs/>
          <w:color w:val="000000"/>
        </w:rPr>
        <w:t>:  </w:t>
      </w:r>
    </w:p>
    <w:p w14:paraId="31A1BC48" w14:textId="3174177B" w:rsidR="00541962" w:rsidRPr="00885DA9" w:rsidRDefault="00541962" w:rsidP="00541962">
      <w:pPr>
        <w:tabs>
          <w:tab w:val="clear" w:pos="8640"/>
        </w:tabs>
        <w:suppressAutoHyphens w:val="0"/>
        <w:autoSpaceDE/>
        <w:autoSpaceDN/>
        <w:ind w:left="1440" w:firstLine="0"/>
      </w:pPr>
      <w:r w:rsidRPr="00541962">
        <w:rPr>
          <w:b/>
          <w:bCs/>
          <w:color w:val="000000"/>
        </w:rPr>
        <w:t>Quote/Paraphrase:  </w:t>
      </w:r>
      <w:r w:rsidR="00885DA9" w:rsidRPr="00885DA9">
        <w:rPr>
          <w:bCs/>
          <w:color w:val="000000"/>
        </w:rPr>
        <w:t>Religiosity is multidimensional</w:t>
      </w:r>
      <w:r w:rsidR="00885DA9">
        <w:rPr>
          <w:bCs/>
          <w:color w:val="000000"/>
        </w:rPr>
        <w:t xml:space="preserve"> but also</w:t>
      </w:r>
      <w:r w:rsidR="00885DA9" w:rsidRPr="00885DA9">
        <w:rPr>
          <w:bCs/>
          <w:color w:val="000000"/>
        </w:rPr>
        <w:t xml:space="preserve"> fluid and dynamic, especially during adolescence as youth learn about themselves and how they view the world (Pearce </w:t>
      </w:r>
      <w:r w:rsidR="00BF2403">
        <w:rPr>
          <w:bCs/>
          <w:color w:val="000000"/>
        </w:rPr>
        <w:t>&amp;</w:t>
      </w:r>
      <w:r w:rsidR="00885DA9" w:rsidRPr="00885DA9">
        <w:rPr>
          <w:bCs/>
          <w:color w:val="000000"/>
        </w:rPr>
        <w:t xml:space="preserve"> Denton</w:t>
      </w:r>
      <w:r w:rsidR="00BF2403">
        <w:rPr>
          <w:bCs/>
          <w:color w:val="000000"/>
        </w:rPr>
        <w:t>,</w:t>
      </w:r>
      <w:r w:rsidR="00885DA9" w:rsidRPr="00885DA9">
        <w:rPr>
          <w:bCs/>
          <w:color w:val="000000"/>
        </w:rPr>
        <w:t xml:space="preserve"> 2011). Thus, it is important to assess whether a model of religion holds up at multiple points in adolescence for the same group of young people. As they solidify their identities and gain autonomy in their religious lives and beyond, we expect the relationships between all dimensions of religiosity </w:t>
      </w:r>
      <w:r w:rsidR="00885DA9">
        <w:rPr>
          <w:bCs/>
          <w:color w:val="000000"/>
        </w:rPr>
        <w:t xml:space="preserve">to </w:t>
      </w:r>
      <w:r w:rsidR="00885DA9" w:rsidRPr="00885DA9">
        <w:rPr>
          <w:bCs/>
          <w:color w:val="000000"/>
        </w:rPr>
        <w:t>correlate more strongly. We especially expect to see improvement in the association between external practice and the other dimensions since public religious expression becomes increasingly self-motivated and less a reflection of parental expectations</w:t>
      </w:r>
      <w:r w:rsidR="00885DA9">
        <w:rPr>
          <w:bCs/>
          <w:color w:val="000000"/>
        </w:rPr>
        <w:t xml:space="preserve"> </w:t>
      </w:r>
      <w:r w:rsidR="00885DA9">
        <w:rPr>
          <w:bCs/>
          <w:color w:val="000000"/>
        </w:rPr>
        <w:fldChar w:fldCharType="begin"/>
      </w:r>
      <w:r w:rsidR="00885DA9">
        <w:rPr>
          <w:bCs/>
          <w:color w:val="000000"/>
        </w:rPr>
        <w:instrText xml:space="preserve"> ADDIN ZOTERO_ITEM CSL_CITATION {"citationID":"0rAkddYv","properties":{"formattedCitation":"(Pearce et al., 2017, p. 6)","plainCitation":"(Pearce et al., 2017, p. 6)","noteIndex":0},"citationItems":[{"id":3361,"uris":["http://zotero.org/users/8452690/items/YNHNPCIN"],"itemData":{"id":3361,"type":"article-journal","abstract":"This paper theorizes and tests a latent variable model of adolescent religiosity in which five dimensions of religiosity are interrelated: religious beliefs, religious exclusivity, external practice, private practice, and religious salience. Research often theorizes overlapping and independent influences of single items or dimensions of religiosity on outcomes such as adolescent sexual behavior, but rarely operationalizes the dimensions in a measurement model accounting for their associations with each other and across time. We use longitudinal structural equation modeling with latent variables to analyze data from two waves of the National Study of Youth and Religion. We test our hypothesized measurement model as compared to four alternate measurement models and find that our proposed model maintains superior fit. We then discuss the associations between the five dimensions of religiosity we measure and how these change over time. Our findings suggest how future research might better operationalize multiple dimensions of religiosity in studies of the influence of religion in adolescence.","container-title":"Review of Religious Research","DOI":"10.1007/s13644-017-0291-8","ISSN":"2211-4866","issue":"3","journalAbbreviation":"Rev Relig Res","language":"en","page":"367-393","source":"Springer Link","title":"Measuring five dimensions of religiosity across adolescence","volume":"59","author":[{"family":"Pearce","given":"Lisa D."},{"family":"Hayward","given":"George M."},{"family":"Pearlman","given":"Jessica A."}],"issued":{"date-parts":[["2017",9,1]]}},"locator":"6","label":"page"}],"schema":"https://github.com/citation-style-language/schema/raw/master/csl-citation.json"} </w:instrText>
      </w:r>
      <w:r w:rsidR="00885DA9">
        <w:rPr>
          <w:bCs/>
          <w:color w:val="000000"/>
        </w:rPr>
        <w:fldChar w:fldCharType="separate"/>
      </w:r>
      <w:r w:rsidR="00885DA9" w:rsidRPr="00885DA9">
        <w:t>(Pearce et al., 2017, p. 6)</w:t>
      </w:r>
      <w:r w:rsidR="00885DA9">
        <w:rPr>
          <w:bCs/>
          <w:color w:val="000000"/>
        </w:rPr>
        <w:fldChar w:fldCharType="end"/>
      </w:r>
      <w:r w:rsidR="00885DA9" w:rsidRPr="00885DA9">
        <w:rPr>
          <w:bCs/>
          <w:color w:val="000000"/>
        </w:rPr>
        <w:t>.</w:t>
      </w:r>
    </w:p>
    <w:p w14:paraId="16CCD1F2" w14:textId="526A2931" w:rsidR="00541962" w:rsidRPr="006E21A8" w:rsidRDefault="00541962" w:rsidP="00541962">
      <w:pPr>
        <w:tabs>
          <w:tab w:val="clear" w:pos="8640"/>
        </w:tabs>
        <w:suppressAutoHyphens w:val="0"/>
        <w:autoSpaceDE/>
        <w:autoSpaceDN/>
        <w:ind w:left="1440" w:firstLine="0"/>
      </w:pPr>
      <w:r w:rsidRPr="00541962">
        <w:rPr>
          <w:b/>
          <w:bCs/>
          <w:color w:val="000000"/>
        </w:rPr>
        <w:t>Essential Element:</w:t>
      </w:r>
      <w:r w:rsidR="006E21A8">
        <w:rPr>
          <w:b/>
          <w:bCs/>
          <w:color w:val="000000"/>
        </w:rPr>
        <w:t xml:space="preserve"> </w:t>
      </w:r>
      <w:r w:rsidR="006E21A8">
        <w:rPr>
          <w:bCs/>
          <w:color w:val="000000"/>
        </w:rPr>
        <w:t xml:space="preserve">This comment is associated with the subject of </w:t>
      </w:r>
      <w:r w:rsidR="00DB52C3">
        <w:rPr>
          <w:bCs/>
          <w:color w:val="000000"/>
        </w:rPr>
        <w:t xml:space="preserve">the </w:t>
      </w:r>
      <w:r w:rsidR="006E21A8">
        <w:rPr>
          <w:bCs/>
          <w:color w:val="000000"/>
        </w:rPr>
        <w:t>literature review outline.</w:t>
      </w:r>
    </w:p>
    <w:p w14:paraId="3477DBEA" w14:textId="361D18A8" w:rsidR="00755623" w:rsidRPr="00E07004" w:rsidRDefault="00541962" w:rsidP="00755623">
      <w:pPr>
        <w:tabs>
          <w:tab w:val="clear" w:pos="8640"/>
        </w:tabs>
        <w:suppressAutoHyphens w:val="0"/>
        <w:autoSpaceDE/>
        <w:autoSpaceDN/>
        <w:ind w:left="1440" w:firstLine="0"/>
      </w:pPr>
      <w:r w:rsidRPr="00541962">
        <w:rPr>
          <w:b/>
          <w:bCs/>
          <w:color w:val="000000"/>
        </w:rPr>
        <w:t>Additive/Variant Analysis: </w:t>
      </w:r>
      <w:r w:rsidR="00755623">
        <w:rPr>
          <w:bCs/>
          <w:color w:val="000000"/>
        </w:rPr>
        <w:t xml:space="preserve">This is additive to the discussion of </w:t>
      </w:r>
      <w:r w:rsidR="00DB52C3">
        <w:rPr>
          <w:bCs/>
          <w:color w:val="000000"/>
        </w:rPr>
        <w:t xml:space="preserve">the </w:t>
      </w:r>
      <w:r w:rsidR="00755623">
        <w:rPr>
          <w:bCs/>
          <w:color w:val="000000"/>
        </w:rPr>
        <w:t xml:space="preserve">literature review regarding religiosity. This study sheds light on the religiosity of teenagers. It examines the various dimensions of religiosity as it is displayed in adolescence. </w:t>
      </w:r>
    </w:p>
    <w:p w14:paraId="74A3AB73" w14:textId="6A7323EF" w:rsidR="00541962" w:rsidRPr="00541962" w:rsidRDefault="00541962" w:rsidP="00541962">
      <w:pPr>
        <w:tabs>
          <w:tab w:val="clear" w:pos="8640"/>
        </w:tabs>
        <w:suppressAutoHyphens w:val="0"/>
        <w:autoSpaceDE/>
        <w:autoSpaceDN/>
        <w:ind w:left="1440" w:firstLine="0"/>
      </w:pPr>
      <w:r w:rsidRPr="00541962">
        <w:rPr>
          <w:b/>
          <w:bCs/>
          <w:color w:val="000000"/>
        </w:rPr>
        <w:t xml:space="preserve">Contextualization: </w:t>
      </w:r>
      <w:r w:rsidRPr="00541962">
        <w:rPr>
          <w:color w:val="000000"/>
        </w:rPr>
        <w:t> </w:t>
      </w:r>
      <w:r w:rsidR="001D380A">
        <w:rPr>
          <w:color w:val="000000"/>
        </w:rPr>
        <w:t xml:space="preserve">I was drawn to this article because it discussed religiosity as it relates to youth. My siblings and I all grew up in the church. We attended Sunday school regularly and </w:t>
      </w:r>
      <w:r w:rsidR="00DB52C3">
        <w:rPr>
          <w:color w:val="000000"/>
        </w:rPr>
        <w:t>were</w:t>
      </w:r>
      <w:r w:rsidR="001D380A">
        <w:rPr>
          <w:color w:val="000000"/>
        </w:rPr>
        <w:t xml:space="preserve"> referred to as the “church kids” in our neighborhood. Being teased for attending church was not fun at all, and I believe that my siblings and I did things that we knew were wrong because we wanted to prove to our peers </w:t>
      </w:r>
      <w:r w:rsidR="00DB52C3">
        <w:rPr>
          <w:color w:val="000000"/>
        </w:rPr>
        <w:t>who</w:t>
      </w:r>
      <w:r w:rsidR="001D380A">
        <w:rPr>
          <w:color w:val="000000"/>
        </w:rPr>
        <w:t xml:space="preserve"> did not attend church that we were more like them. It is true</w:t>
      </w:r>
      <w:r w:rsidR="00DB52C3">
        <w:rPr>
          <w:color w:val="000000"/>
        </w:rPr>
        <w:t>,</w:t>
      </w:r>
      <w:r w:rsidR="001D380A">
        <w:rPr>
          <w:color w:val="000000"/>
        </w:rPr>
        <w:t xml:space="preserve"> however, that as we became older, we became less concerned about what our </w:t>
      </w:r>
      <w:r w:rsidR="001D380A">
        <w:rPr>
          <w:color w:val="000000"/>
        </w:rPr>
        <w:lastRenderedPageBreak/>
        <w:t xml:space="preserve">peers thought of us and more concerned about doing what the Lord expected. So, I agree that you </w:t>
      </w:r>
      <w:r w:rsidR="00DB52C3">
        <w:rPr>
          <w:color w:val="000000"/>
        </w:rPr>
        <w:t>can</w:t>
      </w:r>
      <w:r w:rsidR="001D380A">
        <w:rPr>
          <w:color w:val="000000"/>
        </w:rPr>
        <w:t xml:space="preserve"> see more external </w:t>
      </w:r>
      <w:r w:rsidR="00DB52C3">
        <w:rPr>
          <w:color w:val="000000"/>
        </w:rPr>
        <w:t>practices</w:t>
      </w:r>
      <w:r w:rsidR="001D380A">
        <w:rPr>
          <w:color w:val="000000"/>
        </w:rPr>
        <w:t xml:space="preserve"> of religiosity as you get older and become more comfortable </w:t>
      </w:r>
      <w:r w:rsidR="00DB52C3">
        <w:rPr>
          <w:color w:val="000000"/>
        </w:rPr>
        <w:t>with</w:t>
      </w:r>
      <w:r w:rsidR="001D380A">
        <w:rPr>
          <w:color w:val="000000"/>
        </w:rPr>
        <w:t xml:space="preserve"> your identity. However, it can be a bumpy ride while working things out. </w:t>
      </w:r>
    </w:p>
    <w:p w14:paraId="362F1967" w14:textId="77777777" w:rsidR="00643AE9" w:rsidRDefault="00F9795B" w:rsidP="00643AE9">
      <w:pPr>
        <w:ind w:hanging="480"/>
      </w:pPr>
      <w:r>
        <w:rPr>
          <w:b/>
          <w:bCs/>
          <w:color w:val="000000"/>
        </w:rPr>
        <w:t>Source Four</w:t>
      </w:r>
      <w:r w:rsidRPr="00F9795B">
        <w:rPr>
          <w:b/>
          <w:bCs/>
          <w:color w:val="000000"/>
        </w:rPr>
        <w:t>: </w:t>
      </w:r>
      <w:r w:rsidR="00643AE9">
        <w:t xml:space="preserve">Hillenbrand, C. (2020). Religion, a bridge or barrier in society? In S. Demmrich &amp; U. Riegel (Eds.), </w:t>
      </w:r>
      <w:r w:rsidR="00643AE9">
        <w:rPr>
          <w:i/>
          <w:iCs/>
        </w:rPr>
        <w:t>Religiosity in East and West: Conceptual and Methodological Challenges from Global and Local Perspectives</w:t>
      </w:r>
      <w:r w:rsidR="00643AE9">
        <w:t xml:space="preserve"> (pp. 19–41). Springer Fachmedien. </w:t>
      </w:r>
      <w:hyperlink r:id="rId9" w:history="1">
        <w:r w:rsidR="00643AE9">
          <w:rPr>
            <w:rStyle w:val="Hyperlink"/>
          </w:rPr>
          <w:t>https://doi.org/10.1007/978-3-658-31035-6_2</w:t>
        </w:r>
      </w:hyperlink>
    </w:p>
    <w:p w14:paraId="713E788D" w14:textId="617BB76E" w:rsidR="00F9795B" w:rsidRPr="00F9795B" w:rsidRDefault="00643AE9" w:rsidP="00F9795B">
      <w:pPr>
        <w:tabs>
          <w:tab w:val="clear" w:pos="8640"/>
        </w:tabs>
        <w:suppressAutoHyphens w:val="0"/>
        <w:autoSpaceDE/>
        <w:autoSpaceDN/>
        <w:ind w:left="720" w:firstLine="0"/>
      </w:pPr>
      <w:r>
        <w:rPr>
          <w:b/>
          <w:bCs/>
          <w:color w:val="000000"/>
        </w:rPr>
        <w:t>Comment 4</w:t>
      </w:r>
      <w:r w:rsidR="00F9795B" w:rsidRPr="00F9795B">
        <w:rPr>
          <w:b/>
          <w:bCs/>
          <w:color w:val="000000"/>
        </w:rPr>
        <w:t>:  </w:t>
      </w:r>
    </w:p>
    <w:p w14:paraId="04A3B3BC" w14:textId="2C74FE1D" w:rsidR="00F9795B" w:rsidRPr="00F9795B" w:rsidRDefault="00F9795B" w:rsidP="00F9795B">
      <w:pPr>
        <w:tabs>
          <w:tab w:val="clear" w:pos="8640"/>
        </w:tabs>
        <w:suppressAutoHyphens w:val="0"/>
        <w:autoSpaceDE/>
        <w:autoSpaceDN/>
        <w:ind w:left="1440" w:firstLine="0"/>
      </w:pPr>
      <w:r w:rsidRPr="00F9795B">
        <w:rPr>
          <w:b/>
          <w:bCs/>
          <w:color w:val="000000"/>
        </w:rPr>
        <w:t>Quote/Paraphrase:</w:t>
      </w:r>
      <w:r w:rsidR="00885DA9">
        <w:rPr>
          <w:b/>
          <w:bCs/>
          <w:color w:val="000000"/>
        </w:rPr>
        <w:t xml:space="preserve"> </w:t>
      </w:r>
      <w:r w:rsidR="00885DA9" w:rsidRPr="00885DA9">
        <w:rPr>
          <w:bCs/>
          <w:color w:val="000000"/>
        </w:rPr>
        <w:t xml:space="preserve">Second, most specifications of cohesion include a dimension of identification. As social cohesion refers to relationships within a defined entity, it is essential that its members feel part of it and that they accept each other in their diversity as part of it. </w:t>
      </w:r>
      <w:r w:rsidR="00BF2403">
        <w:rPr>
          <w:bCs/>
          <w:color w:val="000000"/>
        </w:rPr>
        <w:t>Regarding the horizontal level, I follow the argument that an inclusive social identification towards different members of society is crucial to ensure cohesion not only for certain homogeneous groups but for a society as a whole—in which various groups usually</w:t>
      </w:r>
      <w:r w:rsidR="00885DA9" w:rsidRPr="00885DA9">
        <w:rPr>
          <w:bCs/>
          <w:color w:val="000000"/>
        </w:rPr>
        <w:t xml:space="preserve"> coexist. Inclusive means accepting diversity, showing tolerance and respect—beyond the own social </w:t>
      </w:r>
      <w:r w:rsidR="009A4852" w:rsidRPr="00885DA9">
        <w:rPr>
          <w:bCs/>
          <w:color w:val="000000"/>
        </w:rPr>
        <w:t>in-group</w:t>
      </w:r>
      <w:r w:rsidR="00885DA9" w:rsidRPr="00885DA9">
        <w:rPr>
          <w:bCs/>
          <w:color w:val="000000"/>
        </w:rPr>
        <w:t xml:space="preserve"> towards outgroups like ethnic minorities or immigrants in a country (CEPAL 2010, p. 24 f.; Dragolov et al. 2016, p. 15 f.; Schiefer and Noll 2017, p. 588 f.)</w:t>
      </w:r>
      <w:r w:rsidR="00885DA9">
        <w:rPr>
          <w:bCs/>
          <w:color w:val="000000"/>
        </w:rPr>
        <w:t xml:space="preserve"> </w:t>
      </w:r>
      <w:r w:rsidR="00885DA9">
        <w:rPr>
          <w:bCs/>
          <w:color w:val="000000"/>
        </w:rPr>
        <w:fldChar w:fldCharType="begin"/>
      </w:r>
      <w:r w:rsidR="00885DA9">
        <w:rPr>
          <w:bCs/>
          <w:color w:val="000000"/>
        </w:rPr>
        <w:instrText xml:space="preserve"> ADDIN ZOTERO_ITEM CSL_CITATION {"citationID":"Ucxfcxbq","properties":{"formattedCitation":"(Hillenbrand, 2020, p. 7)","plainCitation":"(Hillenbrand, 2020, p. 7)","noteIndex":0},"citationItems":[{"id":3372,"uris":["http://zotero.org/users/8452690/items/H9WZQXG7"],"itemData":{"id":3372,"type":"chapter","abstract":"Polarization and civil wars across the globe lead to a scientific resurgence of the timeless question of what holds societies together. To stimulate further empirical research about the role of religion in social cohesion from a global perspective, I develop a research design as a blueprint for subsequent studies. I examine the question of how the role of citizens’ religiosity in social cohesion can be empirically analyzed for countries worldwide. Social cohesion is understood as a multidimensional construct that manifests itself in socio-political relationships among citizens (horizontal level) and between citizens and the state (vertical level). The core dimensions include social/institutional trust, inclusive social/national identification, social/institutional responsibility and social/political engagement. Religiosity is conceptualized with three dimensions: believing (intensity/contents of faith), behaving (prayer/service attendance/involvement in religious organizations) and belonging (religious affiliation). I systematize the variables’ relationships in hypotheses and present Multilevel Analysis (MLA) as a suitable method for their empirical testing. MLA allows for global comparative studies, considering the underlying hierarchical data structure of individuals embedded in diverse societal and religious country contexts, which themselves may exert (direct/cross-level interaction) effects. Finally, I exemplarily operationalize the variables, including controls on both levels, using appropriate databases (World Values Survey, Fox’s State and Religion Project, etc.). This is intended to prepare theory-led empirical research in a field of high socio-political relevance.","collection-title":"Veröffentlichungen der Sektion Religionssoziologie der Deutschen Gesellschaft für Soziologie","container-title":"Religiosity in East and West: Conceptual and Methodological Challenges from Global and Local Perspectives","event-place":"Wiesbaden","ISBN":"978-3-658-31035-6","language":"en","note":"DOI: 10.1007/978-3-658-31035-6_2","page":"19-41","publisher":"Springer Fachmedien","publisher-place":"Wiesbaden","source":"Springer Link","title":"Religion, a bridge or barrier in society?","URL":"https://doi.org/10.1007/978-3-658-31035-6_2","author":[{"family":"Hillenbrand","given":"Carolin"}],"editor":[{"family":"Demmrich","given":"Sarah"},{"family":"Riegel","given":"Ulrich"}],"accessed":{"date-parts":[["2023",9,13]]},"issued":{"date-parts":[["2020"]]}},"locator":"7","label":"page"}],"schema":"https://github.com/citation-style-language/schema/raw/master/csl-citation.json"} </w:instrText>
      </w:r>
      <w:r w:rsidR="00885DA9">
        <w:rPr>
          <w:bCs/>
          <w:color w:val="000000"/>
        </w:rPr>
        <w:fldChar w:fldCharType="separate"/>
      </w:r>
      <w:r w:rsidR="00885DA9" w:rsidRPr="00885DA9">
        <w:t>(Hillenbrand, 2020, p. 7)</w:t>
      </w:r>
      <w:r w:rsidR="00885DA9">
        <w:rPr>
          <w:bCs/>
          <w:color w:val="000000"/>
        </w:rPr>
        <w:fldChar w:fldCharType="end"/>
      </w:r>
      <w:r w:rsidR="00885DA9" w:rsidRPr="00885DA9">
        <w:rPr>
          <w:bCs/>
          <w:color w:val="000000"/>
        </w:rPr>
        <w:t>.</w:t>
      </w:r>
      <w:r w:rsidRPr="00885DA9">
        <w:rPr>
          <w:bCs/>
          <w:color w:val="000000"/>
        </w:rPr>
        <w:t> </w:t>
      </w:r>
      <w:r w:rsidRPr="00F9795B">
        <w:rPr>
          <w:b/>
          <w:bCs/>
          <w:color w:val="000000"/>
        </w:rPr>
        <w:t> </w:t>
      </w:r>
    </w:p>
    <w:p w14:paraId="74C0CEF3" w14:textId="1971E59F" w:rsidR="006E21A8" w:rsidRPr="006E21A8" w:rsidRDefault="00F9795B" w:rsidP="006E21A8">
      <w:pPr>
        <w:tabs>
          <w:tab w:val="clear" w:pos="8640"/>
        </w:tabs>
        <w:suppressAutoHyphens w:val="0"/>
        <w:autoSpaceDE/>
        <w:autoSpaceDN/>
        <w:ind w:left="1440" w:firstLine="0"/>
      </w:pPr>
      <w:r w:rsidRPr="00F9795B">
        <w:rPr>
          <w:b/>
          <w:bCs/>
          <w:color w:val="000000"/>
        </w:rPr>
        <w:t>Essential Element:</w:t>
      </w:r>
      <w:r w:rsidR="006E21A8" w:rsidRPr="006E21A8">
        <w:rPr>
          <w:bCs/>
          <w:color w:val="000000"/>
        </w:rPr>
        <w:t xml:space="preserve"> </w:t>
      </w:r>
      <w:r w:rsidR="006E21A8">
        <w:rPr>
          <w:bCs/>
          <w:color w:val="000000"/>
        </w:rPr>
        <w:t xml:space="preserve">This comment is associated with the subject of </w:t>
      </w:r>
      <w:r w:rsidR="00DB52C3">
        <w:rPr>
          <w:bCs/>
          <w:color w:val="000000"/>
        </w:rPr>
        <w:t xml:space="preserve">the </w:t>
      </w:r>
      <w:r w:rsidR="006E21A8">
        <w:rPr>
          <w:bCs/>
          <w:color w:val="000000"/>
        </w:rPr>
        <w:t>literature review outline.</w:t>
      </w:r>
    </w:p>
    <w:p w14:paraId="7145EBD8" w14:textId="5F140DAE" w:rsidR="00F9795B" w:rsidRPr="00F9795B" w:rsidRDefault="00F9795B" w:rsidP="00F9795B">
      <w:pPr>
        <w:tabs>
          <w:tab w:val="clear" w:pos="8640"/>
        </w:tabs>
        <w:suppressAutoHyphens w:val="0"/>
        <w:autoSpaceDE/>
        <w:autoSpaceDN/>
        <w:ind w:left="1440" w:firstLine="0"/>
      </w:pPr>
      <w:r w:rsidRPr="00F9795B">
        <w:rPr>
          <w:b/>
          <w:bCs/>
          <w:color w:val="000000"/>
        </w:rPr>
        <w:lastRenderedPageBreak/>
        <w:t>Additive/Variant Analysis: </w:t>
      </w:r>
      <w:r w:rsidR="00F06EEB">
        <w:rPr>
          <w:bCs/>
          <w:color w:val="000000"/>
        </w:rPr>
        <w:t>This is additive to the discussion of religiosity</w:t>
      </w:r>
      <w:r w:rsidR="00DB52C3">
        <w:rPr>
          <w:bCs/>
          <w:color w:val="000000"/>
        </w:rPr>
        <w:t>,</w:t>
      </w:r>
      <w:r w:rsidR="00F06EEB">
        <w:rPr>
          <w:bCs/>
          <w:color w:val="000000"/>
        </w:rPr>
        <w:t xml:space="preserve"> </w:t>
      </w:r>
      <w:r w:rsidR="00C75FC3">
        <w:rPr>
          <w:bCs/>
          <w:color w:val="000000"/>
        </w:rPr>
        <w:t>and one of the elements associated with religiosity is</w:t>
      </w:r>
      <w:r w:rsidR="00F06EEB">
        <w:rPr>
          <w:bCs/>
          <w:color w:val="000000"/>
        </w:rPr>
        <w:t xml:space="preserve"> social cohesion. </w:t>
      </w:r>
      <w:r w:rsidR="00885B8E">
        <w:rPr>
          <w:bCs/>
          <w:color w:val="000000"/>
        </w:rPr>
        <w:t>This study sheds light</w:t>
      </w:r>
      <w:r w:rsidR="00C75FC3">
        <w:rPr>
          <w:bCs/>
          <w:color w:val="000000"/>
        </w:rPr>
        <w:t xml:space="preserve"> on the similarities </w:t>
      </w:r>
      <w:r w:rsidR="00DB52C3">
        <w:rPr>
          <w:bCs/>
          <w:color w:val="000000"/>
        </w:rPr>
        <w:t>between</w:t>
      </w:r>
      <w:r w:rsidR="00C75FC3">
        <w:rPr>
          <w:bCs/>
          <w:color w:val="000000"/>
        </w:rPr>
        <w:t xml:space="preserve"> individuals who share a similar value system. </w:t>
      </w:r>
      <w:r w:rsidR="00885B8E">
        <w:rPr>
          <w:bCs/>
          <w:color w:val="000000"/>
        </w:rPr>
        <w:t xml:space="preserve">Part of the literature review </w:t>
      </w:r>
      <w:r w:rsidR="00C75FC3">
        <w:rPr>
          <w:bCs/>
          <w:color w:val="000000"/>
        </w:rPr>
        <w:t>is to</w:t>
      </w:r>
      <w:r w:rsidR="000A36B2">
        <w:rPr>
          <w:bCs/>
          <w:color w:val="000000"/>
        </w:rPr>
        <w:t xml:space="preserve"> review the</w:t>
      </w:r>
      <w:r w:rsidR="00C75FC3">
        <w:rPr>
          <w:bCs/>
          <w:color w:val="000000"/>
        </w:rPr>
        <w:t xml:space="preserve"> </w:t>
      </w:r>
      <w:r w:rsidR="000A36B2">
        <w:rPr>
          <w:bCs/>
          <w:color w:val="000000"/>
        </w:rPr>
        <w:t>research surrounding the various aspects of</w:t>
      </w:r>
      <w:r w:rsidR="00885B8E">
        <w:rPr>
          <w:bCs/>
          <w:color w:val="000000"/>
        </w:rPr>
        <w:t xml:space="preserve"> religiosity. </w:t>
      </w:r>
    </w:p>
    <w:p w14:paraId="1656EB23" w14:textId="0058381F" w:rsidR="00F9795B" w:rsidRPr="00F9795B" w:rsidRDefault="00F9795B" w:rsidP="00F9795B">
      <w:pPr>
        <w:tabs>
          <w:tab w:val="clear" w:pos="8640"/>
        </w:tabs>
        <w:suppressAutoHyphens w:val="0"/>
        <w:autoSpaceDE/>
        <w:autoSpaceDN/>
        <w:ind w:left="1440" w:firstLine="0"/>
      </w:pPr>
      <w:r w:rsidRPr="00F9795B">
        <w:rPr>
          <w:b/>
          <w:bCs/>
          <w:color w:val="000000"/>
        </w:rPr>
        <w:t xml:space="preserve">Contextualization: </w:t>
      </w:r>
      <w:r w:rsidRPr="00F9795B">
        <w:rPr>
          <w:color w:val="000000"/>
        </w:rPr>
        <w:t> </w:t>
      </w:r>
      <w:r w:rsidR="00A42F70">
        <w:rPr>
          <w:color w:val="000000"/>
        </w:rPr>
        <w:t xml:space="preserve">We live in </w:t>
      </w:r>
      <w:r w:rsidR="00DB52C3">
        <w:rPr>
          <w:color w:val="000000"/>
        </w:rPr>
        <w:t>an attractive country</w:t>
      </w:r>
      <w:r w:rsidR="00E87CD3">
        <w:rPr>
          <w:color w:val="000000"/>
        </w:rPr>
        <w:t xml:space="preserve"> because it accepts</w:t>
      </w:r>
      <w:r w:rsidR="00A42F70">
        <w:rPr>
          <w:color w:val="000000"/>
        </w:rPr>
        <w:t xml:space="preserve"> other people</w:t>
      </w:r>
      <w:r w:rsidR="00E87CD3">
        <w:rPr>
          <w:color w:val="000000"/>
        </w:rPr>
        <w:t>,</w:t>
      </w:r>
      <w:r w:rsidR="00A42F70">
        <w:rPr>
          <w:color w:val="000000"/>
        </w:rPr>
        <w:t xml:space="preserve"> groups</w:t>
      </w:r>
      <w:r w:rsidR="00E87CD3">
        <w:rPr>
          <w:color w:val="000000"/>
        </w:rPr>
        <w:t>,</w:t>
      </w:r>
      <w:r w:rsidR="00A42F70">
        <w:rPr>
          <w:color w:val="000000"/>
        </w:rPr>
        <w:t xml:space="preserve"> and cultures. However, </w:t>
      </w:r>
      <w:r w:rsidR="002555DB">
        <w:rPr>
          <w:color w:val="000000"/>
        </w:rPr>
        <w:t>we are not without diversity concerns. When we examine social cohesion, the focus refers to the relationship within a defined entity. For example, my church members are from various countries, islands, and ethnicities, but our worship service is cohesive. It is cohesive because we share the same belief system. Our belief system units us in a way th</w:t>
      </w:r>
      <w:r w:rsidR="00E87CD3">
        <w:rPr>
          <w:color w:val="000000"/>
        </w:rPr>
        <w:t>at no other attribute can</w:t>
      </w:r>
      <w:r w:rsidR="002555DB">
        <w:rPr>
          <w:color w:val="000000"/>
        </w:rPr>
        <w:t xml:space="preserve"> do. When we have other gatherings outside of </w:t>
      </w:r>
      <w:r w:rsidR="00DB52C3">
        <w:rPr>
          <w:color w:val="000000"/>
        </w:rPr>
        <w:t xml:space="preserve">the </w:t>
      </w:r>
      <w:r w:rsidR="002555DB">
        <w:rPr>
          <w:color w:val="000000"/>
        </w:rPr>
        <w:t xml:space="preserve">church, the unity is </w:t>
      </w:r>
      <w:r w:rsidR="00DB52C3">
        <w:rPr>
          <w:color w:val="000000"/>
        </w:rPr>
        <w:t>also present</w:t>
      </w:r>
      <w:r w:rsidR="002E3BC3">
        <w:rPr>
          <w:color w:val="000000"/>
        </w:rPr>
        <w:t xml:space="preserve">. I have visited </w:t>
      </w:r>
      <w:r w:rsidR="002555DB">
        <w:rPr>
          <w:color w:val="000000"/>
        </w:rPr>
        <w:t>other co</w:t>
      </w:r>
      <w:r w:rsidR="002E3BC3">
        <w:rPr>
          <w:color w:val="000000"/>
        </w:rPr>
        <w:t>untries and have shared in the</w:t>
      </w:r>
      <w:r w:rsidR="002555DB">
        <w:rPr>
          <w:color w:val="000000"/>
        </w:rPr>
        <w:t xml:space="preserve"> worship services</w:t>
      </w:r>
      <w:r w:rsidR="002E3BC3">
        <w:rPr>
          <w:color w:val="000000"/>
        </w:rPr>
        <w:t xml:space="preserve"> of fellow Christians</w:t>
      </w:r>
      <w:r w:rsidR="00DB52C3">
        <w:rPr>
          <w:color w:val="000000"/>
        </w:rPr>
        <w:t>,</w:t>
      </w:r>
      <w:r w:rsidR="002555DB">
        <w:rPr>
          <w:color w:val="000000"/>
        </w:rPr>
        <w:t xml:space="preserve"> and again, I do not feel out of place. </w:t>
      </w:r>
      <w:r w:rsidR="00445E49">
        <w:rPr>
          <w:color w:val="000000"/>
        </w:rPr>
        <w:t>I believe that</w:t>
      </w:r>
      <w:r w:rsidR="002E3BC3">
        <w:rPr>
          <w:color w:val="000000"/>
        </w:rPr>
        <w:t xml:space="preserve"> it is</w:t>
      </w:r>
      <w:r w:rsidR="00445E49">
        <w:rPr>
          <w:color w:val="000000"/>
        </w:rPr>
        <w:t xml:space="preserve"> </w:t>
      </w:r>
      <w:r w:rsidR="00DB52C3">
        <w:rPr>
          <w:color w:val="000000"/>
        </w:rPr>
        <w:t xml:space="preserve">the love of </w:t>
      </w:r>
      <w:r w:rsidR="002E3BC3">
        <w:rPr>
          <w:color w:val="000000"/>
        </w:rPr>
        <w:t>Christ, which</w:t>
      </w:r>
      <w:r w:rsidR="00DB52C3">
        <w:rPr>
          <w:color w:val="000000"/>
        </w:rPr>
        <w:t xml:space="preserve"> </w:t>
      </w:r>
      <w:r w:rsidR="00445E49">
        <w:rPr>
          <w:color w:val="000000"/>
        </w:rPr>
        <w:t xml:space="preserve">helps us to be </w:t>
      </w:r>
      <w:r w:rsidR="00DB52C3">
        <w:rPr>
          <w:color w:val="000000"/>
        </w:rPr>
        <w:t>tolerant</w:t>
      </w:r>
      <w:r w:rsidR="00445E49">
        <w:rPr>
          <w:color w:val="000000"/>
        </w:rPr>
        <w:t xml:space="preserve"> of others regardless of our cultural and diverse backgrounds. </w:t>
      </w:r>
    </w:p>
    <w:p w14:paraId="5821A44E" w14:textId="653FE4E9" w:rsidR="00CB657B" w:rsidRDefault="00F9795B" w:rsidP="00CB657B">
      <w:pPr>
        <w:ind w:hanging="480"/>
      </w:pPr>
      <w:r>
        <w:rPr>
          <w:b/>
          <w:bCs/>
          <w:color w:val="000000"/>
        </w:rPr>
        <w:t>Source Five</w:t>
      </w:r>
      <w:r w:rsidRPr="00F9795B">
        <w:rPr>
          <w:b/>
          <w:bCs/>
          <w:color w:val="000000"/>
        </w:rPr>
        <w:t>: </w:t>
      </w:r>
      <w:r w:rsidR="00CB657B">
        <w:t>Sholihin, M., Hardivizon, H</w:t>
      </w:r>
      <w:r w:rsidR="00AC7A42">
        <w:t>., Wanto, D., &amp; Saputra, H. (2022</w:t>
      </w:r>
      <w:r w:rsidR="00CB657B">
        <w:t xml:space="preserve">). The effect of religiosity on life satisfaction: A meta-analysis. </w:t>
      </w:r>
      <w:r w:rsidR="00CB657B">
        <w:rPr>
          <w:i/>
          <w:iCs/>
        </w:rPr>
        <w:t>HTS : Theological Studies</w:t>
      </w:r>
      <w:r w:rsidR="00CB657B">
        <w:t xml:space="preserve">, </w:t>
      </w:r>
      <w:r w:rsidR="00CB657B">
        <w:rPr>
          <w:i/>
          <w:iCs/>
        </w:rPr>
        <w:t>78</w:t>
      </w:r>
      <w:r w:rsidR="00CB657B">
        <w:t xml:space="preserve">(4), 7172. </w:t>
      </w:r>
      <w:hyperlink r:id="rId10" w:history="1">
        <w:r w:rsidR="00CB657B">
          <w:rPr>
            <w:rStyle w:val="Hyperlink"/>
          </w:rPr>
          <w:t>https://doi.org/10.4102/hts.v78i4.7172</w:t>
        </w:r>
      </w:hyperlink>
    </w:p>
    <w:p w14:paraId="3366E272" w14:textId="3103E46D" w:rsidR="00F9795B" w:rsidRPr="00F9795B" w:rsidRDefault="00CB657B" w:rsidP="00F9795B">
      <w:pPr>
        <w:tabs>
          <w:tab w:val="clear" w:pos="8640"/>
        </w:tabs>
        <w:suppressAutoHyphens w:val="0"/>
        <w:autoSpaceDE/>
        <w:autoSpaceDN/>
        <w:ind w:left="720" w:firstLine="0"/>
      </w:pPr>
      <w:r>
        <w:rPr>
          <w:b/>
          <w:bCs/>
          <w:color w:val="000000"/>
        </w:rPr>
        <w:t>Comment 5</w:t>
      </w:r>
      <w:r w:rsidR="00F9795B" w:rsidRPr="00F9795B">
        <w:rPr>
          <w:b/>
          <w:bCs/>
          <w:color w:val="000000"/>
        </w:rPr>
        <w:t>:  </w:t>
      </w:r>
    </w:p>
    <w:p w14:paraId="46C956EE" w14:textId="24F1C4C4" w:rsidR="00C75FC3" w:rsidRDefault="00C75FC3" w:rsidP="00C75FC3">
      <w:pPr>
        <w:tabs>
          <w:tab w:val="clear" w:pos="8640"/>
        </w:tabs>
        <w:suppressAutoHyphens w:val="0"/>
        <w:autoSpaceDE/>
        <w:autoSpaceDN/>
        <w:ind w:left="1440" w:firstLine="0"/>
        <w:rPr>
          <w:b/>
          <w:bCs/>
          <w:color w:val="000000"/>
        </w:rPr>
      </w:pPr>
      <w:r w:rsidRPr="00F9795B">
        <w:rPr>
          <w:b/>
          <w:bCs/>
          <w:color w:val="000000"/>
        </w:rPr>
        <w:t>Quote/Paraphrase:  </w:t>
      </w:r>
      <w:r w:rsidRPr="004C4875">
        <w:rPr>
          <w:bCs/>
          <w:color w:val="000000"/>
        </w:rPr>
        <w:t>Religiosity in several studies is assessed as the influence of religion (Mohd Dali et al.</w:t>
      </w:r>
      <w:r w:rsidR="00D34231">
        <w:rPr>
          <w:bCs/>
          <w:color w:val="000000"/>
        </w:rPr>
        <w:t>,</w:t>
      </w:r>
      <w:r w:rsidRPr="004C4875">
        <w:rPr>
          <w:bCs/>
          <w:color w:val="000000"/>
        </w:rPr>
        <w:t xml:space="preserve"> 2019). This confirms an assumption that religiosity is highly dependent on the underlying religion. Thus, religiosity among Islam, </w:t>
      </w:r>
      <w:r w:rsidRPr="004C4875">
        <w:rPr>
          <w:bCs/>
          <w:color w:val="000000"/>
        </w:rPr>
        <w:lastRenderedPageBreak/>
        <w:t>Christianity, Buddhism, and Hinduism tend to be different because of the differences in the doctrines</w:t>
      </w:r>
      <w:r>
        <w:rPr>
          <w:bCs/>
          <w:color w:val="000000"/>
        </w:rPr>
        <w:t xml:space="preserve"> and beliefs in those religions</w:t>
      </w:r>
      <w:r w:rsidR="00DB52C3">
        <w:rPr>
          <w:bCs/>
          <w:color w:val="000000"/>
        </w:rPr>
        <w:t>.</w:t>
      </w:r>
    </w:p>
    <w:p w14:paraId="3518CF30" w14:textId="77777777" w:rsidR="00C75FC3" w:rsidRPr="00F9795B" w:rsidRDefault="00C75FC3" w:rsidP="00C75FC3">
      <w:pPr>
        <w:tabs>
          <w:tab w:val="clear" w:pos="8640"/>
        </w:tabs>
        <w:suppressAutoHyphens w:val="0"/>
        <w:autoSpaceDE/>
        <w:autoSpaceDN/>
        <w:ind w:left="1440" w:firstLine="0"/>
      </w:pPr>
      <w:r>
        <w:rPr>
          <w:bCs/>
          <w:color w:val="000000"/>
        </w:rPr>
        <w:fldChar w:fldCharType="begin"/>
      </w:r>
      <w:r>
        <w:rPr>
          <w:bCs/>
          <w:color w:val="000000"/>
        </w:rPr>
        <w:instrText xml:space="preserve"> ADDIN ZOTERO_ITEM CSL_CITATION {"citationID":"Uaj55DpC","properties":{"formattedCitation":"(Sholihin et al., n.d., p. 4)","plainCitation":"(Sholihin et al., n.d., p. 4)","noteIndex":0},"citationItems":[{"id":3348,"uris":["http://zotero.org/users/8452690/items/A9R54W3K"],"itemData":{"id":3348,"type":"article-journal","abstract":"This article intends to synthesise the results of various studies related to the influence of religiosity on life satisfaction, with the aim of mapping how religiosity variables influence people’s life satisfaction in multiple countries. Additionally, this study seeks to identify the development of research issues regarding religiosity and life satisfaction. For this reason, a meta-analysis approach was applied to synthesise 21 articles quantitatively, and the systematic literature review (SLR) approach was used to narrate the development of issues concerning religiosity and life satisfaction in 40 articles. In general, this study succeeds in demonstrating that the influence of the religiosity variable on life satisfaction in various study samples is linear and has a positive effect.\n\nCONTRIBUTION\n\nThe dimensions of religiosity and life satisfaction are still very limited to the characteristics of disciplines attached to researchers. This resulted in the dimension being repeatedly used (redundancy) in various studies, resulting in the second dimension of the issue (i.e., religiosity and life satisfaction) being less developed. Therefore, it contributes to the issues as a foundation of new directions, i.e., emic perspectives, in understanding the relationship between religiosity and life satisfaction.","container-title":"HTS : Theological Studies","DOI":"10.4102/hts.v78i4.7172","issue":"4","note":"publisher: AOSIS","page":"7172","source":"journals.co.za (Atypon)","title":"The effect of religiosity on life satisfaction: A meta-analysis","title-short":"The effect of religiosity on life satisfaction","volume":"78","author":[{"family":"Sholihin","given":"Muhammad"},{"family":"Hardivizon","given":"Hardivizon"},{"family":"Wanto","given":"Deri"},{"family":"Saputra","given":"Hasep"}]},"locator":"4","label":"page"}],"schema":"https://github.com/citation-style-language/schema/raw/master/csl-citation.json"} </w:instrText>
      </w:r>
      <w:r>
        <w:rPr>
          <w:bCs/>
          <w:color w:val="000000"/>
        </w:rPr>
        <w:fldChar w:fldCharType="separate"/>
      </w:r>
      <w:r>
        <w:t>(Sholihin et al., 2022</w:t>
      </w:r>
      <w:r w:rsidRPr="006A00FB">
        <w:t>., p</w:t>
      </w:r>
      <w:r>
        <w:t>p</w:t>
      </w:r>
      <w:r w:rsidRPr="006A00FB">
        <w:t>.</w:t>
      </w:r>
      <w:r>
        <w:t xml:space="preserve"> 2-3</w:t>
      </w:r>
      <w:r w:rsidRPr="006A00FB">
        <w:t>)</w:t>
      </w:r>
      <w:r>
        <w:rPr>
          <w:bCs/>
          <w:color w:val="000000"/>
        </w:rPr>
        <w:fldChar w:fldCharType="end"/>
      </w:r>
      <w:r w:rsidRPr="00CB657B">
        <w:rPr>
          <w:bCs/>
          <w:color w:val="000000"/>
        </w:rPr>
        <w:t>.</w:t>
      </w:r>
    </w:p>
    <w:p w14:paraId="13D13F67" w14:textId="77777777" w:rsidR="00C75FC3" w:rsidRPr="006E21A8" w:rsidRDefault="00C75FC3" w:rsidP="00C75FC3">
      <w:pPr>
        <w:tabs>
          <w:tab w:val="clear" w:pos="8640"/>
        </w:tabs>
        <w:suppressAutoHyphens w:val="0"/>
        <w:autoSpaceDE/>
        <w:autoSpaceDN/>
        <w:ind w:left="1440" w:firstLine="0"/>
      </w:pPr>
      <w:r w:rsidRPr="00F9795B">
        <w:rPr>
          <w:b/>
          <w:bCs/>
          <w:color w:val="000000"/>
        </w:rPr>
        <w:t>Essential Element:</w:t>
      </w:r>
      <w:r>
        <w:rPr>
          <w:b/>
          <w:bCs/>
          <w:color w:val="000000"/>
        </w:rPr>
        <w:t xml:space="preserve"> </w:t>
      </w:r>
      <w:r>
        <w:rPr>
          <w:bCs/>
          <w:color w:val="000000"/>
        </w:rPr>
        <w:t>This comment is associated with the subject of literature review outline.</w:t>
      </w:r>
    </w:p>
    <w:p w14:paraId="36F5E697" w14:textId="11B6951C" w:rsidR="00C75FC3" w:rsidRPr="00F9795B" w:rsidRDefault="00C75FC3" w:rsidP="00C75FC3">
      <w:pPr>
        <w:tabs>
          <w:tab w:val="clear" w:pos="8640"/>
        </w:tabs>
        <w:suppressAutoHyphens w:val="0"/>
        <w:autoSpaceDE/>
        <w:autoSpaceDN/>
        <w:ind w:left="1440" w:firstLine="0"/>
      </w:pPr>
      <w:r w:rsidRPr="00F9795B">
        <w:rPr>
          <w:b/>
          <w:bCs/>
          <w:color w:val="000000"/>
        </w:rPr>
        <w:t>Additive/Variant Analysis: </w:t>
      </w:r>
      <w:r>
        <w:rPr>
          <w:bCs/>
          <w:color w:val="000000"/>
        </w:rPr>
        <w:t>This is additive to the discussion of religiosity relative to how it is defined. This study sheds light on the literature review of religiosity</w:t>
      </w:r>
      <w:r w:rsidR="00DB52C3">
        <w:rPr>
          <w:bCs/>
          <w:color w:val="000000"/>
        </w:rPr>
        <w:t>, which</w:t>
      </w:r>
      <w:r>
        <w:rPr>
          <w:bCs/>
          <w:color w:val="000000"/>
        </w:rPr>
        <w:t xml:space="preserve"> refers to one’s values and personal belief system. Understanding that the purpose of the literature review is to research the existing aspects of religiosity.</w:t>
      </w:r>
    </w:p>
    <w:p w14:paraId="2915739A" w14:textId="2EFFEFB3" w:rsidR="00F9795B" w:rsidRDefault="00F9795B" w:rsidP="00F9795B">
      <w:pPr>
        <w:tabs>
          <w:tab w:val="clear" w:pos="8640"/>
        </w:tabs>
        <w:suppressAutoHyphens w:val="0"/>
        <w:autoSpaceDE/>
        <w:autoSpaceDN/>
        <w:ind w:left="1440" w:firstLine="0"/>
        <w:rPr>
          <w:color w:val="000000"/>
        </w:rPr>
      </w:pPr>
      <w:r w:rsidRPr="00F9795B">
        <w:rPr>
          <w:b/>
          <w:bCs/>
          <w:color w:val="000000"/>
        </w:rPr>
        <w:t xml:space="preserve">Contextualization: </w:t>
      </w:r>
      <w:r w:rsidRPr="00F9795B">
        <w:rPr>
          <w:color w:val="000000"/>
        </w:rPr>
        <w:t> </w:t>
      </w:r>
      <w:r w:rsidR="003F1A78">
        <w:rPr>
          <w:color w:val="000000"/>
        </w:rPr>
        <w:t xml:space="preserve">Prior to attending OGS, I had never heard of the term Religiosity. I understood that there are religious people </w:t>
      </w:r>
      <w:r w:rsidR="00DB52C3">
        <w:rPr>
          <w:color w:val="000000"/>
        </w:rPr>
        <w:t>worldwide</w:t>
      </w:r>
      <w:r w:rsidR="003F1A78">
        <w:rPr>
          <w:color w:val="000000"/>
        </w:rPr>
        <w:t xml:space="preserve">, but </w:t>
      </w:r>
      <w:r w:rsidR="00DB52C3">
        <w:rPr>
          <w:color w:val="000000"/>
        </w:rPr>
        <w:t xml:space="preserve">I </w:t>
      </w:r>
      <w:r w:rsidR="003F1A78">
        <w:rPr>
          <w:color w:val="000000"/>
        </w:rPr>
        <w:t>had never heard of the term. I agree</w:t>
      </w:r>
      <w:r w:rsidR="00DB52C3">
        <w:rPr>
          <w:color w:val="000000"/>
        </w:rPr>
        <w:t>, however, that our religions affect</w:t>
      </w:r>
      <w:r w:rsidR="003F1A78">
        <w:rPr>
          <w:color w:val="000000"/>
        </w:rPr>
        <w:t xml:space="preserve"> how we live our lives. I believe that this is </w:t>
      </w:r>
      <w:r w:rsidR="002E3BC3">
        <w:rPr>
          <w:color w:val="000000"/>
        </w:rPr>
        <w:t>true about all religions. I know</w:t>
      </w:r>
      <w:r w:rsidR="003F1A78">
        <w:rPr>
          <w:color w:val="000000"/>
        </w:rPr>
        <w:t xml:space="preserve"> that my siblings, children, and I are affected by our religion. It makes me wonder about the Islamic people who use their religion to bring harm to </w:t>
      </w:r>
      <w:r w:rsidR="002E3BC3">
        <w:rPr>
          <w:color w:val="000000"/>
        </w:rPr>
        <w:t>others, which</w:t>
      </w:r>
      <w:r w:rsidR="003F1A78">
        <w:rPr>
          <w:color w:val="000000"/>
        </w:rPr>
        <w:t xml:space="preserve"> they refer to as infidels. </w:t>
      </w:r>
      <w:r w:rsidR="00A33752">
        <w:rPr>
          <w:color w:val="000000"/>
        </w:rPr>
        <w:t>I encounter countless people</w:t>
      </w:r>
      <w:r w:rsidR="00DB52C3">
        <w:rPr>
          <w:color w:val="000000"/>
        </w:rPr>
        <w:t>,</w:t>
      </w:r>
      <w:r w:rsidR="00A33752">
        <w:rPr>
          <w:color w:val="000000"/>
        </w:rPr>
        <w:t xml:space="preserve"> and they may or may not share my religious beliefs, but I do not think of them as infidels. I associate the use of the term infidel with Islamic people, but the term is associated with a more familiar term that I have used, which is heathen. It makes me wonder if the term religiosity is a new term or </w:t>
      </w:r>
      <w:r w:rsidR="002E3BC3">
        <w:rPr>
          <w:color w:val="000000"/>
        </w:rPr>
        <w:t>if</w:t>
      </w:r>
      <w:r w:rsidR="00A33752">
        <w:rPr>
          <w:color w:val="000000"/>
        </w:rPr>
        <w:t xml:space="preserve"> it </w:t>
      </w:r>
      <w:r w:rsidR="002E3BC3">
        <w:rPr>
          <w:color w:val="000000"/>
        </w:rPr>
        <w:t xml:space="preserve">is </w:t>
      </w:r>
      <w:r w:rsidR="00A33752">
        <w:rPr>
          <w:color w:val="000000"/>
        </w:rPr>
        <w:t xml:space="preserve">just less familiar to me. </w:t>
      </w:r>
    </w:p>
    <w:p w14:paraId="6BEE1F26" w14:textId="1542A890" w:rsidR="00F9795B" w:rsidRDefault="00CB657B" w:rsidP="00F9795B">
      <w:pPr>
        <w:tabs>
          <w:tab w:val="clear" w:pos="8640"/>
        </w:tabs>
        <w:suppressAutoHyphens w:val="0"/>
        <w:autoSpaceDE/>
        <w:autoSpaceDN/>
        <w:ind w:left="720" w:firstLine="0"/>
        <w:rPr>
          <w:b/>
          <w:bCs/>
          <w:color w:val="000000"/>
        </w:rPr>
      </w:pPr>
      <w:r>
        <w:rPr>
          <w:b/>
          <w:bCs/>
          <w:color w:val="000000"/>
        </w:rPr>
        <w:t>Comment 6</w:t>
      </w:r>
      <w:r w:rsidR="00F9795B" w:rsidRPr="00F9795B">
        <w:rPr>
          <w:b/>
          <w:bCs/>
          <w:color w:val="000000"/>
        </w:rPr>
        <w:t>:  </w:t>
      </w:r>
    </w:p>
    <w:p w14:paraId="1F05B029" w14:textId="5FB5A8B4" w:rsidR="00C75FC3" w:rsidRPr="00F9795B" w:rsidRDefault="00C75FC3" w:rsidP="00C75FC3">
      <w:pPr>
        <w:tabs>
          <w:tab w:val="clear" w:pos="8640"/>
        </w:tabs>
        <w:suppressAutoHyphens w:val="0"/>
        <w:autoSpaceDE/>
        <w:autoSpaceDN/>
        <w:ind w:left="1440" w:firstLine="0"/>
      </w:pPr>
      <w:r w:rsidRPr="00F9795B">
        <w:rPr>
          <w:b/>
          <w:bCs/>
          <w:color w:val="000000"/>
        </w:rPr>
        <w:lastRenderedPageBreak/>
        <w:t>Quote/Paraphrase:  </w:t>
      </w:r>
      <w:r w:rsidR="00A579A1" w:rsidRPr="00A579A1">
        <w:rPr>
          <w:bCs/>
          <w:color w:val="000000"/>
        </w:rPr>
        <w:t>Nair and Gaither (1999) identified that marital status, social support and opportunities to socialize with the environment are closely related to life satisfaction. In addition, indicators such as health, leisure, family, work, financial situation, social relationships</w:t>
      </w:r>
      <w:r w:rsidR="00DB52C3">
        <w:rPr>
          <w:bCs/>
          <w:color w:val="000000"/>
        </w:rPr>
        <w:t>,</w:t>
      </w:r>
      <w:r w:rsidR="00A579A1" w:rsidRPr="00A579A1">
        <w:rPr>
          <w:bCs/>
          <w:color w:val="000000"/>
        </w:rPr>
        <w:t xml:space="preserve"> and self-worth were proposed as other indicators related to life satisfaction on a scale that is more often referred to by social scholars (Milovanska-Farrington &amp; Farrington</w:t>
      </w:r>
      <w:r w:rsidR="00DB52C3">
        <w:rPr>
          <w:bCs/>
          <w:color w:val="000000"/>
        </w:rPr>
        <w:t>,</w:t>
      </w:r>
      <w:r w:rsidR="00A579A1" w:rsidRPr="00A579A1">
        <w:rPr>
          <w:bCs/>
          <w:color w:val="000000"/>
        </w:rPr>
        <w:t xml:space="preserve"> 2021). Na-Nan and Wongwiwatthananukit (2020) suggested several indicators that are rarely considered by other social scholars, related to life satisfaction.</w:t>
      </w:r>
      <w:r w:rsidR="00A579A1">
        <w:rPr>
          <w:bCs/>
          <w:color w:val="000000"/>
        </w:rPr>
        <w:t xml:space="preserve"> </w:t>
      </w:r>
      <w:r w:rsidRPr="00CB657B">
        <w:rPr>
          <w:bCs/>
          <w:color w:val="000000"/>
        </w:rPr>
        <w:t>According to them, there are at least five important indicators related to life satisfaction, namely, (1) enthusiasm to do activities and attention to one’s living conditions; (2) resolution and fortitude as the acceptance of life values; tolerance of problems encountered in life and perception to problems as experience and learning resources; (3) compatibility between the desired and achieved goals as an indicator of success in life; (4) self-concept refers to satisfaction with one’s health, and contributing meaningfully to society; (5) mood regulation as a means of knowing how to be happy, having a good attitude and positive emotions towards other people and the environment, and the ability to overcome sad events (Na-Nan &amp; Wongwiwatthananukit</w:t>
      </w:r>
      <w:r>
        <w:rPr>
          <w:bCs/>
          <w:color w:val="000000"/>
        </w:rPr>
        <w:t>,</w:t>
      </w:r>
      <w:r w:rsidRPr="00CB657B">
        <w:rPr>
          <w:bCs/>
          <w:color w:val="000000"/>
        </w:rPr>
        <w:t xml:space="preserve"> 2020)</w:t>
      </w:r>
      <w:r w:rsidR="00A579A1">
        <w:rPr>
          <w:bCs/>
          <w:color w:val="000000"/>
        </w:rPr>
        <w:t xml:space="preserve"> Various indicators related to life satisfaction have been proposed</w:t>
      </w:r>
      <w:r>
        <w:rPr>
          <w:b/>
          <w:bCs/>
          <w:color w:val="000000"/>
        </w:rPr>
        <w:t xml:space="preserve"> </w:t>
      </w:r>
      <w:r>
        <w:rPr>
          <w:b/>
          <w:bCs/>
          <w:color w:val="000000"/>
        </w:rPr>
        <w:fldChar w:fldCharType="begin"/>
      </w:r>
      <w:r>
        <w:rPr>
          <w:b/>
          <w:bCs/>
          <w:color w:val="000000"/>
        </w:rPr>
        <w:instrText xml:space="preserve"> ADDIN ZOTERO_ITEM CSL_CITATION {"citationID":"12SVy7Dq","properties":{"formattedCitation":"(Sholihin et al., n.d., pp. 3\\uc0\\u8211{}4)","plainCitation":"(Sholihin et al., n.d., pp. 3–4)","noteIndex":0},"citationItems":[{"id":3348,"uris":["http://zotero.org/users/8452690/items/A9R54W3K"],"itemData":{"id":3348,"type":"article-journal","abstract":"This article intends to synthesise the results of various studies related to the influence of religiosity on life satisfaction, with the aim of mapping how religiosity variables influence people’s life satisfaction in multiple countries. Additionally, this study seeks to identify the development of research issues regarding religiosity and life satisfaction. For this reason, a meta-analysis approach was applied to synthesise 21 articles quantitatively, and the systematic literature review (SLR) approach was used to narrate the development of issues concerning religiosity and life satisfaction in 40 articles. In general, this study succeeds in demonstrating that the influence of the religiosity variable on life satisfaction in various study samples is linear and has a positive effect.\n\nCONTRIBUTION\n\nThe dimensions of religiosity and life satisfaction are still very limited to the characteristics of disciplines attached to researchers. This resulted in the dimension being repeatedly used (redundancy) in various studies, resulting in the second dimension of the issue (i.e., religiosity and life satisfaction) being less developed. Therefore, it contributes to the issues as a foundation of new directions, i.e., emic perspectives, in understanding the relationship between religiosity and life satisfaction.","container-title":"HTS : Theological Studies","DOI":"10.4102/hts.v78i4.7172","issue":"4","note":"publisher: AOSIS","page":"7172","source":"journals.co.za (Atypon)","title":"The effect of religiosity on life satisfaction: A meta-analysis","title-short":"The effect of religiosity on life satisfaction","volume":"78","author":[{"family":"Sholihin","given":"Muhammad"},{"family":"Hardivizon","given":"Hardivizon"},{"family":"Wanto","given":"Deri"},{"family":"Saputra","given":"Hasep"}]},"locator":"3-4","label":"page"}],"schema":"https://github.com/citation-style-language/schema/raw/master/csl-citation.json"} </w:instrText>
      </w:r>
      <w:r>
        <w:rPr>
          <w:b/>
          <w:bCs/>
          <w:color w:val="000000"/>
        </w:rPr>
        <w:fldChar w:fldCharType="separate"/>
      </w:r>
      <w:r>
        <w:t>(Sholihin et al., 2022</w:t>
      </w:r>
      <w:r w:rsidRPr="00CB657B">
        <w:t>., pp. 3–4)</w:t>
      </w:r>
      <w:r>
        <w:rPr>
          <w:b/>
          <w:bCs/>
          <w:color w:val="000000"/>
        </w:rPr>
        <w:fldChar w:fldCharType="end"/>
      </w:r>
      <w:r w:rsidRPr="009A4852">
        <w:rPr>
          <w:b/>
          <w:bCs/>
          <w:color w:val="000000"/>
        </w:rPr>
        <w:t>.</w:t>
      </w:r>
      <w:r>
        <w:rPr>
          <w:b/>
          <w:bCs/>
          <w:color w:val="000000"/>
        </w:rPr>
        <w:t xml:space="preserve"> </w:t>
      </w:r>
    </w:p>
    <w:p w14:paraId="3843C526" w14:textId="651CF59B" w:rsidR="00C75FC3" w:rsidRPr="006E21A8" w:rsidRDefault="00C75FC3" w:rsidP="00C75FC3">
      <w:pPr>
        <w:tabs>
          <w:tab w:val="clear" w:pos="8640"/>
        </w:tabs>
        <w:suppressAutoHyphens w:val="0"/>
        <w:autoSpaceDE/>
        <w:autoSpaceDN/>
        <w:ind w:left="1440" w:firstLine="0"/>
      </w:pPr>
      <w:r w:rsidRPr="00F9795B">
        <w:rPr>
          <w:b/>
          <w:bCs/>
          <w:color w:val="000000"/>
        </w:rPr>
        <w:t>Essential Element:</w:t>
      </w:r>
      <w:r>
        <w:rPr>
          <w:b/>
          <w:bCs/>
          <w:color w:val="000000"/>
        </w:rPr>
        <w:t xml:space="preserve"> </w:t>
      </w:r>
      <w:r>
        <w:rPr>
          <w:bCs/>
          <w:color w:val="000000"/>
        </w:rPr>
        <w:t xml:space="preserve">This comment is associated with the subject of </w:t>
      </w:r>
      <w:r w:rsidR="00A579A1">
        <w:rPr>
          <w:bCs/>
          <w:color w:val="000000"/>
        </w:rPr>
        <w:t xml:space="preserve">the </w:t>
      </w:r>
      <w:r>
        <w:rPr>
          <w:bCs/>
          <w:color w:val="000000"/>
        </w:rPr>
        <w:t>literature review outline.</w:t>
      </w:r>
    </w:p>
    <w:p w14:paraId="1AEF1BBF" w14:textId="0C97B8C0" w:rsidR="00C75FC3" w:rsidRPr="00F9795B" w:rsidRDefault="00C75FC3" w:rsidP="00C75FC3">
      <w:pPr>
        <w:tabs>
          <w:tab w:val="clear" w:pos="8640"/>
        </w:tabs>
        <w:suppressAutoHyphens w:val="0"/>
        <w:autoSpaceDE/>
        <w:autoSpaceDN/>
        <w:ind w:left="1440" w:firstLine="0"/>
      </w:pPr>
      <w:r w:rsidRPr="00F9795B">
        <w:rPr>
          <w:b/>
          <w:bCs/>
          <w:color w:val="000000"/>
        </w:rPr>
        <w:t>Additive/Variant Analysis: </w:t>
      </w:r>
      <w:r>
        <w:rPr>
          <w:bCs/>
          <w:color w:val="000000"/>
        </w:rPr>
        <w:t xml:space="preserve">This is additive to the discussion of religiosity as it examines another </w:t>
      </w:r>
      <w:r w:rsidR="00A579A1">
        <w:rPr>
          <w:bCs/>
          <w:color w:val="000000"/>
        </w:rPr>
        <w:t xml:space="preserve">of its </w:t>
      </w:r>
      <w:r>
        <w:rPr>
          <w:bCs/>
          <w:color w:val="000000"/>
        </w:rPr>
        <w:t>element</w:t>
      </w:r>
      <w:r w:rsidR="00A579A1">
        <w:rPr>
          <w:bCs/>
          <w:color w:val="000000"/>
        </w:rPr>
        <w:t>s</w:t>
      </w:r>
      <w:r>
        <w:rPr>
          <w:bCs/>
          <w:color w:val="000000"/>
        </w:rPr>
        <w:t xml:space="preserve">. This study sheds light on the literature review of </w:t>
      </w:r>
      <w:r>
        <w:rPr>
          <w:bCs/>
          <w:color w:val="000000"/>
        </w:rPr>
        <w:lastRenderedPageBreak/>
        <w:t xml:space="preserve">religiosity and its effects on life satisfaction. </w:t>
      </w:r>
      <w:r w:rsidR="002E3BC3">
        <w:rPr>
          <w:bCs/>
          <w:color w:val="000000"/>
        </w:rPr>
        <w:t>I understand</w:t>
      </w:r>
      <w:r>
        <w:rPr>
          <w:bCs/>
          <w:color w:val="000000"/>
        </w:rPr>
        <w:t xml:space="preserve"> that the purpose of the literature review is to research the existing aspects of religiosity in its entirety.</w:t>
      </w:r>
    </w:p>
    <w:p w14:paraId="14C4C533" w14:textId="1FF6DC80" w:rsidR="00F9795B" w:rsidRDefault="00F9795B" w:rsidP="00F9795B">
      <w:pPr>
        <w:tabs>
          <w:tab w:val="clear" w:pos="8640"/>
        </w:tabs>
        <w:suppressAutoHyphens w:val="0"/>
        <w:autoSpaceDE/>
        <w:autoSpaceDN/>
        <w:ind w:left="1440" w:firstLine="0"/>
        <w:rPr>
          <w:color w:val="000000"/>
        </w:rPr>
      </w:pPr>
      <w:r w:rsidRPr="00F9795B">
        <w:rPr>
          <w:b/>
          <w:bCs/>
          <w:color w:val="000000"/>
        </w:rPr>
        <w:t xml:space="preserve">Contextualization: </w:t>
      </w:r>
      <w:r w:rsidRPr="00F9795B">
        <w:rPr>
          <w:color w:val="000000"/>
        </w:rPr>
        <w:t> </w:t>
      </w:r>
      <w:r w:rsidR="00D750CA">
        <w:rPr>
          <w:color w:val="000000"/>
        </w:rPr>
        <w:t xml:space="preserve">I believe religion has much to do with life satisfaction. I especially feel this way because of my relationship with Christ. When I examine number five from this list of indicators related to life satisfaction, it refers to mood regulation as a means of being able to have positive emotions, </w:t>
      </w:r>
      <w:r w:rsidR="00DB52C3">
        <w:rPr>
          <w:color w:val="000000"/>
        </w:rPr>
        <w:t xml:space="preserve">a </w:t>
      </w:r>
      <w:r w:rsidR="00D750CA">
        <w:rPr>
          <w:color w:val="000000"/>
        </w:rPr>
        <w:t xml:space="preserve">good attitude, be happy, and </w:t>
      </w:r>
      <w:r w:rsidR="00DB52C3">
        <w:rPr>
          <w:color w:val="000000"/>
        </w:rPr>
        <w:t>overcome</w:t>
      </w:r>
      <w:r w:rsidR="00D750CA">
        <w:rPr>
          <w:color w:val="000000"/>
        </w:rPr>
        <w:t xml:space="preserve"> sad events to name a few. I happen to know </w:t>
      </w:r>
      <w:r w:rsidR="00DB52C3">
        <w:rPr>
          <w:color w:val="000000"/>
        </w:rPr>
        <w:t>several</w:t>
      </w:r>
      <w:r w:rsidR="00D750CA">
        <w:rPr>
          <w:color w:val="000000"/>
        </w:rPr>
        <w:t xml:space="preserve"> people who struggle with overcoming sad events. I also thought about number two</w:t>
      </w:r>
      <w:r w:rsidR="00DB52C3">
        <w:rPr>
          <w:color w:val="000000"/>
        </w:rPr>
        <w:t>, which mentions tolerating</w:t>
      </w:r>
      <w:r w:rsidR="00D750CA">
        <w:rPr>
          <w:color w:val="000000"/>
        </w:rPr>
        <w:t xml:space="preserve"> problems encountered in life. Again, I know </w:t>
      </w:r>
      <w:r w:rsidR="00DB52C3">
        <w:rPr>
          <w:color w:val="000000"/>
        </w:rPr>
        <w:t>several</w:t>
      </w:r>
      <w:r w:rsidR="00D750CA">
        <w:rPr>
          <w:color w:val="000000"/>
        </w:rPr>
        <w:t xml:space="preserve"> individuals that struggle with tolerating life’s problems. I am often asked how I deal with things, or</w:t>
      </w:r>
      <w:r w:rsidR="0079377F">
        <w:rPr>
          <w:color w:val="000000"/>
        </w:rPr>
        <w:t xml:space="preserve"> people are drawn to me because of my positivity. I know that it is Jesus. I have many of the same concerns </w:t>
      </w:r>
      <w:r w:rsidR="00DB52C3">
        <w:rPr>
          <w:color w:val="000000"/>
        </w:rPr>
        <w:t>as others</w:t>
      </w:r>
      <w:r w:rsidR="0079377F">
        <w:rPr>
          <w:color w:val="000000"/>
        </w:rPr>
        <w:t xml:space="preserve"> regarding this list, but I am happy. I have someone </w:t>
      </w:r>
      <w:r w:rsidR="00DB52C3">
        <w:rPr>
          <w:color w:val="000000"/>
        </w:rPr>
        <w:t>to whom I can tell my troubles</w:t>
      </w:r>
      <w:r w:rsidR="0079377F">
        <w:rPr>
          <w:color w:val="000000"/>
        </w:rPr>
        <w:t xml:space="preserve">, and who fills me with the spirit of satisfaction. I cast my cares </w:t>
      </w:r>
      <w:r w:rsidR="00DB52C3">
        <w:rPr>
          <w:color w:val="000000"/>
        </w:rPr>
        <w:t>on Him,</w:t>
      </w:r>
      <w:r w:rsidR="0079377F">
        <w:rPr>
          <w:color w:val="000000"/>
        </w:rPr>
        <w:t xml:space="preserve"> and that is what gets me through every single day.</w:t>
      </w:r>
    </w:p>
    <w:p w14:paraId="79BD07A7" w14:textId="050F1675" w:rsidR="00FC3CF1" w:rsidRDefault="00F9795B" w:rsidP="00FC3CF1">
      <w:pPr>
        <w:ind w:hanging="480"/>
      </w:pPr>
      <w:r>
        <w:rPr>
          <w:b/>
          <w:bCs/>
          <w:color w:val="000000"/>
        </w:rPr>
        <w:t>Source Six</w:t>
      </w:r>
      <w:r w:rsidRPr="00F9795B">
        <w:rPr>
          <w:b/>
          <w:bCs/>
          <w:color w:val="000000"/>
        </w:rPr>
        <w:t>: </w:t>
      </w:r>
      <w:r w:rsidR="00FC3CF1">
        <w:t xml:space="preserve">Behdost, P., Department of </w:t>
      </w:r>
      <w:r w:rsidR="00BF2403">
        <w:t>Counseling</w:t>
      </w:r>
      <w:r w:rsidR="00FC3CF1">
        <w:t xml:space="preserve">, Faculty of Educational Sciences and Psychology, Alzahra University, Tehran, Iran, Kargar, K., Department of Psychology, Bandar Abbas Branch, Islamic Azad University, Bandar Abbas, Iran., Ziaaddini, Z., Department of Psychology, Bandar Abbas Branch, Islamic Azad University, Bandar Abbas, Iran., Salimi, H., &amp; University of Hormozgan. (2019). The effectiveness of spiritual-religious psychotherapy on love trauma syndrome and acceptance in female students with love failure. </w:t>
      </w:r>
      <w:r w:rsidR="00FC3CF1">
        <w:rPr>
          <w:i/>
          <w:iCs/>
        </w:rPr>
        <w:t>Health, Spirituality and Medical Ethics</w:t>
      </w:r>
      <w:r w:rsidR="00FC3CF1">
        <w:t xml:space="preserve">, </w:t>
      </w:r>
      <w:r w:rsidR="00FC3CF1">
        <w:rPr>
          <w:i/>
          <w:iCs/>
        </w:rPr>
        <w:t>6</w:t>
      </w:r>
      <w:r w:rsidR="00FC3CF1">
        <w:t xml:space="preserve">(2), 45–51. </w:t>
      </w:r>
      <w:hyperlink r:id="rId11" w:history="1">
        <w:r w:rsidR="00FC3CF1">
          <w:rPr>
            <w:rStyle w:val="Hyperlink"/>
          </w:rPr>
          <w:t>https://doi.org/10.29252/jhsme.6.2.45</w:t>
        </w:r>
      </w:hyperlink>
    </w:p>
    <w:p w14:paraId="5BD3B189" w14:textId="7B54A2C0" w:rsidR="00F9795B" w:rsidRPr="00F9795B" w:rsidRDefault="00FC3CF1" w:rsidP="00F9795B">
      <w:pPr>
        <w:tabs>
          <w:tab w:val="clear" w:pos="8640"/>
        </w:tabs>
        <w:suppressAutoHyphens w:val="0"/>
        <w:autoSpaceDE/>
        <w:autoSpaceDN/>
        <w:ind w:left="720" w:firstLine="0"/>
      </w:pPr>
      <w:r>
        <w:rPr>
          <w:b/>
          <w:bCs/>
          <w:color w:val="000000"/>
        </w:rPr>
        <w:t>Comment 7</w:t>
      </w:r>
      <w:r w:rsidR="00F9795B" w:rsidRPr="00F9795B">
        <w:rPr>
          <w:b/>
          <w:bCs/>
          <w:color w:val="000000"/>
        </w:rPr>
        <w:t>:  </w:t>
      </w:r>
    </w:p>
    <w:p w14:paraId="634EAE75" w14:textId="5D9C0230" w:rsidR="00F9795B" w:rsidRPr="00F9795B" w:rsidRDefault="00F9795B" w:rsidP="00F9795B">
      <w:pPr>
        <w:tabs>
          <w:tab w:val="clear" w:pos="8640"/>
        </w:tabs>
        <w:suppressAutoHyphens w:val="0"/>
        <w:autoSpaceDE/>
        <w:autoSpaceDN/>
        <w:ind w:left="1440" w:firstLine="0"/>
      </w:pPr>
      <w:r w:rsidRPr="00F9795B">
        <w:rPr>
          <w:b/>
          <w:bCs/>
          <w:color w:val="000000"/>
        </w:rPr>
        <w:lastRenderedPageBreak/>
        <w:t>Quote/Paraphrase:  </w:t>
      </w:r>
      <w:r w:rsidR="00BF2403">
        <w:t>Using a control group design, this experimental pretest-posttest study was performed on 30 female bachelor students in Bandar Abbas, Iran, from 2018-2019</w:t>
      </w:r>
      <w:r w:rsidR="00610C52">
        <w:t xml:space="preserve">. The study population was selected via the snowball sampling method. The participants were randomly assigned into two groups of intervention and control, each </w:t>
      </w:r>
      <w:r w:rsidR="00DB52C3">
        <w:t>containing</w:t>
      </w:r>
      <w:r w:rsidR="00610C52">
        <w:t xml:space="preserve"> 15 subjects. Based on the snowball method, the individuals who were affected by love failure were asked to introduce other people with similar </w:t>
      </w:r>
      <w:r w:rsidR="00BF2403">
        <w:t>experiences</w:t>
      </w:r>
      <w:r w:rsidR="00610C52">
        <w:t xml:space="preserve">. The samples were selected through phone </w:t>
      </w:r>
      <w:r w:rsidR="00BF2403">
        <w:t>calls and interviews</w:t>
      </w:r>
      <w:r w:rsidR="00610C52">
        <w:t xml:space="preserve">. Based on the exclusion criteria, 1 and 2 cases were removed from the intervention and control groups, respectively. Consequently, the final analysis was conducted on 27 subjects, including 14 cases in the intervention group and 13 participants in the control group. The inclusion criteria for both groups entailed: 1) an experience of love failure for 2-7 months, 2) achievement of a high score from the study questionnaires during sampling, 3) single status, 4) female gender, 5) age of 18-24 years, 6) studying bachelor in the universities of Bandar Abbas, 7) non-addiction, 8) no severe psychological disorders based on the psychological interview, and 9) nonuse of psychotherapy services or medications during the study </w:t>
      </w:r>
      <w:r w:rsidR="00610C52">
        <w:fldChar w:fldCharType="begin"/>
      </w:r>
      <w:r w:rsidR="00610C52">
        <w:instrText xml:space="preserve"> ADDIN ZOTERO_ITEM CSL_CITATION {"citationID":"ugPBO6di","properties":{"formattedCitation":"(Behdost et al., 2019, pp. 3\\uc0\\u8211{}4)","plainCitation":"(Behdost et al., 2019, pp. 3–4)","noteIndex":0},"citationItems":[{"id":3595,"uris":["http://zotero.org/users/8452690/items/UQRZKDRJ"],"itemData":{"id":3595,"type":"article-journal","abstract":"Background and Objectives: Love failure can cause intense emotional damage in a person. Therefore, it is necessary to identify and strengthen the factors that improve the experience of an individual with love failure. With this background in mind, the present study aimed to evaluate the effect of spiritual-religious psychotherapy on love trauma syndrome and acceptance of the problem in female students with love failure.\nMethods: This experimental pretest-posttest study was performed on 30 female undergraduate students with an experience of love failure in Bandar Abbas, Iran, in 2019, using a control group design. The study population was selected through snowball sampling method, and then assigned randomly into two groups of intervention and control. The participants of the intervention group received spiritual-religious psychotherapy, and the final analysis was performed on 27 subjects. Data collection tools entailed Love Trauma Inventory, in addition to Acceptance and Action Questionnaire-II. All data were analyzed by multivariate analysis of variance using SPSS software (version 22).\nResults: The findings showed that spiritual-religious psychotherapy had a significant effect on love trauma syndrome (F=102.75, P&lt;0.05) and love failure acceptance (F=161.79, P&lt;0.05).\nConclusion: According to the results of this study, spiritual-religious psychotherapy can be suggested as an effective approach in improving love trauma syndrome and love failure acceptance in girls. The findings of this study might have various practical implications.","container-title":"Health, Spirituality and Medical Ethics","DOI":"10.29252/jhsme.6.2.45","ISSN":"2322-4304, 2383-3610","issue":"2","journalAbbreviation":"Health Spiritual Med Ethics","language":"en","page":"45-51","source":"DOI.org (Crossref)","title":"The effectiveness of spiritual-religious psychotherapy on love trauma syndrome and acceptance in female students with love failure","volume":"6","author":[{"family":"Behdost","given":"Parisa"},{"literal":"Department of counseling, Faculty of Educational Sciences and Psychology, Alzahra University, Tehran, Iran"},{"family":"Kargar","given":"Kimia"},{"literal":"Department of Psychology, Bandar Abbas Branch, Islamic Azad University, Bandar Abbas, Iran."},{"family":"Ziaaddini","given":"Zeynab"},{"literal":"Department of Psychology, Bandar Abbas Branch, Islamic Azad University, Bandar Abbas, Iran."},{"family":"Salimi","given":"Hadi"},{"literal":"University of Hormozgan"}],"issued":{"date-parts":[["2019",6,1]]}},"locator":"3-4","label":"page"}],"schema":"https://github.com/citation-style-language/schema/raw/master/csl-citation.json"} </w:instrText>
      </w:r>
      <w:r w:rsidR="00610C52">
        <w:fldChar w:fldCharType="separate"/>
      </w:r>
      <w:r w:rsidR="00610C52" w:rsidRPr="00610C52">
        <w:t>(Behdost et al., 2019, pp. 3–4)</w:t>
      </w:r>
      <w:r w:rsidR="00610C52">
        <w:fldChar w:fldCharType="end"/>
      </w:r>
      <w:r w:rsidR="00610C52">
        <w:t>.</w:t>
      </w:r>
    </w:p>
    <w:p w14:paraId="173CC393" w14:textId="04AA0E6E" w:rsidR="002D1118" w:rsidRPr="006E21A8" w:rsidRDefault="00F9795B" w:rsidP="002D1118">
      <w:pPr>
        <w:tabs>
          <w:tab w:val="clear" w:pos="8640"/>
        </w:tabs>
        <w:suppressAutoHyphens w:val="0"/>
        <w:autoSpaceDE/>
        <w:autoSpaceDN/>
        <w:ind w:left="1440" w:firstLine="0"/>
      </w:pPr>
      <w:r w:rsidRPr="00F9795B">
        <w:rPr>
          <w:b/>
          <w:bCs/>
          <w:color w:val="000000"/>
        </w:rPr>
        <w:t>Essential Element:</w:t>
      </w:r>
      <w:r w:rsidR="002D1118">
        <w:rPr>
          <w:b/>
          <w:bCs/>
          <w:color w:val="000000"/>
        </w:rPr>
        <w:t xml:space="preserve"> </w:t>
      </w:r>
      <w:r w:rsidR="002D1118">
        <w:rPr>
          <w:bCs/>
          <w:color w:val="000000"/>
        </w:rPr>
        <w:t xml:space="preserve">This comment is associated with the subject of </w:t>
      </w:r>
      <w:r w:rsidR="00C60F3B">
        <w:rPr>
          <w:bCs/>
          <w:color w:val="000000"/>
        </w:rPr>
        <w:t>sampling techniques</w:t>
      </w:r>
      <w:r w:rsidR="002D1118">
        <w:rPr>
          <w:bCs/>
          <w:color w:val="000000"/>
        </w:rPr>
        <w:t>.</w:t>
      </w:r>
    </w:p>
    <w:p w14:paraId="2466E01B" w14:textId="3B65AF90" w:rsidR="00C60F3B" w:rsidRPr="00F9795B" w:rsidRDefault="00F9795B" w:rsidP="00C60F3B">
      <w:pPr>
        <w:tabs>
          <w:tab w:val="clear" w:pos="8640"/>
        </w:tabs>
        <w:suppressAutoHyphens w:val="0"/>
        <w:autoSpaceDE/>
        <w:autoSpaceDN/>
        <w:ind w:left="1440" w:firstLine="0"/>
      </w:pPr>
      <w:r w:rsidRPr="00F9795B">
        <w:rPr>
          <w:b/>
          <w:bCs/>
          <w:color w:val="000000"/>
        </w:rPr>
        <w:t>Additive/Variant Analysis: </w:t>
      </w:r>
      <w:r w:rsidR="00C60F3B">
        <w:rPr>
          <w:bCs/>
          <w:color w:val="000000"/>
        </w:rPr>
        <w:t xml:space="preserve">This is additive to the discussion of sampling techniques.  </w:t>
      </w:r>
      <w:r w:rsidR="00DB52C3">
        <w:rPr>
          <w:bCs/>
          <w:color w:val="000000"/>
        </w:rPr>
        <w:t>Various methodologies can</w:t>
      </w:r>
      <w:r w:rsidR="00C60F3B">
        <w:rPr>
          <w:bCs/>
          <w:color w:val="000000"/>
        </w:rPr>
        <w:t xml:space="preserve"> be used to research and examine </w:t>
      </w:r>
      <w:r w:rsidR="00D34231">
        <w:rPr>
          <w:bCs/>
          <w:color w:val="000000"/>
        </w:rPr>
        <w:t>information;</w:t>
      </w:r>
      <w:r w:rsidR="00F5750A">
        <w:rPr>
          <w:bCs/>
          <w:color w:val="000000"/>
        </w:rPr>
        <w:t xml:space="preserve"> there are also </w:t>
      </w:r>
      <w:r w:rsidR="00DB52C3">
        <w:rPr>
          <w:bCs/>
          <w:color w:val="000000"/>
        </w:rPr>
        <w:t>several</w:t>
      </w:r>
      <w:r w:rsidR="00F5750A">
        <w:rPr>
          <w:bCs/>
          <w:color w:val="000000"/>
        </w:rPr>
        <w:t xml:space="preserve"> sampling techniques. </w:t>
      </w:r>
      <w:r w:rsidR="00C60F3B">
        <w:rPr>
          <w:bCs/>
          <w:color w:val="000000"/>
        </w:rPr>
        <w:t xml:space="preserve">This study sheds light on the </w:t>
      </w:r>
      <w:r w:rsidR="00F5750A">
        <w:rPr>
          <w:bCs/>
          <w:color w:val="000000"/>
        </w:rPr>
        <w:t xml:space="preserve">sampling technique referred to as the snowball method. This method uses </w:t>
      </w:r>
      <w:r w:rsidR="00F5750A">
        <w:rPr>
          <w:bCs/>
          <w:color w:val="000000"/>
        </w:rPr>
        <w:lastRenderedPageBreak/>
        <w:t xml:space="preserve">individuals to obtain subjects with similar experiences. Those subjects will also supply the researcher with individuals they know who have </w:t>
      </w:r>
      <w:r w:rsidR="00DB52C3">
        <w:rPr>
          <w:bCs/>
          <w:color w:val="000000"/>
        </w:rPr>
        <w:t>had similar experiences,</w:t>
      </w:r>
      <w:r w:rsidR="00F5750A">
        <w:rPr>
          <w:bCs/>
          <w:color w:val="000000"/>
        </w:rPr>
        <w:t xml:space="preserve"> and all of these individuals become a part of the study group. </w:t>
      </w:r>
    </w:p>
    <w:p w14:paraId="5D46350A" w14:textId="1BA77A4B" w:rsidR="00F9795B" w:rsidRPr="00F9795B" w:rsidRDefault="00F9795B" w:rsidP="00F9795B">
      <w:pPr>
        <w:tabs>
          <w:tab w:val="clear" w:pos="8640"/>
        </w:tabs>
        <w:suppressAutoHyphens w:val="0"/>
        <w:autoSpaceDE/>
        <w:autoSpaceDN/>
        <w:ind w:left="1440" w:firstLine="0"/>
      </w:pPr>
      <w:r w:rsidRPr="00F9795B">
        <w:rPr>
          <w:b/>
          <w:bCs/>
          <w:color w:val="000000"/>
        </w:rPr>
        <w:t xml:space="preserve">Contextualization: </w:t>
      </w:r>
      <w:r w:rsidRPr="00F9795B">
        <w:rPr>
          <w:color w:val="000000"/>
        </w:rPr>
        <w:t> </w:t>
      </w:r>
      <w:r w:rsidR="007B38F9">
        <w:rPr>
          <w:color w:val="000000"/>
        </w:rPr>
        <w:t xml:space="preserve">Until this core, I was unaware of the snowball sampling method. I like the idea that it supports </w:t>
      </w:r>
      <w:r w:rsidR="00DB52C3">
        <w:rPr>
          <w:color w:val="000000"/>
        </w:rPr>
        <w:t>obtaining a population with</w:t>
      </w:r>
      <w:r w:rsidR="007B38F9">
        <w:rPr>
          <w:color w:val="000000"/>
        </w:rPr>
        <w:t xml:space="preserve"> the same attributes. I was thinking about all </w:t>
      </w:r>
      <w:r w:rsidR="00DB52C3">
        <w:rPr>
          <w:color w:val="000000"/>
        </w:rPr>
        <w:t>the families</w:t>
      </w:r>
      <w:r w:rsidR="007B38F9">
        <w:rPr>
          <w:color w:val="000000"/>
        </w:rPr>
        <w:t xml:space="preserve"> I know of that have had children attend public Montessori schools. </w:t>
      </w:r>
      <w:r w:rsidR="00DB52C3">
        <w:rPr>
          <w:color w:val="000000"/>
        </w:rPr>
        <w:t>I</w:t>
      </w:r>
      <w:r w:rsidR="0064530A">
        <w:rPr>
          <w:color w:val="000000"/>
        </w:rPr>
        <w:t xml:space="preserve"> just looking at the students that attended my </w:t>
      </w:r>
      <w:r w:rsidR="00DB52C3">
        <w:rPr>
          <w:color w:val="000000"/>
        </w:rPr>
        <w:t>kid's</w:t>
      </w:r>
      <w:r w:rsidR="0064530A">
        <w:rPr>
          <w:color w:val="000000"/>
        </w:rPr>
        <w:t xml:space="preserve"> school, during the time that they attended it to determine how </w:t>
      </w:r>
      <w:r w:rsidR="00DB52C3">
        <w:rPr>
          <w:color w:val="000000"/>
        </w:rPr>
        <w:t>practical</w:t>
      </w:r>
      <w:r w:rsidR="0064530A">
        <w:rPr>
          <w:color w:val="000000"/>
        </w:rPr>
        <w:t xml:space="preserve"> the Montessori approach was in their learning beyond middle school. Honestly, many of them have college degrees and great careers. </w:t>
      </w:r>
      <w:r w:rsidR="007B38F9">
        <w:rPr>
          <w:color w:val="000000"/>
        </w:rPr>
        <w:t xml:space="preserve">I would limit the criteria to students who had Montessori from pre-k to middle school. </w:t>
      </w:r>
      <w:r w:rsidR="00140D9E">
        <w:rPr>
          <w:color w:val="000000"/>
        </w:rPr>
        <w:t>As I consider this method,</w:t>
      </w:r>
      <w:r w:rsidR="0064530A">
        <w:rPr>
          <w:color w:val="000000"/>
        </w:rPr>
        <w:t xml:space="preserve"> however,</w:t>
      </w:r>
      <w:r w:rsidR="00140D9E">
        <w:rPr>
          <w:color w:val="000000"/>
        </w:rPr>
        <w:t xml:space="preserve"> I realize I would have to focus on low socioeconomically cha</w:t>
      </w:r>
      <w:r w:rsidR="0064530A">
        <w:rPr>
          <w:color w:val="000000"/>
        </w:rPr>
        <w:t>llenged individuals</w:t>
      </w:r>
      <w:r w:rsidR="00140D9E">
        <w:rPr>
          <w:color w:val="000000"/>
        </w:rPr>
        <w:t xml:space="preserve"> and people of color. Because of these two </w:t>
      </w:r>
      <w:r w:rsidR="00DB52C3">
        <w:rPr>
          <w:color w:val="000000"/>
        </w:rPr>
        <w:t>particular</w:t>
      </w:r>
      <w:r w:rsidR="00140D9E">
        <w:rPr>
          <w:color w:val="000000"/>
        </w:rPr>
        <w:t xml:space="preserve"> attributes, snowball sampling may not be</w:t>
      </w:r>
      <w:r w:rsidR="0082685A">
        <w:rPr>
          <w:color w:val="000000"/>
        </w:rPr>
        <w:t xml:space="preserve"> the best method to use, but the Montessori Method</w:t>
      </w:r>
      <w:r w:rsidR="00DB52C3">
        <w:rPr>
          <w:color w:val="000000"/>
        </w:rPr>
        <w:t>,</w:t>
      </w:r>
      <w:r w:rsidR="0082685A">
        <w:rPr>
          <w:color w:val="000000"/>
        </w:rPr>
        <w:t xml:space="preserve"> as it relates to student academic outcomes, </w:t>
      </w:r>
      <w:r w:rsidR="00140D9E">
        <w:rPr>
          <w:color w:val="000000"/>
        </w:rPr>
        <w:t xml:space="preserve">reminds me of the expression “domino effect.” </w:t>
      </w:r>
    </w:p>
    <w:p w14:paraId="17A2D3BC" w14:textId="0A03ED4E" w:rsidR="00F9795B" w:rsidRPr="00F9795B" w:rsidRDefault="00FC3CF1" w:rsidP="00F9795B">
      <w:pPr>
        <w:tabs>
          <w:tab w:val="clear" w:pos="8640"/>
        </w:tabs>
        <w:suppressAutoHyphens w:val="0"/>
        <w:autoSpaceDE/>
        <w:autoSpaceDN/>
        <w:ind w:left="720" w:firstLine="0"/>
      </w:pPr>
      <w:r>
        <w:rPr>
          <w:b/>
          <w:bCs/>
          <w:color w:val="000000"/>
        </w:rPr>
        <w:t>Comment 8</w:t>
      </w:r>
      <w:r w:rsidR="00F9795B" w:rsidRPr="00F9795B">
        <w:rPr>
          <w:b/>
          <w:bCs/>
          <w:color w:val="000000"/>
        </w:rPr>
        <w:t>:  </w:t>
      </w:r>
    </w:p>
    <w:p w14:paraId="5CA1A3C5" w14:textId="18E64FD4" w:rsidR="00F9795B" w:rsidRPr="00AB2BCC" w:rsidRDefault="00F9795B" w:rsidP="00F9795B">
      <w:pPr>
        <w:tabs>
          <w:tab w:val="clear" w:pos="8640"/>
        </w:tabs>
        <w:suppressAutoHyphens w:val="0"/>
        <w:autoSpaceDE/>
        <w:autoSpaceDN/>
        <w:ind w:left="1440" w:firstLine="0"/>
      </w:pPr>
      <w:r w:rsidRPr="00F9795B">
        <w:rPr>
          <w:b/>
          <w:bCs/>
          <w:color w:val="000000"/>
        </w:rPr>
        <w:t>Quote/Paraphrase:  </w:t>
      </w:r>
      <w:r w:rsidR="00AB2BCC" w:rsidRPr="00AB2BCC">
        <w:rPr>
          <w:bCs/>
          <w:color w:val="000000"/>
        </w:rPr>
        <w:t>The Love Trauma Inventory (LTI) was designed by Rosse to examine the intensity of love trauma and present a general evaluation of physical, emotional, cognitive, and behavioral disturbance status. This questionnaire contains ten items rated on a four-point Likert scale (ranging from 0 to 3). This instrument has a cutoff score of 20</w:t>
      </w:r>
      <w:r w:rsidR="00BF2403">
        <w:rPr>
          <w:bCs/>
          <w:color w:val="000000"/>
        </w:rPr>
        <w:t>,</w:t>
      </w:r>
      <w:r w:rsidR="00AB2BCC" w:rsidRPr="00AB2BCC">
        <w:rPr>
          <w:bCs/>
          <w:color w:val="000000"/>
        </w:rPr>
        <w:t xml:space="preserve"> with higher scores indicating</w:t>
      </w:r>
      <w:r w:rsidR="0075442E">
        <w:rPr>
          <w:bCs/>
          <w:color w:val="000000"/>
        </w:rPr>
        <w:t xml:space="preserve"> more severe love trauma</w:t>
      </w:r>
      <w:r w:rsidR="00AB2BCC" w:rsidRPr="00AB2BCC">
        <w:rPr>
          <w:bCs/>
          <w:color w:val="000000"/>
        </w:rPr>
        <w:t xml:space="preserve">. The content validity of this inventory has been confirmed in </w:t>
      </w:r>
      <w:r w:rsidR="00AB2BCC" w:rsidRPr="00AB2BCC">
        <w:rPr>
          <w:bCs/>
          <w:color w:val="000000"/>
        </w:rPr>
        <w:lastRenderedPageBreak/>
        <w:t xml:space="preserve">Iran. In addition, Cronbach’s alpha and reliability coefficients of this tool have been reported as </w:t>
      </w:r>
      <w:r w:rsidR="0075442E">
        <w:rPr>
          <w:bCs/>
          <w:color w:val="000000"/>
        </w:rPr>
        <w:t>0.81 and 0.83, respectively</w:t>
      </w:r>
      <w:r w:rsidR="00AB2BCC" w:rsidRPr="00AB2BCC">
        <w:rPr>
          <w:bCs/>
          <w:color w:val="000000"/>
        </w:rPr>
        <w:t xml:space="preserve">. </w:t>
      </w:r>
      <w:r w:rsidR="00BF2403">
        <w:rPr>
          <w:bCs/>
          <w:color w:val="000000"/>
        </w:rPr>
        <w:t xml:space="preserve">The present study obtained Cronbach’s alpha coefficient </w:t>
      </w:r>
      <w:r w:rsidR="00AB2BCC" w:rsidRPr="00AB2BCC">
        <w:rPr>
          <w:bCs/>
          <w:color w:val="000000"/>
        </w:rPr>
        <w:t>as 0.84</w:t>
      </w:r>
      <w:r w:rsidR="00AB2BCC">
        <w:rPr>
          <w:bCs/>
          <w:color w:val="000000"/>
        </w:rPr>
        <w:t xml:space="preserve"> </w:t>
      </w:r>
      <w:r w:rsidR="00AB2BCC">
        <w:rPr>
          <w:bCs/>
          <w:color w:val="000000"/>
        </w:rPr>
        <w:fldChar w:fldCharType="begin"/>
      </w:r>
      <w:r w:rsidR="00AB2BCC">
        <w:rPr>
          <w:bCs/>
          <w:color w:val="000000"/>
        </w:rPr>
        <w:instrText xml:space="preserve"> ADDIN ZOTERO_ITEM CSL_CITATION {"citationID":"XCLm9nxm","properties":{"formattedCitation":"(Behdost et al., 2019, p. 4)","plainCitation":"(Behdost et al., 2019, p. 4)","noteIndex":0},"citationItems":[{"id":3595,"uris":["http://zotero.org/users/8452690/items/UQRZKDRJ"],"itemData":{"id":3595,"type":"article-journal","abstract":"Background and Objectives: Love failure can cause intense emotional damage in a person. Therefore, it is necessary to identify and strengthen the factors that improve the experience of an individual with love failure. With this background in mind, the present study aimed to evaluate the effect of spiritual-religious psychotherapy on love trauma syndrome and acceptance of the problem in female students with love failure.\nMethods: This experimental pretest-posttest study was performed on 30 female undergraduate students with an experience of love failure in Bandar Abbas, Iran, in 2019, using a control group design. The study population was selected through snowball sampling method, and then assigned randomly into two groups of intervention and control. The participants of the intervention group received spiritual-religious psychotherapy, and the final analysis was performed on 27 subjects. Data collection tools entailed Love Trauma Inventory, in addition to Acceptance and Action Questionnaire-II. All data were analyzed by multivariate analysis of variance using SPSS software (version 22).\nResults: The findings showed that spiritual-religious psychotherapy had a significant effect on love trauma syndrome (F=102.75, P&lt;0.05) and love failure acceptance (F=161.79, P&lt;0.05).\nConclusion: According to the results of this study, spiritual-religious psychotherapy can be suggested as an effective approach in improving love trauma syndrome and love failure acceptance in girls. The findings of this study might have various practical implications.","container-title":"Health, Spirituality and Medical Ethics","DOI":"10.29252/jhsme.6.2.45","ISSN":"2322-4304, 2383-3610","issue":"2","journalAbbreviation":"Health Spiritual Med Ethics","language":"en","page":"45-51","source":"DOI.org (Crossref)","title":"The effectiveness of spiritual-religious psychotherapy on love trauma syndrome and acceptance in female students with love failure","volume":"6","author":[{"family":"Behdost","given":"Parisa"},{"literal":"Department of counseling, Faculty of Educational Sciences and Psychology, Alzahra University, Tehran, Iran"},{"family":"Kargar","given":"Kimia"},{"literal":"Department of Psychology, Bandar Abbas Branch, Islamic Azad University, Bandar Abbas, Iran."},{"family":"Ziaaddini","given":"Zeynab"},{"literal":"Department of Psychology, Bandar Abbas Branch, Islamic Azad University, Bandar Abbas, Iran."},{"family":"Salimi","given":"Hadi"},{"literal":"University of Hormozgan"}],"issued":{"date-parts":[["2019",6,1]]}},"locator":"4","label":"page"}],"schema":"https://github.com/citation-style-language/schema/raw/master/csl-citation.json"} </w:instrText>
      </w:r>
      <w:r w:rsidR="00AB2BCC">
        <w:rPr>
          <w:bCs/>
          <w:color w:val="000000"/>
        </w:rPr>
        <w:fldChar w:fldCharType="separate"/>
      </w:r>
      <w:r w:rsidR="00AB2BCC" w:rsidRPr="00AB2BCC">
        <w:t>(Behdost et al., 2019, p. 4)</w:t>
      </w:r>
      <w:r w:rsidR="00AB2BCC">
        <w:rPr>
          <w:bCs/>
          <w:color w:val="000000"/>
        </w:rPr>
        <w:fldChar w:fldCharType="end"/>
      </w:r>
      <w:r w:rsidR="00AB2BCC" w:rsidRPr="00AB2BCC">
        <w:rPr>
          <w:bCs/>
          <w:color w:val="000000"/>
        </w:rPr>
        <w:t>.</w:t>
      </w:r>
    </w:p>
    <w:p w14:paraId="07995535" w14:textId="16DF53CC" w:rsidR="002D1118" w:rsidRPr="006E21A8" w:rsidRDefault="00F9795B" w:rsidP="002D1118">
      <w:pPr>
        <w:tabs>
          <w:tab w:val="clear" w:pos="8640"/>
        </w:tabs>
        <w:suppressAutoHyphens w:val="0"/>
        <w:autoSpaceDE/>
        <w:autoSpaceDN/>
        <w:ind w:left="1440" w:firstLine="0"/>
      </w:pPr>
      <w:r w:rsidRPr="00F9795B">
        <w:rPr>
          <w:b/>
          <w:bCs/>
          <w:color w:val="000000"/>
        </w:rPr>
        <w:t>Essential Element:</w:t>
      </w:r>
      <w:r w:rsidR="002D1118">
        <w:rPr>
          <w:b/>
          <w:bCs/>
          <w:color w:val="000000"/>
        </w:rPr>
        <w:t xml:space="preserve"> </w:t>
      </w:r>
      <w:r w:rsidR="002D1118">
        <w:rPr>
          <w:bCs/>
          <w:color w:val="000000"/>
        </w:rPr>
        <w:t>This comment is associated with the subject of data analysis.</w:t>
      </w:r>
    </w:p>
    <w:p w14:paraId="2168EF67" w14:textId="1E7FC70C" w:rsidR="00C9269C" w:rsidRPr="00F9795B" w:rsidRDefault="00F9795B" w:rsidP="00C9269C">
      <w:pPr>
        <w:tabs>
          <w:tab w:val="clear" w:pos="8640"/>
        </w:tabs>
        <w:suppressAutoHyphens w:val="0"/>
        <w:autoSpaceDE/>
        <w:autoSpaceDN/>
        <w:ind w:left="1440" w:firstLine="0"/>
      </w:pPr>
      <w:r w:rsidRPr="00F9795B">
        <w:rPr>
          <w:b/>
          <w:bCs/>
          <w:color w:val="000000"/>
        </w:rPr>
        <w:t>Additive/Variant Analysis: </w:t>
      </w:r>
      <w:r w:rsidR="00C9269C">
        <w:rPr>
          <w:bCs/>
          <w:color w:val="000000"/>
        </w:rPr>
        <w:t>This i</w:t>
      </w:r>
      <w:r w:rsidR="005024C2">
        <w:rPr>
          <w:bCs/>
          <w:color w:val="000000"/>
        </w:rPr>
        <w:t xml:space="preserve">s additive to the data analysis discussion. </w:t>
      </w:r>
      <w:r w:rsidR="00C9269C">
        <w:rPr>
          <w:bCs/>
          <w:color w:val="000000"/>
        </w:rPr>
        <w:t xml:space="preserve">This study sheds light on </w:t>
      </w:r>
      <w:r w:rsidR="00DB52C3">
        <w:rPr>
          <w:bCs/>
          <w:color w:val="000000"/>
        </w:rPr>
        <w:t xml:space="preserve">using the Likert scale and how the criteria are interpreted based on the </w:t>
      </w:r>
      <w:r w:rsidR="005D11FF">
        <w:rPr>
          <w:bCs/>
          <w:color w:val="000000"/>
        </w:rPr>
        <w:t>intervention and control groups</w:t>
      </w:r>
      <w:r w:rsidR="005024C2">
        <w:rPr>
          <w:bCs/>
          <w:color w:val="000000"/>
        </w:rPr>
        <w:t>,</w:t>
      </w:r>
      <w:r w:rsidR="005D11FF">
        <w:rPr>
          <w:bCs/>
          <w:color w:val="000000"/>
        </w:rPr>
        <w:t xml:space="preserve"> respectively. </w:t>
      </w:r>
    </w:p>
    <w:p w14:paraId="7A524C58" w14:textId="33282A0B" w:rsidR="00FC3CF1" w:rsidRPr="005346B6" w:rsidRDefault="00F9795B" w:rsidP="00F9795B">
      <w:pPr>
        <w:tabs>
          <w:tab w:val="clear" w:pos="8640"/>
        </w:tabs>
        <w:suppressAutoHyphens w:val="0"/>
        <w:autoSpaceDE/>
        <w:autoSpaceDN/>
        <w:ind w:left="1440" w:firstLine="0"/>
        <w:rPr>
          <w:bCs/>
          <w:color w:val="000000"/>
        </w:rPr>
      </w:pPr>
      <w:r w:rsidRPr="00F9795B">
        <w:rPr>
          <w:b/>
          <w:bCs/>
          <w:color w:val="000000"/>
        </w:rPr>
        <w:t>Contextualization:</w:t>
      </w:r>
      <w:r w:rsidR="005346B6">
        <w:rPr>
          <w:b/>
          <w:bCs/>
          <w:color w:val="000000"/>
        </w:rPr>
        <w:t xml:space="preserve"> </w:t>
      </w:r>
      <w:r w:rsidR="005346B6">
        <w:rPr>
          <w:bCs/>
          <w:color w:val="000000"/>
        </w:rPr>
        <w:t xml:space="preserve">The enjoyed this article and its use of the Likert Scale to measure the attitudes of love trauma. It helped me to think about measuring people’s opinions about Montessori. It may not be as exciting as love trauma, but I would be interested to </w:t>
      </w:r>
      <w:r w:rsidR="00DB52C3">
        <w:rPr>
          <w:bCs/>
          <w:color w:val="000000"/>
        </w:rPr>
        <w:t>learn</w:t>
      </w:r>
      <w:r w:rsidR="005346B6">
        <w:rPr>
          <w:bCs/>
          <w:color w:val="000000"/>
        </w:rPr>
        <w:t xml:space="preserve"> what previous students think about having a Montessori education. I would survey students between the ages of 25 and 30. My daughter works in the beauty industry</w:t>
      </w:r>
      <w:r w:rsidR="00DB52C3">
        <w:rPr>
          <w:bCs/>
          <w:color w:val="000000"/>
        </w:rPr>
        <w:t>,</w:t>
      </w:r>
      <w:r w:rsidR="005346B6">
        <w:rPr>
          <w:bCs/>
          <w:color w:val="000000"/>
        </w:rPr>
        <w:t xml:space="preserve"> and she went to a trade school. She has also recently had to learn several new techniques related to skin care</w:t>
      </w:r>
      <w:r w:rsidR="00DB52C3">
        <w:rPr>
          <w:bCs/>
          <w:color w:val="000000"/>
        </w:rPr>
        <w:t>,</w:t>
      </w:r>
      <w:r w:rsidR="00E12877">
        <w:rPr>
          <w:bCs/>
          <w:color w:val="000000"/>
        </w:rPr>
        <w:t xml:space="preserve"> and pass an exam</w:t>
      </w:r>
      <w:r w:rsidR="005346B6">
        <w:rPr>
          <w:bCs/>
          <w:color w:val="000000"/>
        </w:rPr>
        <w:t>. She</w:t>
      </w:r>
      <w:r w:rsidR="00E12877">
        <w:rPr>
          <w:bCs/>
          <w:color w:val="000000"/>
        </w:rPr>
        <w:t xml:space="preserve"> was frustrated with the process because her industry does not</w:t>
      </w:r>
      <w:r w:rsidR="005346B6">
        <w:rPr>
          <w:bCs/>
          <w:color w:val="000000"/>
        </w:rPr>
        <w:t xml:space="preserve"> consider that not everyone learns the same way. I asked her what </w:t>
      </w:r>
      <w:r w:rsidR="0089462E">
        <w:rPr>
          <w:bCs/>
          <w:color w:val="000000"/>
        </w:rPr>
        <w:t>she meant by that, and she said, “Reading and memorizing the information is not the way I learn best; I</w:t>
      </w:r>
      <w:r w:rsidR="005346B6">
        <w:rPr>
          <w:bCs/>
          <w:color w:val="000000"/>
        </w:rPr>
        <w:t xml:space="preserve"> learn best by application.” I credit her knowledge and articulation of how best she learns to her Montessori educational background. </w:t>
      </w:r>
    </w:p>
    <w:p w14:paraId="24BD332F" w14:textId="77777777" w:rsidR="00650D0E" w:rsidRDefault="00FC3CF1" w:rsidP="00650D0E">
      <w:pPr>
        <w:ind w:hanging="480"/>
      </w:pPr>
      <w:r>
        <w:rPr>
          <w:b/>
          <w:bCs/>
          <w:color w:val="000000"/>
        </w:rPr>
        <w:t>Source Seven</w:t>
      </w:r>
      <w:r w:rsidRPr="00F9795B">
        <w:rPr>
          <w:b/>
          <w:bCs/>
          <w:color w:val="000000"/>
        </w:rPr>
        <w:t>: </w:t>
      </w:r>
      <w:r w:rsidR="00F9795B" w:rsidRPr="00F9795B">
        <w:rPr>
          <w:b/>
          <w:bCs/>
          <w:color w:val="000000"/>
        </w:rPr>
        <w:t xml:space="preserve"> </w:t>
      </w:r>
      <w:r w:rsidR="00F9795B" w:rsidRPr="00F9795B">
        <w:rPr>
          <w:color w:val="000000"/>
        </w:rPr>
        <w:t> </w:t>
      </w:r>
      <w:r w:rsidR="00650D0E">
        <w:t xml:space="preserve">Pietilä, A.-M., Nurmi, S.-M., Halkoaho, A., &amp; Kyngäs, H. (2020). Qualitative research: ethical considerations. In H. Kyngäs, K. Mikkonen, &amp; M. Kääriäinen (Eds.), </w:t>
      </w:r>
      <w:r w:rsidR="00650D0E">
        <w:rPr>
          <w:i/>
          <w:iCs/>
        </w:rPr>
        <w:t>The Application of Content Analysis in Nursing Science Research</w:t>
      </w:r>
      <w:r w:rsidR="00650D0E">
        <w:t xml:space="preserve"> (pp. 49–69). Springer International Publishing. </w:t>
      </w:r>
      <w:hyperlink r:id="rId12" w:history="1">
        <w:r w:rsidR="00650D0E">
          <w:rPr>
            <w:rStyle w:val="Hyperlink"/>
          </w:rPr>
          <w:t>https://doi.org/10.1007/978-3-030-30199-6_6</w:t>
        </w:r>
      </w:hyperlink>
    </w:p>
    <w:p w14:paraId="059C6FE2" w14:textId="63539DAF" w:rsidR="00885DA9" w:rsidRPr="00541962" w:rsidRDefault="00650D0E" w:rsidP="00885DA9">
      <w:pPr>
        <w:pStyle w:val="ListParagraph"/>
        <w:tabs>
          <w:tab w:val="clear" w:pos="8640"/>
        </w:tabs>
        <w:suppressAutoHyphens w:val="0"/>
        <w:autoSpaceDE/>
        <w:autoSpaceDN/>
        <w:ind w:firstLine="0"/>
      </w:pPr>
      <w:r>
        <w:rPr>
          <w:b/>
          <w:bCs/>
          <w:color w:val="000000"/>
        </w:rPr>
        <w:lastRenderedPageBreak/>
        <w:t>Comment 9</w:t>
      </w:r>
      <w:r w:rsidR="00885DA9" w:rsidRPr="00541962">
        <w:rPr>
          <w:b/>
          <w:bCs/>
          <w:color w:val="000000"/>
        </w:rPr>
        <w:t>:</w:t>
      </w:r>
    </w:p>
    <w:p w14:paraId="2E747973" w14:textId="77777777" w:rsidR="00AB2BCC" w:rsidRDefault="00885DA9" w:rsidP="00AB2BCC">
      <w:pPr>
        <w:pStyle w:val="ListParagraph"/>
        <w:tabs>
          <w:tab w:val="clear" w:pos="8640"/>
        </w:tabs>
        <w:suppressAutoHyphens w:val="0"/>
        <w:autoSpaceDE/>
        <w:autoSpaceDN/>
        <w:ind w:left="1440" w:firstLine="0"/>
        <w:rPr>
          <w:bCs/>
          <w:color w:val="000000"/>
        </w:rPr>
      </w:pPr>
      <w:r w:rsidRPr="00541962">
        <w:rPr>
          <w:b/>
          <w:bCs/>
          <w:color w:val="000000"/>
        </w:rPr>
        <w:t>Quote/Paraphrase</w:t>
      </w:r>
      <w:r w:rsidR="00650D0E">
        <w:rPr>
          <w:b/>
          <w:bCs/>
          <w:color w:val="000000"/>
        </w:rPr>
        <w:t xml:space="preserve">: </w:t>
      </w:r>
      <w:r w:rsidR="00650D0E" w:rsidRPr="00AB2BCC">
        <w:rPr>
          <w:b/>
          <w:bCs/>
          <w:color w:val="000000"/>
        </w:rPr>
        <w:t>Autonomy</w:t>
      </w:r>
      <w:r w:rsidR="00650D0E" w:rsidRPr="00650D0E">
        <w:rPr>
          <w:bCs/>
          <w:color w:val="000000"/>
        </w:rPr>
        <w:t xml:space="preserve"> </w:t>
      </w:r>
    </w:p>
    <w:p w14:paraId="5D7CE806" w14:textId="7FB80347" w:rsidR="00885DA9" w:rsidRPr="00650D0E" w:rsidRDefault="00650D0E" w:rsidP="00AB2BCC">
      <w:pPr>
        <w:pStyle w:val="ListParagraph"/>
        <w:tabs>
          <w:tab w:val="clear" w:pos="8640"/>
        </w:tabs>
        <w:suppressAutoHyphens w:val="0"/>
        <w:autoSpaceDE/>
        <w:autoSpaceDN/>
        <w:ind w:left="1440" w:firstLine="0"/>
      </w:pPr>
      <w:r w:rsidRPr="00650D0E">
        <w:rPr>
          <w:bCs/>
          <w:color w:val="000000"/>
        </w:rPr>
        <w:t>The principle of autonomy is central to research ethics. Autonomy refers to a study participant’s right to self-governance, liberty, privacy, individual</w:t>
      </w:r>
      <w:r>
        <w:rPr>
          <w:bCs/>
          <w:color w:val="000000"/>
        </w:rPr>
        <w:t xml:space="preserve"> choice, and freedom of will</w:t>
      </w:r>
      <w:r w:rsidRPr="00650D0E">
        <w:rPr>
          <w:bCs/>
          <w:color w:val="000000"/>
        </w:rPr>
        <w:t>. The preconditions for autonomy are agency (capacity for intentional action) and liberty (freedom f</w:t>
      </w:r>
      <w:r>
        <w:rPr>
          <w:bCs/>
          <w:color w:val="000000"/>
        </w:rPr>
        <w:t>rom controlling influences)</w:t>
      </w:r>
      <w:r w:rsidRPr="00650D0E">
        <w:rPr>
          <w:bCs/>
          <w:color w:val="000000"/>
        </w:rPr>
        <w:t xml:space="preserve">. The </w:t>
      </w:r>
      <w:r w:rsidR="00BF2403">
        <w:rPr>
          <w:bCs/>
          <w:color w:val="000000"/>
        </w:rPr>
        <w:t>basis for these principles is</w:t>
      </w:r>
      <w:r w:rsidRPr="00650D0E">
        <w:rPr>
          <w:bCs/>
          <w:color w:val="000000"/>
        </w:rPr>
        <w:t xml:space="preserve"> that people should be free to make decisions</w:t>
      </w:r>
      <w:r w:rsidR="00BF2403">
        <w:rPr>
          <w:bCs/>
          <w:color w:val="000000"/>
        </w:rPr>
        <w:t>, act on them, and</w:t>
      </w:r>
      <w:r w:rsidRPr="00650D0E">
        <w:rPr>
          <w:bCs/>
          <w:color w:val="000000"/>
        </w:rPr>
        <w:t xml:space="preserve"> retain control over their own lives without being controlled or coerced by ex</w:t>
      </w:r>
      <w:r>
        <w:rPr>
          <w:bCs/>
          <w:color w:val="000000"/>
        </w:rPr>
        <w:t>ternal forces</w:t>
      </w:r>
      <w:r w:rsidRPr="00650D0E">
        <w:rPr>
          <w:bCs/>
          <w:color w:val="000000"/>
        </w:rPr>
        <w:t xml:space="preserve">. </w:t>
      </w:r>
      <w:r w:rsidR="00BF2403">
        <w:rPr>
          <w:bCs/>
          <w:color w:val="000000"/>
        </w:rPr>
        <w:t>The autonomous individual can self-regulate, make judgments, and take</w:t>
      </w:r>
      <w:r w:rsidRPr="00650D0E">
        <w:rPr>
          <w:bCs/>
          <w:color w:val="000000"/>
        </w:rPr>
        <w:t xml:space="preserve"> actions based on their value</w:t>
      </w:r>
      <w:r>
        <w:rPr>
          <w:bCs/>
          <w:color w:val="000000"/>
        </w:rPr>
        <w:t>s, preferences, and beliefs</w:t>
      </w:r>
      <w:r w:rsidRPr="00650D0E">
        <w:rPr>
          <w:bCs/>
          <w:color w:val="000000"/>
        </w:rPr>
        <w:t xml:space="preserve">. In contrast, diminished autonomy describes an individual controlled by others </w:t>
      </w:r>
      <w:r w:rsidR="00BF2403">
        <w:rPr>
          <w:bCs/>
          <w:color w:val="000000"/>
        </w:rPr>
        <w:t>and</w:t>
      </w:r>
      <w:r w:rsidRPr="00650D0E">
        <w:rPr>
          <w:bCs/>
          <w:color w:val="000000"/>
        </w:rPr>
        <w:t xml:space="preserve"> incapable of deliberating or acting </w:t>
      </w:r>
      <w:r w:rsidR="00BF2403">
        <w:rPr>
          <w:bCs/>
          <w:color w:val="000000"/>
        </w:rPr>
        <w:t>according to</w:t>
      </w:r>
      <w:r w:rsidRPr="00650D0E">
        <w:rPr>
          <w:bCs/>
          <w:color w:val="000000"/>
        </w:rPr>
        <w:t xml:space="preserve"> their desires and plans. For example, children, patients with dementia</w:t>
      </w:r>
      <w:r w:rsidR="00BF2403">
        <w:rPr>
          <w:bCs/>
          <w:color w:val="000000"/>
        </w:rPr>
        <w:t>,</w:t>
      </w:r>
      <w:r w:rsidRPr="00650D0E">
        <w:rPr>
          <w:bCs/>
          <w:color w:val="000000"/>
        </w:rPr>
        <w:t xml:space="preserve"> or people with limited personal power, such as prisoners,</w:t>
      </w:r>
      <w:r>
        <w:rPr>
          <w:bCs/>
          <w:color w:val="000000"/>
        </w:rPr>
        <w:t xml:space="preserve"> exhibit diminished autonomy</w:t>
      </w:r>
      <w:r w:rsidRPr="00650D0E">
        <w:rPr>
          <w:bCs/>
          <w:color w:val="000000"/>
        </w:rPr>
        <w:t>.</w:t>
      </w:r>
      <w:r>
        <w:rPr>
          <w:bCs/>
          <w:color w:val="000000"/>
        </w:rPr>
        <w:t xml:space="preserve"> </w:t>
      </w:r>
      <w:r w:rsidRPr="00650D0E">
        <w:rPr>
          <w:bCs/>
          <w:color w:val="000000"/>
        </w:rPr>
        <w:t xml:space="preserve">Vulnerable research subjects are individuals who, due to age, mental disability or illness, poverty, language barriers, or other cultural </w:t>
      </w:r>
      <w:r w:rsidR="00BF2403">
        <w:rPr>
          <w:bCs/>
          <w:color w:val="000000"/>
        </w:rPr>
        <w:t>and</w:t>
      </w:r>
      <w:r w:rsidRPr="00650D0E">
        <w:rPr>
          <w:bCs/>
          <w:color w:val="000000"/>
        </w:rPr>
        <w:t xml:space="preserve"> social factors, have difficulty providing informed consent or pr</w:t>
      </w:r>
      <w:r>
        <w:rPr>
          <w:bCs/>
          <w:color w:val="000000"/>
        </w:rPr>
        <w:t xml:space="preserve">otecting their interests </w:t>
      </w:r>
      <w:r>
        <w:rPr>
          <w:bCs/>
          <w:color w:val="000000"/>
        </w:rPr>
        <w:fldChar w:fldCharType="begin"/>
      </w:r>
      <w:r>
        <w:rPr>
          <w:bCs/>
          <w:color w:val="000000"/>
        </w:rPr>
        <w:instrText xml:space="preserve"> ADDIN ZOTERO_ITEM CSL_CITATION {"citationID":"fbWIYKaa","properties":{"formattedCitation":"(Pietil\\uc0\\u228{} et al., 2020, pp. 3\\uc0\\u8211{}4)","plainCitation":"(Pietilä et al., 2020, pp. 3–4)","noteIndex":0},"citationItems":[{"id":3584,"uris":["http://zotero.org/users/8452690/items/ISFWH7RS"],"itemData":{"id":3584,"type":"chapter","abstract":"Ethical aspects include perspectives of subject protection and conducting research based on ethical standards. This chapter aims to highlight the ethical aspects of qualitative research, with particular emphasis on content analysis. The chapter begins by presenting four ethical principles—autonomy, non-maleficence, beneficence, and justice—that were first brought to attention by Beauchamp and Childress (Principles of biomedical ethics. Oxford University Press, New York, 2013). These principles form the basis for the protection of the subject in qualitative research. Next, Shamoon and Resnik’s (Responsible conduct of research. Oxford University Press, New York, 2015) principles for responsible research conduct are described. The ethical framework presented by Emanuel et al. (J Infect Dis 189:930–937, 2000; JAMA 283:2701–2711, 2004), which includes eight ethical requirements, is then introduced, and later used to explore the ethical aspects of content analysis based on an example of qualitative research. The chapter concludes by discussing several challenges that researchers may face when applying content analysis to qualitative research.","container-title":"The Application of Content Analysis in Nursing Science Research","event-place":"Cham","ISBN":"978-3-030-30199-6","language":"en","note":"DOI: 10.1007/978-3-030-30199-6_6","page":"49-69","publisher":"Springer International Publishing","publisher-place":"Cham","source":"Springer Link","title":"Qualitative research: ethical considerations","title-short":"Qualitative research","URL":"https://doi.org/10.1007/978-3-030-30199-6_6","author":[{"family":"Pietilä","given":"Anna-Maija"},{"family":"Nurmi","given":"Sanna-Maria"},{"family":"Halkoaho","given":"Arja"},{"family":"Kyngäs","given":"Helvi"}],"editor":[{"family":"Kyngäs","given":"Helvi"},{"family":"Mikkonen","given":"Kristina"},{"family":"Kääriäinen","given":"Maria"}],"accessed":{"date-parts":[["2023",11,24]]},"issued":{"date-parts":[["2020"]]}},"locator":"3-4","label":"page"}],"schema":"https://github.com/citation-style-language/schema/raw/master/csl-citation.json"} </w:instrText>
      </w:r>
      <w:r>
        <w:rPr>
          <w:bCs/>
          <w:color w:val="000000"/>
        </w:rPr>
        <w:fldChar w:fldCharType="separate"/>
      </w:r>
      <w:r w:rsidRPr="00650D0E">
        <w:t>(Pietilä et al., 2020, pp. 3–4)</w:t>
      </w:r>
      <w:r>
        <w:rPr>
          <w:bCs/>
          <w:color w:val="000000"/>
        </w:rPr>
        <w:fldChar w:fldCharType="end"/>
      </w:r>
      <w:r w:rsidRPr="00650D0E">
        <w:rPr>
          <w:bCs/>
          <w:color w:val="000000"/>
        </w:rPr>
        <w:t>.</w:t>
      </w:r>
    </w:p>
    <w:p w14:paraId="645507F5" w14:textId="5AC57D29" w:rsidR="002D1118" w:rsidRPr="006E21A8" w:rsidRDefault="00885DA9" w:rsidP="002D1118">
      <w:pPr>
        <w:tabs>
          <w:tab w:val="clear" w:pos="8640"/>
        </w:tabs>
        <w:suppressAutoHyphens w:val="0"/>
        <w:autoSpaceDE/>
        <w:autoSpaceDN/>
        <w:ind w:left="1440" w:firstLine="0"/>
      </w:pPr>
      <w:r w:rsidRPr="00541962">
        <w:rPr>
          <w:b/>
          <w:bCs/>
          <w:color w:val="000000"/>
        </w:rPr>
        <w:t>Essential Element:</w:t>
      </w:r>
      <w:r w:rsidR="002D1118">
        <w:rPr>
          <w:b/>
          <w:bCs/>
          <w:color w:val="000000"/>
        </w:rPr>
        <w:t xml:space="preserve"> </w:t>
      </w:r>
      <w:r w:rsidR="002D1118">
        <w:rPr>
          <w:bCs/>
          <w:color w:val="000000"/>
        </w:rPr>
        <w:t>This comment is associated with ethical research criteria.</w:t>
      </w:r>
    </w:p>
    <w:p w14:paraId="765AB5E8" w14:textId="133CFF30" w:rsidR="005D11FF" w:rsidRPr="00F9795B" w:rsidRDefault="00885DA9" w:rsidP="005D11FF">
      <w:pPr>
        <w:tabs>
          <w:tab w:val="clear" w:pos="8640"/>
        </w:tabs>
        <w:suppressAutoHyphens w:val="0"/>
        <w:autoSpaceDE/>
        <w:autoSpaceDN/>
        <w:ind w:left="1440" w:firstLine="0"/>
      </w:pPr>
      <w:r w:rsidRPr="00541962">
        <w:rPr>
          <w:b/>
          <w:bCs/>
          <w:color w:val="000000"/>
        </w:rPr>
        <w:t>Additive/Variant Analysis:</w:t>
      </w:r>
      <w:r w:rsidR="005D11FF">
        <w:rPr>
          <w:b/>
          <w:bCs/>
          <w:color w:val="000000"/>
        </w:rPr>
        <w:t xml:space="preserve"> </w:t>
      </w:r>
      <w:r w:rsidR="005D11FF">
        <w:rPr>
          <w:bCs/>
          <w:color w:val="000000"/>
        </w:rPr>
        <w:t xml:space="preserve">This is additive to the discussion of </w:t>
      </w:r>
      <w:r w:rsidR="00760696">
        <w:rPr>
          <w:bCs/>
          <w:color w:val="000000"/>
        </w:rPr>
        <w:t>ethical research</w:t>
      </w:r>
      <w:r w:rsidR="005D11FF">
        <w:rPr>
          <w:bCs/>
          <w:color w:val="000000"/>
        </w:rPr>
        <w:t xml:space="preserve">.  This study sheds light on the </w:t>
      </w:r>
      <w:r w:rsidR="00760696">
        <w:rPr>
          <w:bCs/>
          <w:color w:val="000000"/>
        </w:rPr>
        <w:t>importance</w:t>
      </w:r>
      <w:r w:rsidR="00A552D0">
        <w:rPr>
          <w:bCs/>
          <w:color w:val="000000"/>
        </w:rPr>
        <w:t xml:space="preserve"> of the ethical principles governing</w:t>
      </w:r>
      <w:r w:rsidR="00760696">
        <w:rPr>
          <w:bCs/>
          <w:color w:val="000000"/>
        </w:rPr>
        <w:t xml:space="preserve"> all researchers</w:t>
      </w:r>
      <w:r w:rsidR="00A552D0">
        <w:rPr>
          <w:bCs/>
          <w:color w:val="000000"/>
        </w:rPr>
        <w:t>,</w:t>
      </w:r>
      <w:r w:rsidR="00760696">
        <w:rPr>
          <w:bCs/>
          <w:color w:val="000000"/>
        </w:rPr>
        <w:t xml:space="preserve"> especially</w:t>
      </w:r>
      <w:r w:rsidR="00A552D0">
        <w:rPr>
          <w:bCs/>
          <w:color w:val="000000"/>
        </w:rPr>
        <w:t xml:space="preserve"> </w:t>
      </w:r>
      <w:r w:rsidR="00760696">
        <w:rPr>
          <w:bCs/>
          <w:color w:val="000000"/>
        </w:rPr>
        <w:t xml:space="preserve">humans. Researchers must obtain informed consent from potential research participants. They must also do their best to minimize harm to </w:t>
      </w:r>
      <w:r w:rsidR="00760696">
        <w:rPr>
          <w:bCs/>
          <w:color w:val="000000"/>
        </w:rPr>
        <w:lastRenderedPageBreak/>
        <w:t xml:space="preserve">participants, protect their anonymity and confidentiality, avoid using deceptive practices, and give participants the right to withdraw from their research.  </w:t>
      </w:r>
    </w:p>
    <w:p w14:paraId="155C21CF" w14:textId="1257ACAB" w:rsidR="00885DA9" w:rsidRPr="00A552D0" w:rsidRDefault="00885DA9" w:rsidP="00A552D0">
      <w:pPr>
        <w:pStyle w:val="ListParagraph"/>
        <w:tabs>
          <w:tab w:val="clear" w:pos="8640"/>
        </w:tabs>
        <w:suppressAutoHyphens w:val="0"/>
        <w:autoSpaceDE/>
        <w:autoSpaceDN/>
        <w:ind w:left="1440" w:firstLine="0"/>
      </w:pPr>
      <w:r w:rsidRPr="00541962">
        <w:rPr>
          <w:b/>
          <w:bCs/>
          <w:color w:val="000000"/>
        </w:rPr>
        <w:t>Contextualization:</w:t>
      </w:r>
      <w:r w:rsidR="00A552D0">
        <w:rPr>
          <w:b/>
          <w:bCs/>
          <w:color w:val="000000"/>
        </w:rPr>
        <w:t xml:space="preserve"> </w:t>
      </w:r>
      <w:r w:rsidR="00A552D0">
        <w:rPr>
          <w:bCs/>
          <w:color w:val="000000"/>
        </w:rPr>
        <w:t xml:space="preserve">I understand better the rights and responsibilities associated with protecting the rights of </w:t>
      </w:r>
      <w:r w:rsidR="0089462E">
        <w:rPr>
          <w:bCs/>
          <w:color w:val="000000"/>
        </w:rPr>
        <w:t>vulnerable individuals</w:t>
      </w:r>
      <w:r w:rsidR="00A552D0">
        <w:rPr>
          <w:bCs/>
          <w:color w:val="000000"/>
        </w:rPr>
        <w:t xml:space="preserve">. I was aware of the sensitivities surrounding </w:t>
      </w:r>
      <w:r w:rsidR="0089462E">
        <w:rPr>
          <w:bCs/>
          <w:color w:val="000000"/>
        </w:rPr>
        <w:t>under</w:t>
      </w:r>
      <w:r w:rsidR="004E30B4">
        <w:rPr>
          <w:bCs/>
          <w:color w:val="000000"/>
        </w:rPr>
        <w:t xml:space="preserve"> </w:t>
      </w:r>
      <w:r w:rsidR="0089462E">
        <w:rPr>
          <w:bCs/>
          <w:color w:val="000000"/>
        </w:rPr>
        <w:t xml:space="preserve">aged humans and those with diminished capacity, but I </w:t>
      </w:r>
      <w:r w:rsidR="00A552D0">
        <w:rPr>
          <w:bCs/>
          <w:color w:val="000000"/>
        </w:rPr>
        <w:t xml:space="preserve">had never considered those in prison. </w:t>
      </w:r>
      <w:r w:rsidR="0089462E">
        <w:rPr>
          <w:bCs/>
          <w:color w:val="000000"/>
        </w:rPr>
        <w:t>Prisoners' rights fall</w:t>
      </w:r>
      <w:r w:rsidR="00A552D0">
        <w:rPr>
          <w:bCs/>
          <w:color w:val="000000"/>
        </w:rPr>
        <w:t xml:space="preserve"> under diminished </w:t>
      </w:r>
      <w:r w:rsidR="00FE02C4">
        <w:rPr>
          <w:bCs/>
          <w:color w:val="000000"/>
        </w:rPr>
        <w:t>autonomy, which</w:t>
      </w:r>
      <w:r w:rsidR="00A552D0">
        <w:rPr>
          <w:bCs/>
          <w:color w:val="000000"/>
        </w:rPr>
        <w:t xml:space="preserve"> is new to my learning. </w:t>
      </w:r>
      <w:r w:rsidR="00FE02C4">
        <w:rPr>
          <w:bCs/>
          <w:color w:val="000000"/>
        </w:rPr>
        <w:t>However</w:t>
      </w:r>
      <w:r w:rsidR="0089462E">
        <w:rPr>
          <w:bCs/>
          <w:color w:val="000000"/>
        </w:rPr>
        <w:t>,</w:t>
      </w:r>
      <w:r w:rsidR="00FE02C4">
        <w:rPr>
          <w:bCs/>
          <w:color w:val="000000"/>
        </w:rPr>
        <w:t xml:space="preserve"> if parents </w:t>
      </w:r>
      <w:r w:rsidR="0089462E">
        <w:rPr>
          <w:bCs/>
          <w:color w:val="000000"/>
        </w:rPr>
        <w:t>can</w:t>
      </w:r>
      <w:r w:rsidR="00FE02C4">
        <w:rPr>
          <w:bCs/>
          <w:color w:val="000000"/>
        </w:rPr>
        <w:t xml:space="preserve"> </w:t>
      </w:r>
      <w:r w:rsidR="0089462E">
        <w:rPr>
          <w:bCs/>
          <w:color w:val="000000"/>
        </w:rPr>
        <w:t>permit</w:t>
      </w:r>
      <w:r w:rsidR="00FE02C4">
        <w:rPr>
          <w:bCs/>
          <w:color w:val="000000"/>
        </w:rPr>
        <w:t xml:space="preserve"> participation for their children and people with power of attorney speak for the elderly, who speaks for prisoners? Protecting the rights of children, I am familiar with because of the forms that I have signed over the years and given to other parents regarding field trips and photography. The photography permission is not as old as the other rights because I can recall </w:t>
      </w:r>
      <w:r w:rsidR="00E12877">
        <w:rPr>
          <w:bCs/>
          <w:color w:val="000000"/>
        </w:rPr>
        <w:t xml:space="preserve">a time </w:t>
      </w:r>
      <w:r w:rsidR="00FE02C4">
        <w:rPr>
          <w:bCs/>
          <w:color w:val="000000"/>
        </w:rPr>
        <w:t>when</w:t>
      </w:r>
      <w:r w:rsidR="00E12877">
        <w:rPr>
          <w:bCs/>
          <w:color w:val="000000"/>
        </w:rPr>
        <w:t xml:space="preserve"> you were allowed to photograph your students</w:t>
      </w:r>
      <w:r w:rsidR="00E7568C">
        <w:rPr>
          <w:bCs/>
          <w:color w:val="000000"/>
        </w:rPr>
        <w:t xml:space="preserve"> without parent consent</w:t>
      </w:r>
      <w:r w:rsidR="00E12877">
        <w:rPr>
          <w:bCs/>
          <w:color w:val="000000"/>
        </w:rPr>
        <w:t xml:space="preserve">. </w:t>
      </w:r>
      <w:r w:rsidR="00FE02C4">
        <w:rPr>
          <w:bCs/>
          <w:color w:val="000000"/>
        </w:rPr>
        <w:t xml:space="preserve">This tells me this right has been actionable within the last twenty years. </w:t>
      </w:r>
    </w:p>
    <w:p w14:paraId="5E98B033" w14:textId="7E7B11E2" w:rsidR="00885DA9" w:rsidRPr="00541962" w:rsidRDefault="00650D0E" w:rsidP="00885DA9">
      <w:pPr>
        <w:pStyle w:val="ListParagraph"/>
        <w:tabs>
          <w:tab w:val="clear" w:pos="8640"/>
        </w:tabs>
        <w:suppressAutoHyphens w:val="0"/>
        <w:autoSpaceDE/>
        <w:autoSpaceDN/>
        <w:ind w:firstLine="0"/>
      </w:pPr>
      <w:r>
        <w:rPr>
          <w:b/>
          <w:bCs/>
          <w:color w:val="000000"/>
        </w:rPr>
        <w:t>Comment 10</w:t>
      </w:r>
      <w:r w:rsidR="00885DA9" w:rsidRPr="00541962">
        <w:rPr>
          <w:b/>
          <w:bCs/>
          <w:color w:val="000000"/>
        </w:rPr>
        <w:t>:</w:t>
      </w:r>
      <w:r>
        <w:rPr>
          <w:b/>
          <w:bCs/>
          <w:color w:val="000000"/>
        </w:rPr>
        <w:t xml:space="preserve"> </w:t>
      </w:r>
    </w:p>
    <w:p w14:paraId="775D5DAF" w14:textId="77777777" w:rsidR="00AB2BCC" w:rsidRDefault="00885DA9" w:rsidP="00885DA9">
      <w:pPr>
        <w:pStyle w:val="ListParagraph"/>
        <w:tabs>
          <w:tab w:val="clear" w:pos="8640"/>
        </w:tabs>
        <w:suppressAutoHyphens w:val="0"/>
        <w:autoSpaceDE/>
        <w:autoSpaceDN/>
        <w:rPr>
          <w:bCs/>
          <w:color w:val="000000"/>
        </w:rPr>
      </w:pPr>
      <w:r w:rsidRPr="00541962">
        <w:rPr>
          <w:b/>
          <w:bCs/>
          <w:color w:val="000000"/>
        </w:rPr>
        <w:t>Quote/Paraphrase</w:t>
      </w:r>
      <w:r w:rsidR="00650D0E">
        <w:rPr>
          <w:b/>
          <w:bCs/>
          <w:color w:val="000000"/>
        </w:rPr>
        <w:t xml:space="preserve">: </w:t>
      </w:r>
      <w:r w:rsidR="00650D0E" w:rsidRPr="00AB2BCC">
        <w:rPr>
          <w:b/>
          <w:bCs/>
          <w:color w:val="000000"/>
        </w:rPr>
        <w:t>Beneficence and</w:t>
      </w:r>
      <w:r w:rsidR="00AB2BCC" w:rsidRPr="00AB2BCC">
        <w:rPr>
          <w:b/>
          <w:bCs/>
          <w:color w:val="000000"/>
        </w:rPr>
        <w:t> Non</w:t>
      </w:r>
      <w:r w:rsidR="00650D0E" w:rsidRPr="00AB2BCC">
        <w:rPr>
          <w:b/>
          <w:bCs/>
          <w:color w:val="000000"/>
        </w:rPr>
        <w:t>-maleficence</w:t>
      </w:r>
      <w:r w:rsidR="00650D0E" w:rsidRPr="00650D0E">
        <w:rPr>
          <w:bCs/>
          <w:color w:val="000000"/>
        </w:rPr>
        <w:t xml:space="preserve"> </w:t>
      </w:r>
    </w:p>
    <w:p w14:paraId="22AC8ED0" w14:textId="6B92E515" w:rsidR="00885DA9" w:rsidRPr="00650D0E" w:rsidRDefault="00650D0E" w:rsidP="00AB2BCC">
      <w:pPr>
        <w:pStyle w:val="ListParagraph"/>
        <w:tabs>
          <w:tab w:val="clear" w:pos="8640"/>
        </w:tabs>
        <w:suppressAutoHyphens w:val="0"/>
        <w:autoSpaceDE/>
        <w:autoSpaceDN/>
        <w:ind w:left="1440" w:firstLine="0"/>
      </w:pPr>
      <w:r w:rsidRPr="00650D0E">
        <w:rPr>
          <w:bCs/>
          <w:color w:val="000000"/>
        </w:rPr>
        <w:t xml:space="preserve">The principle of beneficence refers to a researcher’s ethical obligation to promote well-being and </w:t>
      </w:r>
      <w:r>
        <w:rPr>
          <w:bCs/>
          <w:color w:val="000000"/>
        </w:rPr>
        <w:t>maximize the benefits for study subjects and society</w:t>
      </w:r>
      <w:r w:rsidR="0075442E">
        <w:rPr>
          <w:bCs/>
          <w:color w:val="000000"/>
        </w:rPr>
        <w:t>. In contrast, non-maleficence</w:t>
      </w:r>
      <w:r>
        <w:rPr>
          <w:bCs/>
          <w:color w:val="000000"/>
        </w:rPr>
        <w:t xml:space="preserve"> refers to a researcher’s ethical obligation to minimize</w:t>
      </w:r>
      <w:r w:rsidRPr="00650D0E">
        <w:rPr>
          <w:bCs/>
          <w:color w:val="000000"/>
        </w:rPr>
        <w:t xml:space="preserve"> risk and avoid harm to the study subject and society. </w:t>
      </w:r>
      <w:r w:rsidR="00BF2403">
        <w:rPr>
          <w:bCs/>
          <w:color w:val="000000"/>
        </w:rPr>
        <w:t>These</w:t>
      </w:r>
      <w:r w:rsidRPr="00650D0E">
        <w:rPr>
          <w:bCs/>
          <w:color w:val="000000"/>
        </w:rPr>
        <w:t xml:space="preserve"> principles describe how a researcher is responsible for </w:t>
      </w:r>
      <w:r w:rsidR="00AB2BCC">
        <w:rPr>
          <w:bCs/>
          <w:color w:val="000000"/>
        </w:rPr>
        <w:t>maximizing potential benefits and minimizing</w:t>
      </w:r>
      <w:r>
        <w:rPr>
          <w:bCs/>
          <w:color w:val="000000"/>
        </w:rPr>
        <w:t xml:space="preserve"> detrimental effects</w:t>
      </w:r>
      <w:r w:rsidRPr="00650D0E">
        <w:rPr>
          <w:bCs/>
          <w:color w:val="000000"/>
        </w:rPr>
        <w:t xml:space="preserve">. Qualitative research methods do not physically harm participants but may cause psychological, emotional, and social harm, e.g., fear, </w:t>
      </w:r>
      <w:r w:rsidRPr="00650D0E">
        <w:rPr>
          <w:bCs/>
          <w:color w:val="000000"/>
        </w:rPr>
        <w:lastRenderedPageBreak/>
        <w:t>painful memories, shame, grief, or embarrassment. To avoid the exploitation of study participants, any harm to which participants may be exposed must be reasonable in relation to the anticipated benefits and expected s</w:t>
      </w:r>
      <w:r>
        <w:rPr>
          <w:bCs/>
          <w:color w:val="000000"/>
        </w:rPr>
        <w:t>ocial value of the study</w:t>
      </w:r>
      <w:r w:rsidRPr="00650D0E">
        <w:rPr>
          <w:bCs/>
          <w:color w:val="000000"/>
        </w:rPr>
        <w:t xml:space="preserve">. Therefore, weighing the benefits and harms is </w:t>
      </w:r>
      <w:r w:rsidR="00BF2403">
        <w:rPr>
          <w:bCs/>
          <w:color w:val="000000"/>
        </w:rPr>
        <w:t>essential to</w:t>
      </w:r>
      <w:r>
        <w:rPr>
          <w:bCs/>
          <w:color w:val="000000"/>
        </w:rPr>
        <w:t xml:space="preserve"> any qualitative study</w:t>
      </w:r>
      <w:r w:rsidRPr="00650D0E">
        <w:rPr>
          <w:bCs/>
          <w:color w:val="000000"/>
        </w:rPr>
        <w:t>. This is especially important for researchers planning to explore sensitive topics that can evoke strong memories or feelings in the study participant. Examples of sensitive topics include serious illness, grief, sexual abuse, v</w:t>
      </w:r>
      <w:r>
        <w:rPr>
          <w:bCs/>
          <w:color w:val="000000"/>
        </w:rPr>
        <w:t>iolence</w:t>
      </w:r>
      <w:r w:rsidR="00AB2BCC">
        <w:rPr>
          <w:bCs/>
          <w:color w:val="000000"/>
        </w:rPr>
        <w:t>,</w:t>
      </w:r>
      <w:r>
        <w:rPr>
          <w:bCs/>
          <w:color w:val="000000"/>
        </w:rPr>
        <w:t xml:space="preserve"> and death and dying </w:t>
      </w:r>
      <w:r>
        <w:rPr>
          <w:bCs/>
          <w:color w:val="000000"/>
        </w:rPr>
        <w:fldChar w:fldCharType="begin"/>
      </w:r>
      <w:r>
        <w:rPr>
          <w:bCs/>
          <w:color w:val="000000"/>
        </w:rPr>
        <w:instrText xml:space="preserve"> ADDIN ZOTERO_ITEM CSL_CITATION {"citationID":"eXA2fzdT","properties":{"formattedCitation":"(Pietil\\uc0\\u228{} et al., 2020, p. 5)","plainCitation":"(Pietilä et al., 2020, p. 5)","noteIndex":0},"citationItems":[{"id":3584,"uris":["http://zotero.org/users/8452690/items/ISFWH7RS"],"itemData":{"id":3584,"type":"chapter","abstract":"Ethical aspects include perspectives of subject protection and conducting research based on ethical standards. This chapter aims to highlight the ethical aspects of qualitative research, with particular emphasis on content analysis. The chapter begins by presenting four ethical principles—autonomy, non-maleficence, beneficence, and justice—that were first brought to attention by Beauchamp and Childress (Principles of biomedical ethics. Oxford University Press, New York, 2013). These principles form the basis for the protection of the subject in qualitative research. Next, Shamoon and Resnik’s (Responsible conduct of research. Oxford University Press, New York, 2015) principles for responsible research conduct are described. The ethical framework presented by Emanuel et al. (J Infect Dis 189:930–937, 2000; JAMA 283:2701–2711, 2004), which includes eight ethical requirements, is then introduced, and later used to explore the ethical aspects of content analysis based on an example of qualitative research. The chapter concludes by discussing several challenges that researchers may face when applying content analysis to qualitative research.","container-title":"The Application of Content Analysis in Nursing Science Research","event-place":"Cham","ISBN":"978-3-030-30199-6","language":"en","note":"DOI: 10.1007/978-3-030-30199-6_6","page":"49-69","publisher":"Springer International Publishing","publisher-place":"Cham","source":"Springer Link","title":"Qualitative research: ethical considerations","title-short":"Qualitative research","URL":"https://doi.org/10.1007/978-3-030-30199-6_6","author":[{"family":"Pietilä","given":"Anna-Maija"},{"family":"Nurmi","given":"Sanna-Maria"},{"family":"Halkoaho","given":"Arja"},{"family":"Kyngäs","given":"Helvi"}],"editor":[{"family":"Kyngäs","given":"Helvi"},{"family":"Mikkonen","given":"Kristina"},{"family":"Kääriäinen","given":"Maria"}],"accessed":{"date-parts":[["2023",11,24]]},"issued":{"date-parts":[["2020"]]}},"locator":"5","label":"page"}],"schema":"https://github.com/citation-style-language/schema/raw/master/csl-citation.json"} </w:instrText>
      </w:r>
      <w:r>
        <w:rPr>
          <w:bCs/>
          <w:color w:val="000000"/>
        </w:rPr>
        <w:fldChar w:fldCharType="separate"/>
      </w:r>
      <w:r w:rsidRPr="00650D0E">
        <w:t>(Pietilä et al., 2020, p. 5)</w:t>
      </w:r>
      <w:r>
        <w:rPr>
          <w:bCs/>
          <w:color w:val="000000"/>
        </w:rPr>
        <w:fldChar w:fldCharType="end"/>
      </w:r>
      <w:r w:rsidRPr="00650D0E">
        <w:rPr>
          <w:bCs/>
          <w:color w:val="000000"/>
        </w:rPr>
        <w:t>.</w:t>
      </w:r>
    </w:p>
    <w:p w14:paraId="11583AE9" w14:textId="16FCA400" w:rsidR="002D1118" w:rsidRPr="006E21A8" w:rsidRDefault="00885DA9" w:rsidP="002D1118">
      <w:pPr>
        <w:tabs>
          <w:tab w:val="clear" w:pos="8640"/>
        </w:tabs>
        <w:suppressAutoHyphens w:val="0"/>
        <w:autoSpaceDE/>
        <w:autoSpaceDN/>
        <w:ind w:left="1440" w:firstLine="0"/>
      </w:pPr>
      <w:r w:rsidRPr="00541962">
        <w:rPr>
          <w:b/>
          <w:bCs/>
          <w:color w:val="000000"/>
        </w:rPr>
        <w:t>Essential Element:</w:t>
      </w:r>
      <w:r w:rsidR="002D1118">
        <w:rPr>
          <w:b/>
          <w:bCs/>
          <w:color w:val="000000"/>
        </w:rPr>
        <w:t xml:space="preserve"> </w:t>
      </w:r>
      <w:r w:rsidR="002D1118">
        <w:rPr>
          <w:bCs/>
          <w:color w:val="000000"/>
        </w:rPr>
        <w:t>This comment is associated with the subject of ethical research criteria.</w:t>
      </w:r>
    </w:p>
    <w:p w14:paraId="5F9129B0" w14:textId="56DC1653" w:rsidR="00760696" w:rsidRPr="00F9795B" w:rsidRDefault="00885DA9" w:rsidP="00760696">
      <w:pPr>
        <w:tabs>
          <w:tab w:val="clear" w:pos="8640"/>
        </w:tabs>
        <w:suppressAutoHyphens w:val="0"/>
        <w:autoSpaceDE/>
        <w:autoSpaceDN/>
        <w:ind w:left="1440" w:firstLine="0"/>
      </w:pPr>
      <w:r w:rsidRPr="00541962">
        <w:rPr>
          <w:b/>
          <w:bCs/>
          <w:color w:val="000000"/>
        </w:rPr>
        <w:t>Additive/Variant Analysis:</w:t>
      </w:r>
      <w:r w:rsidR="005D11FF">
        <w:rPr>
          <w:b/>
          <w:bCs/>
          <w:color w:val="000000"/>
        </w:rPr>
        <w:t xml:space="preserve"> </w:t>
      </w:r>
      <w:r w:rsidR="00760696">
        <w:rPr>
          <w:bCs/>
          <w:color w:val="000000"/>
        </w:rPr>
        <w:t>This is additive to the discussion of ethical research.  This study sheds light on the importance of the ethical principles that govern all researchers</w:t>
      </w:r>
      <w:r w:rsidR="0089462E">
        <w:rPr>
          <w:bCs/>
          <w:color w:val="000000"/>
        </w:rPr>
        <w:t>, especially as they relate</w:t>
      </w:r>
      <w:r w:rsidR="00760696">
        <w:rPr>
          <w:bCs/>
          <w:color w:val="000000"/>
        </w:rPr>
        <w:t xml:space="preserve"> to participants in a qualitative study. The researcher has an </w:t>
      </w:r>
      <w:r w:rsidR="005C7FC7">
        <w:rPr>
          <w:bCs/>
          <w:color w:val="000000"/>
        </w:rPr>
        <w:t xml:space="preserve">ethical </w:t>
      </w:r>
      <w:r w:rsidR="00760696">
        <w:rPr>
          <w:bCs/>
          <w:color w:val="000000"/>
        </w:rPr>
        <w:t xml:space="preserve">obligation to minimize risk and avoid </w:t>
      </w:r>
      <w:r w:rsidR="005C7FC7">
        <w:rPr>
          <w:bCs/>
          <w:color w:val="000000"/>
        </w:rPr>
        <w:t>harm, legally</w:t>
      </w:r>
      <w:r w:rsidR="00760696">
        <w:rPr>
          <w:bCs/>
          <w:color w:val="000000"/>
        </w:rPr>
        <w:t xml:space="preserve"> referred to as</w:t>
      </w:r>
      <w:r w:rsidR="005C7FC7">
        <w:rPr>
          <w:bCs/>
          <w:color w:val="000000"/>
        </w:rPr>
        <w:t xml:space="preserve"> beneficence and</w:t>
      </w:r>
      <w:r w:rsidR="00760696">
        <w:rPr>
          <w:bCs/>
          <w:color w:val="000000"/>
        </w:rPr>
        <w:t xml:space="preserve"> non-maleficence. </w:t>
      </w:r>
    </w:p>
    <w:p w14:paraId="1AA7B8F9" w14:textId="3BA725D1" w:rsidR="00885DA9" w:rsidRPr="002F144F" w:rsidRDefault="00885DA9" w:rsidP="00A070C0">
      <w:pPr>
        <w:pStyle w:val="ListParagraph"/>
        <w:tabs>
          <w:tab w:val="clear" w:pos="8640"/>
        </w:tabs>
        <w:suppressAutoHyphens w:val="0"/>
        <w:autoSpaceDE/>
        <w:autoSpaceDN/>
        <w:ind w:left="1440" w:firstLine="0"/>
        <w:rPr>
          <w:bCs/>
          <w:color w:val="000000"/>
        </w:rPr>
      </w:pPr>
      <w:r w:rsidRPr="00541962">
        <w:rPr>
          <w:b/>
          <w:bCs/>
          <w:color w:val="000000"/>
        </w:rPr>
        <w:t>Contextualization:</w:t>
      </w:r>
      <w:r w:rsidR="002F144F">
        <w:rPr>
          <w:b/>
          <w:bCs/>
          <w:color w:val="000000"/>
        </w:rPr>
        <w:t xml:space="preserve"> </w:t>
      </w:r>
      <w:r w:rsidR="00A070C0">
        <w:rPr>
          <w:bCs/>
          <w:color w:val="000000"/>
        </w:rPr>
        <w:t>Non-maleficence refers to a researcher’s ethical obligation to minimize</w:t>
      </w:r>
      <w:r w:rsidR="00A070C0" w:rsidRPr="00650D0E">
        <w:rPr>
          <w:bCs/>
          <w:color w:val="000000"/>
        </w:rPr>
        <w:t xml:space="preserve"> risk and avoid harm to the study subject and society</w:t>
      </w:r>
      <w:r w:rsidR="0089462E">
        <w:rPr>
          <w:bCs/>
          <w:color w:val="000000"/>
        </w:rPr>
        <w:t>, which</w:t>
      </w:r>
      <w:r w:rsidR="00A070C0">
        <w:rPr>
          <w:bCs/>
          <w:color w:val="000000"/>
        </w:rPr>
        <w:t xml:space="preserve"> is new knowledge for me. I </w:t>
      </w:r>
      <w:r w:rsidR="0089462E">
        <w:rPr>
          <w:bCs/>
          <w:color w:val="000000"/>
        </w:rPr>
        <w:t>am familiar</w:t>
      </w:r>
      <w:r w:rsidR="00A070C0">
        <w:rPr>
          <w:bCs/>
          <w:color w:val="000000"/>
        </w:rPr>
        <w:t xml:space="preserve"> </w:t>
      </w:r>
      <w:r w:rsidR="0089462E">
        <w:rPr>
          <w:bCs/>
          <w:color w:val="000000"/>
        </w:rPr>
        <w:t>with this ethical principle regarding physicians because my mom was a person with diabetes,</w:t>
      </w:r>
      <w:r w:rsidR="00A070C0">
        <w:rPr>
          <w:bCs/>
          <w:color w:val="000000"/>
        </w:rPr>
        <w:t xml:space="preserve"> and her doctor refused to give her sweet tea</w:t>
      </w:r>
      <w:r w:rsidR="000B03A0">
        <w:rPr>
          <w:bCs/>
          <w:color w:val="000000"/>
        </w:rPr>
        <w:t xml:space="preserve"> once</w:t>
      </w:r>
      <w:r w:rsidR="00A070C0">
        <w:rPr>
          <w:bCs/>
          <w:color w:val="000000"/>
        </w:rPr>
        <w:t>. I had associated this with the Hippocratic Oath</w:t>
      </w:r>
      <w:r w:rsidR="00B269DD">
        <w:rPr>
          <w:bCs/>
          <w:color w:val="000000"/>
        </w:rPr>
        <w:t>. It is the same</w:t>
      </w:r>
      <w:r w:rsidR="0089462E">
        <w:rPr>
          <w:bCs/>
          <w:color w:val="000000"/>
        </w:rPr>
        <w:t>,</w:t>
      </w:r>
      <w:r w:rsidR="00B269DD">
        <w:rPr>
          <w:bCs/>
          <w:color w:val="000000"/>
        </w:rPr>
        <w:t xml:space="preserve"> but the Hippocratic Oath lists specific acts of non-maleficence.  </w:t>
      </w:r>
      <w:r w:rsidR="00A070C0">
        <w:rPr>
          <w:bCs/>
          <w:color w:val="000000"/>
        </w:rPr>
        <w:t>However, I now understand it as a</w:t>
      </w:r>
      <w:r w:rsidR="000B03A0">
        <w:rPr>
          <w:bCs/>
          <w:color w:val="000000"/>
        </w:rPr>
        <w:t>n ethical</w:t>
      </w:r>
      <w:r w:rsidR="00A070C0">
        <w:rPr>
          <w:bCs/>
          <w:color w:val="000000"/>
        </w:rPr>
        <w:t xml:space="preserve"> principle </w:t>
      </w:r>
      <w:r w:rsidR="000B03A0">
        <w:rPr>
          <w:bCs/>
          <w:color w:val="000000"/>
        </w:rPr>
        <w:t>I must consider as a researcher. If my study could cause a participant to have nightmares</w:t>
      </w:r>
      <w:r w:rsidR="0089462E">
        <w:rPr>
          <w:bCs/>
          <w:color w:val="000000"/>
        </w:rPr>
        <w:t>,</w:t>
      </w:r>
      <w:r w:rsidR="000B03A0">
        <w:rPr>
          <w:bCs/>
          <w:color w:val="000000"/>
        </w:rPr>
        <w:t xml:space="preserve"> this would be committing non-</w:t>
      </w:r>
      <w:r w:rsidR="000B03A0">
        <w:rPr>
          <w:bCs/>
          <w:color w:val="000000"/>
        </w:rPr>
        <w:lastRenderedPageBreak/>
        <w:t>maleficence.</w:t>
      </w:r>
      <w:r w:rsidR="00A070C0">
        <w:rPr>
          <w:bCs/>
          <w:color w:val="000000"/>
        </w:rPr>
        <w:t xml:space="preserve"> </w:t>
      </w:r>
      <w:r w:rsidR="00B269DD">
        <w:rPr>
          <w:bCs/>
          <w:color w:val="000000"/>
        </w:rPr>
        <w:t>Then</w:t>
      </w:r>
      <w:r w:rsidR="000B03A0">
        <w:rPr>
          <w:bCs/>
          <w:color w:val="000000"/>
        </w:rPr>
        <w:t>,</w:t>
      </w:r>
      <w:r w:rsidR="00B269DD">
        <w:rPr>
          <w:bCs/>
          <w:color w:val="000000"/>
        </w:rPr>
        <w:t xml:space="preserve"> I thought about negligence</w:t>
      </w:r>
      <w:r w:rsidR="0089462E">
        <w:rPr>
          <w:bCs/>
          <w:color w:val="000000"/>
        </w:rPr>
        <w:t>; although it causes harm</w:t>
      </w:r>
      <w:r w:rsidR="00B269DD">
        <w:rPr>
          <w:bCs/>
          <w:color w:val="000000"/>
        </w:rPr>
        <w:t xml:space="preserve">, it is not the same as non-maleficence because of the intent. </w:t>
      </w:r>
    </w:p>
    <w:p w14:paraId="39C4C783" w14:textId="170912B7" w:rsidR="005E4279" w:rsidRDefault="005E4279" w:rsidP="005E4279">
      <w:pPr>
        <w:ind w:hanging="480"/>
      </w:pPr>
      <w:r>
        <w:rPr>
          <w:b/>
          <w:bCs/>
          <w:color w:val="000000"/>
        </w:rPr>
        <w:t>Source Eight</w:t>
      </w:r>
      <w:r w:rsidR="0075442E" w:rsidRPr="00F9795B">
        <w:rPr>
          <w:b/>
          <w:bCs/>
          <w:color w:val="000000"/>
        </w:rPr>
        <w:t xml:space="preserve">:  </w:t>
      </w:r>
      <w:r w:rsidR="0075442E" w:rsidRPr="00F9795B">
        <w:rPr>
          <w:color w:val="000000"/>
        </w:rPr>
        <w:t> </w:t>
      </w:r>
      <w:r>
        <w:t xml:space="preserve">Jones, J. A., &amp; Giles, E. H. (2022). Higher education outreach via student organizations: students leading the way. </w:t>
      </w:r>
      <w:r>
        <w:rPr>
          <w:i/>
          <w:iCs/>
        </w:rPr>
        <w:t>Journal of Higher Education Outreach and Engagement</w:t>
      </w:r>
      <w:r>
        <w:t xml:space="preserve">, </w:t>
      </w:r>
      <w:r>
        <w:rPr>
          <w:i/>
          <w:iCs/>
        </w:rPr>
        <w:t>26</w:t>
      </w:r>
      <w:r>
        <w:t>(3), 99–115.</w:t>
      </w:r>
    </w:p>
    <w:p w14:paraId="6C2CE6B9" w14:textId="38469135" w:rsidR="0075442E" w:rsidRPr="00541962" w:rsidRDefault="005E4279" w:rsidP="0075442E">
      <w:pPr>
        <w:pStyle w:val="ListParagraph"/>
        <w:tabs>
          <w:tab w:val="clear" w:pos="8640"/>
        </w:tabs>
        <w:suppressAutoHyphens w:val="0"/>
        <w:autoSpaceDE/>
        <w:autoSpaceDN/>
        <w:ind w:firstLine="0"/>
      </w:pPr>
      <w:r>
        <w:rPr>
          <w:b/>
          <w:bCs/>
          <w:color w:val="000000"/>
        </w:rPr>
        <w:t>Comment 11</w:t>
      </w:r>
      <w:r w:rsidR="0075442E" w:rsidRPr="00541962">
        <w:rPr>
          <w:b/>
          <w:bCs/>
          <w:color w:val="000000"/>
        </w:rPr>
        <w:t>:</w:t>
      </w:r>
      <w:r w:rsidR="0075442E" w:rsidRPr="00541962">
        <w:rPr>
          <w:b/>
          <w:bCs/>
          <w:color w:val="FF0000"/>
        </w:rPr>
        <w:t>  </w:t>
      </w:r>
    </w:p>
    <w:p w14:paraId="119C3595" w14:textId="24F47888" w:rsidR="0075442E" w:rsidRPr="005E4279" w:rsidRDefault="0075442E" w:rsidP="005E4279">
      <w:pPr>
        <w:pStyle w:val="ListParagraph"/>
        <w:tabs>
          <w:tab w:val="clear" w:pos="8640"/>
        </w:tabs>
        <w:suppressAutoHyphens w:val="0"/>
        <w:autoSpaceDE/>
        <w:autoSpaceDN/>
        <w:ind w:left="1440" w:firstLine="0"/>
      </w:pPr>
      <w:r w:rsidRPr="00541962">
        <w:rPr>
          <w:b/>
          <w:bCs/>
          <w:color w:val="000000"/>
        </w:rPr>
        <w:t>Quote/Paraphrase</w:t>
      </w:r>
      <w:r>
        <w:rPr>
          <w:b/>
          <w:bCs/>
          <w:color w:val="000000"/>
        </w:rPr>
        <w:t xml:space="preserve">: </w:t>
      </w:r>
      <w:r w:rsidR="005E4279" w:rsidRPr="005E4279">
        <w:rPr>
          <w:bCs/>
          <w:color w:val="000000"/>
        </w:rPr>
        <w:t xml:space="preserve">This literature review is divided into three parts. First, we present research </w:t>
      </w:r>
      <w:r w:rsidR="00BF2403">
        <w:rPr>
          <w:bCs/>
          <w:color w:val="000000"/>
        </w:rPr>
        <w:t>on</w:t>
      </w:r>
      <w:r w:rsidR="005E4279" w:rsidRPr="005E4279">
        <w:rPr>
          <w:bCs/>
          <w:color w:val="000000"/>
        </w:rPr>
        <w:t xml:space="preserve"> student organizations (SO) in higher education. This step includes describing the national dimensions of such SOs and identifying their role and impact on students and the surrounding community. Second, we present research </w:t>
      </w:r>
      <w:r w:rsidR="00BF2403">
        <w:rPr>
          <w:bCs/>
          <w:color w:val="000000"/>
        </w:rPr>
        <w:t xml:space="preserve">on student volunteerism, including </w:t>
      </w:r>
      <w:r w:rsidR="005E4279" w:rsidRPr="005E4279">
        <w:rPr>
          <w:bCs/>
          <w:color w:val="000000"/>
        </w:rPr>
        <w:t xml:space="preserve">benefits and challenges. Third, we present research </w:t>
      </w:r>
      <w:r w:rsidR="00BF2403">
        <w:rPr>
          <w:bCs/>
          <w:color w:val="000000"/>
        </w:rPr>
        <w:t xml:space="preserve">on the challenges of who should be responsible for SOs’ training and </w:t>
      </w:r>
      <w:r w:rsidR="005E4279" w:rsidRPr="005E4279">
        <w:rPr>
          <w:bCs/>
          <w:color w:val="000000"/>
        </w:rPr>
        <w:t>service endeavors. We conclude by identifying research questions at the intersection of these bodies of literature explored in this study</w:t>
      </w:r>
      <w:r w:rsidR="005E4279">
        <w:rPr>
          <w:bCs/>
          <w:color w:val="000000"/>
        </w:rPr>
        <w:t xml:space="preserve"> </w:t>
      </w:r>
      <w:r w:rsidR="005E4279">
        <w:rPr>
          <w:bCs/>
          <w:color w:val="000000"/>
        </w:rPr>
        <w:fldChar w:fldCharType="begin"/>
      </w:r>
      <w:r w:rsidR="005E4279">
        <w:rPr>
          <w:bCs/>
          <w:color w:val="000000"/>
        </w:rPr>
        <w:instrText xml:space="preserve"> ADDIN ZOTERO_ITEM CSL_CITATION {"citationID":"hPNv3kFI","properties":{"formattedCitation":"(Jones &amp; Giles, 2022, pp. 1\\uc0\\u8211{}2)","plainCitation":"(Jones &amp; Giles, 2022, pp. 1–2)","noteIndex":0},"citationItems":[{"id":3600,"uris":["http://zotero.org/users/8452690/items/CFYL9J2P"],"itemData":{"id":3600,"type":"article-journal","abstract":"Higher education outreach and engagement often occurs through student volunteering. Student organizations are one understudied and undertapped mechanism that facilitates such connections. We examined the experience of student leaders of student organizations that promoted volunteerism among their members. The mixed-methods study included a survey (n = 26) and follow-up interviews (n = 5). We found that participants' organizations were highly involved in the community and that participants gained valuable leadership skills in this role. We also found that participants had relatively little insight concerning the community partners' experience of the collaboration. We identified sampling as a unique challenge for this theoretical population and, in the discussion, provide considerations and recommendations for future scholars.","container-title":"Journal of Higher Education Outreach and Engagement","ISSN":"1534-6102","issue":"3","language":"en","note":"publisher: Office of the Vice President for Public Service and Outreach, University of Georgia and the Institute of Higher Education\nERIC Number: EJ1375388","page":"99-115","source":"ERIC","title":"Higher education outreach via student organizations: students leading the way","title-short":"Higher education outreach via student organizations","volume":"26","author":[{"family":"Jones","given":"Jennifer A."},{"family":"Giles","given":"Elaine H."}],"issued":{"date-parts":[["2022"]]}},"locator":"1-2","label":"page"}],"schema":"https://github.com/citation-style-language/schema/raw/master/csl-citation.json"} </w:instrText>
      </w:r>
      <w:r w:rsidR="005E4279">
        <w:rPr>
          <w:bCs/>
          <w:color w:val="000000"/>
        </w:rPr>
        <w:fldChar w:fldCharType="separate"/>
      </w:r>
      <w:r w:rsidR="005E4279" w:rsidRPr="005E4279">
        <w:t>(Jones &amp; Giles, 2022, pp. 1–2)</w:t>
      </w:r>
      <w:r w:rsidR="005E4279">
        <w:rPr>
          <w:bCs/>
          <w:color w:val="000000"/>
        </w:rPr>
        <w:fldChar w:fldCharType="end"/>
      </w:r>
      <w:r w:rsidR="005E4279">
        <w:rPr>
          <w:bCs/>
          <w:color w:val="000000"/>
        </w:rPr>
        <w:t>.</w:t>
      </w:r>
    </w:p>
    <w:p w14:paraId="3F2D980C" w14:textId="7D6A3A93" w:rsidR="002D1118" w:rsidRPr="006E21A8" w:rsidRDefault="0075442E" w:rsidP="002D1118">
      <w:pPr>
        <w:tabs>
          <w:tab w:val="clear" w:pos="8640"/>
        </w:tabs>
        <w:suppressAutoHyphens w:val="0"/>
        <w:autoSpaceDE/>
        <w:autoSpaceDN/>
        <w:ind w:left="1440" w:firstLine="0"/>
      </w:pPr>
      <w:r w:rsidRPr="00541962">
        <w:rPr>
          <w:b/>
          <w:bCs/>
          <w:color w:val="000000"/>
        </w:rPr>
        <w:t>Essential Element:</w:t>
      </w:r>
      <w:r w:rsidR="002D1118">
        <w:rPr>
          <w:b/>
          <w:bCs/>
          <w:color w:val="000000"/>
        </w:rPr>
        <w:t xml:space="preserve"> </w:t>
      </w:r>
      <w:r w:rsidR="002D1118">
        <w:rPr>
          <w:bCs/>
          <w:color w:val="000000"/>
        </w:rPr>
        <w:t xml:space="preserve">This comment is associated with the subject of </w:t>
      </w:r>
      <w:r w:rsidR="00795EDD">
        <w:rPr>
          <w:bCs/>
          <w:color w:val="000000"/>
        </w:rPr>
        <w:t xml:space="preserve">the </w:t>
      </w:r>
      <w:r w:rsidR="002D1118">
        <w:rPr>
          <w:bCs/>
          <w:color w:val="000000"/>
        </w:rPr>
        <w:t>literature review outline.</w:t>
      </w:r>
    </w:p>
    <w:p w14:paraId="15EC388D" w14:textId="616925E3" w:rsidR="005D11FF" w:rsidRPr="00F9795B" w:rsidRDefault="0075442E" w:rsidP="005D11FF">
      <w:pPr>
        <w:tabs>
          <w:tab w:val="clear" w:pos="8640"/>
        </w:tabs>
        <w:suppressAutoHyphens w:val="0"/>
        <w:autoSpaceDE/>
        <w:autoSpaceDN/>
        <w:ind w:left="1440" w:firstLine="0"/>
      </w:pPr>
      <w:r w:rsidRPr="00541962">
        <w:rPr>
          <w:b/>
          <w:bCs/>
          <w:color w:val="000000"/>
        </w:rPr>
        <w:t>Additive/Variant Analysis:</w:t>
      </w:r>
      <w:r w:rsidR="005D11FF">
        <w:rPr>
          <w:b/>
          <w:bCs/>
          <w:color w:val="000000"/>
        </w:rPr>
        <w:t xml:space="preserve"> </w:t>
      </w:r>
      <w:r w:rsidR="005D11FF">
        <w:rPr>
          <w:bCs/>
          <w:color w:val="000000"/>
        </w:rPr>
        <w:t>This is additive to the discussion of</w:t>
      </w:r>
      <w:r w:rsidR="005C7FC7">
        <w:rPr>
          <w:bCs/>
          <w:color w:val="000000"/>
        </w:rPr>
        <w:t xml:space="preserve"> </w:t>
      </w:r>
      <w:r w:rsidR="00795EDD">
        <w:rPr>
          <w:bCs/>
          <w:color w:val="000000"/>
        </w:rPr>
        <w:t xml:space="preserve">the </w:t>
      </w:r>
      <w:r w:rsidR="005C7FC7">
        <w:rPr>
          <w:bCs/>
          <w:color w:val="000000"/>
        </w:rPr>
        <w:t>literature review outline</w:t>
      </w:r>
      <w:r w:rsidR="005D11FF">
        <w:rPr>
          <w:bCs/>
          <w:color w:val="000000"/>
        </w:rPr>
        <w:t xml:space="preserve">.  This study sheds light on the </w:t>
      </w:r>
      <w:r w:rsidR="005C7FC7">
        <w:rPr>
          <w:bCs/>
          <w:color w:val="000000"/>
        </w:rPr>
        <w:t xml:space="preserve">organization of the literature review and the use of scholarly sources to divide the research topic into three parts. In doing so, the researcher must examine and evaluate the various viewpoints presented by other scholars.  </w:t>
      </w:r>
    </w:p>
    <w:p w14:paraId="3B0E14D4" w14:textId="32D015A3" w:rsidR="0075442E" w:rsidRDefault="0075442E" w:rsidP="00E7568C">
      <w:pPr>
        <w:pStyle w:val="ListParagraph"/>
        <w:tabs>
          <w:tab w:val="clear" w:pos="8640"/>
        </w:tabs>
        <w:suppressAutoHyphens w:val="0"/>
        <w:autoSpaceDE/>
        <w:autoSpaceDN/>
        <w:ind w:left="1440" w:firstLine="0"/>
        <w:rPr>
          <w:bCs/>
          <w:color w:val="000000"/>
        </w:rPr>
      </w:pPr>
      <w:r w:rsidRPr="00541962">
        <w:rPr>
          <w:b/>
          <w:bCs/>
          <w:color w:val="000000"/>
        </w:rPr>
        <w:lastRenderedPageBreak/>
        <w:t>Contextualization:</w:t>
      </w:r>
      <w:r w:rsidR="00795EDD">
        <w:rPr>
          <w:b/>
          <w:bCs/>
          <w:color w:val="000000"/>
        </w:rPr>
        <w:t xml:space="preserve"> </w:t>
      </w:r>
      <w:r w:rsidR="00795EDD">
        <w:rPr>
          <w:bCs/>
          <w:color w:val="000000"/>
        </w:rPr>
        <w:t xml:space="preserve">Now that I am in Core 5, I understand the </w:t>
      </w:r>
      <w:r w:rsidR="0089462E">
        <w:rPr>
          <w:bCs/>
          <w:color w:val="000000"/>
        </w:rPr>
        <w:t>Purpose</w:t>
      </w:r>
      <w:r w:rsidR="00795EDD">
        <w:rPr>
          <w:bCs/>
          <w:color w:val="000000"/>
        </w:rPr>
        <w:t xml:space="preserve"> of the literature review more clearly. To begin with, we want to ensure that an explanation of the topic’s significance is addressed. Then we want to categorize the literature based on themes, concepts, or methodologies. Next, we would want to summarize any </w:t>
      </w:r>
      <w:r w:rsidR="0089462E">
        <w:rPr>
          <w:bCs/>
          <w:color w:val="000000"/>
        </w:rPr>
        <w:t>critical</w:t>
      </w:r>
      <w:r w:rsidR="00795EDD">
        <w:rPr>
          <w:bCs/>
          <w:color w:val="000000"/>
        </w:rPr>
        <w:t xml:space="preserve"> findings from various sources. Then, we should compare and contrast different perspectives. Most importantly, we want to highlight gaps, contradictions, or any area needing further research. The conclusion of the literature review should recap the main points</w:t>
      </w:r>
      <w:r w:rsidR="008D29FD">
        <w:rPr>
          <w:bCs/>
          <w:color w:val="000000"/>
        </w:rPr>
        <w:t>, what the research implications address, and</w:t>
      </w:r>
      <w:r w:rsidR="00795EDD">
        <w:rPr>
          <w:bCs/>
          <w:color w:val="000000"/>
        </w:rPr>
        <w:t xml:space="preserve"> suggestions for future research. In toll, the outline should address no less than the following:</w:t>
      </w:r>
    </w:p>
    <w:p w14:paraId="39567EF0" w14:textId="20CC3DEB" w:rsidR="00795EDD" w:rsidRDefault="00795EDD" w:rsidP="00795EDD">
      <w:pPr>
        <w:pStyle w:val="ListParagraph"/>
        <w:numPr>
          <w:ilvl w:val="0"/>
          <w:numId w:val="2"/>
        </w:numPr>
        <w:tabs>
          <w:tab w:val="clear" w:pos="8640"/>
        </w:tabs>
        <w:suppressAutoHyphens w:val="0"/>
        <w:autoSpaceDE/>
        <w:autoSpaceDN/>
        <w:rPr>
          <w:bCs/>
          <w:color w:val="000000"/>
        </w:rPr>
      </w:pPr>
      <w:r>
        <w:rPr>
          <w:bCs/>
          <w:color w:val="000000"/>
        </w:rPr>
        <w:t>Introduction</w:t>
      </w:r>
    </w:p>
    <w:p w14:paraId="567033EA" w14:textId="238D0D88" w:rsidR="00795EDD" w:rsidRDefault="00795EDD" w:rsidP="00795EDD">
      <w:pPr>
        <w:pStyle w:val="ListParagraph"/>
        <w:numPr>
          <w:ilvl w:val="0"/>
          <w:numId w:val="2"/>
        </w:numPr>
        <w:tabs>
          <w:tab w:val="clear" w:pos="8640"/>
        </w:tabs>
        <w:suppressAutoHyphens w:val="0"/>
        <w:autoSpaceDE/>
        <w:autoSpaceDN/>
        <w:rPr>
          <w:bCs/>
          <w:color w:val="000000"/>
        </w:rPr>
      </w:pPr>
      <w:r>
        <w:rPr>
          <w:bCs/>
          <w:color w:val="000000"/>
        </w:rPr>
        <w:t>Body</w:t>
      </w:r>
    </w:p>
    <w:p w14:paraId="754CEF26" w14:textId="0B7F27E5" w:rsidR="00795EDD" w:rsidRDefault="00795EDD" w:rsidP="00795EDD">
      <w:pPr>
        <w:pStyle w:val="ListParagraph"/>
        <w:numPr>
          <w:ilvl w:val="0"/>
          <w:numId w:val="2"/>
        </w:numPr>
        <w:tabs>
          <w:tab w:val="clear" w:pos="8640"/>
        </w:tabs>
        <w:suppressAutoHyphens w:val="0"/>
        <w:autoSpaceDE/>
        <w:autoSpaceDN/>
        <w:rPr>
          <w:bCs/>
          <w:color w:val="000000"/>
        </w:rPr>
      </w:pPr>
      <w:r>
        <w:rPr>
          <w:bCs/>
          <w:color w:val="000000"/>
        </w:rPr>
        <w:t>Subheadings or Sections</w:t>
      </w:r>
    </w:p>
    <w:p w14:paraId="282A4001" w14:textId="4FD40F0F" w:rsidR="00795EDD" w:rsidRDefault="00795EDD" w:rsidP="00795EDD">
      <w:pPr>
        <w:pStyle w:val="ListParagraph"/>
        <w:numPr>
          <w:ilvl w:val="0"/>
          <w:numId w:val="2"/>
        </w:numPr>
        <w:tabs>
          <w:tab w:val="clear" w:pos="8640"/>
        </w:tabs>
        <w:suppressAutoHyphens w:val="0"/>
        <w:autoSpaceDE/>
        <w:autoSpaceDN/>
        <w:rPr>
          <w:bCs/>
          <w:color w:val="000000"/>
        </w:rPr>
      </w:pPr>
      <w:r>
        <w:rPr>
          <w:bCs/>
          <w:color w:val="000000"/>
        </w:rPr>
        <w:t>Conclusion</w:t>
      </w:r>
    </w:p>
    <w:p w14:paraId="15528134" w14:textId="67A4AB8F" w:rsidR="00795EDD" w:rsidRDefault="00795EDD" w:rsidP="00795EDD">
      <w:pPr>
        <w:pStyle w:val="ListParagraph"/>
        <w:numPr>
          <w:ilvl w:val="0"/>
          <w:numId w:val="2"/>
        </w:numPr>
        <w:tabs>
          <w:tab w:val="clear" w:pos="8640"/>
        </w:tabs>
        <w:suppressAutoHyphens w:val="0"/>
        <w:autoSpaceDE/>
        <w:autoSpaceDN/>
        <w:rPr>
          <w:bCs/>
          <w:color w:val="000000"/>
        </w:rPr>
      </w:pPr>
      <w:r>
        <w:rPr>
          <w:bCs/>
          <w:color w:val="000000"/>
        </w:rPr>
        <w:t>References</w:t>
      </w:r>
    </w:p>
    <w:p w14:paraId="21EEB85F" w14:textId="256A15B3" w:rsidR="00795EDD" w:rsidRPr="00795EDD" w:rsidRDefault="00795EDD" w:rsidP="00E7568C">
      <w:pPr>
        <w:tabs>
          <w:tab w:val="clear" w:pos="8640"/>
        </w:tabs>
        <w:suppressAutoHyphens w:val="0"/>
        <w:autoSpaceDE/>
        <w:autoSpaceDN/>
        <w:ind w:left="1440" w:firstLine="0"/>
      </w:pPr>
      <w:r>
        <w:t xml:space="preserve">The outline’s structure may vary depending on the </w:t>
      </w:r>
      <w:r w:rsidR="008D29FD">
        <w:t>assignment's requirements</w:t>
      </w:r>
      <w:r>
        <w:t xml:space="preserve"> or the </w:t>
      </w:r>
      <w:r w:rsidR="008D29FD">
        <w:t>specific</w:t>
      </w:r>
      <w:r>
        <w:t xml:space="preserve"> field of study. </w:t>
      </w:r>
      <w:r w:rsidR="0089462E">
        <w:t>We are making</w:t>
      </w:r>
      <w:r>
        <w:t xml:space="preserve"> adjustments to allow for the depth and breadth of the literature available on the topic. </w:t>
      </w:r>
    </w:p>
    <w:p w14:paraId="1686125E" w14:textId="039E75A6" w:rsidR="0075442E" w:rsidRPr="00541962" w:rsidRDefault="0075442E" w:rsidP="0075442E">
      <w:pPr>
        <w:pStyle w:val="ListParagraph"/>
        <w:tabs>
          <w:tab w:val="clear" w:pos="8640"/>
        </w:tabs>
        <w:suppressAutoHyphens w:val="0"/>
        <w:autoSpaceDE/>
        <w:autoSpaceDN/>
        <w:ind w:firstLine="0"/>
      </w:pPr>
      <w:r>
        <w:rPr>
          <w:b/>
          <w:bCs/>
          <w:color w:val="000000"/>
        </w:rPr>
        <w:t xml:space="preserve">Comment </w:t>
      </w:r>
      <w:r w:rsidR="005E4279">
        <w:rPr>
          <w:b/>
          <w:bCs/>
          <w:color w:val="000000"/>
        </w:rPr>
        <w:t>1</w:t>
      </w:r>
      <w:r>
        <w:rPr>
          <w:b/>
          <w:bCs/>
          <w:color w:val="000000"/>
        </w:rPr>
        <w:t>2</w:t>
      </w:r>
      <w:r w:rsidRPr="00541962">
        <w:rPr>
          <w:b/>
          <w:bCs/>
          <w:color w:val="000000"/>
        </w:rPr>
        <w:t>:</w:t>
      </w:r>
      <w:r w:rsidRPr="00541962">
        <w:rPr>
          <w:b/>
          <w:bCs/>
          <w:color w:val="FF0000"/>
        </w:rPr>
        <w:t>  </w:t>
      </w:r>
    </w:p>
    <w:p w14:paraId="307B64DC" w14:textId="09758BF5" w:rsidR="0075442E" w:rsidRPr="005E4279" w:rsidRDefault="0075442E" w:rsidP="00BF2403">
      <w:pPr>
        <w:pStyle w:val="ListParagraph"/>
        <w:tabs>
          <w:tab w:val="clear" w:pos="8640"/>
        </w:tabs>
        <w:suppressAutoHyphens w:val="0"/>
        <w:autoSpaceDE/>
        <w:autoSpaceDN/>
        <w:ind w:left="1440" w:firstLine="0"/>
      </w:pPr>
      <w:r w:rsidRPr="00541962">
        <w:rPr>
          <w:b/>
          <w:bCs/>
          <w:color w:val="000000"/>
        </w:rPr>
        <w:t>Quote/Paraphrase</w:t>
      </w:r>
      <w:r>
        <w:rPr>
          <w:b/>
          <w:bCs/>
          <w:color w:val="000000"/>
        </w:rPr>
        <w:t xml:space="preserve">: </w:t>
      </w:r>
      <w:r w:rsidR="005E4279" w:rsidRPr="005E4279">
        <w:rPr>
          <w:bCs/>
          <w:color w:val="000000"/>
        </w:rPr>
        <w:t xml:space="preserve">The first round of purposive sampling was through a series of three emails sent to the university email addresses of the 203 students who fit the criteria. In response to a </w:t>
      </w:r>
      <w:r w:rsidR="00BF2403">
        <w:rPr>
          <w:bCs/>
          <w:color w:val="000000"/>
        </w:rPr>
        <w:t>lower-than-expected</w:t>
      </w:r>
      <w:r w:rsidR="005E4279" w:rsidRPr="005E4279">
        <w:rPr>
          <w:bCs/>
          <w:color w:val="000000"/>
        </w:rPr>
        <w:t xml:space="preserve"> response rate from the initial sampling, we advertised the study via Facebook pages these student leaders would </w:t>
      </w:r>
      <w:r w:rsidR="005E4279" w:rsidRPr="005E4279">
        <w:rPr>
          <w:bCs/>
          <w:color w:val="000000"/>
        </w:rPr>
        <w:lastRenderedPageBreak/>
        <w:t xml:space="preserve">likely follow (i.e., university-based service-learning-oriented Facebook pages) and through announcements in courses </w:t>
      </w:r>
      <w:r w:rsidR="00BF2403">
        <w:rPr>
          <w:bCs/>
          <w:color w:val="000000"/>
        </w:rPr>
        <w:t>emphasizing</w:t>
      </w:r>
      <w:r w:rsidR="005E4279" w:rsidRPr="005E4279">
        <w:rPr>
          <w:bCs/>
          <w:color w:val="000000"/>
        </w:rPr>
        <w:t xml:space="preserve"> </w:t>
      </w:r>
      <w:r w:rsidR="00BF2403" w:rsidRPr="005E4279">
        <w:rPr>
          <w:bCs/>
          <w:color w:val="000000"/>
        </w:rPr>
        <w:t>service learning</w:t>
      </w:r>
      <w:r w:rsidR="005E4279" w:rsidRPr="005E4279">
        <w:rPr>
          <w:bCs/>
          <w:color w:val="000000"/>
        </w:rPr>
        <w:t>. We received 38 responses, 26 complete and usable (13% response rate). At the end of the survey</w:t>
      </w:r>
      <w:r w:rsidR="00BF2403">
        <w:rPr>
          <w:bCs/>
          <w:color w:val="000000"/>
        </w:rPr>
        <w:t>,</w:t>
      </w:r>
      <w:r w:rsidR="005E4279" w:rsidRPr="005E4279">
        <w:rPr>
          <w:bCs/>
          <w:color w:val="000000"/>
        </w:rPr>
        <w:t xml:space="preserve"> students were asked if they were willing to be part of a focus group. </w:t>
      </w:r>
      <w:r w:rsidR="00BF2403">
        <w:rPr>
          <w:bCs/>
          <w:color w:val="000000"/>
        </w:rPr>
        <w:t>Five of the 26 respondents</w:t>
      </w:r>
      <w:r w:rsidR="005E4279" w:rsidRPr="005E4279">
        <w:rPr>
          <w:bCs/>
          <w:color w:val="000000"/>
        </w:rPr>
        <w:t xml:space="preserve"> agreed to be contacted for a focus group. Because of this low number of volunteers, we transitioned from focus groups to interviews. Four of the five students responded to scheduling requests and were interviewed for this study</w:t>
      </w:r>
      <w:r w:rsidR="005E4279">
        <w:rPr>
          <w:bCs/>
          <w:color w:val="000000"/>
        </w:rPr>
        <w:t xml:space="preserve"> </w:t>
      </w:r>
      <w:r w:rsidR="00BF2403">
        <w:rPr>
          <w:bCs/>
          <w:color w:val="000000"/>
        </w:rPr>
        <w:fldChar w:fldCharType="begin"/>
      </w:r>
      <w:r w:rsidR="00BF2403">
        <w:rPr>
          <w:bCs/>
          <w:color w:val="000000"/>
        </w:rPr>
        <w:instrText xml:space="preserve"> ADDIN ZOTERO_ITEM CSL_CITATION {"citationID":"TJk1NAPm","properties":{"formattedCitation":"(Jones &amp; Giles, 2022, p. 5)","plainCitation":"(Jones &amp; Giles, 2022, p. 5)","noteIndex":0},"citationItems":[{"id":3600,"uris":["http://zotero.org/users/8452690/items/CFYL9J2P"],"itemData":{"id":3600,"type":"article-journal","abstract":"Higher education outreach and engagement often occurs through student volunteering. Student organizations are one understudied and undertapped mechanism that facilitates such connections. We examined the experience of student leaders of student organizations that promoted volunteerism among their members. The mixed-methods study included a survey (n = 26) and follow-up interviews (n = 5). We found that participants' organizations were highly involved in the community and that participants gained valuable leadership skills in this role. We also found that participants had relatively little insight concerning the community partners' experience of the collaboration. We identified sampling as a unique challenge for this theoretical population and, in the discussion, provide considerations and recommendations for future scholars.","container-title":"Journal of Higher Education Outreach and Engagement","ISSN":"1534-6102","issue":"3","language":"en","note":"publisher: Office of the Vice President for Public Service and Outreach, University of Georgia and the Institute of Higher Education\nERIC Number: EJ1375388","page":"99-115","source":"ERIC","title":"Higher education outreach via student organizations: students leading the way","title-short":"Higher education outreach via student organizations","volume":"26","author":[{"family":"Jones","given":"Jennifer A."},{"family":"Giles","given":"Elaine H."}],"issued":{"date-parts":[["2022"]]}},"locator":"5","label":"page"}],"schema":"https://github.com/citation-style-language/schema/raw/master/csl-citation.json"} </w:instrText>
      </w:r>
      <w:r w:rsidR="00BF2403">
        <w:rPr>
          <w:bCs/>
          <w:color w:val="000000"/>
        </w:rPr>
        <w:fldChar w:fldCharType="separate"/>
      </w:r>
      <w:r w:rsidR="00BF2403" w:rsidRPr="00BF2403">
        <w:t>(Jones &amp; Giles, 2022, p. 5)</w:t>
      </w:r>
      <w:r w:rsidR="00BF2403">
        <w:rPr>
          <w:bCs/>
          <w:color w:val="000000"/>
        </w:rPr>
        <w:fldChar w:fldCharType="end"/>
      </w:r>
      <w:r w:rsidR="005E4279" w:rsidRPr="005E4279">
        <w:rPr>
          <w:bCs/>
          <w:color w:val="000000"/>
        </w:rPr>
        <w:t>.</w:t>
      </w:r>
    </w:p>
    <w:p w14:paraId="58F894C6" w14:textId="2FFC97FB" w:rsidR="002D1118" w:rsidRPr="006E21A8" w:rsidRDefault="0075442E" w:rsidP="002D1118">
      <w:pPr>
        <w:tabs>
          <w:tab w:val="clear" w:pos="8640"/>
        </w:tabs>
        <w:suppressAutoHyphens w:val="0"/>
        <w:autoSpaceDE/>
        <w:autoSpaceDN/>
        <w:ind w:left="1440" w:firstLine="0"/>
      </w:pPr>
      <w:r w:rsidRPr="00541962">
        <w:rPr>
          <w:b/>
          <w:bCs/>
          <w:color w:val="000000"/>
        </w:rPr>
        <w:t>Essential Element:</w:t>
      </w:r>
      <w:r w:rsidR="002D1118">
        <w:rPr>
          <w:b/>
          <w:bCs/>
          <w:color w:val="000000"/>
        </w:rPr>
        <w:t xml:space="preserve"> </w:t>
      </w:r>
      <w:r w:rsidR="002D1118">
        <w:rPr>
          <w:bCs/>
          <w:color w:val="000000"/>
        </w:rPr>
        <w:t>This comment is associated with the subject of sampling techniques.</w:t>
      </w:r>
    </w:p>
    <w:p w14:paraId="7E501149" w14:textId="289255D7" w:rsidR="005D11FF" w:rsidRPr="00F9795B" w:rsidRDefault="0075442E" w:rsidP="005D11FF">
      <w:pPr>
        <w:tabs>
          <w:tab w:val="clear" w:pos="8640"/>
        </w:tabs>
        <w:suppressAutoHyphens w:val="0"/>
        <w:autoSpaceDE/>
        <w:autoSpaceDN/>
        <w:ind w:left="1440" w:firstLine="0"/>
      </w:pPr>
      <w:r w:rsidRPr="00541962">
        <w:rPr>
          <w:b/>
          <w:bCs/>
          <w:color w:val="000000"/>
        </w:rPr>
        <w:t>Additive/Variant Analysis:</w:t>
      </w:r>
      <w:r w:rsidR="005D11FF">
        <w:rPr>
          <w:b/>
          <w:bCs/>
          <w:color w:val="000000"/>
        </w:rPr>
        <w:t xml:space="preserve"> </w:t>
      </w:r>
      <w:r w:rsidR="005D11FF">
        <w:rPr>
          <w:bCs/>
          <w:color w:val="000000"/>
        </w:rPr>
        <w:t>This is additive to</w:t>
      </w:r>
      <w:r w:rsidR="005C7FC7">
        <w:rPr>
          <w:bCs/>
          <w:color w:val="000000"/>
        </w:rPr>
        <w:t xml:space="preserve"> </w:t>
      </w:r>
      <w:r w:rsidR="005D73FD">
        <w:rPr>
          <w:bCs/>
          <w:color w:val="000000"/>
        </w:rPr>
        <w:t>discussing</w:t>
      </w:r>
      <w:r w:rsidR="005C7FC7">
        <w:rPr>
          <w:bCs/>
          <w:color w:val="000000"/>
        </w:rPr>
        <w:t xml:space="preserve"> sampling techniques</w:t>
      </w:r>
      <w:r w:rsidR="0096183E">
        <w:rPr>
          <w:bCs/>
          <w:color w:val="000000"/>
        </w:rPr>
        <w:t xml:space="preserve">. </w:t>
      </w:r>
      <w:r w:rsidR="005D11FF">
        <w:rPr>
          <w:bCs/>
          <w:color w:val="000000"/>
        </w:rPr>
        <w:t xml:space="preserve">This study sheds light on </w:t>
      </w:r>
      <w:r w:rsidR="005C7FC7">
        <w:rPr>
          <w:bCs/>
          <w:color w:val="000000"/>
        </w:rPr>
        <w:t xml:space="preserve">purposive </w:t>
      </w:r>
      <w:r w:rsidR="0096183E">
        <w:rPr>
          <w:bCs/>
          <w:color w:val="000000"/>
        </w:rPr>
        <w:t xml:space="preserve">sampling, used in qualitative research to select a specific group of individuals for analysis. </w:t>
      </w:r>
      <w:r w:rsidR="005D11FF">
        <w:rPr>
          <w:bCs/>
          <w:color w:val="000000"/>
        </w:rPr>
        <w:t xml:space="preserve"> </w:t>
      </w:r>
    </w:p>
    <w:p w14:paraId="24936A95" w14:textId="285D2B38" w:rsidR="0075442E" w:rsidRPr="008D29FD" w:rsidRDefault="0075442E" w:rsidP="005D73FD">
      <w:pPr>
        <w:pStyle w:val="ListParagraph"/>
        <w:tabs>
          <w:tab w:val="clear" w:pos="8640"/>
        </w:tabs>
        <w:suppressAutoHyphens w:val="0"/>
        <w:autoSpaceDE/>
        <w:autoSpaceDN/>
        <w:ind w:left="1440" w:firstLine="0"/>
      </w:pPr>
      <w:r w:rsidRPr="00541962">
        <w:rPr>
          <w:b/>
          <w:bCs/>
          <w:color w:val="000000"/>
        </w:rPr>
        <w:t>Contextualization:</w:t>
      </w:r>
      <w:r w:rsidR="008D29FD">
        <w:rPr>
          <w:b/>
          <w:bCs/>
          <w:color w:val="000000"/>
        </w:rPr>
        <w:t xml:space="preserve"> </w:t>
      </w:r>
      <w:r w:rsidR="008D29FD">
        <w:rPr>
          <w:bCs/>
          <w:color w:val="000000"/>
        </w:rPr>
        <w:t xml:space="preserve">Purposive sampling is not something that I was familiar with at all. I have now come to understand how different it is from random sampling. I can see the need for using such a sampling. For example, if I were completing a study about the </w:t>
      </w:r>
      <w:r w:rsidR="005D73FD">
        <w:rPr>
          <w:bCs/>
          <w:color w:val="000000"/>
        </w:rPr>
        <w:t>effects</w:t>
      </w:r>
      <w:r w:rsidR="008D29FD">
        <w:rPr>
          <w:bCs/>
          <w:color w:val="000000"/>
        </w:rPr>
        <w:t xml:space="preserve"> a particular drug had on AIDS patients. </w:t>
      </w:r>
      <w:r w:rsidR="005D73FD">
        <w:rPr>
          <w:bCs/>
          <w:color w:val="000000"/>
        </w:rPr>
        <w:t xml:space="preserve">In-depth investigations of a particular case or phenomenon often use purposive sampling to select cases that are most representative or relevant to the research question. When my sister was diagnosed with Cholangiocarcinoma, we were trying to find </w:t>
      </w:r>
      <w:bookmarkStart w:id="0" w:name="_GoBack"/>
      <w:bookmarkEnd w:id="0"/>
      <w:r w:rsidR="005D73FD">
        <w:rPr>
          <w:bCs/>
          <w:color w:val="000000"/>
        </w:rPr>
        <w:t xml:space="preserve">a study that she could become a part of.  Research focusing on understanding individuals’ lived experiences and perceptions might </w:t>
      </w:r>
      <w:r w:rsidR="00EF5F92">
        <w:rPr>
          <w:bCs/>
          <w:color w:val="000000"/>
        </w:rPr>
        <w:t xml:space="preserve">employ purposive sampling to select participants who have experienced a particular phenomenon being </w:t>
      </w:r>
      <w:r w:rsidR="00EF5F92">
        <w:rPr>
          <w:bCs/>
          <w:color w:val="000000"/>
        </w:rPr>
        <w:lastRenderedPageBreak/>
        <w:t>studied. Although it is predominantly utilized in qualitative research studies across many different fields of study, I would not consider using it for my study on Montessori. For example, ethnography</w:t>
      </w:r>
      <w:r w:rsidR="0089462E">
        <w:rPr>
          <w:bCs/>
          <w:color w:val="000000"/>
        </w:rPr>
        <w:t>,</w:t>
      </w:r>
      <w:r w:rsidR="00EF5F92">
        <w:rPr>
          <w:bCs/>
          <w:color w:val="000000"/>
        </w:rPr>
        <w:t xml:space="preserve"> and while I believe that Montessori is its own culture or community, I do not think that it warrants me trying to find enough individuals that could provide deep insights into the beliefs, cultural practices, and behaviors of interests of Montessori educators.</w:t>
      </w:r>
    </w:p>
    <w:p w14:paraId="5658C4DA" w14:textId="55E8F919" w:rsidR="0075442E" w:rsidRDefault="0075442E">
      <w:pPr>
        <w:tabs>
          <w:tab w:val="right" w:pos="8640"/>
        </w:tabs>
        <w:suppressAutoHyphens w:val="0"/>
        <w:autoSpaceDE/>
        <w:autoSpaceDN/>
        <w:rPr>
          <w:b/>
          <w:bCs/>
          <w:color w:val="000000"/>
        </w:rPr>
      </w:pPr>
      <w:r>
        <w:rPr>
          <w:b/>
          <w:bCs/>
          <w:color w:val="000000"/>
        </w:rPr>
        <w:br w:type="page"/>
      </w:r>
    </w:p>
    <w:p w14:paraId="0000003A" w14:textId="1636833A" w:rsidR="00985F62" w:rsidRDefault="000464D9">
      <w:pPr>
        <w:tabs>
          <w:tab w:val="right" w:pos="8640"/>
          <w:tab w:val="right" w:pos="8640"/>
        </w:tabs>
        <w:jc w:val="center"/>
      </w:pPr>
      <w:r>
        <w:lastRenderedPageBreak/>
        <w:t>WORKS CITED</w:t>
      </w:r>
    </w:p>
    <w:p w14:paraId="62957C98" w14:textId="77777777" w:rsidR="005E4279" w:rsidRDefault="005E4279" w:rsidP="005E4279">
      <w:pPr>
        <w:tabs>
          <w:tab w:val="clear" w:pos="8640"/>
        </w:tabs>
        <w:suppressAutoHyphens w:val="0"/>
        <w:autoSpaceDE/>
        <w:autoSpaceDN/>
        <w:ind w:hanging="480"/>
      </w:pPr>
      <w:r>
        <w:t xml:space="preserve">Abu-Taieh, E., Hadid, I. H. A., &amp; Mouatasim, A. E. (2020). </w:t>
      </w:r>
      <w:r>
        <w:rPr>
          <w:i/>
          <w:iCs/>
        </w:rPr>
        <w:t>Cyberspace</w:t>
      </w:r>
      <w:r>
        <w:t>. BoD – Books on Demand.</w:t>
      </w:r>
    </w:p>
    <w:p w14:paraId="08976CB6" w14:textId="1A256EF1" w:rsidR="005E4279" w:rsidRDefault="005E4279" w:rsidP="005E4279">
      <w:pPr>
        <w:ind w:hanging="480"/>
      </w:pPr>
      <w:r>
        <w:t xml:space="preserve">Behdost, P., Department of </w:t>
      </w:r>
      <w:r w:rsidR="00BF2403">
        <w:t>Counseling</w:t>
      </w:r>
      <w:r>
        <w:t xml:space="preserve">, Faculty of Educational Sciences and Psychology, Alzahra University, Tehran, Iran, Kargar, K., Department of Psychology, Bandar Abbas Branch, Islamic Azad University, Bandar Abbas, Iran., Ziaaddini, Z., Department of Psychology, Bandar Abbas Branch, Islamic Azad University, Bandar Abbas, Iran., Salimi, H., &amp; University of Hormozgan. (2019). The effectiveness of spiritual-religious psychotherapy on love trauma syndrome and acceptance in female students with love failure. </w:t>
      </w:r>
      <w:r>
        <w:rPr>
          <w:i/>
          <w:iCs/>
        </w:rPr>
        <w:t>Health, Spirituality and Medical Ethics</w:t>
      </w:r>
      <w:r>
        <w:t xml:space="preserve">, </w:t>
      </w:r>
      <w:r>
        <w:rPr>
          <w:i/>
          <w:iCs/>
        </w:rPr>
        <w:t>6</w:t>
      </w:r>
      <w:r>
        <w:t xml:space="preserve">(2), 45–51. </w:t>
      </w:r>
      <w:hyperlink r:id="rId13" w:history="1">
        <w:r>
          <w:rPr>
            <w:rStyle w:val="Hyperlink"/>
          </w:rPr>
          <w:t>https://doi.org/10.29252/jhsme.6.2.45</w:t>
        </w:r>
      </w:hyperlink>
    </w:p>
    <w:p w14:paraId="518023A3" w14:textId="77777777" w:rsidR="005E4279" w:rsidRDefault="005E4279" w:rsidP="005E4279">
      <w:pPr>
        <w:ind w:hanging="480"/>
      </w:pPr>
      <w:r>
        <w:t xml:space="preserve">Hillenbrand, C. (2020). Religion, a bridge or barrier in society? In S. Demmrich &amp; U. Riegel (Eds.), </w:t>
      </w:r>
      <w:r>
        <w:rPr>
          <w:i/>
          <w:iCs/>
        </w:rPr>
        <w:t>Religiosity in East and West: Conceptual and Methodological Challenges from Global and Local Perspectives</w:t>
      </w:r>
      <w:r>
        <w:t xml:space="preserve"> (pp. 19–41). Springer Fachmedien. </w:t>
      </w:r>
      <w:hyperlink r:id="rId14" w:history="1">
        <w:r>
          <w:rPr>
            <w:rStyle w:val="Hyperlink"/>
          </w:rPr>
          <w:t>https://doi.org/10.1007/978-3-658-31035-6_2</w:t>
        </w:r>
      </w:hyperlink>
    </w:p>
    <w:p w14:paraId="23D013A9" w14:textId="608C87DB" w:rsidR="005E4279" w:rsidRDefault="005E4279" w:rsidP="005E4279">
      <w:pPr>
        <w:ind w:hanging="480"/>
      </w:pPr>
      <w:r>
        <w:t xml:space="preserve">Jones, J. A., &amp; Giles, E. H. (2022). Higher education outreach via student organizations: students leading the way. </w:t>
      </w:r>
      <w:r>
        <w:rPr>
          <w:i/>
          <w:iCs/>
        </w:rPr>
        <w:t>Journal of Higher Education Outreach and Engagement</w:t>
      </w:r>
      <w:r>
        <w:t xml:space="preserve">, </w:t>
      </w:r>
      <w:r>
        <w:rPr>
          <w:i/>
          <w:iCs/>
        </w:rPr>
        <w:t>26</w:t>
      </w:r>
      <w:r>
        <w:t>(3), 99–115.</w:t>
      </w:r>
    </w:p>
    <w:p w14:paraId="7093DDD3" w14:textId="77777777" w:rsidR="005E4279" w:rsidRDefault="005E4279" w:rsidP="005E4279">
      <w:pPr>
        <w:ind w:hanging="480"/>
      </w:pPr>
      <w:r>
        <w:t xml:space="preserve">Lohr, S. L. (2021). </w:t>
      </w:r>
      <w:r>
        <w:rPr>
          <w:i/>
          <w:iCs/>
        </w:rPr>
        <w:t>Sampling: Design and analysis</w:t>
      </w:r>
      <w:r>
        <w:t>. CRC Press.</w:t>
      </w:r>
    </w:p>
    <w:p w14:paraId="619659FF" w14:textId="77777777" w:rsidR="005E4279" w:rsidRDefault="005E4279" w:rsidP="005E4279">
      <w:pPr>
        <w:ind w:hanging="480"/>
      </w:pPr>
      <w:r>
        <w:t xml:space="preserve">Pearce, L. D., Hayward, G. M., &amp; Pearlman, J. A. (2017). Measuring five dimensions of religiosity across adolescence. </w:t>
      </w:r>
      <w:r>
        <w:rPr>
          <w:i/>
          <w:iCs/>
        </w:rPr>
        <w:t>Review of Religious Research</w:t>
      </w:r>
      <w:r>
        <w:t xml:space="preserve">, </w:t>
      </w:r>
      <w:r>
        <w:rPr>
          <w:i/>
          <w:iCs/>
        </w:rPr>
        <w:t>59</w:t>
      </w:r>
      <w:r>
        <w:t xml:space="preserve">(3), 367–393. </w:t>
      </w:r>
      <w:hyperlink r:id="rId15" w:history="1">
        <w:r>
          <w:rPr>
            <w:rStyle w:val="Hyperlink"/>
          </w:rPr>
          <w:t>https://doi.org/10.1007/s13644-017-0291-8</w:t>
        </w:r>
      </w:hyperlink>
    </w:p>
    <w:p w14:paraId="6007817F" w14:textId="77777777" w:rsidR="005E4279" w:rsidRDefault="005E4279" w:rsidP="005E4279">
      <w:pPr>
        <w:ind w:hanging="480"/>
      </w:pPr>
      <w:r>
        <w:t xml:space="preserve">Pietilä, A.-M., Nurmi, S.-M., Halkoaho, A., &amp; Kyngäs, H. (2020). Qualitative research: Ethical considerations. In H. Kyngäs, K. Mikkonen, &amp; M. Kääriäinen (Eds.), </w:t>
      </w:r>
      <w:r>
        <w:rPr>
          <w:i/>
          <w:iCs/>
        </w:rPr>
        <w:t>The Application of Content Analysis in Nursing Science Research</w:t>
      </w:r>
      <w:r>
        <w:t xml:space="preserve"> (pp. 49–69). Springer International Publishing. </w:t>
      </w:r>
      <w:hyperlink r:id="rId16" w:history="1">
        <w:r>
          <w:rPr>
            <w:rStyle w:val="Hyperlink"/>
          </w:rPr>
          <w:t>https://doi.org/10.1007/978-3-030-30199-6_6</w:t>
        </w:r>
      </w:hyperlink>
    </w:p>
    <w:p w14:paraId="2AA4B2D2" w14:textId="77777777" w:rsidR="005E4279" w:rsidRDefault="005E4279" w:rsidP="005E4279">
      <w:pPr>
        <w:ind w:hanging="480"/>
      </w:pPr>
      <w:r>
        <w:lastRenderedPageBreak/>
        <w:t xml:space="preserve">Sholihin, M., Hardivizon, H., Wanto, D., &amp; Saputra, H. (2022). The effect of religiosity on life satisfaction: A meta-analysis. </w:t>
      </w:r>
      <w:r>
        <w:rPr>
          <w:i/>
          <w:iCs/>
        </w:rPr>
        <w:t>HTS : Theological Studies</w:t>
      </w:r>
      <w:r>
        <w:t xml:space="preserve">, </w:t>
      </w:r>
      <w:r>
        <w:rPr>
          <w:i/>
          <w:iCs/>
        </w:rPr>
        <w:t>78</w:t>
      </w:r>
      <w:r>
        <w:t xml:space="preserve">(4), 7172. </w:t>
      </w:r>
      <w:hyperlink r:id="rId17" w:history="1">
        <w:r>
          <w:rPr>
            <w:rStyle w:val="Hyperlink"/>
          </w:rPr>
          <w:t>https://doi.org/10.4102/hts.v78i4.7172</w:t>
        </w:r>
      </w:hyperlink>
    </w:p>
    <w:sectPr w:rsidR="005E4279">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B6897" w14:textId="77777777" w:rsidR="00FB2B86" w:rsidRDefault="00FB2B86">
      <w:pPr>
        <w:spacing w:line="240" w:lineRule="auto"/>
      </w:pPr>
      <w:r>
        <w:separator/>
      </w:r>
    </w:p>
  </w:endnote>
  <w:endnote w:type="continuationSeparator" w:id="0">
    <w:p w14:paraId="1D88753C" w14:textId="77777777" w:rsidR="00FB2B86" w:rsidRDefault="00FB2B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3C589" w14:textId="77777777" w:rsidR="00EF5F92" w:rsidRDefault="00EF5F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1CDB9" w14:textId="77777777" w:rsidR="00EF5F92" w:rsidRDefault="00EF5F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622B47" w14:textId="77777777" w:rsidR="00EF5F92" w:rsidRDefault="00EF5F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A574E2" w14:textId="77777777" w:rsidR="00FB2B86" w:rsidRDefault="00FB2B86">
      <w:pPr>
        <w:spacing w:line="240" w:lineRule="auto"/>
      </w:pPr>
      <w:r>
        <w:separator/>
      </w:r>
    </w:p>
  </w:footnote>
  <w:footnote w:type="continuationSeparator" w:id="0">
    <w:p w14:paraId="5D0C772B" w14:textId="77777777" w:rsidR="00FB2B86" w:rsidRDefault="00FB2B8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62259" w14:textId="77777777" w:rsidR="00EF5F92" w:rsidRDefault="00EF5F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3E" w14:textId="53E06CD1" w:rsidR="00EF5F92" w:rsidRDefault="00EF5F92">
    <w:pPr>
      <w:pBdr>
        <w:top w:val="nil"/>
        <w:left w:val="nil"/>
        <w:bottom w:val="nil"/>
        <w:right w:val="nil"/>
        <w:between w:val="nil"/>
      </w:pBdr>
      <w:tabs>
        <w:tab w:val="right" w:pos="8640"/>
        <w:tab w:val="right" w:pos="9360"/>
      </w:tabs>
      <w:ind w:firstLine="0"/>
      <w:rPr>
        <w:color w:val="000000"/>
      </w:rPr>
    </w:pPr>
    <w:r>
      <w:rPr>
        <w:sz w:val="20"/>
        <w:szCs w:val="20"/>
      </w:rPr>
      <w:t xml:space="preserve">Susan Holmes   SR 958-52 Research Design and Methodology III   Fall 2023   </w:t>
    </w:r>
    <w:r>
      <w:rPr>
        <w:color w:val="000000"/>
        <w:sz w:val="20"/>
        <w:szCs w:val="20"/>
      </w:rPr>
      <w:t xml:space="preserve">Assignment #2   </w:t>
    </w:r>
    <w:r>
      <w:rPr>
        <w:sz w:val="20"/>
        <w:szCs w:val="20"/>
      </w:rPr>
      <w:t>09/09/2023</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E7568C">
      <w:rPr>
        <w:noProof/>
        <w:color w:val="000000"/>
      </w:rPr>
      <w:t>21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1D7D5" w14:textId="77777777" w:rsidR="00EF5F92" w:rsidRDefault="00EF5F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FC5C59"/>
    <w:multiLevelType w:val="hybridMultilevel"/>
    <w:tmpl w:val="041C1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6DBE5F5D"/>
    <w:multiLevelType w:val="hybridMultilevel"/>
    <w:tmpl w:val="A1280FA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62"/>
    <w:rsid w:val="000464D9"/>
    <w:rsid w:val="00055C5B"/>
    <w:rsid w:val="000A36B2"/>
    <w:rsid w:val="000B01D2"/>
    <w:rsid w:val="000B03A0"/>
    <w:rsid w:val="00124074"/>
    <w:rsid w:val="00140D9E"/>
    <w:rsid w:val="00192169"/>
    <w:rsid w:val="001A2FD6"/>
    <w:rsid w:val="001D380A"/>
    <w:rsid w:val="00203192"/>
    <w:rsid w:val="002555DB"/>
    <w:rsid w:val="00267770"/>
    <w:rsid w:val="00282828"/>
    <w:rsid w:val="00287F66"/>
    <w:rsid w:val="002D1118"/>
    <w:rsid w:val="002D3323"/>
    <w:rsid w:val="002E3BC3"/>
    <w:rsid w:val="002F144F"/>
    <w:rsid w:val="002F5922"/>
    <w:rsid w:val="00385A5D"/>
    <w:rsid w:val="003F1A78"/>
    <w:rsid w:val="00442A71"/>
    <w:rsid w:val="00445E49"/>
    <w:rsid w:val="004502AE"/>
    <w:rsid w:val="00473664"/>
    <w:rsid w:val="004C235F"/>
    <w:rsid w:val="004C4875"/>
    <w:rsid w:val="004E30B4"/>
    <w:rsid w:val="004E3C48"/>
    <w:rsid w:val="005024C2"/>
    <w:rsid w:val="00520DC2"/>
    <w:rsid w:val="005346B6"/>
    <w:rsid w:val="00541962"/>
    <w:rsid w:val="00561A9F"/>
    <w:rsid w:val="00567C95"/>
    <w:rsid w:val="005A4AB6"/>
    <w:rsid w:val="005C7FC7"/>
    <w:rsid w:val="005D11FF"/>
    <w:rsid w:val="005D73FD"/>
    <w:rsid w:val="005E4279"/>
    <w:rsid w:val="00603E8B"/>
    <w:rsid w:val="00610C52"/>
    <w:rsid w:val="00643AE9"/>
    <w:rsid w:val="0064530A"/>
    <w:rsid w:val="00650D0E"/>
    <w:rsid w:val="00663AF8"/>
    <w:rsid w:val="00671E72"/>
    <w:rsid w:val="006A00FB"/>
    <w:rsid w:val="006E21A8"/>
    <w:rsid w:val="0072557D"/>
    <w:rsid w:val="007376BE"/>
    <w:rsid w:val="007411D7"/>
    <w:rsid w:val="00753D87"/>
    <w:rsid w:val="0075442E"/>
    <w:rsid w:val="00755623"/>
    <w:rsid w:val="00760696"/>
    <w:rsid w:val="00761C92"/>
    <w:rsid w:val="0078086D"/>
    <w:rsid w:val="0079377F"/>
    <w:rsid w:val="00795EDD"/>
    <w:rsid w:val="007B38F9"/>
    <w:rsid w:val="007C586D"/>
    <w:rsid w:val="007D47C3"/>
    <w:rsid w:val="0082685A"/>
    <w:rsid w:val="00826CE1"/>
    <w:rsid w:val="008506CF"/>
    <w:rsid w:val="00853826"/>
    <w:rsid w:val="00861081"/>
    <w:rsid w:val="00885B8E"/>
    <w:rsid w:val="00885DA9"/>
    <w:rsid w:val="0089462E"/>
    <w:rsid w:val="008D1C5D"/>
    <w:rsid w:val="008D29FD"/>
    <w:rsid w:val="0090289B"/>
    <w:rsid w:val="00943A1B"/>
    <w:rsid w:val="0096183E"/>
    <w:rsid w:val="00962AE5"/>
    <w:rsid w:val="00985F62"/>
    <w:rsid w:val="0098693B"/>
    <w:rsid w:val="009A4852"/>
    <w:rsid w:val="009A731B"/>
    <w:rsid w:val="009B16C5"/>
    <w:rsid w:val="009B7CCB"/>
    <w:rsid w:val="009D2E44"/>
    <w:rsid w:val="00A023A2"/>
    <w:rsid w:val="00A02719"/>
    <w:rsid w:val="00A070C0"/>
    <w:rsid w:val="00A33752"/>
    <w:rsid w:val="00A3583F"/>
    <w:rsid w:val="00A42F70"/>
    <w:rsid w:val="00A552D0"/>
    <w:rsid w:val="00A579A1"/>
    <w:rsid w:val="00A61DAF"/>
    <w:rsid w:val="00AB2BCC"/>
    <w:rsid w:val="00AC7A42"/>
    <w:rsid w:val="00AF518C"/>
    <w:rsid w:val="00B269DD"/>
    <w:rsid w:val="00BA73B3"/>
    <w:rsid w:val="00BD5009"/>
    <w:rsid w:val="00BF2403"/>
    <w:rsid w:val="00BF69D6"/>
    <w:rsid w:val="00C313C6"/>
    <w:rsid w:val="00C34ADE"/>
    <w:rsid w:val="00C60F3B"/>
    <w:rsid w:val="00C75FC3"/>
    <w:rsid w:val="00C9269C"/>
    <w:rsid w:val="00CB657B"/>
    <w:rsid w:val="00CF4ABE"/>
    <w:rsid w:val="00D20B28"/>
    <w:rsid w:val="00D34231"/>
    <w:rsid w:val="00D51B19"/>
    <w:rsid w:val="00D750CA"/>
    <w:rsid w:val="00D7735E"/>
    <w:rsid w:val="00D823EB"/>
    <w:rsid w:val="00DB52C3"/>
    <w:rsid w:val="00DD467B"/>
    <w:rsid w:val="00DD7107"/>
    <w:rsid w:val="00E05D39"/>
    <w:rsid w:val="00E07004"/>
    <w:rsid w:val="00E12877"/>
    <w:rsid w:val="00E20B6C"/>
    <w:rsid w:val="00E25C8A"/>
    <w:rsid w:val="00E7568C"/>
    <w:rsid w:val="00E75DC5"/>
    <w:rsid w:val="00E87CD3"/>
    <w:rsid w:val="00E914C5"/>
    <w:rsid w:val="00EF5F92"/>
    <w:rsid w:val="00F06EEB"/>
    <w:rsid w:val="00F10506"/>
    <w:rsid w:val="00F31047"/>
    <w:rsid w:val="00F31FFF"/>
    <w:rsid w:val="00F40E41"/>
    <w:rsid w:val="00F5750A"/>
    <w:rsid w:val="00F821BF"/>
    <w:rsid w:val="00F90A6A"/>
    <w:rsid w:val="00F9795B"/>
    <w:rsid w:val="00FA59BC"/>
    <w:rsid w:val="00FB2B86"/>
    <w:rsid w:val="00FC3CF1"/>
    <w:rsid w:val="00FE02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65BB3C"/>
  <w15:docId w15:val="{27FC3E20-3507-4A15-B6B9-1221DE45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34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498892">
      <w:bodyDiv w:val="1"/>
      <w:marLeft w:val="0"/>
      <w:marRight w:val="0"/>
      <w:marTop w:val="0"/>
      <w:marBottom w:val="0"/>
      <w:divBdr>
        <w:top w:val="none" w:sz="0" w:space="0" w:color="auto"/>
        <w:left w:val="none" w:sz="0" w:space="0" w:color="auto"/>
        <w:bottom w:val="none" w:sz="0" w:space="0" w:color="auto"/>
        <w:right w:val="none" w:sz="0" w:space="0" w:color="auto"/>
      </w:divBdr>
    </w:div>
    <w:div w:id="245266653">
      <w:bodyDiv w:val="1"/>
      <w:marLeft w:val="0"/>
      <w:marRight w:val="0"/>
      <w:marTop w:val="0"/>
      <w:marBottom w:val="0"/>
      <w:divBdr>
        <w:top w:val="none" w:sz="0" w:space="0" w:color="auto"/>
        <w:left w:val="none" w:sz="0" w:space="0" w:color="auto"/>
        <w:bottom w:val="none" w:sz="0" w:space="0" w:color="auto"/>
        <w:right w:val="none" w:sz="0" w:space="0" w:color="auto"/>
      </w:divBdr>
      <w:divsChild>
        <w:div w:id="58132791">
          <w:marLeft w:val="480"/>
          <w:marRight w:val="0"/>
          <w:marTop w:val="0"/>
          <w:marBottom w:val="0"/>
          <w:divBdr>
            <w:top w:val="none" w:sz="0" w:space="0" w:color="auto"/>
            <w:left w:val="none" w:sz="0" w:space="0" w:color="auto"/>
            <w:bottom w:val="none" w:sz="0" w:space="0" w:color="auto"/>
            <w:right w:val="none" w:sz="0" w:space="0" w:color="auto"/>
          </w:divBdr>
          <w:divsChild>
            <w:div w:id="330911925">
              <w:marLeft w:val="0"/>
              <w:marRight w:val="0"/>
              <w:marTop w:val="0"/>
              <w:marBottom w:val="0"/>
              <w:divBdr>
                <w:top w:val="none" w:sz="0" w:space="0" w:color="auto"/>
                <w:left w:val="none" w:sz="0" w:space="0" w:color="auto"/>
                <w:bottom w:val="none" w:sz="0" w:space="0" w:color="auto"/>
                <w:right w:val="none" w:sz="0" w:space="0" w:color="auto"/>
              </w:divBdr>
            </w:div>
            <w:div w:id="1501387742">
              <w:marLeft w:val="0"/>
              <w:marRight w:val="0"/>
              <w:marTop w:val="0"/>
              <w:marBottom w:val="0"/>
              <w:divBdr>
                <w:top w:val="none" w:sz="0" w:space="0" w:color="auto"/>
                <w:left w:val="none" w:sz="0" w:space="0" w:color="auto"/>
                <w:bottom w:val="none" w:sz="0" w:space="0" w:color="auto"/>
                <w:right w:val="none" w:sz="0" w:space="0" w:color="auto"/>
              </w:divBdr>
            </w:div>
            <w:div w:id="1724401044">
              <w:marLeft w:val="0"/>
              <w:marRight w:val="0"/>
              <w:marTop w:val="0"/>
              <w:marBottom w:val="0"/>
              <w:divBdr>
                <w:top w:val="none" w:sz="0" w:space="0" w:color="auto"/>
                <w:left w:val="none" w:sz="0" w:space="0" w:color="auto"/>
                <w:bottom w:val="none" w:sz="0" w:space="0" w:color="auto"/>
                <w:right w:val="none" w:sz="0" w:space="0" w:color="auto"/>
              </w:divBdr>
            </w:div>
            <w:div w:id="1324360501">
              <w:marLeft w:val="0"/>
              <w:marRight w:val="0"/>
              <w:marTop w:val="0"/>
              <w:marBottom w:val="0"/>
              <w:divBdr>
                <w:top w:val="none" w:sz="0" w:space="0" w:color="auto"/>
                <w:left w:val="none" w:sz="0" w:space="0" w:color="auto"/>
                <w:bottom w:val="none" w:sz="0" w:space="0" w:color="auto"/>
                <w:right w:val="none" w:sz="0" w:space="0" w:color="auto"/>
              </w:divBdr>
            </w:div>
            <w:div w:id="956594888">
              <w:marLeft w:val="0"/>
              <w:marRight w:val="0"/>
              <w:marTop w:val="0"/>
              <w:marBottom w:val="0"/>
              <w:divBdr>
                <w:top w:val="none" w:sz="0" w:space="0" w:color="auto"/>
                <w:left w:val="none" w:sz="0" w:space="0" w:color="auto"/>
                <w:bottom w:val="none" w:sz="0" w:space="0" w:color="auto"/>
                <w:right w:val="none" w:sz="0" w:space="0" w:color="auto"/>
              </w:divBdr>
            </w:div>
            <w:div w:id="30106788">
              <w:marLeft w:val="0"/>
              <w:marRight w:val="0"/>
              <w:marTop w:val="0"/>
              <w:marBottom w:val="0"/>
              <w:divBdr>
                <w:top w:val="none" w:sz="0" w:space="0" w:color="auto"/>
                <w:left w:val="none" w:sz="0" w:space="0" w:color="auto"/>
                <w:bottom w:val="none" w:sz="0" w:space="0" w:color="auto"/>
                <w:right w:val="none" w:sz="0" w:space="0" w:color="auto"/>
              </w:divBdr>
            </w:div>
            <w:div w:id="72163729">
              <w:marLeft w:val="0"/>
              <w:marRight w:val="0"/>
              <w:marTop w:val="0"/>
              <w:marBottom w:val="0"/>
              <w:divBdr>
                <w:top w:val="none" w:sz="0" w:space="0" w:color="auto"/>
                <w:left w:val="none" w:sz="0" w:space="0" w:color="auto"/>
                <w:bottom w:val="none" w:sz="0" w:space="0" w:color="auto"/>
                <w:right w:val="none" w:sz="0" w:space="0" w:color="auto"/>
              </w:divBdr>
            </w:div>
            <w:div w:id="1206022937">
              <w:marLeft w:val="0"/>
              <w:marRight w:val="0"/>
              <w:marTop w:val="0"/>
              <w:marBottom w:val="0"/>
              <w:divBdr>
                <w:top w:val="none" w:sz="0" w:space="0" w:color="auto"/>
                <w:left w:val="none" w:sz="0" w:space="0" w:color="auto"/>
                <w:bottom w:val="none" w:sz="0" w:space="0" w:color="auto"/>
                <w:right w:val="none" w:sz="0" w:space="0" w:color="auto"/>
              </w:divBdr>
            </w:div>
            <w:div w:id="1111702428">
              <w:marLeft w:val="0"/>
              <w:marRight w:val="0"/>
              <w:marTop w:val="0"/>
              <w:marBottom w:val="0"/>
              <w:divBdr>
                <w:top w:val="none" w:sz="0" w:space="0" w:color="auto"/>
                <w:left w:val="none" w:sz="0" w:space="0" w:color="auto"/>
                <w:bottom w:val="none" w:sz="0" w:space="0" w:color="auto"/>
                <w:right w:val="none" w:sz="0" w:space="0" w:color="auto"/>
              </w:divBdr>
            </w:div>
            <w:div w:id="1743676966">
              <w:marLeft w:val="0"/>
              <w:marRight w:val="0"/>
              <w:marTop w:val="0"/>
              <w:marBottom w:val="0"/>
              <w:divBdr>
                <w:top w:val="none" w:sz="0" w:space="0" w:color="auto"/>
                <w:left w:val="none" w:sz="0" w:space="0" w:color="auto"/>
                <w:bottom w:val="none" w:sz="0" w:space="0" w:color="auto"/>
                <w:right w:val="none" w:sz="0" w:space="0" w:color="auto"/>
              </w:divBdr>
            </w:div>
            <w:div w:id="1628051615">
              <w:marLeft w:val="0"/>
              <w:marRight w:val="0"/>
              <w:marTop w:val="0"/>
              <w:marBottom w:val="0"/>
              <w:divBdr>
                <w:top w:val="none" w:sz="0" w:space="0" w:color="auto"/>
                <w:left w:val="none" w:sz="0" w:space="0" w:color="auto"/>
                <w:bottom w:val="none" w:sz="0" w:space="0" w:color="auto"/>
                <w:right w:val="none" w:sz="0" w:space="0" w:color="auto"/>
              </w:divBdr>
            </w:div>
            <w:div w:id="693389457">
              <w:marLeft w:val="0"/>
              <w:marRight w:val="0"/>
              <w:marTop w:val="0"/>
              <w:marBottom w:val="0"/>
              <w:divBdr>
                <w:top w:val="none" w:sz="0" w:space="0" w:color="auto"/>
                <w:left w:val="none" w:sz="0" w:space="0" w:color="auto"/>
                <w:bottom w:val="none" w:sz="0" w:space="0" w:color="auto"/>
                <w:right w:val="none" w:sz="0" w:space="0" w:color="auto"/>
              </w:divBdr>
            </w:div>
            <w:div w:id="88821990">
              <w:marLeft w:val="0"/>
              <w:marRight w:val="0"/>
              <w:marTop w:val="0"/>
              <w:marBottom w:val="0"/>
              <w:divBdr>
                <w:top w:val="none" w:sz="0" w:space="0" w:color="auto"/>
                <w:left w:val="none" w:sz="0" w:space="0" w:color="auto"/>
                <w:bottom w:val="none" w:sz="0" w:space="0" w:color="auto"/>
                <w:right w:val="none" w:sz="0" w:space="0" w:color="auto"/>
              </w:divBdr>
            </w:div>
            <w:div w:id="389614017">
              <w:marLeft w:val="0"/>
              <w:marRight w:val="0"/>
              <w:marTop w:val="0"/>
              <w:marBottom w:val="0"/>
              <w:divBdr>
                <w:top w:val="none" w:sz="0" w:space="0" w:color="auto"/>
                <w:left w:val="none" w:sz="0" w:space="0" w:color="auto"/>
                <w:bottom w:val="none" w:sz="0" w:space="0" w:color="auto"/>
                <w:right w:val="none" w:sz="0" w:space="0" w:color="auto"/>
              </w:divBdr>
            </w:div>
            <w:div w:id="1041905544">
              <w:marLeft w:val="0"/>
              <w:marRight w:val="0"/>
              <w:marTop w:val="0"/>
              <w:marBottom w:val="0"/>
              <w:divBdr>
                <w:top w:val="none" w:sz="0" w:space="0" w:color="auto"/>
                <w:left w:val="none" w:sz="0" w:space="0" w:color="auto"/>
                <w:bottom w:val="none" w:sz="0" w:space="0" w:color="auto"/>
                <w:right w:val="none" w:sz="0" w:space="0" w:color="auto"/>
              </w:divBdr>
            </w:div>
            <w:div w:id="1756247030">
              <w:marLeft w:val="0"/>
              <w:marRight w:val="0"/>
              <w:marTop w:val="0"/>
              <w:marBottom w:val="0"/>
              <w:divBdr>
                <w:top w:val="none" w:sz="0" w:space="0" w:color="auto"/>
                <w:left w:val="none" w:sz="0" w:space="0" w:color="auto"/>
                <w:bottom w:val="none" w:sz="0" w:space="0" w:color="auto"/>
                <w:right w:val="none" w:sz="0" w:space="0" w:color="auto"/>
              </w:divBdr>
            </w:div>
            <w:div w:id="1913854972">
              <w:marLeft w:val="0"/>
              <w:marRight w:val="0"/>
              <w:marTop w:val="0"/>
              <w:marBottom w:val="0"/>
              <w:divBdr>
                <w:top w:val="none" w:sz="0" w:space="0" w:color="auto"/>
                <w:left w:val="none" w:sz="0" w:space="0" w:color="auto"/>
                <w:bottom w:val="none" w:sz="0" w:space="0" w:color="auto"/>
                <w:right w:val="none" w:sz="0" w:space="0" w:color="auto"/>
              </w:divBdr>
            </w:div>
            <w:div w:id="730888816">
              <w:marLeft w:val="0"/>
              <w:marRight w:val="0"/>
              <w:marTop w:val="0"/>
              <w:marBottom w:val="0"/>
              <w:divBdr>
                <w:top w:val="none" w:sz="0" w:space="0" w:color="auto"/>
                <w:left w:val="none" w:sz="0" w:space="0" w:color="auto"/>
                <w:bottom w:val="none" w:sz="0" w:space="0" w:color="auto"/>
                <w:right w:val="none" w:sz="0" w:space="0" w:color="auto"/>
              </w:divBdr>
            </w:div>
            <w:div w:id="1302736425">
              <w:marLeft w:val="0"/>
              <w:marRight w:val="0"/>
              <w:marTop w:val="0"/>
              <w:marBottom w:val="0"/>
              <w:divBdr>
                <w:top w:val="none" w:sz="0" w:space="0" w:color="auto"/>
                <w:left w:val="none" w:sz="0" w:space="0" w:color="auto"/>
                <w:bottom w:val="none" w:sz="0" w:space="0" w:color="auto"/>
                <w:right w:val="none" w:sz="0" w:space="0" w:color="auto"/>
              </w:divBdr>
            </w:div>
            <w:div w:id="1782601037">
              <w:marLeft w:val="0"/>
              <w:marRight w:val="0"/>
              <w:marTop w:val="0"/>
              <w:marBottom w:val="0"/>
              <w:divBdr>
                <w:top w:val="none" w:sz="0" w:space="0" w:color="auto"/>
                <w:left w:val="none" w:sz="0" w:space="0" w:color="auto"/>
                <w:bottom w:val="none" w:sz="0" w:space="0" w:color="auto"/>
                <w:right w:val="none" w:sz="0" w:space="0" w:color="auto"/>
              </w:divBdr>
            </w:div>
            <w:div w:id="347604177">
              <w:marLeft w:val="0"/>
              <w:marRight w:val="0"/>
              <w:marTop w:val="0"/>
              <w:marBottom w:val="0"/>
              <w:divBdr>
                <w:top w:val="none" w:sz="0" w:space="0" w:color="auto"/>
                <w:left w:val="none" w:sz="0" w:space="0" w:color="auto"/>
                <w:bottom w:val="none" w:sz="0" w:space="0" w:color="auto"/>
                <w:right w:val="none" w:sz="0" w:space="0" w:color="auto"/>
              </w:divBdr>
            </w:div>
            <w:div w:id="1589732960">
              <w:marLeft w:val="0"/>
              <w:marRight w:val="0"/>
              <w:marTop w:val="0"/>
              <w:marBottom w:val="0"/>
              <w:divBdr>
                <w:top w:val="none" w:sz="0" w:space="0" w:color="auto"/>
                <w:left w:val="none" w:sz="0" w:space="0" w:color="auto"/>
                <w:bottom w:val="none" w:sz="0" w:space="0" w:color="auto"/>
                <w:right w:val="none" w:sz="0" w:space="0" w:color="auto"/>
              </w:divBdr>
            </w:div>
            <w:div w:id="36432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129839">
      <w:bodyDiv w:val="1"/>
      <w:marLeft w:val="0"/>
      <w:marRight w:val="0"/>
      <w:marTop w:val="0"/>
      <w:marBottom w:val="0"/>
      <w:divBdr>
        <w:top w:val="none" w:sz="0" w:space="0" w:color="auto"/>
        <w:left w:val="none" w:sz="0" w:space="0" w:color="auto"/>
        <w:bottom w:val="none" w:sz="0" w:space="0" w:color="auto"/>
        <w:right w:val="none" w:sz="0" w:space="0" w:color="auto"/>
      </w:divBdr>
    </w:div>
    <w:div w:id="726539304">
      <w:bodyDiv w:val="1"/>
      <w:marLeft w:val="0"/>
      <w:marRight w:val="0"/>
      <w:marTop w:val="0"/>
      <w:marBottom w:val="0"/>
      <w:divBdr>
        <w:top w:val="none" w:sz="0" w:space="0" w:color="auto"/>
        <w:left w:val="none" w:sz="0" w:space="0" w:color="auto"/>
        <w:bottom w:val="none" w:sz="0" w:space="0" w:color="auto"/>
        <w:right w:val="none" w:sz="0" w:space="0" w:color="auto"/>
      </w:divBdr>
    </w:div>
    <w:div w:id="739644073">
      <w:bodyDiv w:val="1"/>
      <w:marLeft w:val="0"/>
      <w:marRight w:val="0"/>
      <w:marTop w:val="0"/>
      <w:marBottom w:val="0"/>
      <w:divBdr>
        <w:top w:val="none" w:sz="0" w:space="0" w:color="auto"/>
        <w:left w:val="none" w:sz="0" w:space="0" w:color="auto"/>
        <w:bottom w:val="none" w:sz="0" w:space="0" w:color="auto"/>
        <w:right w:val="none" w:sz="0" w:space="0" w:color="auto"/>
      </w:divBdr>
    </w:div>
    <w:div w:id="1164778210">
      <w:bodyDiv w:val="1"/>
      <w:marLeft w:val="0"/>
      <w:marRight w:val="0"/>
      <w:marTop w:val="0"/>
      <w:marBottom w:val="0"/>
      <w:divBdr>
        <w:top w:val="none" w:sz="0" w:space="0" w:color="auto"/>
        <w:left w:val="none" w:sz="0" w:space="0" w:color="auto"/>
        <w:bottom w:val="none" w:sz="0" w:space="0" w:color="auto"/>
        <w:right w:val="none" w:sz="0" w:space="0" w:color="auto"/>
      </w:divBdr>
      <w:divsChild>
        <w:div w:id="1245535534">
          <w:marLeft w:val="480"/>
          <w:marRight w:val="0"/>
          <w:marTop w:val="0"/>
          <w:marBottom w:val="0"/>
          <w:divBdr>
            <w:top w:val="none" w:sz="0" w:space="0" w:color="auto"/>
            <w:left w:val="none" w:sz="0" w:space="0" w:color="auto"/>
            <w:bottom w:val="none" w:sz="0" w:space="0" w:color="auto"/>
            <w:right w:val="none" w:sz="0" w:space="0" w:color="auto"/>
          </w:divBdr>
          <w:divsChild>
            <w:div w:id="1337609377">
              <w:marLeft w:val="0"/>
              <w:marRight w:val="0"/>
              <w:marTop w:val="0"/>
              <w:marBottom w:val="0"/>
              <w:divBdr>
                <w:top w:val="none" w:sz="0" w:space="0" w:color="auto"/>
                <w:left w:val="none" w:sz="0" w:space="0" w:color="auto"/>
                <w:bottom w:val="none" w:sz="0" w:space="0" w:color="auto"/>
                <w:right w:val="none" w:sz="0" w:space="0" w:color="auto"/>
              </w:divBdr>
            </w:div>
            <w:div w:id="1537354135">
              <w:marLeft w:val="0"/>
              <w:marRight w:val="0"/>
              <w:marTop w:val="0"/>
              <w:marBottom w:val="0"/>
              <w:divBdr>
                <w:top w:val="none" w:sz="0" w:space="0" w:color="auto"/>
                <w:left w:val="none" w:sz="0" w:space="0" w:color="auto"/>
                <w:bottom w:val="none" w:sz="0" w:space="0" w:color="auto"/>
                <w:right w:val="none" w:sz="0" w:space="0" w:color="auto"/>
              </w:divBdr>
            </w:div>
            <w:div w:id="451871682">
              <w:marLeft w:val="0"/>
              <w:marRight w:val="0"/>
              <w:marTop w:val="0"/>
              <w:marBottom w:val="0"/>
              <w:divBdr>
                <w:top w:val="none" w:sz="0" w:space="0" w:color="auto"/>
                <w:left w:val="none" w:sz="0" w:space="0" w:color="auto"/>
                <w:bottom w:val="none" w:sz="0" w:space="0" w:color="auto"/>
                <w:right w:val="none" w:sz="0" w:space="0" w:color="auto"/>
              </w:divBdr>
            </w:div>
            <w:div w:id="718744286">
              <w:marLeft w:val="0"/>
              <w:marRight w:val="0"/>
              <w:marTop w:val="0"/>
              <w:marBottom w:val="0"/>
              <w:divBdr>
                <w:top w:val="none" w:sz="0" w:space="0" w:color="auto"/>
                <w:left w:val="none" w:sz="0" w:space="0" w:color="auto"/>
                <w:bottom w:val="none" w:sz="0" w:space="0" w:color="auto"/>
                <w:right w:val="none" w:sz="0" w:space="0" w:color="auto"/>
              </w:divBdr>
            </w:div>
            <w:div w:id="505023145">
              <w:marLeft w:val="0"/>
              <w:marRight w:val="0"/>
              <w:marTop w:val="0"/>
              <w:marBottom w:val="0"/>
              <w:divBdr>
                <w:top w:val="none" w:sz="0" w:space="0" w:color="auto"/>
                <w:left w:val="none" w:sz="0" w:space="0" w:color="auto"/>
                <w:bottom w:val="none" w:sz="0" w:space="0" w:color="auto"/>
                <w:right w:val="none" w:sz="0" w:space="0" w:color="auto"/>
              </w:divBdr>
            </w:div>
            <w:div w:id="2103212996">
              <w:marLeft w:val="0"/>
              <w:marRight w:val="0"/>
              <w:marTop w:val="0"/>
              <w:marBottom w:val="0"/>
              <w:divBdr>
                <w:top w:val="none" w:sz="0" w:space="0" w:color="auto"/>
                <w:left w:val="none" w:sz="0" w:space="0" w:color="auto"/>
                <w:bottom w:val="none" w:sz="0" w:space="0" w:color="auto"/>
                <w:right w:val="none" w:sz="0" w:space="0" w:color="auto"/>
              </w:divBdr>
            </w:div>
            <w:div w:id="929045926">
              <w:marLeft w:val="0"/>
              <w:marRight w:val="0"/>
              <w:marTop w:val="0"/>
              <w:marBottom w:val="0"/>
              <w:divBdr>
                <w:top w:val="none" w:sz="0" w:space="0" w:color="auto"/>
                <w:left w:val="none" w:sz="0" w:space="0" w:color="auto"/>
                <w:bottom w:val="none" w:sz="0" w:space="0" w:color="auto"/>
                <w:right w:val="none" w:sz="0" w:space="0" w:color="auto"/>
              </w:divBdr>
            </w:div>
            <w:div w:id="2051805991">
              <w:marLeft w:val="0"/>
              <w:marRight w:val="0"/>
              <w:marTop w:val="0"/>
              <w:marBottom w:val="0"/>
              <w:divBdr>
                <w:top w:val="none" w:sz="0" w:space="0" w:color="auto"/>
                <w:left w:val="none" w:sz="0" w:space="0" w:color="auto"/>
                <w:bottom w:val="none" w:sz="0" w:space="0" w:color="auto"/>
                <w:right w:val="none" w:sz="0" w:space="0" w:color="auto"/>
              </w:divBdr>
            </w:div>
            <w:div w:id="1149519086">
              <w:marLeft w:val="0"/>
              <w:marRight w:val="0"/>
              <w:marTop w:val="0"/>
              <w:marBottom w:val="0"/>
              <w:divBdr>
                <w:top w:val="none" w:sz="0" w:space="0" w:color="auto"/>
                <w:left w:val="none" w:sz="0" w:space="0" w:color="auto"/>
                <w:bottom w:val="none" w:sz="0" w:space="0" w:color="auto"/>
                <w:right w:val="none" w:sz="0" w:space="0" w:color="auto"/>
              </w:divBdr>
            </w:div>
            <w:div w:id="4791079">
              <w:marLeft w:val="0"/>
              <w:marRight w:val="0"/>
              <w:marTop w:val="0"/>
              <w:marBottom w:val="0"/>
              <w:divBdr>
                <w:top w:val="none" w:sz="0" w:space="0" w:color="auto"/>
                <w:left w:val="none" w:sz="0" w:space="0" w:color="auto"/>
                <w:bottom w:val="none" w:sz="0" w:space="0" w:color="auto"/>
                <w:right w:val="none" w:sz="0" w:space="0" w:color="auto"/>
              </w:divBdr>
            </w:div>
            <w:div w:id="973146026">
              <w:marLeft w:val="0"/>
              <w:marRight w:val="0"/>
              <w:marTop w:val="0"/>
              <w:marBottom w:val="0"/>
              <w:divBdr>
                <w:top w:val="none" w:sz="0" w:space="0" w:color="auto"/>
                <w:left w:val="none" w:sz="0" w:space="0" w:color="auto"/>
                <w:bottom w:val="none" w:sz="0" w:space="0" w:color="auto"/>
                <w:right w:val="none" w:sz="0" w:space="0" w:color="auto"/>
              </w:divBdr>
            </w:div>
            <w:div w:id="267544220">
              <w:marLeft w:val="0"/>
              <w:marRight w:val="0"/>
              <w:marTop w:val="0"/>
              <w:marBottom w:val="0"/>
              <w:divBdr>
                <w:top w:val="none" w:sz="0" w:space="0" w:color="auto"/>
                <w:left w:val="none" w:sz="0" w:space="0" w:color="auto"/>
                <w:bottom w:val="none" w:sz="0" w:space="0" w:color="auto"/>
                <w:right w:val="none" w:sz="0" w:space="0" w:color="auto"/>
              </w:divBdr>
            </w:div>
            <w:div w:id="292516911">
              <w:marLeft w:val="0"/>
              <w:marRight w:val="0"/>
              <w:marTop w:val="0"/>
              <w:marBottom w:val="0"/>
              <w:divBdr>
                <w:top w:val="none" w:sz="0" w:space="0" w:color="auto"/>
                <w:left w:val="none" w:sz="0" w:space="0" w:color="auto"/>
                <w:bottom w:val="none" w:sz="0" w:space="0" w:color="auto"/>
                <w:right w:val="none" w:sz="0" w:space="0" w:color="auto"/>
              </w:divBdr>
            </w:div>
            <w:div w:id="1280142781">
              <w:marLeft w:val="0"/>
              <w:marRight w:val="0"/>
              <w:marTop w:val="0"/>
              <w:marBottom w:val="0"/>
              <w:divBdr>
                <w:top w:val="none" w:sz="0" w:space="0" w:color="auto"/>
                <w:left w:val="none" w:sz="0" w:space="0" w:color="auto"/>
                <w:bottom w:val="none" w:sz="0" w:space="0" w:color="auto"/>
                <w:right w:val="none" w:sz="0" w:space="0" w:color="auto"/>
              </w:divBdr>
            </w:div>
            <w:div w:id="94595648">
              <w:marLeft w:val="0"/>
              <w:marRight w:val="0"/>
              <w:marTop w:val="0"/>
              <w:marBottom w:val="0"/>
              <w:divBdr>
                <w:top w:val="none" w:sz="0" w:space="0" w:color="auto"/>
                <w:left w:val="none" w:sz="0" w:space="0" w:color="auto"/>
                <w:bottom w:val="none" w:sz="0" w:space="0" w:color="auto"/>
                <w:right w:val="none" w:sz="0" w:space="0" w:color="auto"/>
              </w:divBdr>
            </w:div>
            <w:div w:id="1117068463">
              <w:marLeft w:val="0"/>
              <w:marRight w:val="0"/>
              <w:marTop w:val="0"/>
              <w:marBottom w:val="0"/>
              <w:divBdr>
                <w:top w:val="none" w:sz="0" w:space="0" w:color="auto"/>
                <w:left w:val="none" w:sz="0" w:space="0" w:color="auto"/>
                <w:bottom w:val="none" w:sz="0" w:space="0" w:color="auto"/>
                <w:right w:val="none" w:sz="0" w:space="0" w:color="auto"/>
              </w:divBdr>
            </w:div>
            <w:div w:id="1953128802">
              <w:marLeft w:val="0"/>
              <w:marRight w:val="0"/>
              <w:marTop w:val="0"/>
              <w:marBottom w:val="0"/>
              <w:divBdr>
                <w:top w:val="none" w:sz="0" w:space="0" w:color="auto"/>
                <w:left w:val="none" w:sz="0" w:space="0" w:color="auto"/>
                <w:bottom w:val="none" w:sz="0" w:space="0" w:color="auto"/>
                <w:right w:val="none" w:sz="0" w:space="0" w:color="auto"/>
              </w:divBdr>
            </w:div>
            <w:div w:id="500126370">
              <w:marLeft w:val="0"/>
              <w:marRight w:val="0"/>
              <w:marTop w:val="0"/>
              <w:marBottom w:val="0"/>
              <w:divBdr>
                <w:top w:val="none" w:sz="0" w:space="0" w:color="auto"/>
                <w:left w:val="none" w:sz="0" w:space="0" w:color="auto"/>
                <w:bottom w:val="none" w:sz="0" w:space="0" w:color="auto"/>
                <w:right w:val="none" w:sz="0" w:space="0" w:color="auto"/>
              </w:divBdr>
            </w:div>
            <w:div w:id="675771680">
              <w:marLeft w:val="0"/>
              <w:marRight w:val="0"/>
              <w:marTop w:val="0"/>
              <w:marBottom w:val="0"/>
              <w:divBdr>
                <w:top w:val="none" w:sz="0" w:space="0" w:color="auto"/>
                <w:left w:val="none" w:sz="0" w:space="0" w:color="auto"/>
                <w:bottom w:val="none" w:sz="0" w:space="0" w:color="auto"/>
                <w:right w:val="none" w:sz="0" w:space="0" w:color="auto"/>
              </w:divBdr>
            </w:div>
            <w:div w:id="1742097674">
              <w:marLeft w:val="0"/>
              <w:marRight w:val="0"/>
              <w:marTop w:val="0"/>
              <w:marBottom w:val="0"/>
              <w:divBdr>
                <w:top w:val="none" w:sz="0" w:space="0" w:color="auto"/>
                <w:left w:val="none" w:sz="0" w:space="0" w:color="auto"/>
                <w:bottom w:val="none" w:sz="0" w:space="0" w:color="auto"/>
                <w:right w:val="none" w:sz="0" w:space="0" w:color="auto"/>
              </w:divBdr>
            </w:div>
            <w:div w:id="299191428">
              <w:marLeft w:val="0"/>
              <w:marRight w:val="0"/>
              <w:marTop w:val="0"/>
              <w:marBottom w:val="0"/>
              <w:divBdr>
                <w:top w:val="none" w:sz="0" w:space="0" w:color="auto"/>
                <w:left w:val="none" w:sz="0" w:space="0" w:color="auto"/>
                <w:bottom w:val="none" w:sz="0" w:space="0" w:color="auto"/>
                <w:right w:val="none" w:sz="0" w:space="0" w:color="auto"/>
              </w:divBdr>
            </w:div>
            <w:div w:id="131947573">
              <w:marLeft w:val="0"/>
              <w:marRight w:val="0"/>
              <w:marTop w:val="0"/>
              <w:marBottom w:val="0"/>
              <w:divBdr>
                <w:top w:val="none" w:sz="0" w:space="0" w:color="auto"/>
                <w:left w:val="none" w:sz="0" w:space="0" w:color="auto"/>
                <w:bottom w:val="none" w:sz="0" w:space="0" w:color="auto"/>
                <w:right w:val="none" w:sz="0" w:space="0" w:color="auto"/>
              </w:divBdr>
            </w:div>
            <w:div w:id="100271858">
              <w:marLeft w:val="0"/>
              <w:marRight w:val="0"/>
              <w:marTop w:val="0"/>
              <w:marBottom w:val="0"/>
              <w:divBdr>
                <w:top w:val="none" w:sz="0" w:space="0" w:color="auto"/>
                <w:left w:val="none" w:sz="0" w:space="0" w:color="auto"/>
                <w:bottom w:val="none" w:sz="0" w:space="0" w:color="auto"/>
                <w:right w:val="none" w:sz="0" w:space="0" w:color="auto"/>
              </w:divBdr>
            </w:div>
            <w:div w:id="1805855780">
              <w:marLeft w:val="0"/>
              <w:marRight w:val="0"/>
              <w:marTop w:val="0"/>
              <w:marBottom w:val="0"/>
              <w:divBdr>
                <w:top w:val="none" w:sz="0" w:space="0" w:color="auto"/>
                <w:left w:val="none" w:sz="0" w:space="0" w:color="auto"/>
                <w:bottom w:val="none" w:sz="0" w:space="0" w:color="auto"/>
                <w:right w:val="none" w:sz="0" w:space="0" w:color="auto"/>
              </w:divBdr>
            </w:div>
            <w:div w:id="1812943709">
              <w:marLeft w:val="0"/>
              <w:marRight w:val="0"/>
              <w:marTop w:val="0"/>
              <w:marBottom w:val="0"/>
              <w:divBdr>
                <w:top w:val="none" w:sz="0" w:space="0" w:color="auto"/>
                <w:left w:val="none" w:sz="0" w:space="0" w:color="auto"/>
                <w:bottom w:val="none" w:sz="0" w:space="0" w:color="auto"/>
                <w:right w:val="none" w:sz="0" w:space="0" w:color="auto"/>
              </w:divBdr>
            </w:div>
            <w:div w:id="91285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0893441">
      <w:bodyDiv w:val="1"/>
      <w:marLeft w:val="0"/>
      <w:marRight w:val="0"/>
      <w:marTop w:val="0"/>
      <w:marBottom w:val="0"/>
      <w:divBdr>
        <w:top w:val="none" w:sz="0" w:space="0" w:color="auto"/>
        <w:left w:val="none" w:sz="0" w:space="0" w:color="auto"/>
        <w:bottom w:val="none" w:sz="0" w:space="0" w:color="auto"/>
        <w:right w:val="none" w:sz="0" w:space="0" w:color="auto"/>
      </w:divBdr>
      <w:divsChild>
        <w:div w:id="854657940">
          <w:marLeft w:val="480"/>
          <w:marRight w:val="0"/>
          <w:marTop w:val="0"/>
          <w:marBottom w:val="0"/>
          <w:divBdr>
            <w:top w:val="none" w:sz="0" w:space="0" w:color="auto"/>
            <w:left w:val="none" w:sz="0" w:space="0" w:color="auto"/>
            <w:bottom w:val="none" w:sz="0" w:space="0" w:color="auto"/>
            <w:right w:val="none" w:sz="0" w:space="0" w:color="auto"/>
          </w:divBdr>
          <w:divsChild>
            <w:div w:id="1193179910">
              <w:marLeft w:val="0"/>
              <w:marRight w:val="0"/>
              <w:marTop w:val="0"/>
              <w:marBottom w:val="0"/>
              <w:divBdr>
                <w:top w:val="none" w:sz="0" w:space="0" w:color="auto"/>
                <w:left w:val="none" w:sz="0" w:space="0" w:color="auto"/>
                <w:bottom w:val="none" w:sz="0" w:space="0" w:color="auto"/>
                <w:right w:val="none" w:sz="0" w:space="0" w:color="auto"/>
              </w:divBdr>
            </w:div>
            <w:div w:id="850796384">
              <w:marLeft w:val="0"/>
              <w:marRight w:val="0"/>
              <w:marTop w:val="0"/>
              <w:marBottom w:val="0"/>
              <w:divBdr>
                <w:top w:val="none" w:sz="0" w:space="0" w:color="auto"/>
                <w:left w:val="none" w:sz="0" w:space="0" w:color="auto"/>
                <w:bottom w:val="none" w:sz="0" w:space="0" w:color="auto"/>
                <w:right w:val="none" w:sz="0" w:space="0" w:color="auto"/>
              </w:divBdr>
            </w:div>
            <w:div w:id="733360094">
              <w:marLeft w:val="0"/>
              <w:marRight w:val="0"/>
              <w:marTop w:val="0"/>
              <w:marBottom w:val="0"/>
              <w:divBdr>
                <w:top w:val="none" w:sz="0" w:space="0" w:color="auto"/>
                <w:left w:val="none" w:sz="0" w:space="0" w:color="auto"/>
                <w:bottom w:val="none" w:sz="0" w:space="0" w:color="auto"/>
                <w:right w:val="none" w:sz="0" w:space="0" w:color="auto"/>
              </w:divBdr>
            </w:div>
            <w:div w:id="2067408213">
              <w:marLeft w:val="0"/>
              <w:marRight w:val="0"/>
              <w:marTop w:val="0"/>
              <w:marBottom w:val="0"/>
              <w:divBdr>
                <w:top w:val="none" w:sz="0" w:space="0" w:color="auto"/>
                <w:left w:val="none" w:sz="0" w:space="0" w:color="auto"/>
                <w:bottom w:val="none" w:sz="0" w:space="0" w:color="auto"/>
                <w:right w:val="none" w:sz="0" w:space="0" w:color="auto"/>
              </w:divBdr>
            </w:div>
            <w:div w:id="895973134">
              <w:marLeft w:val="0"/>
              <w:marRight w:val="0"/>
              <w:marTop w:val="0"/>
              <w:marBottom w:val="0"/>
              <w:divBdr>
                <w:top w:val="none" w:sz="0" w:space="0" w:color="auto"/>
                <w:left w:val="none" w:sz="0" w:space="0" w:color="auto"/>
                <w:bottom w:val="none" w:sz="0" w:space="0" w:color="auto"/>
                <w:right w:val="none" w:sz="0" w:space="0" w:color="auto"/>
              </w:divBdr>
            </w:div>
            <w:div w:id="1962612845">
              <w:marLeft w:val="0"/>
              <w:marRight w:val="0"/>
              <w:marTop w:val="0"/>
              <w:marBottom w:val="0"/>
              <w:divBdr>
                <w:top w:val="none" w:sz="0" w:space="0" w:color="auto"/>
                <w:left w:val="none" w:sz="0" w:space="0" w:color="auto"/>
                <w:bottom w:val="none" w:sz="0" w:space="0" w:color="auto"/>
                <w:right w:val="none" w:sz="0" w:space="0" w:color="auto"/>
              </w:divBdr>
            </w:div>
            <w:div w:id="563639573">
              <w:marLeft w:val="0"/>
              <w:marRight w:val="0"/>
              <w:marTop w:val="0"/>
              <w:marBottom w:val="0"/>
              <w:divBdr>
                <w:top w:val="none" w:sz="0" w:space="0" w:color="auto"/>
                <w:left w:val="none" w:sz="0" w:space="0" w:color="auto"/>
                <w:bottom w:val="none" w:sz="0" w:space="0" w:color="auto"/>
                <w:right w:val="none" w:sz="0" w:space="0" w:color="auto"/>
              </w:divBdr>
            </w:div>
            <w:div w:id="1603219429">
              <w:marLeft w:val="0"/>
              <w:marRight w:val="0"/>
              <w:marTop w:val="0"/>
              <w:marBottom w:val="0"/>
              <w:divBdr>
                <w:top w:val="none" w:sz="0" w:space="0" w:color="auto"/>
                <w:left w:val="none" w:sz="0" w:space="0" w:color="auto"/>
                <w:bottom w:val="none" w:sz="0" w:space="0" w:color="auto"/>
                <w:right w:val="none" w:sz="0" w:space="0" w:color="auto"/>
              </w:divBdr>
            </w:div>
            <w:div w:id="1883785617">
              <w:marLeft w:val="0"/>
              <w:marRight w:val="0"/>
              <w:marTop w:val="0"/>
              <w:marBottom w:val="0"/>
              <w:divBdr>
                <w:top w:val="none" w:sz="0" w:space="0" w:color="auto"/>
                <w:left w:val="none" w:sz="0" w:space="0" w:color="auto"/>
                <w:bottom w:val="none" w:sz="0" w:space="0" w:color="auto"/>
                <w:right w:val="none" w:sz="0" w:space="0" w:color="auto"/>
              </w:divBdr>
            </w:div>
            <w:div w:id="1325353523">
              <w:marLeft w:val="0"/>
              <w:marRight w:val="0"/>
              <w:marTop w:val="0"/>
              <w:marBottom w:val="0"/>
              <w:divBdr>
                <w:top w:val="none" w:sz="0" w:space="0" w:color="auto"/>
                <w:left w:val="none" w:sz="0" w:space="0" w:color="auto"/>
                <w:bottom w:val="none" w:sz="0" w:space="0" w:color="auto"/>
                <w:right w:val="none" w:sz="0" w:space="0" w:color="auto"/>
              </w:divBdr>
            </w:div>
            <w:div w:id="385765741">
              <w:marLeft w:val="0"/>
              <w:marRight w:val="0"/>
              <w:marTop w:val="0"/>
              <w:marBottom w:val="0"/>
              <w:divBdr>
                <w:top w:val="none" w:sz="0" w:space="0" w:color="auto"/>
                <w:left w:val="none" w:sz="0" w:space="0" w:color="auto"/>
                <w:bottom w:val="none" w:sz="0" w:space="0" w:color="auto"/>
                <w:right w:val="none" w:sz="0" w:space="0" w:color="auto"/>
              </w:divBdr>
            </w:div>
            <w:div w:id="1896699421">
              <w:marLeft w:val="0"/>
              <w:marRight w:val="0"/>
              <w:marTop w:val="0"/>
              <w:marBottom w:val="0"/>
              <w:divBdr>
                <w:top w:val="none" w:sz="0" w:space="0" w:color="auto"/>
                <w:left w:val="none" w:sz="0" w:space="0" w:color="auto"/>
                <w:bottom w:val="none" w:sz="0" w:space="0" w:color="auto"/>
                <w:right w:val="none" w:sz="0" w:space="0" w:color="auto"/>
              </w:divBdr>
            </w:div>
            <w:div w:id="783231058">
              <w:marLeft w:val="0"/>
              <w:marRight w:val="0"/>
              <w:marTop w:val="0"/>
              <w:marBottom w:val="0"/>
              <w:divBdr>
                <w:top w:val="none" w:sz="0" w:space="0" w:color="auto"/>
                <w:left w:val="none" w:sz="0" w:space="0" w:color="auto"/>
                <w:bottom w:val="none" w:sz="0" w:space="0" w:color="auto"/>
                <w:right w:val="none" w:sz="0" w:space="0" w:color="auto"/>
              </w:divBdr>
            </w:div>
            <w:div w:id="1949119173">
              <w:marLeft w:val="0"/>
              <w:marRight w:val="0"/>
              <w:marTop w:val="0"/>
              <w:marBottom w:val="0"/>
              <w:divBdr>
                <w:top w:val="none" w:sz="0" w:space="0" w:color="auto"/>
                <w:left w:val="none" w:sz="0" w:space="0" w:color="auto"/>
                <w:bottom w:val="none" w:sz="0" w:space="0" w:color="auto"/>
                <w:right w:val="none" w:sz="0" w:space="0" w:color="auto"/>
              </w:divBdr>
            </w:div>
            <w:div w:id="1279143253">
              <w:marLeft w:val="0"/>
              <w:marRight w:val="0"/>
              <w:marTop w:val="0"/>
              <w:marBottom w:val="0"/>
              <w:divBdr>
                <w:top w:val="none" w:sz="0" w:space="0" w:color="auto"/>
                <w:left w:val="none" w:sz="0" w:space="0" w:color="auto"/>
                <w:bottom w:val="none" w:sz="0" w:space="0" w:color="auto"/>
                <w:right w:val="none" w:sz="0" w:space="0" w:color="auto"/>
              </w:divBdr>
            </w:div>
            <w:div w:id="582908079">
              <w:marLeft w:val="0"/>
              <w:marRight w:val="0"/>
              <w:marTop w:val="0"/>
              <w:marBottom w:val="0"/>
              <w:divBdr>
                <w:top w:val="none" w:sz="0" w:space="0" w:color="auto"/>
                <w:left w:val="none" w:sz="0" w:space="0" w:color="auto"/>
                <w:bottom w:val="none" w:sz="0" w:space="0" w:color="auto"/>
                <w:right w:val="none" w:sz="0" w:space="0" w:color="auto"/>
              </w:divBdr>
            </w:div>
            <w:div w:id="12570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9750">
      <w:bodyDiv w:val="1"/>
      <w:marLeft w:val="0"/>
      <w:marRight w:val="0"/>
      <w:marTop w:val="0"/>
      <w:marBottom w:val="0"/>
      <w:divBdr>
        <w:top w:val="none" w:sz="0" w:space="0" w:color="auto"/>
        <w:left w:val="none" w:sz="0" w:space="0" w:color="auto"/>
        <w:bottom w:val="none" w:sz="0" w:space="0" w:color="auto"/>
        <w:right w:val="none" w:sz="0" w:space="0" w:color="auto"/>
      </w:divBdr>
      <w:divsChild>
        <w:div w:id="330642759">
          <w:marLeft w:val="480"/>
          <w:marRight w:val="0"/>
          <w:marTop w:val="0"/>
          <w:marBottom w:val="0"/>
          <w:divBdr>
            <w:top w:val="none" w:sz="0" w:space="0" w:color="auto"/>
            <w:left w:val="none" w:sz="0" w:space="0" w:color="auto"/>
            <w:bottom w:val="none" w:sz="0" w:space="0" w:color="auto"/>
            <w:right w:val="none" w:sz="0" w:space="0" w:color="auto"/>
          </w:divBdr>
          <w:divsChild>
            <w:div w:id="1069616780">
              <w:marLeft w:val="0"/>
              <w:marRight w:val="0"/>
              <w:marTop w:val="0"/>
              <w:marBottom w:val="0"/>
              <w:divBdr>
                <w:top w:val="none" w:sz="0" w:space="0" w:color="auto"/>
                <w:left w:val="none" w:sz="0" w:space="0" w:color="auto"/>
                <w:bottom w:val="none" w:sz="0" w:space="0" w:color="auto"/>
                <w:right w:val="none" w:sz="0" w:space="0" w:color="auto"/>
              </w:divBdr>
            </w:div>
            <w:div w:id="219559492">
              <w:marLeft w:val="0"/>
              <w:marRight w:val="0"/>
              <w:marTop w:val="0"/>
              <w:marBottom w:val="0"/>
              <w:divBdr>
                <w:top w:val="none" w:sz="0" w:space="0" w:color="auto"/>
                <w:left w:val="none" w:sz="0" w:space="0" w:color="auto"/>
                <w:bottom w:val="none" w:sz="0" w:space="0" w:color="auto"/>
                <w:right w:val="none" w:sz="0" w:space="0" w:color="auto"/>
              </w:divBdr>
            </w:div>
            <w:div w:id="1495609873">
              <w:marLeft w:val="0"/>
              <w:marRight w:val="0"/>
              <w:marTop w:val="0"/>
              <w:marBottom w:val="0"/>
              <w:divBdr>
                <w:top w:val="none" w:sz="0" w:space="0" w:color="auto"/>
                <w:left w:val="none" w:sz="0" w:space="0" w:color="auto"/>
                <w:bottom w:val="none" w:sz="0" w:space="0" w:color="auto"/>
                <w:right w:val="none" w:sz="0" w:space="0" w:color="auto"/>
              </w:divBdr>
            </w:div>
            <w:div w:id="1339961635">
              <w:marLeft w:val="0"/>
              <w:marRight w:val="0"/>
              <w:marTop w:val="0"/>
              <w:marBottom w:val="0"/>
              <w:divBdr>
                <w:top w:val="none" w:sz="0" w:space="0" w:color="auto"/>
                <w:left w:val="none" w:sz="0" w:space="0" w:color="auto"/>
                <w:bottom w:val="none" w:sz="0" w:space="0" w:color="auto"/>
                <w:right w:val="none" w:sz="0" w:space="0" w:color="auto"/>
              </w:divBdr>
            </w:div>
            <w:div w:id="338192119">
              <w:marLeft w:val="0"/>
              <w:marRight w:val="0"/>
              <w:marTop w:val="0"/>
              <w:marBottom w:val="0"/>
              <w:divBdr>
                <w:top w:val="none" w:sz="0" w:space="0" w:color="auto"/>
                <w:left w:val="none" w:sz="0" w:space="0" w:color="auto"/>
                <w:bottom w:val="none" w:sz="0" w:space="0" w:color="auto"/>
                <w:right w:val="none" w:sz="0" w:space="0" w:color="auto"/>
              </w:divBdr>
            </w:div>
            <w:div w:id="884756075">
              <w:marLeft w:val="0"/>
              <w:marRight w:val="0"/>
              <w:marTop w:val="0"/>
              <w:marBottom w:val="0"/>
              <w:divBdr>
                <w:top w:val="none" w:sz="0" w:space="0" w:color="auto"/>
                <w:left w:val="none" w:sz="0" w:space="0" w:color="auto"/>
                <w:bottom w:val="none" w:sz="0" w:space="0" w:color="auto"/>
                <w:right w:val="none" w:sz="0" w:space="0" w:color="auto"/>
              </w:divBdr>
            </w:div>
            <w:div w:id="2067028665">
              <w:marLeft w:val="0"/>
              <w:marRight w:val="0"/>
              <w:marTop w:val="0"/>
              <w:marBottom w:val="0"/>
              <w:divBdr>
                <w:top w:val="none" w:sz="0" w:space="0" w:color="auto"/>
                <w:left w:val="none" w:sz="0" w:space="0" w:color="auto"/>
                <w:bottom w:val="none" w:sz="0" w:space="0" w:color="auto"/>
                <w:right w:val="none" w:sz="0" w:space="0" w:color="auto"/>
              </w:divBdr>
            </w:div>
            <w:div w:id="247740552">
              <w:marLeft w:val="0"/>
              <w:marRight w:val="0"/>
              <w:marTop w:val="0"/>
              <w:marBottom w:val="0"/>
              <w:divBdr>
                <w:top w:val="none" w:sz="0" w:space="0" w:color="auto"/>
                <w:left w:val="none" w:sz="0" w:space="0" w:color="auto"/>
                <w:bottom w:val="none" w:sz="0" w:space="0" w:color="auto"/>
                <w:right w:val="none" w:sz="0" w:space="0" w:color="auto"/>
              </w:divBdr>
            </w:div>
            <w:div w:id="1470317604">
              <w:marLeft w:val="0"/>
              <w:marRight w:val="0"/>
              <w:marTop w:val="0"/>
              <w:marBottom w:val="0"/>
              <w:divBdr>
                <w:top w:val="none" w:sz="0" w:space="0" w:color="auto"/>
                <w:left w:val="none" w:sz="0" w:space="0" w:color="auto"/>
                <w:bottom w:val="none" w:sz="0" w:space="0" w:color="auto"/>
                <w:right w:val="none" w:sz="0" w:space="0" w:color="auto"/>
              </w:divBdr>
            </w:div>
            <w:div w:id="1147162588">
              <w:marLeft w:val="0"/>
              <w:marRight w:val="0"/>
              <w:marTop w:val="0"/>
              <w:marBottom w:val="0"/>
              <w:divBdr>
                <w:top w:val="none" w:sz="0" w:space="0" w:color="auto"/>
                <w:left w:val="none" w:sz="0" w:space="0" w:color="auto"/>
                <w:bottom w:val="none" w:sz="0" w:space="0" w:color="auto"/>
                <w:right w:val="none" w:sz="0" w:space="0" w:color="auto"/>
              </w:divBdr>
            </w:div>
            <w:div w:id="1078406289">
              <w:marLeft w:val="0"/>
              <w:marRight w:val="0"/>
              <w:marTop w:val="0"/>
              <w:marBottom w:val="0"/>
              <w:divBdr>
                <w:top w:val="none" w:sz="0" w:space="0" w:color="auto"/>
                <w:left w:val="none" w:sz="0" w:space="0" w:color="auto"/>
                <w:bottom w:val="none" w:sz="0" w:space="0" w:color="auto"/>
                <w:right w:val="none" w:sz="0" w:space="0" w:color="auto"/>
              </w:divBdr>
            </w:div>
            <w:div w:id="1246845895">
              <w:marLeft w:val="0"/>
              <w:marRight w:val="0"/>
              <w:marTop w:val="0"/>
              <w:marBottom w:val="0"/>
              <w:divBdr>
                <w:top w:val="none" w:sz="0" w:space="0" w:color="auto"/>
                <w:left w:val="none" w:sz="0" w:space="0" w:color="auto"/>
                <w:bottom w:val="none" w:sz="0" w:space="0" w:color="auto"/>
                <w:right w:val="none" w:sz="0" w:space="0" w:color="auto"/>
              </w:divBdr>
            </w:div>
            <w:div w:id="362093169">
              <w:marLeft w:val="0"/>
              <w:marRight w:val="0"/>
              <w:marTop w:val="0"/>
              <w:marBottom w:val="0"/>
              <w:divBdr>
                <w:top w:val="none" w:sz="0" w:space="0" w:color="auto"/>
                <w:left w:val="none" w:sz="0" w:space="0" w:color="auto"/>
                <w:bottom w:val="none" w:sz="0" w:space="0" w:color="auto"/>
                <w:right w:val="none" w:sz="0" w:space="0" w:color="auto"/>
              </w:divBdr>
            </w:div>
            <w:div w:id="1918174358">
              <w:marLeft w:val="0"/>
              <w:marRight w:val="0"/>
              <w:marTop w:val="0"/>
              <w:marBottom w:val="0"/>
              <w:divBdr>
                <w:top w:val="none" w:sz="0" w:space="0" w:color="auto"/>
                <w:left w:val="none" w:sz="0" w:space="0" w:color="auto"/>
                <w:bottom w:val="none" w:sz="0" w:space="0" w:color="auto"/>
                <w:right w:val="none" w:sz="0" w:space="0" w:color="auto"/>
              </w:divBdr>
            </w:div>
            <w:div w:id="1875263710">
              <w:marLeft w:val="0"/>
              <w:marRight w:val="0"/>
              <w:marTop w:val="0"/>
              <w:marBottom w:val="0"/>
              <w:divBdr>
                <w:top w:val="none" w:sz="0" w:space="0" w:color="auto"/>
                <w:left w:val="none" w:sz="0" w:space="0" w:color="auto"/>
                <w:bottom w:val="none" w:sz="0" w:space="0" w:color="auto"/>
                <w:right w:val="none" w:sz="0" w:space="0" w:color="auto"/>
              </w:divBdr>
            </w:div>
            <w:div w:id="373776015">
              <w:marLeft w:val="0"/>
              <w:marRight w:val="0"/>
              <w:marTop w:val="0"/>
              <w:marBottom w:val="0"/>
              <w:divBdr>
                <w:top w:val="none" w:sz="0" w:space="0" w:color="auto"/>
                <w:left w:val="none" w:sz="0" w:space="0" w:color="auto"/>
                <w:bottom w:val="none" w:sz="0" w:space="0" w:color="auto"/>
                <w:right w:val="none" w:sz="0" w:space="0" w:color="auto"/>
              </w:divBdr>
            </w:div>
            <w:div w:id="915090815">
              <w:marLeft w:val="0"/>
              <w:marRight w:val="0"/>
              <w:marTop w:val="0"/>
              <w:marBottom w:val="0"/>
              <w:divBdr>
                <w:top w:val="none" w:sz="0" w:space="0" w:color="auto"/>
                <w:left w:val="none" w:sz="0" w:space="0" w:color="auto"/>
                <w:bottom w:val="none" w:sz="0" w:space="0" w:color="auto"/>
                <w:right w:val="none" w:sz="0" w:space="0" w:color="auto"/>
              </w:divBdr>
            </w:div>
            <w:div w:id="2101825303">
              <w:marLeft w:val="0"/>
              <w:marRight w:val="0"/>
              <w:marTop w:val="0"/>
              <w:marBottom w:val="0"/>
              <w:divBdr>
                <w:top w:val="none" w:sz="0" w:space="0" w:color="auto"/>
                <w:left w:val="none" w:sz="0" w:space="0" w:color="auto"/>
                <w:bottom w:val="none" w:sz="0" w:space="0" w:color="auto"/>
                <w:right w:val="none" w:sz="0" w:space="0" w:color="auto"/>
              </w:divBdr>
            </w:div>
            <w:div w:id="948242542">
              <w:marLeft w:val="0"/>
              <w:marRight w:val="0"/>
              <w:marTop w:val="0"/>
              <w:marBottom w:val="0"/>
              <w:divBdr>
                <w:top w:val="none" w:sz="0" w:space="0" w:color="auto"/>
                <w:left w:val="none" w:sz="0" w:space="0" w:color="auto"/>
                <w:bottom w:val="none" w:sz="0" w:space="0" w:color="auto"/>
                <w:right w:val="none" w:sz="0" w:space="0" w:color="auto"/>
              </w:divBdr>
            </w:div>
            <w:div w:id="1899196246">
              <w:marLeft w:val="0"/>
              <w:marRight w:val="0"/>
              <w:marTop w:val="0"/>
              <w:marBottom w:val="0"/>
              <w:divBdr>
                <w:top w:val="none" w:sz="0" w:space="0" w:color="auto"/>
                <w:left w:val="none" w:sz="0" w:space="0" w:color="auto"/>
                <w:bottom w:val="none" w:sz="0" w:space="0" w:color="auto"/>
                <w:right w:val="none" w:sz="0" w:space="0" w:color="auto"/>
              </w:divBdr>
            </w:div>
            <w:div w:id="1311402801">
              <w:marLeft w:val="0"/>
              <w:marRight w:val="0"/>
              <w:marTop w:val="0"/>
              <w:marBottom w:val="0"/>
              <w:divBdr>
                <w:top w:val="none" w:sz="0" w:space="0" w:color="auto"/>
                <w:left w:val="none" w:sz="0" w:space="0" w:color="auto"/>
                <w:bottom w:val="none" w:sz="0" w:space="0" w:color="auto"/>
                <w:right w:val="none" w:sz="0" w:space="0" w:color="auto"/>
              </w:divBdr>
            </w:div>
            <w:div w:id="1711761361">
              <w:marLeft w:val="0"/>
              <w:marRight w:val="0"/>
              <w:marTop w:val="0"/>
              <w:marBottom w:val="0"/>
              <w:divBdr>
                <w:top w:val="none" w:sz="0" w:space="0" w:color="auto"/>
                <w:left w:val="none" w:sz="0" w:space="0" w:color="auto"/>
                <w:bottom w:val="none" w:sz="0" w:space="0" w:color="auto"/>
                <w:right w:val="none" w:sz="0" w:space="0" w:color="auto"/>
              </w:divBdr>
            </w:div>
            <w:div w:id="1613055173">
              <w:marLeft w:val="0"/>
              <w:marRight w:val="0"/>
              <w:marTop w:val="0"/>
              <w:marBottom w:val="0"/>
              <w:divBdr>
                <w:top w:val="none" w:sz="0" w:space="0" w:color="auto"/>
                <w:left w:val="none" w:sz="0" w:space="0" w:color="auto"/>
                <w:bottom w:val="none" w:sz="0" w:space="0" w:color="auto"/>
                <w:right w:val="none" w:sz="0" w:space="0" w:color="auto"/>
              </w:divBdr>
            </w:div>
            <w:div w:id="1342203298">
              <w:marLeft w:val="0"/>
              <w:marRight w:val="0"/>
              <w:marTop w:val="0"/>
              <w:marBottom w:val="0"/>
              <w:divBdr>
                <w:top w:val="none" w:sz="0" w:space="0" w:color="auto"/>
                <w:left w:val="none" w:sz="0" w:space="0" w:color="auto"/>
                <w:bottom w:val="none" w:sz="0" w:space="0" w:color="auto"/>
                <w:right w:val="none" w:sz="0" w:space="0" w:color="auto"/>
              </w:divBdr>
            </w:div>
            <w:div w:id="303394080">
              <w:marLeft w:val="0"/>
              <w:marRight w:val="0"/>
              <w:marTop w:val="0"/>
              <w:marBottom w:val="0"/>
              <w:divBdr>
                <w:top w:val="none" w:sz="0" w:space="0" w:color="auto"/>
                <w:left w:val="none" w:sz="0" w:space="0" w:color="auto"/>
                <w:bottom w:val="none" w:sz="0" w:space="0" w:color="auto"/>
                <w:right w:val="none" w:sz="0" w:space="0" w:color="auto"/>
              </w:divBdr>
            </w:div>
            <w:div w:id="89276586">
              <w:marLeft w:val="0"/>
              <w:marRight w:val="0"/>
              <w:marTop w:val="0"/>
              <w:marBottom w:val="0"/>
              <w:divBdr>
                <w:top w:val="none" w:sz="0" w:space="0" w:color="auto"/>
                <w:left w:val="none" w:sz="0" w:space="0" w:color="auto"/>
                <w:bottom w:val="none" w:sz="0" w:space="0" w:color="auto"/>
                <w:right w:val="none" w:sz="0" w:space="0" w:color="auto"/>
              </w:divBdr>
            </w:div>
            <w:div w:id="170440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90658">
      <w:bodyDiv w:val="1"/>
      <w:marLeft w:val="0"/>
      <w:marRight w:val="0"/>
      <w:marTop w:val="0"/>
      <w:marBottom w:val="0"/>
      <w:divBdr>
        <w:top w:val="none" w:sz="0" w:space="0" w:color="auto"/>
        <w:left w:val="none" w:sz="0" w:space="0" w:color="auto"/>
        <w:bottom w:val="none" w:sz="0" w:space="0" w:color="auto"/>
        <w:right w:val="none" w:sz="0" w:space="0" w:color="auto"/>
      </w:divBdr>
    </w:div>
    <w:div w:id="20839427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3644-017-0291-8" TargetMode="External"/><Relationship Id="rId13" Type="http://schemas.openxmlformats.org/officeDocument/2006/relationships/hyperlink" Target="https://doi.org/10.29252/jhsme.6.2.45"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007/978-3-030-30199-6_6" TargetMode="External"/><Relationship Id="rId17" Type="http://schemas.openxmlformats.org/officeDocument/2006/relationships/hyperlink" Target="https://doi.org/10.4102/hts.v78i4.7172"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07/978-3-030-30199-6_6"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9252/jhsme.6.2.4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3644-017-0291-8" TargetMode="External"/><Relationship Id="rId23" Type="http://schemas.openxmlformats.org/officeDocument/2006/relationships/footer" Target="footer3.xml"/><Relationship Id="rId10" Type="http://schemas.openxmlformats.org/officeDocument/2006/relationships/hyperlink" Target="https://doi.org/10.4102/hts.v78i4.7172"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1007/978-3-658-31035-6_2" TargetMode="External"/><Relationship Id="rId14" Type="http://schemas.openxmlformats.org/officeDocument/2006/relationships/hyperlink" Target="https://doi.org/10.1007/978-3-658-31035-6_2"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3025</TotalTime>
  <Pages>23</Pages>
  <Words>9445</Words>
  <Characters>52520</Characters>
  <Application>Microsoft Office Word</Application>
  <DocSecurity>0</DocSecurity>
  <Lines>921</Lines>
  <Paragraphs>222</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61743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72</cp:revision>
  <dcterms:created xsi:type="dcterms:W3CDTF">2023-09-14T00:03:00Z</dcterms:created>
  <dcterms:modified xsi:type="dcterms:W3CDTF">2023-12-04T02:33:00Z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02bfa84e31a3c77ca9e266a15cb63af887046055073964fa17213b23551038e2</vt:lpwstr>
  </property>
  <property fmtid="{D5CDD505-2E9C-101B-9397-08002B2CF9AE}" pid="3" name="ZOTERO_PREF_1">
    <vt:lpwstr>&lt;data data-version="3" zotero-version="6.0.30"&gt;&lt;session id="MHQEdlso"/&gt;&lt;style id="http://www.zotero.org/styles/apa" locale="en-US" hasBibliography="1" bibliographyStyleHasBeenSet="0"/&gt;&lt;prefs&gt;&lt;pref name="fieldType" value="Field"/&gt;&lt;pref name="automaticJourn</vt:lpwstr>
  </property>
  <property fmtid="{D5CDD505-2E9C-101B-9397-08002B2CF9AE}" pid="4" name="ZOTERO_PREF_2">
    <vt:lpwstr>alAbbreviations" value="true"/&gt;&lt;/prefs&gt;&lt;/data&gt;</vt:lpwstr>
  </property>
</Properties>
</file>