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7F0C" w:rsidRDefault="00057F0C">
      <w:pPr>
        <w:rPr>
          <w:b/>
        </w:rPr>
      </w:pPr>
      <w:bookmarkStart w:id="0" w:name="_heading=h.gjdgxs" w:colFirst="0" w:colLast="0"/>
      <w:bookmarkEnd w:id="0"/>
    </w:p>
    <w:p w14:paraId="00000002" w14:textId="77777777" w:rsidR="00057F0C" w:rsidRDefault="00057F0C">
      <w:pPr>
        <w:rPr>
          <w:b/>
        </w:rPr>
      </w:pPr>
    </w:p>
    <w:p w14:paraId="00000003" w14:textId="77777777" w:rsidR="00057F0C" w:rsidRDefault="00057F0C">
      <w:pPr>
        <w:rPr>
          <w:b/>
        </w:rPr>
      </w:pPr>
    </w:p>
    <w:p w14:paraId="00000004" w14:textId="77777777" w:rsidR="00057F0C" w:rsidRDefault="00057F0C">
      <w:pPr>
        <w:rPr>
          <w:b/>
        </w:rPr>
      </w:pPr>
    </w:p>
    <w:p w14:paraId="00000005" w14:textId="77777777" w:rsidR="00057F0C" w:rsidRPr="00880F81" w:rsidRDefault="00057F0C">
      <w:pPr>
        <w:rPr>
          <w:rFonts w:asciiTheme="majorHAnsi" w:hAnsiTheme="majorHAnsi" w:cstheme="majorHAnsi"/>
          <w:b/>
        </w:rPr>
      </w:pPr>
    </w:p>
    <w:p w14:paraId="00000006" w14:textId="77777777" w:rsidR="00057F0C" w:rsidRPr="00880F81" w:rsidRDefault="00057F0C">
      <w:pPr>
        <w:rPr>
          <w:rFonts w:asciiTheme="majorHAnsi" w:hAnsiTheme="majorHAnsi" w:cstheme="majorHAnsi"/>
          <w:b/>
        </w:rPr>
      </w:pPr>
    </w:p>
    <w:p w14:paraId="00000007" w14:textId="77777777" w:rsidR="00057F0C" w:rsidRPr="00880F81" w:rsidRDefault="00057F0C">
      <w:pPr>
        <w:rPr>
          <w:rFonts w:asciiTheme="majorHAnsi" w:hAnsiTheme="majorHAnsi" w:cstheme="majorHAnsi"/>
          <w:b/>
        </w:rPr>
      </w:pPr>
    </w:p>
    <w:p w14:paraId="00000008" w14:textId="77777777" w:rsidR="00057F0C" w:rsidRPr="00880F81" w:rsidRDefault="00057F0C">
      <w:pPr>
        <w:rPr>
          <w:rFonts w:asciiTheme="majorHAnsi" w:hAnsiTheme="majorHAnsi" w:cstheme="majorHAnsi"/>
          <w:b/>
        </w:rPr>
      </w:pPr>
    </w:p>
    <w:p w14:paraId="00000009" w14:textId="77777777" w:rsidR="00057F0C" w:rsidRPr="00880F81" w:rsidRDefault="00057F0C">
      <w:pPr>
        <w:rPr>
          <w:rFonts w:asciiTheme="majorHAnsi" w:hAnsiTheme="majorHAnsi" w:cstheme="majorHAnsi"/>
          <w:b/>
        </w:rPr>
      </w:pPr>
    </w:p>
    <w:p w14:paraId="0000000A" w14:textId="77777777" w:rsidR="00057F0C" w:rsidRPr="00880F81" w:rsidRDefault="00057F0C">
      <w:pPr>
        <w:rPr>
          <w:rFonts w:asciiTheme="majorHAnsi" w:hAnsiTheme="majorHAnsi" w:cstheme="majorHAnsi"/>
          <w:b/>
        </w:rPr>
      </w:pPr>
    </w:p>
    <w:p w14:paraId="0000000B" w14:textId="77777777" w:rsidR="00057F0C" w:rsidRPr="00880F81" w:rsidRDefault="00057F0C">
      <w:pPr>
        <w:rPr>
          <w:rFonts w:asciiTheme="majorHAnsi" w:hAnsiTheme="majorHAnsi" w:cstheme="majorHAnsi"/>
          <w:b/>
        </w:rPr>
      </w:pPr>
    </w:p>
    <w:p w14:paraId="0000000C" w14:textId="77777777" w:rsidR="00057F0C" w:rsidRPr="00880F81" w:rsidRDefault="00057F0C">
      <w:pPr>
        <w:rPr>
          <w:rFonts w:asciiTheme="majorHAnsi" w:hAnsiTheme="majorHAnsi" w:cstheme="majorHAnsi"/>
          <w:b/>
        </w:rPr>
      </w:pPr>
    </w:p>
    <w:p w14:paraId="0000000D" w14:textId="77777777" w:rsidR="00057F0C" w:rsidRPr="00880F81" w:rsidRDefault="00057F0C">
      <w:pPr>
        <w:rPr>
          <w:rFonts w:asciiTheme="majorHAnsi" w:hAnsiTheme="majorHAnsi" w:cstheme="majorHAnsi"/>
          <w:b/>
        </w:rPr>
      </w:pPr>
    </w:p>
    <w:p w14:paraId="0000000F" w14:textId="7A952A67" w:rsidR="00057F0C" w:rsidRPr="00880F81" w:rsidRDefault="00A20568">
      <w:pPr>
        <w:jc w:val="center"/>
        <w:rPr>
          <w:rFonts w:asciiTheme="majorHAnsi" w:hAnsiTheme="majorHAnsi" w:cstheme="majorHAnsi"/>
        </w:rPr>
      </w:pPr>
      <w:r>
        <w:rPr>
          <w:rFonts w:asciiTheme="majorHAnsi" w:hAnsiTheme="majorHAnsi" w:cstheme="majorHAnsi"/>
        </w:rPr>
        <w:t>Statistics for Social Research II</w:t>
      </w:r>
    </w:p>
    <w:p w14:paraId="1B5E9266" w14:textId="77777777" w:rsidR="006662B1" w:rsidRPr="00880F81" w:rsidRDefault="006662B1">
      <w:pPr>
        <w:jc w:val="center"/>
        <w:rPr>
          <w:rFonts w:asciiTheme="majorHAnsi" w:hAnsiTheme="majorHAnsi" w:cstheme="majorHAnsi"/>
        </w:rPr>
      </w:pPr>
    </w:p>
    <w:p w14:paraId="00000010" w14:textId="6C63EF93" w:rsidR="00057F0C" w:rsidRPr="00880F81" w:rsidRDefault="006D6665">
      <w:pPr>
        <w:jc w:val="center"/>
        <w:rPr>
          <w:rFonts w:asciiTheme="majorHAnsi" w:hAnsiTheme="majorHAnsi" w:cstheme="majorHAnsi"/>
        </w:rPr>
      </w:pPr>
      <w:r w:rsidRPr="00880F81">
        <w:rPr>
          <w:rFonts w:asciiTheme="majorHAnsi" w:hAnsiTheme="majorHAnsi" w:cstheme="majorHAnsi"/>
        </w:rPr>
        <w:t>Tamar M. Shaw</w:t>
      </w:r>
    </w:p>
    <w:p w14:paraId="00000011" w14:textId="77777777" w:rsidR="00057F0C" w:rsidRPr="00880F81" w:rsidRDefault="00057F0C">
      <w:pPr>
        <w:jc w:val="center"/>
        <w:rPr>
          <w:rFonts w:asciiTheme="majorHAnsi" w:hAnsiTheme="majorHAnsi" w:cstheme="majorHAnsi"/>
        </w:rPr>
      </w:pPr>
    </w:p>
    <w:p w14:paraId="00000012" w14:textId="77777777" w:rsidR="00057F0C" w:rsidRPr="00880F81" w:rsidRDefault="00271760">
      <w:pPr>
        <w:jc w:val="center"/>
        <w:rPr>
          <w:rFonts w:asciiTheme="majorHAnsi" w:hAnsiTheme="majorHAnsi" w:cstheme="majorHAnsi"/>
        </w:rPr>
      </w:pPr>
      <w:r w:rsidRPr="00880F81">
        <w:rPr>
          <w:rFonts w:asciiTheme="majorHAnsi" w:hAnsiTheme="majorHAnsi" w:cstheme="majorHAnsi"/>
        </w:rPr>
        <w:t>Omega Graduate School</w:t>
      </w:r>
    </w:p>
    <w:p w14:paraId="00000013" w14:textId="77777777" w:rsidR="00057F0C" w:rsidRPr="00880F81" w:rsidRDefault="00057F0C">
      <w:pPr>
        <w:jc w:val="center"/>
        <w:rPr>
          <w:rFonts w:asciiTheme="majorHAnsi" w:hAnsiTheme="majorHAnsi" w:cstheme="majorHAnsi"/>
        </w:rPr>
      </w:pPr>
    </w:p>
    <w:p w14:paraId="00000014" w14:textId="6B30A23D" w:rsidR="00057F0C" w:rsidRPr="00880F81" w:rsidRDefault="00E91F41">
      <w:pPr>
        <w:jc w:val="center"/>
        <w:rPr>
          <w:rFonts w:asciiTheme="majorHAnsi" w:hAnsiTheme="majorHAnsi" w:cstheme="majorHAnsi"/>
        </w:rPr>
      </w:pPr>
      <w:r>
        <w:rPr>
          <w:rFonts w:asciiTheme="majorHAnsi" w:hAnsiTheme="majorHAnsi" w:cstheme="majorHAnsi"/>
        </w:rPr>
        <w:t>September 9, 2023</w:t>
      </w:r>
    </w:p>
    <w:p w14:paraId="00000015" w14:textId="77777777" w:rsidR="00057F0C" w:rsidRPr="00880F81" w:rsidRDefault="00057F0C">
      <w:pPr>
        <w:jc w:val="center"/>
        <w:rPr>
          <w:rFonts w:asciiTheme="majorHAnsi" w:hAnsiTheme="majorHAnsi" w:cstheme="majorHAnsi"/>
        </w:rPr>
      </w:pPr>
    </w:p>
    <w:p w14:paraId="00000016" w14:textId="77777777" w:rsidR="00057F0C" w:rsidRPr="00880F81" w:rsidRDefault="00057F0C">
      <w:pPr>
        <w:jc w:val="center"/>
        <w:rPr>
          <w:rFonts w:asciiTheme="majorHAnsi" w:hAnsiTheme="majorHAnsi" w:cstheme="majorHAnsi"/>
        </w:rPr>
      </w:pPr>
    </w:p>
    <w:p w14:paraId="00000017" w14:textId="77777777" w:rsidR="00057F0C" w:rsidRPr="00880F81" w:rsidRDefault="00057F0C">
      <w:pPr>
        <w:jc w:val="center"/>
        <w:rPr>
          <w:rFonts w:asciiTheme="majorHAnsi" w:hAnsiTheme="majorHAnsi" w:cstheme="majorHAnsi"/>
        </w:rPr>
      </w:pPr>
    </w:p>
    <w:p w14:paraId="00000018" w14:textId="77777777" w:rsidR="00057F0C" w:rsidRPr="00880F81" w:rsidRDefault="00057F0C">
      <w:pPr>
        <w:jc w:val="center"/>
        <w:rPr>
          <w:rFonts w:asciiTheme="majorHAnsi" w:hAnsiTheme="majorHAnsi" w:cstheme="majorHAnsi"/>
        </w:rPr>
      </w:pPr>
    </w:p>
    <w:p w14:paraId="00000019" w14:textId="77777777" w:rsidR="00057F0C" w:rsidRPr="00880F81" w:rsidRDefault="00057F0C">
      <w:pPr>
        <w:jc w:val="center"/>
        <w:rPr>
          <w:rFonts w:asciiTheme="majorHAnsi" w:hAnsiTheme="majorHAnsi" w:cstheme="majorHAnsi"/>
        </w:rPr>
      </w:pPr>
    </w:p>
    <w:p w14:paraId="0000001B" w14:textId="7DA46192" w:rsidR="00057F0C" w:rsidRPr="00880F81" w:rsidRDefault="00271760">
      <w:pPr>
        <w:jc w:val="center"/>
        <w:rPr>
          <w:rFonts w:asciiTheme="majorHAnsi" w:hAnsiTheme="majorHAnsi" w:cstheme="majorHAnsi"/>
        </w:rPr>
      </w:pPr>
      <w:r w:rsidRPr="00880F81">
        <w:rPr>
          <w:rFonts w:asciiTheme="majorHAnsi" w:hAnsiTheme="majorHAnsi" w:cstheme="majorHAnsi"/>
        </w:rPr>
        <w:t>Professor</w:t>
      </w:r>
    </w:p>
    <w:p w14:paraId="0000001C" w14:textId="77777777" w:rsidR="00057F0C" w:rsidRPr="00880F81" w:rsidRDefault="00057F0C">
      <w:pPr>
        <w:jc w:val="center"/>
        <w:rPr>
          <w:rFonts w:asciiTheme="majorHAnsi" w:hAnsiTheme="majorHAnsi" w:cstheme="majorHAnsi"/>
        </w:rPr>
      </w:pPr>
    </w:p>
    <w:p w14:paraId="0000001D" w14:textId="03CA6610" w:rsidR="00057F0C" w:rsidRPr="00880F81" w:rsidRDefault="006442F1">
      <w:pPr>
        <w:jc w:val="center"/>
        <w:rPr>
          <w:rFonts w:asciiTheme="majorHAnsi" w:hAnsiTheme="majorHAnsi" w:cstheme="majorHAnsi"/>
        </w:rPr>
      </w:pPr>
      <w:r w:rsidRPr="00880F81">
        <w:rPr>
          <w:rFonts w:asciiTheme="majorHAnsi" w:hAnsiTheme="majorHAnsi" w:cstheme="majorHAnsi"/>
        </w:rPr>
        <w:t>Sean Taladay, Ed.D</w:t>
      </w:r>
      <w:r w:rsidR="006D6665" w:rsidRPr="00880F81">
        <w:rPr>
          <w:rFonts w:asciiTheme="majorHAnsi" w:hAnsiTheme="majorHAnsi" w:cstheme="majorHAnsi"/>
        </w:rPr>
        <w:t>.</w:t>
      </w:r>
    </w:p>
    <w:p w14:paraId="0000001E" w14:textId="77777777" w:rsidR="00057F0C" w:rsidRPr="00880F81" w:rsidRDefault="00271760">
      <w:pPr>
        <w:jc w:val="center"/>
        <w:rPr>
          <w:rFonts w:asciiTheme="majorHAnsi" w:hAnsiTheme="majorHAnsi" w:cstheme="majorHAnsi"/>
          <w:b/>
        </w:rPr>
      </w:pPr>
      <w:r w:rsidRPr="00880F81">
        <w:rPr>
          <w:rFonts w:asciiTheme="majorHAnsi" w:hAnsiTheme="majorHAnsi" w:cstheme="majorHAnsi"/>
        </w:rPr>
        <w:br w:type="page"/>
      </w:r>
    </w:p>
    <w:p w14:paraId="13BA2FD8" w14:textId="77777777" w:rsidR="00B8525D" w:rsidRPr="00880F81" w:rsidRDefault="00B8525D" w:rsidP="00B8525D">
      <w:pPr>
        <w:pStyle w:val="Title"/>
        <w:keepLines w:val="0"/>
        <w:tabs>
          <w:tab w:val="right" w:pos="8640"/>
        </w:tabs>
        <w:spacing w:before="0" w:after="0" w:line="480" w:lineRule="auto"/>
        <w:jc w:val="center"/>
        <w:rPr>
          <w:rFonts w:asciiTheme="majorHAnsi" w:hAnsiTheme="majorHAnsi" w:cstheme="majorHAnsi"/>
          <w:b w:val="0"/>
          <w:sz w:val="24"/>
          <w:szCs w:val="24"/>
        </w:rPr>
      </w:pPr>
      <w:bookmarkStart w:id="1" w:name="_heading=h.stpkn61f1hhe" w:colFirst="0" w:colLast="0"/>
      <w:bookmarkEnd w:id="1"/>
      <w:r w:rsidRPr="00880F81">
        <w:rPr>
          <w:rFonts w:asciiTheme="majorHAnsi" w:hAnsiTheme="majorHAnsi" w:cstheme="majorHAnsi"/>
          <w:sz w:val="24"/>
          <w:szCs w:val="24"/>
        </w:rPr>
        <w:lastRenderedPageBreak/>
        <w:t>Assignment</w:t>
      </w:r>
    </w:p>
    <w:sdt>
      <w:sdtPr>
        <w:rPr>
          <w:rFonts w:asciiTheme="majorHAnsi" w:hAnsiTheme="majorHAnsi" w:cstheme="majorHAnsi"/>
          <w:sz w:val="24"/>
          <w:szCs w:val="24"/>
        </w:rPr>
        <w:tag w:val="goog_rdk_0"/>
        <w:id w:val="1896999541"/>
      </w:sdtPr>
      <w:sdtContent>
        <w:p w14:paraId="68CA2D1C" w14:textId="77777777" w:rsidR="00B8525D" w:rsidRPr="00880F81" w:rsidRDefault="00B8525D" w:rsidP="00B8525D">
          <w:pPr>
            <w:pStyle w:val="Heading3"/>
            <w:spacing w:after="0" w:line="276" w:lineRule="auto"/>
            <w:rPr>
              <w:rFonts w:asciiTheme="majorHAnsi" w:eastAsia="Arial" w:hAnsiTheme="majorHAnsi" w:cstheme="majorHAnsi"/>
              <w:i/>
              <w:sz w:val="24"/>
              <w:szCs w:val="24"/>
            </w:rPr>
          </w:pPr>
          <w:r w:rsidRPr="00880F81">
            <w:rPr>
              <w:rFonts w:asciiTheme="majorHAnsi" w:eastAsia="Arial" w:hAnsiTheme="majorHAnsi" w:cstheme="majorHAnsi"/>
              <w:i/>
              <w:sz w:val="24"/>
              <w:szCs w:val="24"/>
            </w:rPr>
            <w:t xml:space="preserve">60 Day Developmental Readings </w:t>
          </w:r>
        </w:p>
      </w:sdtContent>
    </w:sdt>
    <w:p w14:paraId="2F317B7E" w14:textId="77777777" w:rsidR="00B8525D" w:rsidRPr="00880F81" w:rsidRDefault="00B8525D" w:rsidP="00B8525D">
      <w:pPr>
        <w:keepNext/>
        <w:keepLines/>
        <w:spacing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185B4EF7" w14:textId="77777777" w:rsidR="00B8525D" w:rsidRPr="00880F81" w:rsidRDefault="00B8525D" w:rsidP="00B8525D">
      <w:p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Each OGS program and Core has specific grading criteria for Developmental Readings. Follow the </w:t>
      </w:r>
      <w:r w:rsidRPr="00880F81">
        <w:rPr>
          <w:rFonts w:asciiTheme="majorHAnsi" w:eastAsia="Arial" w:hAnsiTheme="majorHAnsi" w:cstheme="majorHAnsi"/>
          <w:b/>
          <w:highlight w:val="white"/>
        </w:rPr>
        <w:t>Developmental Reading Rubrics</w:t>
      </w:r>
      <w:r w:rsidRPr="00880F81">
        <w:rPr>
          <w:rFonts w:asciiTheme="majorHAnsi" w:eastAsia="Arial" w:hAnsiTheme="majorHAnsi" w:cstheme="majorHAnsi"/>
          <w:highlight w:val="white"/>
        </w:rPr>
        <w:t xml:space="preserve"> for the </w:t>
      </w:r>
      <w:r w:rsidRPr="00880F81">
        <w:rPr>
          <w:rFonts w:asciiTheme="majorHAnsi" w:eastAsia="Arial" w:hAnsiTheme="majorHAnsi" w:cstheme="majorHAnsi"/>
          <w:b/>
          <w:highlight w:val="white"/>
        </w:rPr>
        <w:t>required number of sources, comments, and quality criteria</w:t>
      </w:r>
      <w:r w:rsidRPr="00880F81">
        <w:rPr>
          <w:rFonts w:asciiTheme="majorHAnsi" w:eastAsia="Arial" w:hAnsiTheme="majorHAnsi" w:cstheme="majorHAnsi"/>
          <w:highlight w:val="white"/>
        </w:rPr>
        <w:t>.</w:t>
      </w:r>
    </w:p>
    <w:p w14:paraId="01F12A6F" w14:textId="77777777" w:rsidR="00B8525D" w:rsidRPr="00880F81" w:rsidRDefault="00B8525D" w:rsidP="00B8525D">
      <w:pPr>
        <w:spacing w:before="160" w:after="200" w:line="276" w:lineRule="auto"/>
        <w:rPr>
          <w:rFonts w:asciiTheme="majorHAnsi" w:eastAsia="Arial" w:hAnsiTheme="majorHAnsi" w:cstheme="majorHAnsi"/>
          <w:i/>
          <w:highlight w:val="white"/>
        </w:rPr>
      </w:pPr>
      <w:r w:rsidRPr="00880F81">
        <w:rPr>
          <w:rFonts w:asciiTheme="majorHAnsi" w:eastAsia="Arial" w:hAnsiTheme="majorHAnsi" w:cstheme="majorHAnsi"/>
          <w:highlight w:val="white"/>
        </w:rPr>
        <w:t xml:space="preserve">See the </w:t>
      </w:r>
      <w:r w:rsidRPr="00880F81">
        <w:rPr>
          <w:rFonts w:asciiTheme="majorHAnsi" w:eastAsia="Arial" w:hAnsiTheme="majorHAnsi" w:cstheme="majorHAnsi"/>
          <w:b/>
          <w:highlight w:val="white"/>
        </w:rPr>
        <w:t>General Helps</w:t>
      </w:r>
      <w:r w:rsidRPr="00880F81">
        <w:rPr>
          <w:rFonts w:asciiTheme="majorHAnsi" w:eastAsia="Arial" w:hAnsiTheme="majorHAnsi" w:cstheme="majorHAnsi"/>
          <w:highlight w:val="white"/>
        </w:rPr>
        <w:t xml:space="preserve"> in </w:t>
      </w:r>
      <w:r w:rsidRPr="00880F81">
        <w:rPr>
          <w:rFonts w:asciiTheme="majorHAnsi" w:eastAsia="Arial" w:hAnsiTheme="majorHAnsi" w:cstheme="majorHAnsi"/>
          <w:b/>
          <w:highlight w:val="white"/>
        </w:rPr>
        <w:t>AA-101 The Gathering Place in DIAL</w:t>
      </w:r>
      <w:r w:rsidRPr="00880F81">
        <w:rPr>
          <w:rFonts w:asciiTheme="majorHAnsi" w:eastAsia="Arial" w:hAnsiTheme="majorHAnsi" w:cstheme="majorHAnsi"/>
          <w:i/>
          <w:highlight w:val="white"/>
        </w:rPr>
        <w:t xml:space="preserve"> </w:t>
      </w:r>
      <w:r w:rsidRPr="00880F81">
        <w:rPr>
          <w:rFonts w:asciiTheme="majorHAnsi" w:eastAsia="Arial" w:hAnsiTheme="majorHAnsi" w:cstheme="majorHAnsi"/>
          <w:highlight w:val="white"/>
        </w:rPr>
        <w:t>for the following resources:</w:t>
      </w:r>
    </w:p>
    <w:p w14:paraId="1BF5897E" w14:textId="77777777" w:rsidR="00B8525D" w:rsidRPr="00880F81" w:rsidRDefault="00B8525D" w:rsidP="00B8525D">
      <w:pPr>
        <w:numPr>
          <w:ilvl w:val="0"/>
          <w:numId w:val="1"/>
        </w:num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Refer to the “</w:t>
      </w:r>
      <w:r w:rsidRPr="00880F81">
        <w:rPr>
          <w:rFonts w:asciiTheme="majorHAnsi" w:eastAsia="Arial" w:hAnsiTheme="majorHAnsi" w:cstheme="majorHAnsi"/>
          <w:color w:val="1155CC"/>
          <w:highlight w:val="white"/>
          <w:u w:val="single"/>
        </w:rPr>
        <w:t>NEW Student Guide to Developmental Readings</w:t>
      </w:r>
      <w:r w:rsidRPr="00880F81">
        <w:rPr>
          <w:rFonts w:asciiTheme="majorHAnsi" w:eastAsia="Arial" w:hAnsiTheme="majorHAnsi" w:cstheme="majorHAnsi"/>
          <w:highlight w:val="white"/>
        </w:rPr>
        <w:t xml:space="preserve">” for updated information on sample comments, rubrics, and key definitions related to developmental readings.  </w:t>
      </w:r>
    </w:p>
    <w:p w14:paraId="35A85DD9" w14:textId="77777777" w:rsidR="00B8525D" w:rsidRPr="00880F81" w:rsidRDefault="00B8525D" w:rsidP="00B8525D">
      <w:pPr>
        <w:numPr>
          <w:ilvl w:val="0"/>
          <w:numId w:val="1"/>
        </w:numPr>
        <w:spacing w:before="160" w:after="200" w:line="276" w:lineRule="auto"/>
        <w:rPr>
          <w:rFonts w:asciiTheme="majorHAnsi" w:eastAsia="Arial" w:hAnsiTheme="majorHAnsi" w:cstheme="majorHAnsi"/>
          <w:highlight w:val="white"/>
        </w:rPr>
      </w:pPr>
      <w:r w:rsidRPr="00880F81">
        <w:rPr>
          <w:rFonts w:asciiTheme="majorHAnsi" w:eastAsia="Arial" w:hAnsiTheme="majorHAnsi" w:cstheme="majorHAnsi"/>
          <w:highlight w:val="white"/>
        </w:rPr>
        <w:t xml:space="preserve">Download the </w:t>
      </w:r>
      <w:r w:rsidRPr="00880F81">
        <w:rPr>
          <w:rFonts w:asciiTheme="majorHAnsi" w:eastAsia="Arial" w:hAnsiTheme="majorHAnsi" w:cstheme="majorHAnsi"/>
          <w:color w:val="1155CC"/>
          <w:highlight w:val="white"/>
          <w:u w:val="single"/>
        </w:rPr>
        <w:t>“NEW Developmental Reading Assignment Template</w:t>
      </w:r>
      <w:r w:rsidRPr="00880F81">
        <w:rPr>
          <w:rFonts w:asciiTheme="majorHAnsi" w:eastAsia="Arial" w:hAnsiTheme="majorHAnsi" w:cstheme="majorHAnsi"/>
          <w:highlight w:val="white"/>
        </w:rPr>
        <w:t>” Word document to begin writing your developmental reading assignment.</w:t>
      </w:r>
    </w:p>
    <w:p w14:paraId="17252BB8" w14:textId="77777777" w:rsidR="00B8525D" w:rsidRPr="00880F81" w:rsidRDefault="00B8525D" w:rsidP="00B8525D">
      <w:pPr>
        <w:numPr>
          <w:ilvl w:val="0"/>
          <w:numId w:val="1"/>
        </w:numPr>
        <w:spacing w:after="200" w:line="276" w:lineRule="auto"/>
        <w:rPr>
          <w:rFonts w:asciiTheme="majorHAnsi" w:eastAsia="Arial" w:hAnsiTheme="majorHAnsi" w:cstheme="majorHAnsi"/>
          <w:highlight w:val="white"/>
        </w:rPr>
      </w:pPr>
      <w:r w:rsidRPr="00880F81">
        <w:rPr>
          <w:rFonts w:asciiTheme="majorHAnsi" w:eastAsia="Arial" w:hAnsiTheme="majorHAnsi" w:cstheme="majorHAnsi"/>
        </w:rPr>
        <w:t xml:space="preserve">For </w:t>
      </w:r>
      <w:r w:rsidRPr="00880F81">
        <w:rPr>
          <w:rFonts w:asciiTheme="majorHAnsi" w:eastAsia="Arial" w:hAnsiTheme="majorHAnsi" w:cstheme="majorHAnsi"/>
          <w:b/>
        </w:rPr>
        <w:t>grading criteria</w:t>
      </w:r>
      <w:r w:rsidRPr="00880F81">
        <w:rPr>
          <w:rFonts w:asciiTheme="majorHAnsi" w:eastAsia="Arial" w:hAnsiTheme="majorHAnsi" w:cstheme="majorHAnsi"/>
        </w:rPr>
        <w:t>, go to the “</w:t>
      </w:r>
      <w:r w:rsidRPr="00880F81">
        <w:rPr>
          <w:rFonts w:asciiTheme="majorHAnsi" w:eastAsia="Arial" w:hAnsiTheme="majorHAnsi" w:cstheme="majorHAnsi"/>
          <w:color w:val="1155CC"/>
          <w:u w:val="single"/>
        </w:rPr>
        <w:t>NEW Developmental Reading Rubrics</w:t>
      </w:r>
      <w:r w:rsidRPr="00880F81">
        <w:rPr>
          <w:rFonts w:asciiTheme="majorHAnsi" w:eastAsia="Arial" w:hAnsiTheme="majorHAnsi" w:cstheme="majorHAnsi"/>
        </w:rPr>
        <w:t>” document.</w:t>
      </w:r>
    </w:p>
    <w:p w14:paraId="080AFC2D" w14:textId="77777777" w:rsidR="00B8525D" w:rsidRPr="00880F81" w:rsidRDefault="00B8525D" w:rsidP="00B8525D">
      <w:pPr>
        <w:numPr>
          <w:ilvl w:val="0"/>
          <w:numId w:val="1"/>
        </w:numPr>
        <w:spacing w:after="200" w:line="276" w:lineRule="auto"/>
        <w:rPr>
          <w:rFonts w:asciiTheme="majorHAnsi" w:eastAsia="Arial" w:hAnsiTheme="majorHAnsi" w:cstheme="majorHAnsi"/>
          <w:highlight w:val="white"/>
        </w:rPr>
      </w:pPr>
      <w:r w:rsidRPr="00880F81">
        <w:rPr>
          <w:rFonts w:asciiTheme="majorHAnsi" w:eastAsia="Arial" w:hAnsiTheme="majorHAnsi" w:cstheme="majorHAnsi"/>
        </w:rPr>
        <w:t>Document all sources in APA style, 7th edition (</w:t>
      </w:r>
      <w:hyperlink r:id="rId9">
        <w:r w:rsidRPr="00880F81">
          <w:rPr>
            <w:rFonts w:asciiTheme="majorHAnsi" w:eastAsia="Arial" w:hAnsiTheme="majorHAnsi" w:cstheme="majorHAnsi"/>
            <w:color w:val="1155CC"/>
            <w:u w:val="single"/>
          </w:rPr>
          <w:t>APA 7 Reference Example</w:t>
        </w:r>
      </w:hyperlink>
      <w:r w:rsidRPr="00880F81">
        <w:rPr>
          <w:rFonts w:asciiTheme="majorHAnsi" w:eastAsia="Arial" w:hAnsiTheme="majorHAnsi" w:cstheme="majorHAnsi"/>
        </w:rPr>
        <w:t xml:space="preserve">, </w:t>
      </w:r>
      <w:hyperlink r:id="rId10">
        <w:r w:rsidRPr="00880F81">
          <w:rPr>
            <w:rFonts w:asciiTheme="majorHAnsi" w:eastAsia="Arial" w:hAnsiTheme="majorHAnsi" w:cstheme="majorHAnsi"/>
            <w:color w:val="1155CC"/>
            <w:u w:val="single"/>
          </w:rPr>
          <w:t>APA 7 Quick Guide</w:t>
        </w:r>
      </w:hyperlink>
      <w:r w:rsidRPr="00880F81">
        <w:rPr>
          <w:rFonts w:asciiTheme="majorHAnsi" w:eastAsia="Arial" w:hAnsiTheme="majorHAnsi" w:cstheme="majorHAnsi"/>
        </w:rPr>
        <w:t>) for in-text citations and for Works Cited. Include page numbers.</w:t>
      </w:r>
    </w:p>
    <w:p w14:paraId="28790505" w14:textId="77777777" w:rsidR="00B8525D" w:rsidRPr="00880F81" w:rsidRDefault="00B8525D" w:rsidP="00B8525D">
      <w:pPr>
        <w:widowControl w:val="0"/>
        <w:numPr>
          <w:ilvl w:val="0"/>
          <w:numId w:val="1"/>
        </w:numPr>
        <w:spacing w:before="200" w:after="200" w:line="276" w:lineRule="auto"/>
        <w:ind w:right="853"/>
        <w:rPr>
          <w:rFonts w:asciiTheme="majorHAnsi" w:eastAsia="Arial" w:hAnsiTheme="majorHAnsi" w:cstheme="majorHAnsi"/>
        </w:rPr>
      </w:pPr>
      <w:r w:rsidRPr="00880F81">
        <w:rPr>
          <w:rFonts w:asciiTheme="majorHAnsi" w:eastAsia="Arial" w:hAnsiTheme="majorHAnsi" w:cstheme="majorHAnsi"/>
        </w:rPr>
        <w:t xml:space="preserve">Include a separate </w:t>
      </w:r>
      <w:r w:rsidRPr="00880F81">
        <w:rPr>
          <w:rFonts w:asciiTheme="majorHAnsi" w:eastAsia="Arial" w:hAnsiTheme="majorHAnsi" w:cstheme="majorHAnsi"/>
          <w:b/>
        </w:rPr>
        <w:t>Works Cited</w:t>
      </w:r>
      <w:r w:rsidRPr="00880F81">
        <w:rPr>
          <w:rFonts w:asciiTheme="majorHAnsi" w:eastAsia="Arial" w:hAnsiTheme="majorHAnsi" w:cstheme="majorHAnsi"/>
        </w:rPr>
        <w:t xml:space="preserve"> page, formatted according to APA style, 7th edition.</w:t>
      </w:r>
    </w:p>
    <w:p w14:paraId="22C48D51" w14:textId="45C24CE9" w:rsidR="003A143C" w:rsidRDefault="00B8525D" w:rsidP="00B8525D">
      <w:pPr>
        <w:spacing w:line="480" w:lineRule="auto"/>
        <w:ind w:left="720" w:hanging="720"/>
        <w:jc w:val="both"/>
        <w:rPr>
          <w:rFonts w:asciiTheme="majorHAnsi" w:hAnsiTheme="majorHAnsi" w:cstheme="majorHAnsi"/>
        </w:rPr>
      </w:pPr>
      <w:r w:rsidRPr="00880F81">
        <w:rPr>
          <w:rFonts w:asciiTheme="majorHAnsi" w:eastAsia="Arial" w:hAnsiTheme="majorHAnsi" w:cstheme="majorHAnsi"/>
        </w:rPr>
        <w:t xml:space="preserve">Submit through </w:t>
      </w:r>
      <w:r w:rsidRPr="00880F81">
        <w:rPr>
          <w:rFonts w:asciiTheme="majorHAnsi" w:eastAsia="Arial" w:hAnsiTheme="majorHAnsi" w:cstheme="majorHAnsi"/>
          <w:b/>
        </w:rPr>
        <w:t>DIAL</w:t>
      </w:r>
      <w:r w:rsidRPr="00880F81">
        <w:rPr>
          <w:rFonts w:asciiTheme="majorHAnsi" w:eastAsia="Arial" w:hAnsiTheme="majorHAnsi" w:cstheme="majorHAnsi"/>
        </w:rPr>
        <w:t xml:space="preserve"> to the professor.</w:t>
      </w:r>
    </w:p>
    <w:p w14:paraId="3FD1F22A" w14:textId="77777777" w:rsidR="003A143C" w:rsidRDefault="003A143C" w:rsidP="003A143C">
      <w:pPr>
        <w:spacing w:line="480" w:lineRule="auto"/>
        <w:ind w:left="720" w:hanging="720"/>
        <w:jc w:val="both"/>
        <w:rPr>
          <w:rFonts w:asciiTheme="majorHAnsi" w:hAnsiTheme="majorHAnsi" w:cstheme="majorHAnsi"/>
        </w:rPr>
      </w:pPr>
    </w:p>
    <w:p w14:paraId="7400CCDC" w14:textId="77777777" w:rsidR="003A143C" w:rsidRDefault="003A143C" w:rsidP="003A143C">
      <w:pPr>
        <w:spacing w:line="480" w:lineRule="auto"/>
        <w:ind w:left="720" w:hanging="720"/>
        <w:jc w:val="both"/>
        <w:rPr>
          <w:rFonts w:asciiTheme="majorHAnsi" w:hAnsiTheme="majorHAnsi" w:cstheme="majorHAnsi"/>
        </w:rPr>
      </w:pPr>
    </w:p>
    <w:p w14:paraId="2CAE62ED" w14:textId="77777777" w:rsidR="003A143C" w:rsidRDefault="003A143C" w:rsidP="003A143C">
      <w:pPr>
        <w:spacing w:line="480" w:lineRule="auto"/>
        <w:ind w:left="720" w:hanging="720"/>
        <w:jc w:val="both"/>
        <w:rPr>
          <w:rFonts w:asciiTheme="majorHAnsi" w:hAnsiTheme="majorHAnsi" w:cstheme="majorHAnsi"/>
        </w:rPr>
      </w:pPr>
    </w:p>
    <w:p w14:paraId="17B947AF" w14:textId="77777777" w:rsidR="003A143C" w:rsidRDefault="003A143C" w:rsidP="003A143C">
      <w:pPr>
        <w:spacing w:line="480" w:lineRule="auto"/>
        <w:ind w:left="720" w:hanging="720"/>
        <w:jc w:val="both"/>
        <w:rPr>
          <w:rFonts w:asciiTheme="majorHAnsi" w:hAnsiTheme="majorHAnsi" w:cstheme="majorHAnsi"/>
        </w:rPr>
      </w:pPr>
    </w:p>
    <w:p w14:paraId="268BCB20" w14:textId="77777777" w:rsidR="003A143C" w:rsidRDefault="003A143C" w:rsidP="003A143C">
      <w:pPr>
        <w:spacing w:line="480" w:lineRule="auto"/>
        <w:ind w:left="720" w:hanging="720"/>
        <w:jc w:val="both"/>
        <w:rPr>
          <w:rFonts w:asciiTheme="majorHAnsi" w:hAnsiTheme="majorHAnsi" w:cstheme="majorHAnsi"/>
        </w:rPr>
      </w:pPr>
    </w:p>
    <w:p w14:paraId="7740591B" w14:textId="77777777" w:rsidR="003A143C" w:rsidRDefault="003A143C" w:rsidP="003A143C">
      <w:pPr>
        <w:spacing w:line="480" w:lineRule="auto"/>
        <w:ind w:left="720" w:hanging="720"/>
        <w:jc w:val="both"/>
        <w:rPr>
          <w:rFonts w:asciiTheme="majorHAnsi" w:hAnsiTheme="majorHAnsi" w:cstheme="majorHAnsi"/>
        </w:rPr>
      </w:pPr>
    </w:p>
    <w:p w14:paraId="004A7866" w14:textId="77777777" w:rsidR="003A143C" w:rsidRDefault="003A143C" w:rsidP="003A143C">
      <w:pPr>
        <w:spacing w:line="480" w:lineRule="auto"/>
        <w:ind w:left="720" w:hanging="720"/>
        <w:jc w:val="both"/>
        <w:rPr>
          <w:rFonts w:asciiTheme="majorHAnsi" w:hAnsiTheme="majorHAnsi" w:cstheme="majorHAnsi"/>
        </w:rPr>
      </w:pPr>
    </w:p>
    <w:p w14:paraId="578D850C" w14:textId="77777777" w:rsidR="003A143C" w:rsidRDefault="003A143C" w:rsidP="003A143C">
      <w:pPr>
        <w:spacing w:line="480" w:lineRule="auto"/>
        <w:ind w:left="720" w:hanging="720"/>
        <w:jc w:val="both"/>
        <w:rPr>
          <w:rFonts w:asciiTheme="majorHAnsi" w:hAnsiTheme="majorHAnsi" w:cstheme="majorHAnsi"/>
        </w:rPr>
      </w:pPr>
    </w:p>
    <w:p w14:paraId="20669B43" w14:textId="77777777" w:rsidR="009A6172" w:rsidRPr="0054652A" w:rsidRDefault="00271760" w:rsidP="009A6172">
      <w:pPr>
        <w:spacing w:line="480" w:lineRule="auto"/>
        <w:ind w:left="720" w:hanging="720"/>
        <w:rPr>
          <w:rFonts w:asciiTheme="minorHAnsi" w:hAnsiTheme="minorHAnsi" w:cstheme="minorHAnsi"/>
          <w:b/>
        </w:rPr>
      </w:pPr>
      <w:r w:rsidRPr="0054652A">
        <w:rPr>
          <w:rFonts w:asciiTheme="minorHAnsi" w:hAnsiTheme="minorHAnsi" w:cstheme="minorHAnsi"/>
          <w:b/>
        </w:rPr>
        <w:t xml:space="preserve">Source One: </w:t>
      </w:r>
      <w:r w:rsidR="00B34EDB" w:rsidRPr="0054652A">
        <w:rPr>
          <w:rFonts w:asciiTheme="minorHAnsi" w:hAnsiTheme="minorHAnsi" w:cstheme="minorHAnsi"/>
          <w:shd w:val="clear" w:color="auto" w:fill="FFFFFF"/>
        </w:rPr>
        <w:t xml:space="preserve"> </w:t>
      </w:r>
      <w:r w:rsidR="009A6172" w:rsidRPr="0054652A">
        <w:rPr>
          <w:rFonts w:asciiTheme="minorHAnsi" w:hAnsiTheme="minorHAnsi" w:cstheme="minorHAnsi"/>
          <w:shd w:val="clear" w:color="auto" w:fill="FFFFFF"/>
        </w:rPr>
        <w:t>Moorman, J. D. (2022). Unmarried black Women’s sexual socialization: The role of dating, motherhood, and intimate partner violence across media types.</w:t>
      </w:r>
      <w:r w:rsidR="009A6172" w:rsidRPr="0054652A">
        <w:rPr>
          <w:rFonts w:asciiTheme="minorHAnsi" w:hAnsiTheme="minorHAnsi" w:cstheme="minorHAnsi"/>
          <w:i/>
          <w:iCs/>
          <w:shd w:val="clear" w:color="auto" w:fill="FFFFFF"/>
        </w:rPr>
        <w:t> Sex Roles, 87</w:t>
      </w:r>
      <w:r w:rsidR="009A6172" w:rsidRPr="0054652A">
        <w:rPr>
          <w:rFonts w:asciiTheme="minorHAnsi" w:hAnsiTheme="minorHAnsi" w:cstheme="minorHAnsi"/>
          <w:shd w:val="clear" w:color="auto" w:fill="FFFFFF"/>
        </w:rPr>
        <w:t>(5-6), 289-305. https://doi.org/10.1007/s11199-022-01316-y</w:t>
      </w:r>
    </w:p>
    <w:p w14:paraId="0000002D" w14:textId="2E919AAE" w:rsidR="00057F0C" w:rsidRPr="0054652A" w:rsidRDefault="00271760" w:rsidP="00B34EDB">
      <w:pPr>
        <w:spacing w:line="480" w:lineRule="auto"/>
        <w:ind w:left="720"/>
        <w:jc w:val="both"/>
        <w:rPr>
          <w:rFonts w:asciiTheme="minorHAnsi" w:hAnsiTheme="minorHAnsi" w:cstheme="minorHAnsi"/>
          <w:i/>
        </w:rPr>
      </w:pPr>
      <w:r w:rsidRPr="0054652A">
        <w:rPr>
          <w:rFonts w:asciiTheme="minorHAnsi" w:hAnsiTheme="minorHAnsi" w:cstheme="minorHAnsi"/>
          <w:b/>
        </w:rPr>
        <w:t xml:space="preserve">Comment 1:  </w:t>
      </w:r>
    </w:p>
    <w:p w14:paraId="0000002E" w14:textId="7777777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 xml:space="preserve">Quote/Paraphrase:  </w:t>
      </w:r>
    </w:p>
    <w:p w14:paraId="106AB75F" w14:textId="336F88BB" w:rsidR="009A6172" w:rsidRPr="0054652A" w:rsidRDefault="009A6172" w:rsidP="00CB376F">
      <w:pPr>
        <w:spacing w:line="480" w:lineRule="auto"/>
        <w:ind w:left="1440"/>
        <w:rPr>
          <w:rFonts w:asciiTheme="minorHAnsi" w:hAnsiTheme="minorHAnsi" w:cstheme="minorHAnsi"/>
          <w:b/>
        </w:rPr>
      </w:pPr>
      <w:r w:rsidRPr="0054652A">
        <w:rPr>
          <w:rFonts w:asciiTheme="minorHAnsi" w:hAnsiTheme="minorHAnsi" w:cstheme="minorHAnsi"/>
        </w:rPr>
        <w:t>Despite qualitative research demonstrating unmarried and unpartnered statuses have distinct implications for women’s sexual socialization, little quantitative research has explored these differences. To address this gap, the current project surveyed 506 unmarried Black women (M</w:t>
      </w:r>
      <w:r w:rsidRPr="0054652A">
        <w:rPr>
          <w:rFonts w:asciiTheme="minorHAnsi" w:hAnsiTheme="minorHAnsi" w:cstheme="minorHAnsi"/>
          <w:vertAlign w:val="subscript"/>
        </w:rPr>
        <w:t>age</w:t>
      </w:r>
      <w:r w:rsidRPr="0054652A">
        <w:rPr>
          <w:rFonts w:asciiTheme="minorHAnsi" w:hAnsiTheme="minorHAnsi" w:cstheme="minorHAnsi"/>
        </w:rPr>
        <w:t xml:space="preserve"> = 33.02) to explore how common singlehood experiences (dating, motherhood, and intimate partner violence [IPV]) moderated associations between respondents’ media use (television, social media, movies, and magazines) and relationship beliefs (p. 289).</w:t>
      </w:r>
    </w:p>
    <w:p w14:paraId="00000030" w14:textId="7777777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Essential Element:</w:t>
      </w:r>
    </w:p>
    <w:p w14:paraId="679622F5" w14:textId="58B82654" w:rsidR="009A6172" w:rsidRPr="0054652A" w:rsidRDefault="009A6172" w:rsidP="00CB376F">
      <w:pPr>
        <w:spacing w:line="480" w:lineRule="auto"/>
        <w:ind w:left="1440"/>
        <w:rPr>
          <w:rFonts w:asciiTheme="minorHAnsi" w:hAnsiTheme="minorHAnsi" w:cstheme="minorHAnsi"/>
          <w:bCs/>
        </w:rPr>
      </w:pPr>
      <w:r w:rsidRPr="0054652A">
        <w:rPr>
          <w:rFonts w:asciiTheme="minorHAnsi" w:hAnsiTheme="minorHAnsi" w:cstheme="minorHAnsi"/>
          <w:bCs/>
        </w:rPr>
        <w:t>Parametric Statistics</w:t>
      </w:r>
    </w:p>
    <w:p w14:paraId="00000032" w14:textId="7777777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 xml:space="preserve">Additive/Variant Analysis: </w:t>
      </w:r>
    </w:p>
    <w:p w14:paraId="2F824768" w14:textId="3152D088" w:rsidR="009A6172" w:rsidRPr="0054652A" w:rsidRDefault="006B31A9" w:rsidP="00CB376F">
      <w:pPr>
        <w:spacing w:line="480" w:lineRule="auto"/>
        <w:ind w:left="1440"/>
        <w:rPr>
          <w:rFonts w:asciiTheme="minorHAnsi" w:hAnsiTheme="minorHAnsi" w:cstheme="minorHAnsi"/>
          <w:bCs/>
        </w:rPr>
      </w:pPr>
      <w:r w:rsidRPr="0054652A">
        <w:rPr>
          <w:rFonts w:asciiTheme="minorHAnsi" w:hAnsiTheme="minorHAnsi" w:cstheme="minorHAnsi"/>
          <w:bCs/>
        </w:rPr>
        <w:t>Using a quantitative analysis to test the correlation between media  and relationship beliefs and how this correlation affects singlehood is an addition to my knowledge of this research method.</w:t>
      </w:r>
    </w:p>
    <w:p w14:paraId="00000034" w14:textId="77777777" w:rsidR="00057F0C" w:rsidRPr="0054652A" w:rsidRDefault="00271760" w:rsidP="00CB376F">
      <w:pPr>
        <w:spacing w:line="480" w:lineRule="auto"/>
        <w:ind w:left="1440"/>
        <w:rPr>
          <w:rFonts w:asciiTheme="minorHAnsi" w:hAnsiTheme="minorHAnsi" w:cstheme="minorHAnsi"/>
        </w:rPr>
      </w:pPr>
      <w:r w:rsidRPr="0054652A">
        <w:rPr>
          <w:rFonts w:asciiTheme="minorHAnsi" w:hAnsiTheme="minorHAnsi" w:cstheme="minorHAnsi"/>
          <w:b/>
        </w:rPr>
        <w:t xml:space="preserve">Contextualization: </w:t>
      </w:r>
      <w:r w:rsidRPr="0054652A">
        <w:rPr>
          <w:rFonts w:asciiTheme="minorHAnsi" w:hAnsiTheme="minorHAnsi" w:cstheme="minorHAnsi"/>
        </w:rPr>
        <w:t xml:space="preserve"> </w:t>
      </w:r>
    </w:p>
    <w:p w14:paraId="7069599C" w14:textId="4B717862" w:rsidR="006B31A9" w:rsidRPr="0054652A" w:rsidRDefault="005802DB" w:rsidP="00CB376F">
      <w:pPr>
        <w:spacing w:line="480" w:lineRule="auto"/>
        <w:ind w:left="1440"/>
        <w:rPr>
          <w:rFonts w:asciiTheme="minorHAnsi" w:hAnsiTheme="minorHAnsi" w:cstheme="minorHAnsi"/>
        </w:rPr>
      </w:pPr>
      <w:r>
        <w:rPr>
          <w:rFonts w:asciiTheme="minorHAnsi" w:hAnsiTheme="minorHAnsi" w:cstheme="minorHAnsi"/>
        </w:rPr>
        <w:t xml:space="preserve">          </w:t>
      </w:r>
      <w:r w:rsidR="006B31A9" w:rsidRPr="0054652A">
        <w:rPr>
          <w:rFonts w:asciiTheme="minorHAnsi" w:hAnsiTheme="minorHAnsi" w:cstheme="minorHAnsi"/>
        </w:rPr>
        <w:t xml:space="preserve">The researchers chose to study single black females </w:t>
      </w:r>
      <w:r>
        <w:rPr>
          <w:rFonts w:asciiTheme="minorHAnsi" w:hAnsiTheme="minorHAnsi" w:cstheme="minorHAnsi"/>
        </w:rPr>
        <w:t>for the</w:t>
      </w:r>
      <w:r w:rsidR="006B31A9" w:rsidRPr="0054652A">
        <w:rPr>
          <w:rFonts w:asciiTheme="minorHAnsi" w:hAnsiTheme="minorHAnsi" w:cstheme="minorHAnsi"/>
        </w:rPr>
        <w:t xml:space="preserve"> </w:t>
      </w:r>
      <w:r>
        <w:rPr>
          <w:rFonts w:asciiTheme="minorHAnsi" w:hAnsiTheme="minorHAnsi" w:cstheme="minorHAnsi"/>
        </w:rPr>
        <w:t>population because</w:t>
      </w:r>
      <w:r w:rsidR="006B31A9" w:rsidRPr="0054652A">
        <w:rPr>
          <w:rFonts w:asciiTheme="minorHAnsi" w:hAnsiTheme="minorHAnsi" w:cstheme="minorHAnsi"/>
        </w:rPr>
        <w:t xml:space="preserve"> according to this article and other statistics, </w:t>
      </w:r>
      <w:r>
        <w:rPr>
          <w:rFonts w:asciiTheme="minorHAnsi" w:hAnsiTheme="minorHAnsi" w:cstheme="minorHAnsi"/>
        </w:rPr>
        <w:t xml:space="preserve">black females </w:t>
      </w:r>
      <w:r w:rsidR="006B31A9" w:rsidRPr="0054652A">
        <w:rPr>
          <w:rFonts w:asciiTheme="minorHAnsi" w:hAnsiTheme="minorHAnsi" w:cstheme="minorHAnsi"/>
        </w:rPr>
        <w:t>ha</w:t>
      </w:r>
      <w:r>
        <w:rPr>
          <w:rFonts w:asciiTheme="minorHAnsi" w:hAnsiTheme="minorHAnsi" w:cstheme="minorHAnsi"/>
        </w:rPr>
        <w:t>ve</w:t>
      </w:r>
      <w:r w:rsidR="006B31A9" w:rsidRPr="0054652A">
        <w:rPr>
          <w:rFonts w:asciiTheme="minorHAnsi" w:hAnsiTheme="minorHAnsi" w:cstheme="minorHAnsi"/>
        </w:rPr>
        <w:t xml:space="preserve"> the highest rates of unmarried status. This statistic is deeply concerning but yet is a sociocultural reality. The researchers had</w:t>
      </w:r>
      <w:r>
        <w:rPr>
          <w:rFonts w:asciiTheme="minorHAnsi" w:hAnsiTheme="minorHAnsi" w:cstheme="minorHAnsi"/>
        </w:rPr>
        <w:t xml:space="preserve"> a</w:t>
      </w:r>
      <w:r w:rsidR="006B31A9" w:rsidRPr="0054652A">
        <w:rPr>
          <w:rFonts w:asciiTheme="minorHAnsi" w:hAnsiTheme="minorHAnsi" w:cstheme="minorHAnsi"/>
        </w:rPr>
        <w:t xml:space="preserve"> sufficient sample size of five-hundred and six with a median age of 33. The observations of </w:t>
      </w:r>
      <w:r w:rsidR="003A7D85" w:rsidRPr="0054652A">
        <w:rPr>
          <w:rFonts w:asciiTheme="minorHAnsi" w:hAnsiTheme="minorHAnsi" w:cstheme="minorHAnsi"/>
        </w:rPr>
        <w:t>participants</w:t>
      </w:r>
      <w:r w:rsidR="006B31A9" w:rsidRPr="0054652A">
        <w:rPr>
          <w:rFonts w:asciiTheme="minorHAnsi" w:hAnsiTheme="minorHAnsi" w:cstheme="minorHAnsi"/>
        </w:rPr>
        <w:t xml:space="preserve"> were independent </w:t>
      </w:r>
      <w:r w:rsidR="003A7D85" w:rsidRPr="0054652A">
        <w:rPr>
          <w:rFonts w:asciiTheme="minorHAnsi" w:hAnsiTheme="minorHAnsi" w:cstheme="minorHAnsi"/>
        </w:rPr>
        <w:t xml:space="preserve">and for each hypothesis, the mean score was calculated. The author mentioned that no extreme values were present therefore it was a normally distributed population. These characteristics of the sample test </w:t>
      </w:r>
      <w:r w:rsidRPr="0054652A">
        <w:rPr>
          <w:rFonts w:asciiTheme="minorHAnsi" w:hAnsiTheme="minorHAnsi" w:cstheme="minorHAnsi"/>
        </w:rPr>
        <w:t>let</w:t>
      </w:r>
      <w:r w:rsidR="003A7D85" w:rsidRPr="0054652A">
        <w:rPr>
          <w:rFonts w:asciiTheme="minorHAnsi" w:hAnsiTheme="minorHAnsi" w:cstheme="minorHAnsi"/>
        </w:rPr>
        <w:t xml:space="preserve"> me know it was a parametric method. </w:t>
      </w:r>
    </w:p>
    <w:p w14:paraId="254BAECC" w14:textId="7C47EB0F" w:rsidR="003A7D85" w:rsidRPr="0054652A" w:rsidRDefault="003A7D85" w:rsidP="00CB376F">
      <w:pPr>
        <w:spacing w:line="480" w:lineRule="auto"/>
        <w:ind w:left="1440"/>
        <w:rPr>
          <w:rFonts w:asciiTheme="minorHAnsi" w:hAnsiTheme="minorHAnsi" w:cstheme="minorHAnsi"/>
        </w:rPr>
      </w:pPr>
      <w:r w:rsidRPr="0054652A">
        <w:rPr>
          <w:rFonts w:asciiTheme="minorHAnsi" w:hAnsiTheme="minorHAnsi" w:cstheme="minorHAnsi"/>
        </w:rPr>
        <w:tab/>
        <w:t xml:space="preserve">The </w:t>
      </w:r>
      <w:r w:rsidR="005F64C8" w:rsidRPr="0054652A">
        <w:rPr>
          <w:rFonts w:asciiTheme="minorHAnsi" w:hAnsiTheme="minorHAnsi" w:cstheme="minorHAnsi"/>
        </w:rPr>
        <w:t>researcher’s</w:t>
      </w:r>
      <w:r w:rsidRPr="0054652A">
        <w:rPr>
          <w:rFonts w:asciiTheme="minorHAnsi" w:hAnsiTheme="minorHAnsi" w:cstheme="minorHAnsi"/>
        </w:rPr>
        <w:t xml:space="preserve"> method, population and </w:t>
      </w:r>
      <w:r w:rsidR="005F64C8" w:rsidRPr="0054652A">
        <w:rPr>
          <w:rFonts w:asciiTheme="minorHAnsi" w:hAnsiTheme="minorHAnsi" w:cstheme="minorHAnsi"/>
        </w:rPr>
        <w:t xml:space="preserve">area of concern </w:t>
      </w:r>
      <w:r w:rsidR="005802DB">
        <w:rPr>
          <w:rFonts w:asciiTheme="minorHAnsi" w:hAnsiTheme="minorHAnsi" w:cstheme="minorHAnsi"/>
        </w:rPr>
        <w:t>are</w:t>
      </w:r>
      <w:r w:rsidR="005F64C8" w:rsidRPr="0054652A">
        <w:rPr>
          <w:rFonts w:asciiTheme="minorHAnsi" w:hAnsiTheme="minorHAnsi" w:cstheme="minorHAnsi"/>
        </w:rPr>
        <w:t xml:space="preserve"> not far removed from my area of research. When looking at the culture of low-income families and individuals, their financial socialization, cultural socialization and sexual socialization are a few of the independent variables that make up the ethos, morals, dynamics and lifestyle of any given sub-set. One’s sexual ethics can be derived from their sexual socialization experienced growing up. Further exploration into how I can incorporate this into my study will be explored. </w:t>
      </w:r>
    </w:p>
    <w:p w14:paraId="3ADDEC3B" w14:textId="77777777" w:rsidR="00B34EDB" w:rsidRPr="0054652A" w:rsidRDefault="00B34EDB" w:rsidP="00CB376F">
      <w:pPr>
        <w:spacing w:line="480" w:lineRule="auto"/>
        <w:ind w:left="1440"/>
        <w:rPr>
          <w:rFonts w:asciiTheme="minorHAnsi" w:hAnsiTheme="minorHAnsi" w:cstheme="minorHAnsi"/>
        </w:rPr>
      </w:pPr>
    </w:p>
    <w:p w14:paraId="00000037" w14:textId="77777777" w:rsidR="00057F0C" w:rsidRPr="0054652A" w:rsidRDefault="00271760" w:rsidP="00CB376F">
      <w:pPr>
        <w:spacing w:line="480" w:lineRule="auto"/>
        <w:ind w:left="720"/>
        <w:rPr>
          <w:rFonts w:asciiTheme="minorHAnsi" w:hAnsiTheme="minorHAnsi" w:cstheme="minorHAnsi"/>
          <w:b/>
        </w:rPr>
      </w:pPr>
      <w:r w:rsidRPr="0054652A">
        <w:rPr>
          <w:rFonts w:asciiTheme="minorHAnsi" w:hAnsiTheme="minorHAnsi" w:cstheme="minorHAnsi"/>
          <w:b/>
        </w:rPr>
        <w:t>Comment 2:</w:t>
      </w:r>
    </w:p>
    <w:p w14:paraId="00000038" w14:textId="14339D60"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Quote/Paraphrase</w:t>
      </w:r>
      <w:r w:rsidR="00E968D2" w:rsidRPr="0054652A">
        <w:rPr>
          <w:rFonts w:asciiTheme="minorHAnsi" w:hAnsiTheme="minorHAnsi" w:cstheme="minorHAnsi"/>
          <w:b/>
        </w:rPr>
        <w:t>:</w:t>
      </w:r>
    </w:p>
    <w:p w14:paraId="2BC34C8A" w14:textId="33CE1BFE" w:rsidR="00665F93" w:rsidRPr="0054652A" w:rsidRDefault="00665F93" w:rsidP="00CB376F">
      <w:pPr>
        <w:spacing w:line="480" w:lineRule="auto"/>
        <w:ind w:left="1440"/>
        <w:rPr>
          <w:rFonts w:asciiTheme="minorHAnsi" w:hAnsiTheme="minorHAnsi" w:cstheme="minorHAnsi"/>
          <w:b/>
        </w:rPr>
      </w:pPr>
      <w:r w:rsidRPr="0054652A">
        <w:rPr>
          <w:rFonts w:asciiTheme="minorHAnsi" w:hAnsiTheme="minorHAnsi" w:cstheme="minorHAnsi"/>
        </w:rPr>
        <w:t>Respondents used a Likert-type scale to express their agreement with items like: “Too many Black men date and marry outside the race.” Response options ranged from strongly disagree (1) to strongly agree (6). A mean score for all items was calculated and included for analysis (α = .81). Higher scores indicated more antagonistic views of Black relationships (p. 293).</w:t>
      </w:r>
    </w:p>
    <w:p w14:paraId="0000003A" w14:textId="7777777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Essential Element:</w:t>
      </w:r>
    </w:p>
    <w:p w14:paraId="2805563C" w14:textId="074D193E" w:rsidR="00E71CCA" w:rsidRDefault="00665F93" w:rsidP="00CB376F">
      <w:pPr>
        <w:spacing w:line="480" w:lineRule="auto"/>
        <w:ind w:left="1440"/>
        <w:rPr>
          <w:rFonts w:asciiTheme="minorHAnsi" w:hAnsiTheme="minorHAnsi" w:cstheme="minorHAnsi"/>
          <w:bCs/>
        </w:rPr>
      </w:pPr>
      <w:r w:rsidRPr="0054652A">
        <w:rPr>
          <w:rFonts w:asciiTheme="minorHAnsi" w:hAnsiTheme="minorHAnsi" w:cstheme="minorHAnsi"/>
          <w:bCs/>
        </w:rPr>
        <w:t xml:space="preserve">Parametric Statistics </w:t>
      </w:r>
    </w:p>
    <w:p w14:paraId="632D9B21" w14:textId="43E36A1C" w:rsidR="00956C14" w:rsidRDefault="00956C14" w:rsidP="00956C14">
      <w:pPr>
        <w:spacing w:line="480" w:lineRule="auto"/>
        <w:ind w:left="1440"/>
        <w:rPr>
          <w:rFonts w:asciiTheme="minorHAnsi" w:hAnsiTheme="minorHAnsi" w:cstheme="minorHAnsi"/>
          <w:bCs/>
        </w:rPr>
      </w:pPr>
    </w:p>
    <w:p w14:paraId="0000003C" w14:textId="7B2261D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Additive/Variant Analysis:</w:t>
      </w:r>
    </w:p>
    <w:p w14:paraId="509BC5FA" w14:textId="48DDDC97" w:rsidR="00665F93" w:rsidRPr="0054652A" w:rsidRDefault="00665F93" w:rsidP="00CB376F">
      <w:pPr>
        <w:spacing w:line="480" w:lineRule="auto"/>
        <w:ind w:left="1440"/>
        <w:rPr>
          <w:rFonts w:asciiTheme="minorHAnsi" w:hAnsiTheme="minorHAnsi" w:cstheme="minorHAnsi"/>
          <w:bCs/>
        </w:rPr>
      </w:pPr>
      <w:r w:rsidRPr="0054652A">
        <w:rPr>
          <w:rFonts w:asciiTheme="minorHAnsi" w:hAnsiTheme="minorHAnsi" w:cstheme="minorHAnsi"/>
          <w:bCs/>
        </w:rPr>
        <w:t xml:space="preserve">The use of the Likert scale or Likert-type scale to analyze sexual socialization related to other factors is an addition to my knowledge of statistics. </w:t>
      </w:r>
    </w:p>
    <w:p w14:paraId="0000003E" w14:textId="77777777" w:rsidR="00057F0C" w:rsidRPr="0054652A" w:rsidRDefault="00271760" w:rsidP="00CB376F">
      <w:pPr>
        <w:spacing w:line="480" w:lineRule="auto"/>
        <w:ind w:left="1440"/>
        <w:rPr>
          <w:rFonts w:asciiTheme="minorHAnsi" w:hAnsiTheme="minorHAnsi" w:cstheme="minorHAnsi"/>
          <w:b/>
        </w:rPr>
      </w:pPr>
      <w:r w:rsidRPr="0054652A">
        <w:rPr>
          <w:rFonts w:asciiTheme="minorHAnsi" w:hAnsiTheme="minorHAnsi" w:cstheme="minorHAnsi"/>
          <w:b/>
        </w:rPr>
        <w:t xml:space="preserve">Contextualization: </w:t>
      </w:r>
    </w:p>
    <w:p w14:paraId="049C9B4E" w14:textId="77777777" w:rsidR="00956C14" w:rsidRDefault="00665F93" w:rsidP="00EF041B">
      <w:pPr>
        <w:spacing w:line="480" w:lineRule="auto"/>
        <w:ind w:left="1440" w:firstLine="720"/>
        <w:rPr>
          <w:rFonts w:asciiTheme="minorHAnsi" w:hAnsiTheme="minorHAnsi" w:cstheme="minorHAnsi"/>
          <w:bCs/>
        </w:rPr>
      </w:pPr>
      <w:r w:rsidRPr="0054652A">
        <w:rPr>
          <w:rFonts w:asciiTheme="minorHAnsi" w:hAnsiTheme="minorHAnsi" w:cstheme="minorHAnsi"/>
          <w:bCs/>
        </w:rPr>
        <w:t xml:space="preserve">Reading this article helps me to develop a framework for my own research. During a time when I am becoming familiar with so many research methodologies, tests and research instruments, it really  helps to see the Likert-scale used in a context that can benefit me and my research goals. As the Likert-scale measures attitudes, opinions, and behaviors, I can envision how I would use it to measure the behaviors of individuals living in low-income housing. </w:t>
      </w:r>
    </w:p>
    <w:p w14:paraId="02F6883D" w14:textId="078140B9" w:rsidR="005971D7" w:rsidRPr="0054652A" w:rsidRDefault="00665F93" w:rsidP="00EF041B">
      <w:pPr>
        <w:spacing w:line="480" w:lineRule="auto"/>
        <w:ind w:left="1440" w:firstLine="720"/>
        <w:rPr>
          <w:rFonts w:asciiTheme="minorHAnsi" w:hAnsiTheme="minorHAnsi" w:cstheme="minorHAnsi"/>
          <w:bCs/>
        </w:rPr>
      </w:pPr>
      <w:r w:rsidRPr="0054652A">
        <w:rPr>
          <w:rFonts w:asciiTheme="minorHAnsi" w:hAnsiTheme="minorHAnsi" w:cstheme="minorHAnsi"/>
          <w:bCs/>
        </w:rPr>
        <w:t xml:space="preserve">One of the variables I can look at is how a person’s sexual socialization has affected their decision to get married or raise kids with or without the presence of the father. In turn, how this may have affected the necessity to live in low-income housing. </w:t>
      </w:r>
    </w:p>
    <w:p w14:paraId="12720A9F" w14:textId="3C0E2484" w:rsidR="00EF041B" w:rsidRPr="0054652A" w:rsidRDefault="00665F93" w:rsidP="00956C14">
      <w:pPr>
        <w:spacing w:line="480" w:lineRule="auto"/>
        <w:ind w:left="1440" w:firstLine="720"/>
        <w:rPr>
          <w:rFonts w:asciiTheme="minorHAnsi" w:hAnsiTheme="minorHAnsi" w:cstheme="minorHAnsi"/>
          <w:bCs/>
        </w:rPr>
      </w:pPr>
      <w:r w:rsidRPr="0054652A">
        <w:rPr>
          <w:rFonts w:asciiTheme="minorHAnsi" w:hAnsiTheme="minorHAnsi" w:cstheme="minorHAnsi"/>
          <w:bCs/>
        </w:rPr>
        <w:t xml:space="preserve">In the present study it is disconcerting to read the high rate of antagonism of black relationships. If this is a cultural norm, I would like to </w:t>
      </w:r>
      <w:r w:rsidR="00EF041B" w:rsidRPr="0054652A">
        <w:rPr>
          <w:rFonts w:asciiTheme="minorHAnsi" w:hAnsiTheme="minorHAnsi" w:cstheme="minorHAnsi"/>
          <w:bCs/>
        </w:rPr>
        <w:t>be a change</w:t>
      </w:r>
      <w:r w:rsidRPr="0054652A">
        <w:rPr>
          <w:rFonts w:asciiTheme="minorHAnsi" w:hAnsiTheme="minorHAnsi" w:cstheme="minorHAnsi"/>
          <w:bCs/>
        </w:rPr>
        <w:t xml:space="preserve"> agent in helping people change behaviors and perceptions of black love and relationships. </w:t>
      </w:r>
      <w:r w:rsidR="00EF041B" w:rsidRPr="0054652A">
        <w:rPr>
          <w:rFonts w:asciiTheme="minorHAnsi" w:hAnsiTheme="minorHAnsi" w:cstheme="minorHAnsi"/>
          <w:bCs/>
        </w:rPr>
        <w:t xml:space="preserve">Black families come from a history of sacrifice, love, hard work and fortitude. Something has gone awry. </w:t>
      </w:r>
    </w:p>
    <w:p w14:paraId="37068441" w14:textId="6C5CA557" w:rsidR="00EF041B" w:rsidRPr="0054652A" w:rsidRDefault="00956C14" w:rsidP="00EF041B">
      <w:pPr>
        <w:spacing w:line="480" w:lineRule="auto"/>
        <w:rPr>
          <w:rFonts w:asciiTheme="minorHAnsi" w:hAnsiTheme="minorHAnsi" w:cstheme="minorHAnsi"/>
          <w:bCs/>
        </w:rPr>
      </w:pPr>
      <w:r w:rsidRPr="00956C14">
        <w:rPr>
          <w:rFonts w:asciiTheme="minorHAnsi" w:hAnsiTheme="minorHAnsi" w:cstheme="minorHAnsi"/>
          <w:b/>
        </w:rPr>
        <w:t>Source Two:</w:t>
      </w:r>
      <w:r w:rsidR="003715D5" w:rsidRPr="0054652A">
        <w:rPr>
          <w:rFonts w:asciiTheme="minorHAnsi" w:hAnsiTheme="minorHAnsi" w:cstheme="minorHAnsi"/>
          <w:shd w:val="clear" w:color="auto" w:fill="FFFFFF"/>
        </w:rPr>
        <w:t xml:space="preserve"> Jones, S. C. T., Kelly, S., Parsons, A., &amp; Jérémie-Brink, G. (2022). Black parenting couples’ ethnic-racial socialization profiles: Associations with sociodemographic and race-related correlates.</w:t>
      </w:r>
      <w:r w:rsidR="003715D5" w:rsidRPr="0054652A">
        <w:rPr>
          <w:rFonts w:asciiTheme="minorHAnsi" w:hAnsiTheme="minorHAnsi" w:cstheme="minorHAnsi"/>
          <w:i/>
          <w:iCs/>
          <w:shd w:val="clear" w:color="auto" w:fill="FFFFFF"/>
        </w:rPr>
        <w:t> Journal of Child and Family Studies, 31</w:t>
      </w:r>
      <w:r w:rsidR="003715D5" w:rsidRPr="0054652A">
        <w:rPr>
          <w:rFonts w:asciiTheme="minorHAnsi" w:hAnsiTheme="minorHAnsi" w:cstheme="minorHAnsi"/>
          <w:shd w:val="clear" w:color="auto" w:fill="FFFFFF"/>
        </w:rPr>
        <w:t>(10), 2744-2755. https://doi.org/10.1007/s10826-022-02391-1</w:t>
      </w:r>
    </w:p>
    <w:p w14:paraId="75999CEC" w14:textId="510382E7" w:rsidR="00A9605E" w:rsidRPr="0054652A" w:rsidRDefault="00A9605E" w:rsidP="00A9605E">
      <w:pPr>
        <w:spacing w:line="480" w:lineRule="auto"/>
        <w:ind w:firstLine="720"/>
        <w:rPr>
          <w:rFonts w:asciiTheme="minorHAnsi" w:hAnsiTheme="minorHAnsi" w:cstheme="minorHAnsi"/>
          <w:b/>
        </w:rPr>
      </w:pPr>
      <w:r w:rsidRPr="0054652A">
        <w:rPr>
          <w:rFonts w:asciiTheme="minorHAnsi" w:hAnsiTheme="minorHAnsi" w:cstheme="minorHAnsi"/>
          <w:b/>
        </w:rPr>
        <w:t>Comment 3:</w:t>
      </w:r>
    </w:p>
    <w:p w14:paraId="28D58347" w14:textId="46184398" w:rsidR="00A9605E" w:rsidRPr="0054652A" w:rsidRDefault="00A9605E" w:rsidP="00A2709C">
      <w:pPr>
        <w:spacing w:line="480" w:lineRule="auto"/>
        <w:rPr>
          <w:rFonts w:asciiTheme="minorHAnsi" w:hAnsiTheme="minorHAnsi" w:cstheme="minorHAnsi"/>
          <w:b/>
        </w:rPr>
      </w:pPr>
      <w:r w:rsidRPr="0054652A">
        <w:rPr>
          <w:rFonts w:asciiTheme="minorHAnsi" w:hAnsiTheme="minorHAnsi" w:cstheme="minorHAnsi"/>
          <w:bCs/>
        </w:rPr>
        <w:tab/>
      </w:r>
      <w:r w:rsidRPr="0054652A">
        <w:rPr>
          <w:rFonts w:asciiTheme="minorHAnsi" w:hAnsiTheme="minorHAnsi" w:cstheme="minorHAnsi"/>
          <w:bCs/>
        </w:rPr>
        <w:tab/>
      </w:r>
      <w:r w:rsidRPr="0054652A">
        <w:rPr>
          <w:rFonts w:asciiTheme="minorHAnsi" w:hAnsiTheme="minorHAnsi" w:cstheme="minorHAnsi"/>
          <w:b/>
        </w:rPr>
        <w:t>Quote/Paraphrase:</w:t>
      </w:r>
    </w:p>
    <w:p w14:paraId="72165EA4" w14:textId="203991F3" w:rsidR="00956C14" w:rsidRDefault="00EF041B" w:rsidP="00956C14">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Using</w:t>
      </w:r>
      <w:r w:rsidR="003715D5" w:rsidRPr="0054652A">
        <w:rPr>
          <w:rFonts w:asciiTheme="minorHAnsi" w:hAnsiTheme="minorHAnsi" w:cstheme="minorHAnsi"/>
          <w:shd w:val="clear" w:color="auto" w:fill="FFFFFF"/>
        </w:rPr>
        <w:t xml:space="preserve"> a</w:t>
      </w:r>
      <w:r w:rsidRPr="0054652A">
        <w:rPr>
          <w:rFonts w:asciiTheme="minorHAnsi" w:hAnsiTheme="minorHAnsi" w:cstheme="minorHAnsi"/>
          <w:shd w:val="clear" w:color="auto" w:fill="FFFFFF"/>
        </w:rPr>
        <w:t xml:space="preserve"> latent profile analysis of dyadic data from 59 Black mixed gender couples</w:t>
      </w:r>
      <w:r w:rsidR="005802DB">
        <w:rPr>
          <w:rFonts w:asciiTheme="minorHAnsi" w:hAnsiTheme="minorHAnsi" w:cstheme="minorHAnsi"/>
          <w:shd w:val="clear" w:color="auto" w:fill="FFFFFF"/>
        </w:rPr>
        <w:t>,</w:t>
      </w:r>
      <w:r w:rsidRPr="0054652A">
        <w:rPr>
          <w:rFonts w:asciiTheme="minorHAnsi" w:hAnsiTheme="minorHAnsi" w:cstheme="minorHAnsi"/>
          <w:shd w:val="clear" w:color="auto" w:fill="FFFFFF"/>
        </w:rPr>
        <w:t xml:space="preserve"> </w:t>
      </w:r>
      <w:r w:rsidR="003715D5" w:rsidRPr="0054652A">
        <w:rPr>
          <w:rFonts w:asciiTheme="minorHAnsi" w:hAnsiTheme="minorHAnsi" w:cstheme="minorHAnsi"/>
          <w:shd w:val="clear" w:color="auto" w:fill="FFFFFF"/>
        </w:rPr>
        <w:t>the researchers of this article wanted to know if distinct dyadic profiles of ethnic-racial socialization were present among Black couples. In the study Black couple socialization manifested in three ways: C</w:t>
      </w:r>
      <w:r w:rsidRPr="0054652A">
        <w:rPr>
          <w:rFonts w:asciiTheme="minorHAnsi" w:hAnsiTheme="minorHAnsi" w:cstheme="minorHAnsi"/>
          <w:shd w:val="clear" w:color="auto" w:fill="FFFFFF"/>
        </w:rPr>
        <w:t>ouples</w:t>
      </w:r>
      <w:r w:rsidR="003715D5" w:rsidRPr="0054652A">
        <w:rPr>
          <w:rFonts w:asciiTheme="minorHAnsi" w:hAnsiTheme="minorHAnsi" w:cstheme="minorHAnsi"/>
          <w:shd w:val="clear" w:color="auto" w:fill="FFFFFF"/>
        </w:rPr>
        <w:t xml:space="preserve"> with a more balanced and higher ethnic-racial socialization had similar messages</w:t>
      </w:r>
      <w:r w:rsidRPr="0054652A">
        <w:rPr>
          <w:rFonts w:asciiTheme="minorHAnsi" w:hAnsiTheme="minorHAnsi" w:cstheme="minorHAnsi"/>
          <w:shd w:val="clear" w:color="auto" w:fill="FFFFFF"/>
        </w:rPr>
        <w:t xml:space="preserve"> delivered between mothers and fathers, with </w:t>
      </w:r>
      <w:r w:rsidR="005802DB">
        <w:rPr>
          <w:rFonts w:asciiTheme="minorHAnsi" w:hAnsiTheme="minorHAnsi" w:cstheme="minorHAnsi"/>
          <w:shd w:val="clear" w:color="auto" w:fill="FFFFFF"/>
        </w:rPr>
        <w:t xml:space="preserve">an </w:t>
      </w:r>
      <w:r w:rsidRPr="0054652A">
        <w:rPr>
          <w:rFonts w:asciiTheme="minorHAnsi" w:hAnsiTheme="minorHAnsi" w:cstheme="minorHAnsi"/>
          <w:shd w:val="clear" w:color="auto" w:fill="FFFFFF"/>
        </w:rPr>
        <w:t xml:space="preserve">overall higher frequency. </w:t>
      </w:r>
    </w:p>
    <w:p w14:paraId="45F17E3E" w14:textId="5375E971" w:rsidR="00EF041B" w:rsidRPr="0054652A" w:rsidRDefault="003715D5" w:rsidP="00956C14">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In couples where the mother had a low egalitarian status</w:t>
      </w:r>
      <w:r w:rsidR="00EF041B" w:rsidRPr="0054652A">
        <w:rPr>
          <w:rFonts w:asciiTheme="minorHAnsi" w:hAnsiTheme="minorHAnsi" w:cstheme="minorHAnsi"/>
          <w:shd w:val="clear" w:color="auto" w:fill="FFFFFF"/>
        </w:rPr>
        <w:t xml:space="preserve">, mothers were significantly less likely to deliver messages </w:t>
      </w:r>
      <w:r w:rsidRPr="0054652A">
        <w:rPr>
          <w:rFonts w:asciiTheme="minorHAnsi" w:hAnsiTheme="minorHAnsi" w:cstheme="minorHAnsi"/>
          <w:shd w:val="clear" w:color="auto" w:fill="FFFFFF"/>
        </w:rPr>
        <w:t xml:space="preserve">focused </w:t>
      </w:r>
      <w:r w:rsidR="00EF041B" w:rsidRPr="0054652A">
        <w:rPr>
          <w:rFonts w:asciiTheme="minorHAnsi" w:hAnsiTheme="minorHAnsi" w:cstheme="minorHAnsi"/>
          <w:shd w:val="clear" w:color="auto" w:fill="FFFFFF"/>
        </w:rPr>
        <w:t xml:space="preserve">on equality among racial groups. </w:t>
      </w:r>
      <w:r w:rsidR="00B06EC8" w:rsidRPr="0054652A">
        <w:rPr>
          <w:rFonts w:asciiTheme="minorHAnsi" w:hAnsiTheme="minorHAnsi" w:cstheme="minorHAnsi"/>
          <w:shd w:val="clear" w:color="auto" w:fill="FFFFFF"/>
        </w:rPr>
        <w:t>The third thread that emerged was that</w:t>
      </w:r>
      <w:r w:rsidR="00EF041B" w:rsidRPr="0054652A">
        <w:rPr>
          <w:rFonts w:asciiTheme="minorHAnsi" w:hAnsiTheme="minorHAnsi" w:cstheme="minorHAnsi"/>
          <w:shd w:val="clear" w:color="auto" w:fill="FFFFFF"/>
        </w:rPr>
        <w:t> </w:t>
      </w:r>
      <w:r w:rsidR="00EF041B" w:rsidRPr="0054652A">
        <w:rPr>
          <w:rFonts w:asciiTheme="minorHAnsi" w:hAnsiTheme="minorHAnsi" w:cstheme="minorHAnsi"/>
          <w:i/>
          <w:iCs/>
          <w:shd w:val="clear" w:color="auto" w:fill="FFFFFF"/>
        </w:rPr>
        <w:t>High Mother Socialization</w:t>
      </w:r>
      <w:r w:rsidR="00EF041B" w:rsidRPr="0054652A">
        <w:rPr>
          <w:rFonts w:asciiTheme="minorHAnsi" w:hAnsiTheme="minorHAnsi" w:cstheme="minorHAnsi"/>
          <w:shd w:val="clear" w:color="auto" w:fill="FFFFFF"/>
        </w:rPr>
        <w:t> </w:t>
      </w:r>
      <w:r w:rsidR="00B06EC8" w:rsidRPr="0054652A">
        <w:rPr>
          <w:rFonts w:asciiTheme="minorHAnsi" w:hAnsiTheme="minorHAnsi" w:cstheme="minorHAnsi"/>
          <w:shd w:val="clear" w:color="auto" w:fill="FFFFFF"/>
        </w:rPr>
        <w:t>led to</w:t>
      </w:r>
      <w:r w:rsidR="00EF041B" w:rsidRPr="0054652A">
        <w:rPr>
          <w:rFonts w:asciiTheme="minorHAnsi" w:hAnsiTheme="minorHAnsi" w:cstheme="minorHAnsi"/>
          <w:shd w:val="clear" w:color="auto" w:fill="FFFFFF"/>
        </w:rPr>
        <w:t xml:space="preserve"> greater racial pride and egalitarian messages relative to their male counterparts.</w:t>
      </w:r>
      <w:r w:rsidR="00B06EC8" w:rsidRPr="0054652A">
        <w:rPr>
          <w:rFonts w:asciiTheme="minorHAnsi" w:hAnsiTheme="minorHAnsi" w:cstheme="minorHAnsi"/>
          <w:shd w:val="clear" w:color="auto" w:fill="FFFFFF"/>
        </w:rPr>
        <w:t xml:space="preserve"> The study implies that more support is </w:t>
      </w:r>
      <w:r w:rsidR="005802DB" w:rsidRPr="0054652A">
        <w:rPr>
          <w:rFonts w:asciiTheme="minorHAnsi" w:hAnsiTheme="minorHAnsi" w:cstheme="minorHAnsi"/>
          <w:shd w:val="clear" w:color="auto" w:fill="FFFFFF"/>
        </w:rPr>
        <w:t>needed</w:t>
      </w:r>
      <w:r w:rsidR="00B06EC8" w:rsidRPr="0054652A">
        <w:rPr>
          <w:rFonts w:asciiTheme="minorHAnsi" w:hAnsiTheme="minorHAnsi" w:cstheme="minorHAnsi"/>
          <w:shd w:val="clear" w:color="auto" w:fill="FFFFFF"/>
        </w:rPr>
        <w:t xml:space="preserve"> for black families in the</w:t>
      </w:r>
      <w:r w:rsidR="00EF041B" w:rsidRPr="0054652A">
        <w:rPr>
          <w:rFonts w:asciiTheme="minorHAnsi" w:hAnsiTheme="minorHAnsi" w:cstheme="minorHAnsi"/>
          <w:shd w:val="clear" w:color="auto" w:fill="FFFFFF"/>
        </w:rPr>
        <w:t xml:space="preserve"> ethnic-racial socialization proces</w:t>
      </w:r>
      <w:r w:rsidR="00B06EC8" w:rsidRPr="0054652A">
        <w:rPr>
          <w:rFonts w:asciiTheme="minorHAnsi" w:hAnsiTheme="minorHAnsi" w:cstheme="minorHAnsi"/>
          <w:shd w:val="clear" w:color="auto" w:fill="FFFFFF"/>
        </w:rPr>
        <w:t>s.</w:t>
      </w:r>
    </w:p>
    <w:p w14:paraId="320256C2" w14:textId="53DF2926" w:rsidR="00A9605E" w:rsidRPr="0054652A" w:rsidRDefault="00A9605E" w:rsidP="00A2709C">
      <w:pPr>
        <w:spacing w:line="480" w:lineRule="auto"/>
        <w:rPr>
          <w:rFonts w:asciiTheme="minorHAnsi" w:hAnsiTheme="minorHAnsi" w:cstheme="minorHAnsi"/>
          <w:b/>
        </w:rPr>
      </w:pPr>
      <w:r w:rsidRPr="0054652A">
        <w:rPr>
          <w:rFonts w:asciiTheme="minorHAnsi" w:hAnsiTheme="minorHAnsi" w:cstheme="minorHAnsi"/>
          <w:bCs/>
        </w:rPr>
        <w:tab/>
      </w:r>
      <w:r w:rsidRPr="0054652A">
        <w:rPr>
          <w:rFonts w:asciiTheme="minorHAnsi" w:hAnsiTheme="minorHAnsi" w:cstheme="minorHAnsi"/>
          <w:bCs/>
        </w:rPr>
        <w:tab/>
      </w:r>
      <w:r w:rsidRPr="0054652A">
        <w:rPr>
          <w:rFonts w:asciiTheme="minorHAnsi" w:hAnsiTheme="minorHAnsi" w:cstheme="minorHAnsi"/>
          <w:b/>
        </w:rPr>
        <w:t>Essential Element:</w:t>
      </w:r>
    </w:p>
    <w:p w14:paraId="4DA7961E" w14:textId="6591A926" w:rsidR="00A9605E" w:rsidRPr="0054652A" w:rsidRDefault="00A9605E" w:rsidP="00B06EC8">
      <w:pPr>
        <w:tabs>
          <w:tab w:val="left" w:pos="720"/>
          <w:tab w:val="left" w:pos="1440"/>
          <w:tab w:val="left" w:pos="3120"/>
        </w:tabs>
        <w:spacing w:line="480" w:lineRule="auto"/>
        <w:rPr>
          <w:rFonts w:asciiTheme="minorHAnsi" w:hAnsiTheme="minorHAnsi" w:cstheme="minorHAnsi"/>
          <w:bCs/>
        </w:rPr>
      </w:pPr>
      <w:r w:rsidRPr="0054652A">
        <w:rPr>
          <w:rFonts w:asciiTheme="minorHAnsi" w:hAnsiTheme="minorHAnsi" w:cstheme="minorHAnsi"/>
          <w:bCs/>
        </w:rPr>
        <w:tab/>
      </w:r>
      <w:r w:rsidRPr="0054652A">
        <w:rPr>
          <w:rFonts w:asciiTheme="minorHAnsi" w:hAnsiTheme="minorHAnsi" w:cstheme="minorHAnsi"/>
          <w:bCs/>
        </w:rPr>
        <w:tab/>
      </w:r>
      <w:r w:rsidR="00B06EC8" w:rsidRPr="0054652A">
        <w:rPr>
          <w:rFonts w:asciiTheme="minorHAnsi" w:hAnsiTheme="minorHAnsi" w:cstheme="minorHAnsi"/>
          <w:bCs/>
        </w:rPr>
        <w:t>Assumptions Testing</w:t>
      </w:r>
    </w:p>
    <w:p w14:paraId="221D8836" w14:textId="763C57B6" w:rsidR="00A9605E" w:rsidRPr="0054652A" w:rsidRDefault="00A9605E" w:rsidP="00A2709C">
      <w:pPr>
        <w:spacing w:line="480" w:lineRule="auto"/>
        <w:rPr>
          <w:rFonts w:asciiTheme="minorHAnsi" w:hAnsiTheme="minorHAnsi" w:cstheme="minorHAnsi"/>
          <w:b/>
        </w:rPr>
      </w:pPr>
      <w:r w:rsidRPr="0054652A">
        <w:rPr>
          <w:rFonts w:asciiTheme="minorHAnsi" w:hAnsiTheme="minorHAnsi" w:cstheme="minorHAnsi"/>
          <w:bCs/>
        </w:rPr>
        <w:tab/>
      </w:r>
      <w:r w:rsidRPr="0054652A">
        <w:rPr>
          <w:rFonts w:asciiTheme="minorHAnsi" w:hAnsiTheme="minorHAnsi" w:cstheme="minorHAnsi"/>
          <w:bCs/>
        </w:rPr>
        <w:tab/>
      </w:r>
      <w:r w:rsidRPr="0054652A">
        <w:rPr>
          <w:rFonts w:asciiTheme="minorHAnsi" w:hAnsiTheme="minorHAnsi" w:cstheme="minorHAnsi"/>
          <w:b/>
        </w:rPr>
        <w:t>Additive/Variant:</w:t>
      </w:r>
    </w:p>
    <w:p w14:paraId="1C5B637D" w14:textId="08167773" w:rsidR="00B06EC8" w:rsidRPr="0054652A" w:rsidRDefault="00B06EC8" w:rsidP="00B06EC8">
      <w:pPr>
        <w:spacing w:line="480" w:lineRule="auto"/>
        <w:ind w:left="1440"/>
        <w:rPr>
          <w:rFonts w:asciiTheme="minorHAnsi" w:hAnsiTheme="minorHAnsi" w:cstheme="minorHAnsi"/>
          <w:bCs/>
        </w:rPr>
      </w:pPr>
      <w:r w:rsidRPr="0054652A">
        <w:rPr>
          <w:rFonts w:asciiTheme="minorHAnsi" w:hAnsiTheme="minorHAnsi" w:cstheme="minorHAnsi"/>
          <w:bCs/>
        </w:rPr>
        <w:t>The term dyadic data is new to my vocabulary and an addition to my knowledge in the context of statistical analysis.</w:t>
      </w:r>
    </w:p>
    <w:p w14:paraId="39AC274C" w14:textId="5C9146E9" w:rsidR="00A9605E" w:rsidRPr="0054652A" w:rsidRDefault="00A9605E" w:rsidP="00A2709C">
      <w:pPr>
        <w:spacing w:line="480" w:lineRule="auto"/>
        <w:rPr>
          <w:rFonts w:asciiTheme="minorHAnsi" w:hAnsiTheme="minorHAnsi" w:cstheme="minorHAnsi"/>
          <w:b/>
        </w:rPr>
      </w:pPr>
      <w:r w:rsidRPr="0054652A">
        <w:rPr>
          <w:rFonts w:asciiTheme="minorHAnsi" w:hAnsiTheme="minorHAnsi" w:cstheme="minorHAnsi"/>
          <w:bCs/>
        </w:rPr>
        <w:tab/>
      </w:r>
      <w:r w:rsidRPr="0054652A">
        <w:rPr>
          <w:rFonts w:asciiTheme="minorHAnsi" w:hAnsiTheme="minorHAnsi" w:cstheme="minorHAnsi"/>
          <w:bCs/>
        </w:rPr>
        <w:tab/>
      </w:r>
      <w:r w:rsidRPr="0054652A">
        <w:rPr>
          <w:rFonts w:asciiTheme="minorHAnsi" w:hAnsiTheme="minorHAnsi" w:cstheme="minorHAnsi"/>
          <w:b/>
        </w:rPr>
        <w:t>Contextualization:</w:t>
      </w:r>
    </w:p>
    <w:p w14:paraId="4475C090" w14:textId="317EE2A7" w:rsidR="005B116F" w:rsidRPr="0054652A" w:rsidRDefault="00B06EC8" w:rsidP="00956C14">
      <w:pPr>
        <w:spacing w:line="480" w:lineRule="auto"/>
        <w:ind w:left="1440" w:firstLine="720"/>
        <w:rPr>
          <w:rFonts w:asciiTheme="minorHAnsi" w:hAnsiTheme="minorHAnsi" w:cstheme="minorHAnsi"/>
          <w:bCs/>
        </w:rPr>
      </w:pPr>
      <w:r w:rsidRPr="0054652A">
        <w:rPr>
          <w:rFonts w:asciiTheme="minorHAnsi" w:hAnsiTheme="minorHAnsi" w:cstheme="minorHAnsi"/>
          <w:bCs/>
        </w:rPr>
        <w:t>Unfortunately, with only the abstract provided, I am not able to distinguish whether the study was qualitative or quantitative. In studying couples and families, latent variables or latent</w:t>
      </w:r>
      <w:r w:rsidR="00F23A78" w:rsidRPr="0054652A">
        <w:rPr>
          <w:rFonts w:asciiTheme="minorHAnsi" w:hAnsiTheme="minorHAnsi" w:cstheme="minorHAnsi"/>
          <w:bCs/>
        </w:rPr>
        <w:t xml:space="preserve"> (hidden variables such as emotional responses, measured indirectly using observable variables)</w:t>
      </w:r>
      <w:r w:rsidRPr="0054652A">
        <w:rPr>
          <w:rFonts w:asciiTheme="minorHAnsi" w:hAnsiTheme="minorHAnsi" w:cstheme="minorHAnsi"/>
          <w:bCs/>
        </w:rPr>
        <w:t xml:space="preserve"> profiles </w:t>
      </w:r>
      <w:r w:rsidR="00F23A78" w:rsidRPr="0054652A">
        <w:rPr>
          <w:rFonts w:asciiTheme="minorHAnsi" w:hAnsiTheme="minorHAnsi" w:cstheme="minorHAnsi"/>
          <w:bCs/>
        </w:rPr>
        <w:t>frequently emerge</w:t>
      </w:r>
      <w:r w:rsidRPr="0054652A">
        <w:rPr>
          <w:rFonts w:asciiTheme="minorHAnsi" w:hAnsiTheme="minorHAnsi" w:cstheme="minorHAnsi"/>
          <w:bCs/>
        </w:rPr>
        <w:t xml:space="preserve"> in studies on couples and family dynamics which will no doubt be a factor in my own research of low-income households. </w:t>
      </w:r>
      <w:r w:rsidR="00F23A78" w:rsidRPr="0054652A">
        <w:rPr>
          <w:rFonts w:asciiTheme="minorHAnsi" w:hAnsiTheme="minorHAnsi" w:cstheme="minorHAnsi"/>
          <w:bCs/>
        </w:rPr>
        <w:t>Observing the dynamics between a husband and wife, how they argue, what they agree on, father/son interrelations, the family’s shared perceptions is indeed observing dyadic data. This forms the basis for my research.</w:t>
      </w:r>
    </w:p>
    <w:p w14:paraId="77BB7F8D" w14:textId="6E7E3083" w:rsidR="00024E14" w:rsidRPr="0054652A" w:rsidRDefault="004A6B2F" w:rsidP="00CB376F">
      <w:pPr>
        <w:tabs>
          <w:tab w:val="left" w:pos="8484"/>
        </w:tabs>
        <w:spacing w:line="480" w:lineRule="auto"/>
        <w:rPr>
          <w:rFonts w:asciiTheme="minorHAnsi" w:hAnsiTheme="minorHAnsi" w:cstheme="minorHAnsi"/>
          <w:shd w:val="clear" w:color="auto" w:fill="FFFFFF"/>
        </w:rPr>
      </w:pPr>
      <w:r w:rsidRPr="0054652A">
        <w:rPr>
          <w:rFonts w:asciiTheme="minorHAnsi" w:hAnsiTheme="minorHAnsi" w:cstheme="minorHAnsi"/>
          <w:b/>
          <w:bCs/>
          <w:shd w:val="clear" w:color="auto" w:fill="FFFFFF"/>
        </w:rPr>
        <w:t xml:space="preserve">Source </w:t>
      </w:r>
      <w:r w:rsidR="00956C14">
        <w:rPr>
          <w:rFonts w:asciiTheme="minorHAnsi" w:hAnsiTheme="minorHAnsi" w:cstheme="minorHAnsi"/>
          <w:b/>
          <w:bCs/>
          <w:shd w:val="clear" w:color="auto" w:fill="FFFFFF"/>
        </w:rPr>
        <w:t>Three</w:t>
      </w:r>
      <w:r w:rsidRPr="0054652A">
        <w:rPr>
          <w:rFonts w:asciiTheme="minorHAnsi" w:hAnsiTheme="minorHAnsi" w:cstheme="minorHAnsi"/>
          <w:b/>
          <w:bCs/>
          <w:shd w:val="clear" w:color="auto" w:fill="FFFFFF"/>
        </w:rPr>
        <w:t>:</w:t>
      </w:r>
      <w:r w:rsidRPr="0054652A">
        <w:rPr>
          <w:rFonts w:asciiTheme="minorHAnsi" w:hAnsiTheme="minorHAnsi" w:cstheme="minorHAnsi"/>
          <w:shd w:val="clear" w:color="auto" w:fill="FFFFFF"/>
        </w:rPr>
        <w:t xml:space="preserve"> </w:t>
      </w:r>
      <w:r w:rsidR="00024E14" w:rsidRPr="0054652A">
        <w:rPr>
          <w:rFonts w:asciiTheme="minorHAnsi" w:hAnsiTheme="minorHAnsi" w:cstheme="minorHAnsi"/>
          <w:shd w:val="clear" w:color="auto" w:fill="FFFFFF"/>
        </w:rPr>
        <w:t xml:space="preserve">Rivas-Drake, D. (2011). Ethnic-racial socialization and adjustment among </w:t>
      </w:r>
      <w:r w:rsidR="00AD1201" w:rsidRPr="0054652A">
        <w:rPr>
          <w:rFonts w:asciiTheme="minorHAnsi" w:hAnsiTheme="minorHAnsi" w:cstheme="minorHAnsi"/>
          <w:shd w:val="clear" w:color="auto" w:fill="FFFFFF"/>
        </w:rPr>
        <w:t>Latino</w:t>
      </w:r>
      <w:r w:rsidR="00024E14" w:rsidRPr="0054652A">
        <w:rPr>
          <w:rFonts w:asciiTheme="minorHAnsi" w:hAnsiTheme="minorHAnsi" w:cstheme="minorHAnsi"/>
          <w:shd w:val="clear" w:color="auto" w:fill="FFFFFF"/>
        </w:rPr>
        <w:t xml:space="preserve"> college students: The mediating roles of ethnic centrality, public regard, and perceived barriers to opportunity.</w:t>
      </w:r>
      <w:r w:rsidR="00024E14" w:rsidRPr="0054652A">
        <w:rPr>
          <w:rFonts w:asciiTheme="minorHAnsi" w:hAnsiTheme="minorHAnsi" w:cstheme="minorHAnsi"/>
          <w:i/>
          <w:iCs/>
          <w:shd w:val="clear" w:color="auto" w:fill="FFFFFF"/>
        </w:rPr>
        <w:t> Journal of Youth and Adolescence, 40</w:t>
      </w:r>
      <w:r w:rsidR="00024E14" w:rsidRPr="0054652A">
        <w:rPr>
          <w:rFonts w:asciiTheme="minorHAnsi" w:hAnsiTheme="minorHAnsi" w:cstheme="minorHAnsi"/>
          <w:shd w:val="clear" w:color="auto" w:fill="FFFFFF"/>
        </w:rPr>
        <w:t>(5), 606-19. https://doi.org/10.1007/s10964-010-9564-z</w:t>
      </w:r>
    </w:p>
    <w:p w14:paraId="7FAB953B" w14:textId="415484F6" w:rsidR="00D835A1" w:rsidRPr="00956C14" w:rsidRDefault="00D835A1" w:rsidP="00956C14">
      <w:pPr>
        <w:tabs>
          <w:tab w:val="left" w:pos="8484"/>
        </w:tabs>
        <w:spacing w:line="480" w:lineRule="auto"/>
        <w:ind w:left="720"/>
        <w:rPr>
          <w:rFonts w:asciiTheme="minorHAnsi" w:hAnsiTheme="minorHAnsi" w:cstheme="minorHAnsi"/>
          <w:b/>
          <w:bCs/>
          <w:shd w:val="clear" w:color="auto" w:fill="FFFFFF"/>
        </w:rPr>
      </w:pPr>
      <w:r w:rsidRPr="00956C14">
        <w:rPr>
          <w:rFonts w:asciiTheme="minorHAnsi" w:hAnsiTheme="minorHAnsi" w:cstheme="minorHAnsi"/>
          <w:b/>
          <w:bCs/>
          <w:shd w:val="clear" w:color="auto" w:fill="FFFFFF"/>
        </w:rPr>
        <w:t>Comment 4:</w:t>
      </w:r>
    </w:p>
    <w:p w14:paraId="3AE2B36B" w14:textId="0B619DBD" w:rsidR="004A6B2F" w:rsidRPr="0054652A" w:rsidRDefault="004A6B2F"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Quote/Paraphrase:</w:t>
      </w:r>
    </w:p>
    <w:p w14:paraId="45585898" w14:textId="053262D5" w:rsidR="00D835A1" w:rsidRPr="0054652A" w:rsidRDefault="004A1DE9"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rPr>
        <w:t>Two subscales of Hughes and Chen’s (1997) parental ethnic-racial socialization scale were employed. The first taps into cultural socialization (e.g., ‘‘How often have your parents said it is important to follow the traditions of your racial or ethnic group;’’ 4 items; response range = 1–3; a = .84). The second subscale comprises items that tap into preparation for bias (e.g., ‘‘How often have your parents said some people may exclude you from activities because of your race or ethnicity;’’ 5 items; 1 = Never, 3 = A lot of times; a = .9 (p. 610).</w:t>
      </w:r>
    </w:p>
    <w:p w14:paraId="33748D99" w14:textId="0E7786E7" w:rsidR="004A6B2F" w:rsidRPr="0054652A" w:rsidRDefault="004A6B2F"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Essential Element:</w:t>
      </w:r>
    </w:p>
    <w:p w14:paraId="6B133323" w14:textId="68FEC326" w:rsidR="004A1DE9" w:rsidRDefault="004A1DE9"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Parametric Statistics</w:t>
      </w:r>
    </w:p>
    <w:p w14:paraId="0B0B415F" w14:textId="77777777" w:rsidR="00956C14" w:rsidRDefault="00956C14" w:rsidP="00956C14">
      <w:pPr>
        <w:tabs>
          <w:tab w:val="left" w:pos="8484"/>
        </w:tabs>
        <w:spacing w:line="480" w:lineRule="auto"/>
        <w:ind w:left="1440"/>
        <w:rPr>
          <w:rFonts w:asciiTheme="minorHAnsi" w:hAnsiTheme="minorHAnsi" w:cstheme="minorHAnsi"/>
          <w:shd w:val="clear" w:color="auto" w:fill="FFFFFF"/>
        </w:rPr>
      </w:pPr>
    </w:p>
    <w:p w14:paraId="701FD6DC" w14:textId="77777777" w:rsidR="00956C14" w:rsidRPr="0054652A" w:rsidRDefault="00956C14" w:rsidP="00956C14">
      <w:pPr>
        <w:tabs>
          <w:tab w:val="left" w:pos="8484"/>
        </w:tabs>
        <w:spacing w:line="480" w:lineRule="auto"/>
        <w:ind w:left="1440"/>
        <w:rPr>
          <w:rFonts w:asciiTheme="minorHAnsi" w:hAnsiTheme="minorHAnsi" w:cstheme="minorHAnsi"/>
          <w:shd w:val="clear" w:color="auto" w:fill="FFFFFF"/>
        </w:rPr>
      </w:pPr>
    </w:p>
    <w:p w14:paraId="4B21D05F" w14:textId="6E408F6E" w:rsidR="004A6B2F" w:rsidRPr="0054652A" w:rsidRDefault="004A6B2F"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Additive/Variant:</w:t>
      </w:r>
    </w:p>
    <w:p w14:paraId="3E4F68A2" w14:textId="2FBFCD8D" w:rsidR="004A6B2F" w:rsidRPr="0054652A" w:rsidRDefault="00AD1201"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Ethnic-racial socialization is a new construct for me and is therefore an addition to my knowledge, especially the idea of measuring its levels or intensity within a family structure.</w:t>
      </w:r>
    </w:p>
    <w:p w14:paraId="1BAD60B2" w14:textId="4037DBB6" w:rsidR="004A6B2F" w:rsidRPr="0054652A" w:rsidRDefault="004A6B2F"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Contextualization:</w:t>
      </w:r>
    </w:p>
    <w:p w14:paraId="1D50653B" w14:textId="603C83A4" w:rsidR="00CF5BF4"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AD1201" w:rsidRPr="0054652A">
        <w:rPr>
          <w:rFonts w:asciiTheme="minorHAnsi" w:hAnsiTheme="minorHAnsi" w:cstheme="minorHAnsi"/>
          <w:shd w:val="clear" w:color="auto" w:fill="FFFFFF"/>
        </w:rPr>
        <w:t xml:space="preserve">The sub scales that were measured seemed to have been measured using </w:t>
      </w:r>
      <w:r w:rsidR="005802DB">
        <w:rPr>
          <w:rFonts w:asciiTheme="minorHAnsi" w:hAnsiTheme="minorHAnsi" w:cstheme="minorHAnsi"/>
          <w:shd w:val="clear" w:color="auto" w:fill="FFFFFF"/>
        </w:rPr>
        <w:t xml:space="preserve"> a </w:t>
      </w:r>
      <w:r w:rsidR="005802DB" w:rsidRPr="0054652A">
        <w:rPr>
          <w:rFonts w:asciiTheme="minorHAnsi" w:hAnsiTheme="minorHAnsi" w:cstheme="minorHAnsi"/>
          <w:shd w:val="clear" w:color="auto" w:fill="FFFFFF"/>
        </w:rPr>
        <w:t>Liker</w:t>
      </w:r>
      <w:r w:rsidR="005802DB">
        <w:rPr>
          <w:rFonts w:asciiTheme="minorHAnsi" w:hAnsiTheme="minorHAnsi" w:cstheme="minorHAnsi"/>
          <w:shd w:val="clear" w:color="auto" w:fill="FFFFFF"/>
        </w:rPr>
        <w:t>t</w:t>
      </w:r>
      <w:r w:rsidR="00AD1201" w:rsidRPr="0054652A">
        <w:rPr>
          <w:rFonts w:asciiTheme="minorHAnsi" w:hAnsiTheme="minorHAnsi" w:cstheme="minorHAnsi"/>
          <w:shd w:val="clear" w:color="auto" w:fill="FFFFFF"/>
        </w:rPr>
        <w:t xml:space="preserve">-type scale within a quantitative research analysis to look at the mean, standard deviations, and correlations. </w:t>
      </w:r>
      <w:r w:rsidR="005A33EC" w:rsidRPr="0054652A">
        <w:rPr>
          <w:rFonts w:asciiTheme="minorHAnsi" w:hAnsiTheme="minorHAnsi" w:cstheme="minorHAnsi"/>
          <w:shd w:val="clear" w:color="auto" w:fill="FFFFFF"/>
        </w:rPr>
        <w:t>Parental ethnic-social socialization as well as cultural socialization are worth exploring especially in the context of low-income families. For my research, I may want to compare  the occurrence</w:t>
      </w:r>
      <w:r w:rsidR="005802DB">
        <w:rPr>
          <w:rFonts w:asciiTheme="minorHAnsi" w:hAnsiTheme="minorHAnsi" w:cstheme="minorHAnsi"/>
          <w:shd w:val="clear" w:color="auto" w:fill="FFFFFF"/>
        </w:rPr>
        <w:t>s</w:t>
      </w:r>
      <w:r w:rsidR="005A33EC" w:rsidRPr="0054652A">
        <w:rPr>
          <w:rFonts w:asciiTheme="minorHAnsi" w:hAnsiTheme="minorHAnsi" w:cstheme="minorHAnsi"/>
          <w:shd w:val="clear" w:color="auto" w:fill="FFFFFF"/>
        </w:rPr>
        <w:t xml:space="preserve"> and effects of these types of socializations among low-income families of various cultures such as Korean, Ethiopian and Latino. </w:t>
      </w:r>
    </w:p>
    <w:p w14:paraId="06B61EE3" w14:textId="5B6DAC4B" w:rsidR="00D835A1"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5A33EC" w:rsidRPr="0054652A">
        <w:rPr>
          <w:rFonts w:asciiTheme="minorHAnsi" w:hAnsiTheme="minorHAnsi" w:cstheme="minorHAnsi"/>
          <w:shd w:val="clear" w:color="auto" w:fill="FFFFFF"/>
        </w:rPr>
        <w:t xml:space="preserve">The messages parents of each ethnicity give to their children vary. </w:t>
      </w:r>
      <w:r w:rsidR="00AD1201" w:rsidRPr="0054652A">
        <w:rPr>
          <w:rFonts w:asciiTheme="minorHAnsi" w:hAnsiTheme="minorHAnsi" w:cstheme="minorHAnsi"/>
          <w:shd w:val="clear" w:color="auto" w:fill="FFFFFF"/>
        </w:rPr>
        <w:t xml:space="preserve"> </w:t>
      </w:r>
    </w:p>
    <w:p w14:paraId="3C03883B" w14:textId="02A3E5F0" w:rsidR="00CF5BF4" w:rsidRPr="0054652A" w:rsidRDefault="005A33EC"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A constant inculcation of I’m black and I’m proud” or I’m black and I’m beautiful, would have different effects on the </w:t>
      </w:r>
      <w:r w:rsidR="005802DB" w:rsidRPr="0054652A">
        <w:rPr>
          <w:rFonts w:asciiTheme="minorHAnsi" w:hAnsiTheme="minorHAnsi" w:cstheme="minorHAnsi"/>
          <w:shd w:val="clear" w:color="auto" w:fill="FFFFFF"/>
        </w:rPr>
        <w:t>psyche</w:t>
      </w:r>
      <w:r w:rsidRPr="0054652A">
        <w:rPr>
          <w:rFonts w:asciiTheme="minorHAnsi" w:hAnsiTheme="minorHAnsi" w:cstheme="minorHAnsi"/>
          <w:shd w:val="clear" w:color="auto" w:fill="FFFFFF"/>
        </w:rPr>
        <w:t xml:space="preserve"> compared to and inculcation of “The white man</w:t>
      </w:r>
      <w:r w:rsidR="00CF5BF4" w:rsidRPr="0054652A">
        <w:rPr>
          <w:rFonts w:asciiTheme="minorHAnsi" w:hAnsiTheme="minorHAnsi" w:cstheme="minorHAnsi"/>
          <w:shd w:val="clear" w:color="auto" w:fill="FFFFFF"/>
        </w:rPr>
        <w:t xml:space="preserve"> won’t let you have anything or “our people will never be successful as white people”. Messaging is everything. </w:t>
      </w:r>
    </w:p>
    <w:p w14:paraId="0AE924B0" w14:textId="5EC1A37A" w:rsidR="005A33EC"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CF5BF4" w:rsidRPr="0054652A">
        <w:rPr>
          <w:rFonts w:asciiTheme="minorHAnsi" w:hAnsiTheme="minorHAnsi" w:cstheme="minorHAnsi"/>
          <w:shd w:val="clear" w:color="auto" w:fill="FFFFFF"/>
        </w:rPr>
        <w:t xml:space="preserve">Religious messaging should also be considered. Knowing what God says about you – you are the head and not the tail, builds </w:t>
      </w:r>
      <w:r w:rsidRPr="0054652A">
        <w:rPr>
          <w:rFonts w:asciiTheme="minorHAnsi" w:hAnsiTheme="minorHAnsi" w:cstheme="minorHAnsi"/>
          <w:shd w:val="clear" w:color="auto" w:fill="FFFFFF"/>
        </w:rPr>
        <w:t>self-esteem</w:t>
      </w:r>
      <w:r w:rsidR="00CF5BF4" w:rsidRPr="0054652A">
        <w:rPr>
          <w:rFonts w:asciiTheme="minorHAnsi" w:hAnsiTheme="minorHAnsi" w:cstheme="minorHAnsi"/>
          <w:shd w:val="clear" w:color="auto" w:fill="FFFFFF"/>
        </w:rPr>
        <w:t xml:space="preserve"> and confidence. The results of the present study indicated that cultural socialization, language surrounding cultural pride led to a strong ethnic identity and preparation for bias did not. Positive messaging is everything.</w:t>
      </w:r>
      <w:r w:rsidR="005A33EC" w:rsidRPr="0054652A">
        <w:rPr>
          <w:rFonts w:asciiTheme="minorHAnsi" w:hAnsiTheme="minorHAnsi" w:cstheme="minorHAnsi"/>
          <w:shd w:val="clear" w:color="auto" w:fill="FFFFFF"/>
        </w:rPr>
        <w:tab/>
      </w:r>
    </w:p>
    <w:p w14:paraId="045A6508" w14:textId="77777777" w:rsidR="00D835A1" w:rsidRDefault="00D835A1" w:rsidP="00CB376F">
      <w:pPr>
        <w:tabs>
          <w:tab w:val="left" w:pos="8484"/>
        </w:tabs>
        <w:spacing w:line="480" w:lineRule="auto"/>
        <w:rPr>
          <w:rFonts w:asciiTheme="minorHAnsi" w:hAnsiTheme="minorHAnsi" w:cstheme="minorHAnsi"/>
          <w:b/>
          <w:bCs/>
          <w:shd w:val="clear" w:color="auto" w:fill="FFFFFF"/>
        </w:rPr>
      </w:pPr>
    </w:p>
    <w:p w14:paraId="52EE5C91" w14:textId="3AB4EBFE" w:rsidR="00B0119B" w:rsidRPr="0054652A" w:rsidRDefault="00B0119B" w:rsidP="00956C14">
      <w:pPr>
        <w:tabs>
          <w:tab w:val="left" w:pos="8484"/>
        </w:tabs>
        <w:spacing w:line="480" w:lineRule="auto"/>
        <w:ind w:left="72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Comment 5</w:t>
      </w:r>
      <w:r w:rsidR="00956C14">
        <w:rPr>
          <w:rFonts w:asciiTheme="minorHAnsi" w:hAnsiTheme="minorHAnsi" w:cstheme="minorHAnsi"/>
          <w:b/>
          <w:bCs/>
          <w:shd w:val="clear" w:color="auto" w:fill="FFFFFF"/>
        </w:rPr>
        <w:t>:</w:t>
      </w:r>
    </w:p>
    <w:p w14:paraId="200F4916" w14:textId="77777777" w:rsidR="004A1DE9" w:rsidRPr="0054652A" w:rsidRDefault="00B0119B"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Quote/Paraphrase:</w:t>
      </w:r>
    </w:p>
    <w:p w14:paraId="5647CBB2" w14:textId="7460333F" w:rsidR="004A6B2F" w:rsidRPr="0054652A" w:rsidRDefault="004A1DE9"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rPr>
        <w:t>Multiple methods were employed in order to adequately test the hypothesized model. The primary analyses proceeded in two steps as follows. First, analyses were conducted to examine measurement (i.e., aforementioned confirmatory factor analyses; CFA) and fit of the model in SEM (using Amos 16.0) with full information maximum likelihood estimation method (FIML), which does not delete cases with missing data and thus minimizes biased parameter estimates while accounting for measurement error (Arbuckle 2007) (p. 611).</w:t>
      </w:r>
      <w:r w:rsidR="004A6B2F" w:rsidRPr="0054652A">
        <w:rPr>
          <w:rFonts w:asciiTheme="minorHAnsi" w:hAnsiTheme="minorHAnsi" w:cstheme="minorHAnsi"/>
          <w:shd w:val="clear" w:color="auto" w:fill="FFFFFF"/>
        </w:rPr>
        <w:tab/>
      </w:r>
    </w:p>
    <w:p w14:paraId="0624A9AB" w14:textId="1091753B" w:rsidR="004A6B2F" w:rsidRPr="0054652A" w:rsidRDefault="00B0119B"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Essential Element</w:t>
      </w:r>
      <w:r w:rsidR="004A1DE9" w:rsidRPr="0054652A">
        <w:rPr>
          <w:rFonts w:asciiTheme="minorHAnsi" w:hAnsiTheme="minorHAnsi" w:cstheme="minorHAnsi"/>
          <w:b/>
          <w:bCs/>
          <w:shd w:val="clear" w:color="auto" w:fill="FFFFFF"/>
        </w:rPr>
        <w:t>:</w:t>
      </w:r>
    </w:p>
    <w:p w14:paraId="5420664F" w14:textId="5D5DC69C" w:rsidR="004A1DE9" w:rsidRPr="0054652A" w:rsidRDefault="004A1DE9"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Parametric Statistics</w:t>
      </w:r>
    </w:p>
    <w:p w14:paraId="5F2799B1" w14:textId="269016A8" w:rsidR="00B0119B" w:rsidRPr="0054652A" w:rsidRDefault="00B0119B"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Additive/Variant:</w:t>
      </w:r>
    </w:p>
    <w:p w14:paraId="391DFCD3" w14:textId="42091B7D" w:rsidR="00CF5BF4" w:rsidRPr="0054652A" w:rsidRDefault="00CF5BF4"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The CFA (confirmatory factor analyses</w:t>
      </w:r>
      <w:r w:rsidR="00912502" w:rsidRPr="0054652A">
        <w:rPr>
          <w:rFonts w:asciiTheme="minorHAnsi" w:hAnsiTheme="minorHAnsi" w:cstheme="minorHAnsi"/>
          <w:shd w:val="clear" w:color="auto" w:fill="FFFFFF"/>
        </w:rPr>
        <w:t>)</w:t>
      </w:r>
      <w:r w:rsidRPr="0054652A">
        <w:rPr>
          <w:rFonts w:asciiTheme="minorHAnsi" w:hAnsiTheme="minorHAnsi" w:cstheme="minorHAnsi"/>
          <w:shd w:val="clear" w:color="auto" w:fill="FFFFFF"/>
        </w:rPr>
        <w:t xml:space="preserve"> and the FIML (full information maximum likelihood</w:t>
      </w:r>
      <w:r w:rsidR="005D52A8">
        <w:rPr>
          <w:rFonts w:asciiTheme="minorHAnsi" w:hAnsiTheme="minorHAnsi" w:cstheme="minorHAnsi"/>
          <w:shd w:val="clear" w:color="auto" w:fill="FFFFFF"/>
        </w:rPr>
        <w:t>)</w:t>
      </w:r>
      <w:r w:rsidRPr="0054652A">
        <w:rPr>
          <w:rFonts w:asciiTheme="minorHAnsi" w:hAnsiTheme="minorHAnsi" w:cstheme="minorHAnsi"/>
          <w:shd w:val="clear" w:color="auto" w:fill="FFFFFF"/>
        </w:rPr>
        <w:t xml:space="preserve"> estimation method</w:t>
      </w:r>
      <w:r w:rsidR="00912502" w:rsidRPr="0054652A">
        <w:rPr>
          <w:rFonts w:asciiTheme="minorHAnsi" w:hAnsiTheme="minorHAnsi" w:cstheme="minorHAnsi"/>
          <w:shd w:val="clear" w:color="auto" w:fill="FFFFFF"/>
        </w:rPr>
        <w:t xml:space="preserve">s are an addition to my knowledge of statistical analyses as well as the use of multiple methods to test hypotheses. </w:t>
      </w:r>
      <w:r w:rsidRPr="0054652A">
        <w:rPr>
          <w:rFonts w:asciiTheme="minorHAnsi" w:hAnsiTheme="minorHAnsi" w:cstheme="minorHAnsi"/>
          <w:shd w:val="clear" w:color="auto" w:fill="FFFFFF"/>
        </w:rPr>
        <w:t xml:space="preserve"> </w:t>
      </w:r>
    </w:p>
    <w:p w14:paraId="2B39939A" w14:textId="65C457D8" w:rsidR="00B0119B" w:rsidRPr="0054652A" w:rsidRDefault="00B0119B"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Contextualization:</w:t>
      </w:r>
    </w:p>
    <w:p w14:paraId="259EE67F" w14:textId="75C416E5" w:rsidR="004A6B2F"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AC2126" w:rsidRPr="0054652A">
        <w:rPr>
          <w:rFonts w:asciiTheme="minorHAnsi" w:hAnsiTheme="minorHAnsi" w:cstheme="minorHAnsi"/>
          <w:shd w:val="clear" w:color="auto" w:fill="FFFFFF"/>
        </w:rPr>
        <w:t>The FIML is an appealing instrument because it eliminates any perceptions of biasness seeing as though it retains cases with missing data and accounts for measurement error. One is able to get a full and accurate picture.</w:t>
      </w:r>
      <w:r w:rsidR="0094424C" w:rsidRPr="0054652A">
        <w:rPr>
          <w:rFonts w:asciiTheme="minorHAnsi" w:hAnsiTheme="minorHAnsi" w:cstheme="minorHAnsi"/>
          <w:shd w:val="clear" w:color="auto" w:fill="FFFFFF"/>
        </w:rPr>
        <w:t xml:space="preserve"> The model used was tested and found to be appropriate. Because of the explicit and implicit messaging, the SEM model seems fitting. In my own research, I have found that CFA tests the validity of a particular construct and is also associated with testing observable and latent variables. More research on my part is necessary to fully understand CFA as well as FIML</w:t>
      </w:r>
    </w:p>
    <w:p w14:paraId="206DCD28" w14:textId="328C8A5D" w:rsidR="004A6B2F" w:rsidRPr="0054652A" w:rsidRDefault="008C3CE1" w:rsidP="00CB376F">
      <w:pPr>
        <w:tabs>
          <w:tab w:val="left" w:pos="8484"/>
        </w:tabs>
        <w:spacing w:line="480" w:lineRule="auto"/>
        <w:rPr>
          <w:rFonts w:asciiTheme="minorHAnsi" w:hAnsiTheme="minorHAnsi" w:cstheme="minorHAnsi"/>
          <w:shd w:val="clear" w:color="auto" w:fill="FFFFFF"/>
        </w:rPr>
      </w:pPr>
      <w:r w:rsidRPr="0054652A">
        <w:rPr>
          <w:rFonts w:asciiTheme="minorHAnsi" w:hAnsiTheme="minorHAnsi" w:cstheme="minorHAnsi"/>
          <w:b/>
          <w:bCs/>
          <w:shd w:val="clear" w:color="auto" w:fill="FFFFFF"/>
        </w:rPr>
        <w:t xml:space="preserve">Source </w:t>
      </w:r>
      <w:r w:rsidR="00956C14">
        <w:rPr>
          <w:rFonts w:asciiTheme="minorHAnsi" w:hAnsiTheme="minorHAnsi" w:cstheme="minorHAnsi"/>
          <w:b/>
          <w:bCs/>
          <w:shd w:val="clear" w:color="auto" w:fill="FFFFFF"/>
        </w:rPr>
        <w:t>Four</w:t>
      </w:r>
      <w:r w:rsidRPr="0054652A">
        <w:rPr>
          <w:rFonts w:asciiTheme="minorHAnsi" w:hAnsiTheme="minorHAnsi" w:cstheme="minorHAnsi"/>
          <w:b/>
          <w:bCs/>
          <w:shd w:val="clear" w:color="auto" w:fill="FFFFFF"/>
        </w:rPr>
        <w:t>:</w:t>
      </w:r>
      <w:r w:rsidRPr="0054652A">
        <w:rPr>
          <w:rFonts w:asciiTheme="minorHAnsi" w:hAnsiTheme="minorHAnsi" w:cstheme="minorHAnsi"/>
          <w:shd w:val="clear" w:color="auto" w:fill="FFFFFF"/>
        </w:rPr>
        <w:t xml:space="preserve"> </w:t>
      </w:r>
      <w:r w:rsidR="007261F3" w:rsidRPr="0054652A">
        <w:rPr>
          <w:rFonts w:asciiTheme="minorHAnsi" w:hAnsiTheme="minorHAnsi" w:cstheme="minorHAnsi"/>
          <w:shd w:val="clear" w:color="auto" w:fill="FFFFFF"/>
        </w:rPr>
        <w:t>Umaña-Taylor, A.,J., &amp; Hill, N. E. (2020). Ethnic–Racial socialization in the family: A decade's advance on precursors and outcomes.</w:t>
      </w:r>
      <w:r w:rsidR="007261F3" w:rsidRPr="0054652A">
        <w:rPr>
          <w:rFonts w:asciiTheme="minorHAnsi" w:hAnsiTheme="minorHAnsi" w:cstheme="minorHAnsi"/>
          <w:i/>
          <w:iCs/>
          <w:shd w:val="clear" w:color="auto" w:fill="FFFFFF"/>
        </w:rPr>
        <w:t> Journal of Marriage and Family, 82</w:t>
      </w:r>
      <w:r w:rsidR="007261F3" w:rsidRPr="0054652A">
        <w:rPr>
          <w:rFonts w:asciiTheme="minorHAnsi" w:hAnsiTheme="minorHAnsi" w:cstheme="minorHAnsi"/>
          <w:shd w:val="clear" w:color="auto" w:fill="FFFFFF"/>
        </w:rPr>
        <w:t>(1), 244-271. https://doi.org/10.1111/jomf.12622</w:t>
      </w:r>
    </w:p>
    <w:p w14:paraId="32316D9F" w14:textId="39D4A2E0" w:rsidR="004A6B2F" w:rsidRPr="0054652A" w:rsidRDefault="00E46B03" w:rsidP="00956C14">
      <w:pPr>
        <w:tabs>
          <w:tab w:val="left" w:pos="8484"/>
        </w:tabs>
        <w:spacing w:line="480" w:lineRule="auto"/>
        <w:ind w:left="72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Comment 6:</w:t>
      </w:r>
    </w:p>
    <w:p w14:paraId="5E04BD40" w14:textId="06A89DCC" w:rsidR="00E46B03" w:rsidRPr="0054652A" w:rsidRDefault="00E46B03"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Quote/Paraphrase:</w:t>
      </w:r>
    </w:p>
    <w:p w14:paraId="65CA0A23" w14:textId="508A7718" w:rsidR="007261F3" w:rsidRPr="0054652A" w:rsidRDefault="007261F3"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rPr>
        <w:t xml:space="preserve">If messages of egalitarianism promote intergroup contact by socializing youth to appreciate diversity (D. Hughes et al., 2006), we must examine whether these messages play a similar role in the lives of youth from ethnic–racial majority versus minority backgrounds (p. 249). </w:t>
      </w:r>
    </w:p>
    <w:p w14:paraId="2D7448BC" w14:textId="6B07B5F3" w:rsidR="00E46B03" w:rsidRPr="0054652A" w:rsidRDefault="00E46B03"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Essential Element</w:t>
      </w:r>
      <w:r w:rsidR="007261F3" w:rsidRPr="0054652A">
        <w:rPr>
          <w:rFonts w:asciiTheme="minorHAnsi" w:hAnsiTheme="minorHAnsi" w:cstheme="minorHAnsi"/>
          <w:b/>
          <w:bCs/>
          <w:shd w:val="clear" w:color="auto" w:fill="FFFFFF"/>
        </w:rPr>
        <w:t>:</w:t>
      </w:r>
    </w:p>
    <w:p w14:paraId="117DB90F" w14:textId="11742A9D" w:rsidR="007261F3" w:rsidRPr="0054652A" w:rsidRDefault="007261F3"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Assumptions Testing</w:t>
      </w:r>
    </w:p>
    <w:p w14:paraId="648F12AC" w14:textId="31919D92" w:rsidR="00E46B03" w:rsidRPr="0054652A" w:rsidRDefault="00E46B03"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Additive/Variant:</w:t>
      </w:r>
    </w:p>
    <w:p w14:paraId="4BEA3C03" w14:textId="51057CB5" w:rsidR="001E5527" w:rsidRPr="0054652A" w:rsidRDefault="001C4EF7" w:rsidP="00956C14">
      <w:pPr>
        <w:tabs>
          <w:tab w:val="left" w:pos="8484"/>
        </w:tabs>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 </w:t>
      </w:r>
      <w:r w:rsidR="007261F3" w:rsidRPr="0054652A">
        <w:rPr>
          <w:rFonts w:asciiTheme="minorHAnsi" w:hAnsiTheme="minorHAnsi" w:cstheme="minorHAnsi"/>
          <w:shd w:val="clear" w:color="auto" w:fill="FFFFFF"/>
        </w:rPr>
        <w:t xml:space="preserve">Egalitarianism as a variable of ethnic-racial socialization is a new construct and addition to my knowledge. </w:t>
      </w:r>
    </w:p>
    <w:p w14:paraId="2D7D2239" w14:textId="6919B7AB" w:rsidR="00E46B03" w:rsidRPr="0054652A" w:rsidRDefault="00E46B03"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Contextualization:</w:t>
      </w:r>
    </w:p>
    <w:p w14:paraId="3A081C62" w14:textId="13A0E8C8" w:rsidR="008622E9"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8622E9" w:rsidRPr="0054652A">
        <w:rPr>
          <w:rFonts w:asciiTheme="minorHAnsi" w:hAnsiTheme="minorHAnsi" w:cstheme="minorHAnsi"/>
          <w:shd w:val="clear" w:color="auto" w:fill="FFFFFF"/>
        </w:rPr>
        <w:t>My initial understanding of</w:t>
      </w:r>
      <w:r w:rsidR="007261F3" w:rsidRPr="0054652A">
        <w:rPr>
          <w:rFonts w:asciiTheme="minorHAnsi" w:hAnsiTheme="minorHAnsi" w:cstheme="minorHAnsi"/>
          <w:shd w:val="clear" w:color="auto" w:fill="FFFFFF"/>
        </w:rPr>
        <w:t xml:space="preserve"> egalitarianism was in the</w:t>
      </w:r>
      <w:r w:rsidR="008622E9" w:rsidRPr="0054652A">
        <w:rPr>
          <w:rFonts w:asciiTheme="minorHAnsi" w:hAnsiTheme="minorHAnsi" w:cstheme="minorHAnsi"/>
          <w:shd w:val="clear" w:color="auto" w:fill="FFFFFF"/>
        </w:rPr>
        <w:t xml:space="preserve"> context of male-female relationships. There have been studies on how egalitarian relationships affect marital stability and happiness. Reading this article and other recent articles, I am made aware that egalitarianism can be placed in multiple contexts and the placement or use of egalitarianism within an ethnic-racial social context makes a lot of sense. Perhaps the absence of </w:t>
      </w:r>
      <w:r w:rsidR="007261F3" w:rsidRPr="0054652A">
        <w:rPr>
          <w:rFonts w:asciiTheme="minorHAnsi" w:hAnsiTheme="minorHAnsi" w:cstheme="minorHAnsi"/>
          <w:shd w:val="clear" w:color="auto" w:fill="FFFFFF"/>
        </w:rPr>
        <w:t xml:space="preserve"> </w:t>
      </w:r>
      <w:r w:rsidR="008622E9" w:rsidRPr="0054652A">
        <w:rPr>
          <w:rFonts w:asciiTheme="minorHAnsi" w:hAnsiTheme="minorHAnsi" w:cstheme="minorHAnsi"/>
          <w:shd w:val="clear" w:color="auto" w:fill="FFFFFF"/>
        </w:rPr>
        <w:t xml:space="preserve">preparation of bias, or negative ethnic-racial socialization can account for the esteem I had as a child. There was not an abundance of conversation comparing my ethnicity to other ethnicities </w:t>
      </w:r>
      <w:r w:rsidR="007C6A4F" w:rsidRPr="0054652A">
        <w:rPr>
          <w:rFonts w:asciiTheme="minorHAnsi" w:hAnsiTheme="minorHAnsi" w:cstheme="minorHAnsi"/>
          <w:shd w:val="clear" w:color="auto" w:fill="FFFFFF"/>
        </w:rPr>
        <w:t>while I was growing up</w:t>
      </w:r>
      <w:r w:rsidR="008622E9" w:rsidRPr="0054652A">
        <w:rPr>
          <w:rFonts w:asciiTheme="minorHAnsi" w:hAnsiTheme="minorHAnsi" w:cstheme="minorHAnsi"/>
          <w:shd w:val="clear" w:color="auto" w:fill="FFFFFF"/>
        </w:rPr>
        <w:t xml:space="preserve">. </w:t>
      </w:r>
    </w:p>
    <w:p w14:paraId="704437BC" w14:textId="77777777" w:rsidR="00873163"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8622E9" w:rsidRPr="0054652A">
        <w:rPr>
          <w:rFonts w:asciiTheme="minorHAnsi" w:hAnsiTheme="minorHAnsi" w:cstheme="minorHAnsi"/>
          <w:shd w:val="clear" w:color="auto" w:fill="FFFFFF"/>
        </w:rPr>
        <w:t xml:space="preserve">There was, however, a lot of support, affirmation and love. Growing up </w:t>
      </w:r>
      <w:r w:rsidR="007C6A4F" w:rsidRPr="0054652A">
        <w:rPr>
          <w:rFonts w:asciiTheme="minorHAnsi" w:hAnsiTheme="minorHAnsi" w:cstheme="minorHAnsi"/>
          <w:shd w:val="clear" w:color="auto" w:fill="FFFFFF"/>
        </w:rPr>
        <w:t xml:space="preserve">somewhat </w:t>
      </w:r>
      <w:r w:rsidR="008622E9" w:rsidRPr="0054652A">
        <w:rPr>
          <w:rFonts w:asciiTheme="minorHAnsi" w:hAnsiTheme="minorHAnsi" w:cstheme="minorHAnsi"/>
          <w:shd w:val="clear" w:color="auto" w:fill="FFFFFF"/>
        </w:rPr>
        <w:t>middle class, gave me a perception that families should be supportive of one another, parents should manage the household as a team and that I was no different than whites or Asian or Hispanic.</w:t>
      </w:r>
      <w:r w:rsidR="007C6A4F" w:rsidRPr="0054652A">
        <w:rPr>
          <w:rFonts w:asciiTheme="minorHAnsi" w:hAnsiTheme="minorHAnsi" w:cstheme="minorHAnsi"/>
          <w:shd w:val="clear" w:color="auto" w:fill="FFFFFF"/>
        </w:rPr>
        <w:t xml:space="preserve"> My ethnic-racial socialization was also received from other sources outside the home. Church sermons and Afro-American themed events, teachings at school and from neighbors flooded myself and my peers </w:t>
      </w:r>
      <w:r w:rsidR="00AE51E2" w:rsidRPr="0054652A">
        <w:rPr>
          <w:rFonts w:asciiTheme="minorHAnsi" w:hAnsiTheme="minorHAnsi" w:cstheme="minorHAnsi"/>
          <w:shd w:val="clear" w:color="auto" w:fill="FFFFFF"/>
        </w:rPr>
        <w:t xml:space="preserve">highlighting historical racial significance and </w:t>
      </w:r>
      <w:r w:rsidR="007C6A4F" w:rsidRPr="0054652A">
        <w:rPr>
          <w:rFonts w:asciiTheme="minorHAnsi" w:hAnsiTheme="minorHAnsi" w:cstheme="minorHAnsi"/>
          <w:shd w:val="clear" w:color="auto" w:fill="FFFFFF"/>
        </w:rPr>
        <w:t xml:space="preserve">instilling in us black is beautiful, and no one can hold us down. </w:t>
      </w:r>
    </w:p>
    <w:p w14:paraId="18A9C52A" w14:textId="2BA72957" w:rsidR="007261F3" w:rsidRPr="0054652A" w:rsidRDefault="00873163" w:rsidP="00956C14">
      <w:pPr>
        <w:tabs>
          <w:tab w:val="left" w:pos="8484"/>
        </w:tabs>
        <w:spacing w:line="480" w:lineRule="auto"/>
        <w:ind w:left="1440"/>
        <w:rPr>
          <w:rFonts w:asciiTheme="minorHAnsi" w:hAnsiTheme="minorHAnsi" w:cstheme="minorHAnsi"/>
          <w:shd w:val="clear" w:color="auto" w:fill="FFFFFF"/>
        </w:rPr>
      </w:pPr>
      <w:r>
        <w:rPr>
          <w:rFonts w:asciiTheme="minorHAnsi" w:hAnsiTheme="minorHAnsi" w:cstheme="minorHAnsi"/>
          <w:shd w:val="clear" w:color="auto" w:fill="FFFFFF"/>
        </w:rPr>
        <w:t xml:space="preserve">          </w:t>
      </w:r>
      <w:r w:rsidR="007C6A4F" w:rsidRPr="0054652A">
        <w:rPr>
          <w:rFonts w:asciiTheme="minorHAnsi" w:hAnsiTheme="minorHAnsi" w:cstheme="minorHAnsi"/>
          <w:shd w:val="clear" w:color="auto" w:fill="FFFFFF"/>
        </w:rPr>
        <w:t>What my parents did do is encourage me to make friends with people of different cultures. The opportunity to attend a private school afforded me the ability to make friends and socialize with White, Arab, African and other ethnicities.</w:t>
      </w:r>
      <w:r w:rsidR="008622E9" w:rsidRPr="0054652A">
        <w:rPr>
          <w:rFonts w:asciiTheme="minorHAnsi" w:hAnsiTheme="minorHAnsi" w:cstheme="minorHAnsi"/>
          <w:shd w:val="clear" w:color="auto" w:fill="FFFFFF"/>
        </w:rPr>
        <w:t xml:space="preserve"> From time to time, I received warnings or messaging that White people did not always hold blacks in high regard or that not every white person wanted to be my friend. The subliminal messaging was that we as blacks, as long as we took pride in ourselves, were responsible and followed God’s laws, we were equal to others. </w:t>
      </w:r>
    </w:p>
    <w:p w14:paraId="74431127" w14:textId="72705BEE" w:rsidR="007261F3" w:rsidRPr="0054652A" w:rsidRDefault="00873163" w:rsidP="00956C14">
      <w:pPr>
        <w:tabs>
          <w:tab w:val="left" w:pos="8484"/>
        </w:tabs>
        <w:spacing w:line="480" w:lineRule="auto"/>
        <w:ind w:left="1440"/>
        <w:rPr>
          <w:rFonts w:asciiTheme="minorHAnsi" w:hAnsiTheme="minorHAnsi" w:cstheme="minorHAnsi"/>
          <w:b/>
          <w:bCs/>
          <w:shd w:val="clear" w:color="auto" w:fill="FFFFFF"/>
        </w:rPr>
      </w:pPr>
      <w:r>
        <w:rPr>
          <w:rFonts w:asciiTheme="minorHAnsi" w:hAnsiTheme="minorHAnsi" w:cstheme="minorHAnsi"/>
          <w:shd w:val="clear" w:color="auto" w:fill="FFFFFF"/>
        </w:rPr>
        <w:t xml:space="preserve">        </w:t>
      </w:r>
      <w:r w:rsidR="008622E9" w:rsidRPr="0054652A">
        <w:rPr>
          <w:rFonts w:asciiTheme="minorHAnsi" w:hAnsiTheme="minorHAnsi" w:cstheme="minorHAnsi"/>
          <w:shd w:val="clear" w:color="auto" w:fill="FFFFFF"/>
        </w:rPr>
        <w:t>The present study makes a good point that measuring or testing a sample of the</w:t>
      </w:r>
      <w:r w:rsidR="00DC15DC" w:rsidRPr="0054652A">
        <w:rPr>
          <w:rFonts w:asciiTheme="minorHAnsi" w:hAnsiTheme="minorHAnsi" w:cstheme="minorHAnsi"/>
          <w:shd w:val="clear" w:color="auto" w:fill="FFFFFF"/>
        </w:rPr>
        <w:t xml:space="preserve"> perceptions of</w:t>
      </w:r>
      <w:r w:rsidR="008622E9" w:rsidRPr="0054652A">
        <w:rPr>
          <w:rFonts w:asciiTheme="minorHAnsi" w:hAnsiTheme="minorHAnsi" w:cstheme="minorHAnsi"/>
          <w:shd w:val="clear" w:color="auto" w:fill="FFFFFF"/>
        </w:rPr>
        <w:t xml:space="preserve"> </w:t>
      </w:r>
      <w:r w:rsidR="00DC15DC" w:rsidRPr="0054652A">
        <w:rPr>
          <w:rFonts w:asciiTheme="minorHAnsi" w:hAnsiTheme="minorHAnsi" w:cstheme="minorHAnsi"/>
          <w:shd w:val="clear" w:color="auto" w:fill="FFFFFF"/>
        </w:rPr>
        <w:t>youth that is in the ethnic majority would have great implications. More and more, I believe that white youth are taught that all ethnicities are equal but no</w:t>
      </w:r>
      <w:r w:rsidR="005D52A8">
        <w:rPr>
          <w:rFonts w:asciiTheme="minorHAnsi" w:hAnsiTheme="minorHAnsi" w:cstheme="minorHAnsi"/>
          <w:shd w:val="clear" w:color="auto" w:fill="FFFFFF"/>
        </w:rPr>
        <w:t>t</w:t>
      </w:r>
      <w:r w:rsidR="00DC15DC" w:rsidRPr="0054652A">
        <w:rPr>
          <w:rFonts w:asciiTheme="minorHAnsi" w:hAnsiTheme="minorHAnsi" w:cstheme="minorHAnsi"/>
          <w:shd w:val="clear" w:color="auto" w:fill="FFFFFF"/>
        </w:rPr>
        <w:t xml:space="preserve"> so much in past years. </w:t>
      </w:r>
    </w:p>
    <w:p w14:paraId="2EE46C56" w14:textId="0FC34DF9" w:rsidR="00A42032" w:rsidRPr="0054652A" w:rsidRDefault="00A42032" w:rsidP="00956C14">
      <w:pPr>
        <w:tabs>
          <w:tab w:val="left" w:pos="8484"/>
        </w:tabs>
        <w:spacing w:line="480" w:lineRule="auto"/>
        <w:ind w:left="72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Comment 7:</w:t>
      </w:r>
    </w:p>
    <w:p w14:paraId="6CECC3C2" w14:textId="121BA524" w:rsidR="00A42032" w:rsidRPr="0054652A" w:rsidRDefault="00A42032" w:rsidP="00956C14">
      <w:pPr>
        <w:tabs>
          <w:tab w:val="left" w:pos="8484"/>
        </w:tabs>
        <w:spacing w:line="480" w:lineRule="auto"/>
        <w:ind w:left="144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Quote/Paraphrase:</w:t>
      </w:r>
    </w:p>
    <w:p w14:paraId="22D05CD6" w14:textId="0D11F588" w:rsidR="008538A0" w:rsidRPr="0054652A" w:rsidRDefault="007C6A4F" w:rsidP="00956C14">
      <w:pPr>
        <w:tabs>
          <w:tab w:val="left" w:pos="8484"/>
        </w:tabs>
        <w:spacing w:line="480" w:lineRule="auto"/>
        <w:ind w:left="1440"/>
        <w:rPr>
          <w:rFonts w:asciiTheme="minorHAnsi" w:hAnsiTheme="minorHAnsi" w:cstheme="minorHAnsi"/>
          <w:bCs/>
        </w:rPr>
      </w:pPr>
      <w:r w:rsidRPr="0054652A">
        <w:rPr>
          <w:rFonts w:asciiTheme="minorHAnsi" w:hAnsiTheme="minorHAnsi" w:cstheme="minorHAnsi"/>
        </w:rPr>
        <w:t>Turning to issues of methodology, although significant advances in measurement were identified in the 2010 decade, a lacuna in this extensive body of work pertains to our lack of attention to the role of extended family and fictive kin in the process of family ethnic–racial socialization. Qualitative studies have emphasized the significant role extended family can play in family ethnic–racial socialization (p. 263).</w:t>
      </w:r>
      <w:r w:rsidR="00A9605E" w:rsidRPr="0054652A">
        <w:rPr>
          <w:rFonts w:asciiTheme="minorHAnsi" w:hAnsiTheme="minorHAnsi" w:cstheme="minorHAnsi"/>
          <w:bCs/>
        </w:rPr>
        <w:tab/>
      </w:r>
      <w:r w:rsidR="008538A0" w:rsidRPr="0054652A">
        <w:rPr>
          <w:rFonts w:asciiTheme="minorHAnsi" w:hAnsiTheme="minorHAnsi" w:cstheme="minorHAnsi"/>
          <w:bCs/>
        </w:rPr>
        <w:tab/>
      </w:r>
    </w:p>
    <w:p w14:paraId="1315D69C" w14:textId="41D986C4" w:rsidR="00BC2EE1" w:rsidRPr="0054652A" w:rsidRDefault="00A42032" w:rsidP="00956C14">
      <w:pPr>
        <w:spacing w:line="480" w:lineRule="auto"/>
        <w:ind w:left="1440"/>
        <w:rPr>
          <w:rFonts w:asciiTheme="minorHAnsi" w:hAnsiTheme="minorHAnsi" w:cstheme="minorHAnsi"/>
          <w:b/>
        </w:rPr>
      </w:pPr>
      <w:r w:rsidRPr="0054652A">
        <w:rPr>
          <w:rFonts w:asciiTheme="minorHAnsi" w:hAnsiTheme="minorHAnsi" w:cstheme="minorHAnsi"/>
          <w:b/>
        </w:rPr>
        <w:t>Essential Element:</w:t>
      </w:r>
    </w:p>
    <w:p w14:paraId="0D3CC787" w14:textId="1453C8E8" w:rsidR="00A42032" w:rsidRPr="0054652A" w:rsidRDefault="00A42032" w:rsidP="00956C14">
      <w:pPr>
        <w:spacing w:line="480" w:lineRule="auto"/>
        <w:ind w:left="1440"/>
        <w:rPr>
          <w:rFonts w:asciiTheme="minorHAnsi" w:hAnsiTheme="minorHAnsi" w:cstheme="minorHAnsi"/>
          <w:bCs/>
        </w:rPr>
      </w:pPr>
      <w:r w:rsidRPr="0054652A">
        <w:rPr>
          <w:rFonts w:asciiTheme="minorHAnsi" w:hAnsiTheme="minorHAnsi" w:cstheme="minorHAnsi"/>
          <w:bCs/>
        </w:rPr>
        <w:t>Research Questions</w:t>
      </w:r>
    </w:p>
    <w:p w14:paraId="01B63824" w14:textId="3A8ECB26" w:rsidR="00A42032" w:rsidRPr="0054652A" w:rsidRDefault="00A42032" w:rsidP="00956C14">
      <w:pPr>
        <w:spacing w:line="480" w:lineRule="auto"/>
        <w:ind w:left="1440"/>
        <w:rPr>
          <w:rFonts w:asciiTheme="minorHAnsi" w:hAnsiTheme="minorHAnsi" w:cstheme="minorHAnsi"/>
          <w:b/>
        </w:rPr>
      </w:pPr>
      <w:r w:rsidRPr="0054652A">
        <w:rPr>
          <w:rFonts w:asciiTheme="minorHAnsi" w:hAnsiTheme="minorHAnsi" w:cstheme="minorHAnsi"/>
          <w:b/>
        </w:rPr>
        <w:t>Additive/Variant:</w:t>
      </w:r>
    </w:p>
    <w:p w14:paraId="0C5B0F4C" w14:textId="5579ADA9" w:rsidR="00A42032" w:rsidRPr="0054652A" w:rsidRDefault="008745C6" w:rsidP="00956C14">
      <w:pPr>
        <w:spacing w:line="480" w:lineRule="auto"/>
        <w:ind w:left="1440"/>
        <w:rPr>
          <w:rFonts w:asciiTheme="minorHAnsi" w:hAnsiTheme="minorHAnsi" w:cstheme="minorHAnsi"/>
          <w:bCs/>
        </w:rPr>
      </w:pPr>
      <w:r w:rsidRPr="0054652A">
        <w:rPr>
          <w:rFonts w:asciiTheme="minorHAnsi" w:hAnsiTheme="minorHAnsi" w:cstheme="minorHAnsi"/>
          <w:bCs/>
        </w:rPr>
        <w:t>Lacuna is an addition to my knowledge as it relates to research and both lacuna and fictive are an addition to my vocabulary.</w:t>
      </w:r>
    </w:p>
    <w:p w14:paraId="126E683C" w14:textId="2F5AF023" w:rsidR="003117B0" w:rsidRPr="0054652A" w:rsidRDefault="00A42032" w:rsidP="00956C14">
      <w:pPr>
        <w:spacing w:line="480" w:lineRule="auto"/>
        <w:ind w:left="1440"/>
        <w:rPr>
          <w:rFonts w:asciiTheme="minorHAnsi" w:hAnsiTheme="minorHAnsi" w:cstheme="minorHAnsi"/>
          <w:b/>
        </w:rPr>
      </w:pPr>
      <w:r w:rsidRPr="0054652A">
        <w:rPr>
          <w:rFonts w:asciiTheme="minorHAnsi" w:hAnsiTheme="minorHAnsi" w:cstheme="minorHAnsi"/>
          <w:b/>
        </w:rPr>
        <w:t>Contextualization</w:t>
      </w:r>
      <w:r w:rsidR="008745C6" w:rsidRPr="0054652A">
        <w:rPr>
          <w:rFonts w:asciiTheme="minorHAnsi" w:hAnsiTheme="minorHAnsi" w:cstheme="minorHAnsi"/>
          <w:b/>
        </w:rPr>
        <w:t>:</w:t>
      </w:r>
    </w:p>
    <w:p w14:paraId="6E6529EE" w14:textId="654E9955" w:rsidR="003F4298" w:rsidRPr="0054652A" w:rsidRDefault="008745C6" w:rsidP="00873163">
      <w:pPr>
        <w:spacing w:line="480" w:lineRule="auto"/>
        <w:ind w:left="1440" w:firstLine="720"/>
        <w:rPr>
          <w:rFonts w:asciiTheme="minorHAnsi" w:hAnsiTheme="minorHAnsi" w:cstheme="minorHAnsi"/>
          <w:bCs/>
        </w:rPr>
      </w:pPr>
      <w:r w:rsidRPr="0054652A">
        <w:rPr>
          <w:rFonts w:asciiTheme="minorHAnsi" w:hAnsiTheme="minorHAnsi" w:cstheme="minorHAnsi"/>
          <w:bCs/>
        </w:rPr>
        <w:t xml:space="preserve">This article is neither qualitative nor quantitative. It is most likely theoretical as well as a literature review on various publications that have focused on ethnic-racial socialization. The </w:t>
      </w:r>
      <w:r w:rsidR="00873163" w:rsidRPr="0054652A">
        <w:rPr>
          <w:rFonts w:asciiTheme="minorHAnsi" w:hAnsiTheme="minorHAnsi" w:cstheme="minorHAnsi"/>
          <w:bCs/>
        </w:rPr>
        <w:t>authors</w:t>
      </w:r>
      <w:r w:rsidRPr="0054652A">
        <w:rPr>
          <w:rFonts w:asciiTheme="minorHAnsi" w:hAnsiTheme="minorHAnsi" w:cstheme="minorHAnsi"/>
          <w:bCs/>
        </w:rPr>
        <w:t xml:space="preserve"> have found that there is a gap or void, hence lacuna in ethnic-racial socialization research that analyzes the role of extended family such as grandparents, aunts and uncles and </w:t>
      </w:r>
      <w:r w:rsidR="005D52A8" w:rsidRPr="0054652A">
        <w:rPr>
          <w:rFonts w:asciiTheme="minorHAnsi" w:hAnsiTheme="minorHAnsi" w:cstheme="minorHAnsi"/>
          <w:bCs/>
        </w:rPr>
        <w:t>God</w:t>
      </w:r>
      <w:r w:rsidRPr="0054652A">
        <w:rPr>
          <w:rFonts w:asciiTheme="minorHAnsi" w:hAnsiTheme="minorHAnsi" w:cstheme="minorHAnsi"/>
          <w:bCs/>
        </w:rPr>
        <w:t xml:space="preserve"> parents or even caregivers such as babysitters. </w:t>
      </w:r>
    </w:p>
    <w:p w14:paraId="00099636" w14:textId="1A0C8C0A" w:rsidR="008745C6" w:rsidRPr="0054652A" w:rsidRDefault="008745C6" w:rsidP="00873163">
      <w:pPr>
        <w:spacing w:line="480" w:lineRule="auto"/>
        <w:ind w:left="1440" w:firstLine="720"/>
        <w:rPr>
          <w:rFonts w:asciiTheme="minorHAnsi" w:hAnsiTheme="minorHAnsi" w:cstheme="minorHAnsi"/>
          <w:bCs/>
        </w:rPr>
      </w:pPr>
      <w:r w:rsidRPr="0054652A">
        <w:rPr>
          <w:rFonts w:asciiTheme="minorHAnsi" w:hAnsiTheme="minorHAnsi" w:cstheme="minorHAnsi"/>
          <w:bCs/>
        </w:rPr>
        <w:t xml:space="preserve">In addition to parents, all of the parental figures are instrumental in messaging to a child. Fictive kin would be people such as play aunties, the </w:t>
      </w:r>
      <w:r w:rsidR="003F4298" w:rsidRPr="0054652A">
        <w:rPr>
          <w:rFonts w:asciiTheme="minorHAnsi" w:hAnsiTheme="minorHAnsi" w:cstheme="minorHAnsi"/>
          <w:bCs/>
        </w:rPr>
        <w:t>long-time</w:t>
      </w:r>
      <w:r w:rsidRPr="0054652A">
        <w:rPr>
          <w:rFonts w:asciiTheme="minorHAnsi" w:hAnsiTheme="minorHAnsi" w:cstheme="minorHAnsi"/>
          <w:bCs/>
        </w:rPr>
        <w:t xml:space="preserve"> neighbor down the street who is called uncle, play brothers and sisters and even the babysitter. The social network, especially in the black culture extends past the threshold of the </w:t>
      </w:r>
      <w:r w:rsidR="003F4298" w:rsidRPr="0054652A">
        <w:rPr>
          <w:rFonts w:asciiTheme="minorHAnsi" w:hAnsiTheme="minorHAnsi" w:cstheme="minorHAnsi"/>
          <w:bCs/>
        </w:rPr>
        <w:t>front door.</w:t>
      </w:r>
    </w:p>
    <w:p w14:paraId="3CB621A9" w14:textId="77777777" w:rsidR="00A42032" w:rsidRPr="0054652A" w:rsidRDefault="00A42032" w:rsidP="00CB376F">
      <w:pPr>
        <w:spacing w:line="480" w:lineRule="auto"/>
        <w:jc w:val="center"/>
        <w:rPr>
          <w:rFonts w:asciiTheme="minorHAnsi" w:hAnsiTheme="minorHAnsi" w:cstheme="minorHAnsi"/>
          <w:b/>
        </w:rPr>
      </w:pPr>
    </w:p>
    <w:p w14:paraId="62FF1178" w14:textId="242A9107" w:rsidR="00A42032" w:rsidRPr="0054652A" w:rsidRDefault="00472C99" w:rsidP="00472C99">
      <w:pPr>
        <w:spacing w:line="480" w:lineRule="auto"/>
        <w:rPr>
          <w:rFonts w:asciiTheme="minorHAnsi" w:hAnsiTheme="minorHAnsi" w:cstheme="minorHAnsi"/>
          <w:b/>
        </w:rPr>
      </w:pPr>
      <w:r w:rsidRPr="0054652A">
        <w:rPr>
          <w:rFonts w:asciiTheme="minorHAnsi" w:hAnsiTheme="minorHAnsi" w:cstheme="minorHAnsi"/>
          <w:b/>
          <w:bCs/>
          <w:shd w:val="clear" w:color="auto" w:fill="FFFFFF"/>
        </w:rPr>
        <w:t xml:space="preserve">Source </w:t>
      </w:r>
      <w:r w:rsidR="00956C14">
        <w:rPr>
          <w:rFonts w:asciiTheme="minorHAnsi" w:hAnsiTheme="minorHAnsi" w:cstheme="minorHAnsi"/>
          <w:b/>
          <w:bCs/>
          <w:shd w:val="clear" w:color="auto" w:fill="FFFFFF"/>
        </w:rPr>
        <w:t>Five</w:t>
      </w:r>
      <w:r w:rsidRPr="0054652A">
        <w:rPr>
          <w:rFonts w:asciiTheme="minorHAnsi" w:hAnsiTheme="minorHAnsi" w:cstheme="minorHAnsi"/>
          <w:b/>
          <w:bCs/>
          <w:shd w:val="clear" w:color="auto" w:fill="FFFFFF"/>
        </w:rPr>
        <w:t>:</w:t>
      </w:r>
      <w:r w:rsidRPr="0054652A">
        <w:rPr>
          <w:rFonts w:asciiTheme="minorHAnsi" w:hAnsiTheme="minorHAnsi" w:cstheme="minorHAnsi"/>
          <w:shd w:val="clear" w:color="auto" w:fill="FFFFFF"/>
        </w:rPr>
        <w:t xml:space="preserve"> </w:t>
      </w:r>
      <w:r w:rsidR="008601C6" w:rsidRPr="0054652A">
        <w:rPr>
          <w:rFonts w:asciiTheme="minorHAnsi" w:hAnsiTheme="minorHAnsi" w:cstheme="minorHAnsi"/>
          <w:shd w:val="clear" w:color="auto" w:fill="FFFFFF"/>
        </w:rPr>
        <w:t>Cooper, S. M., Banerjee, M., Charity, B. G., Ciara, S. G., Shaheed, J., McBride, M., &amp; Burnett, M. A. (2019). African American fathers’ race-related discussions with their children: Associations with racial identity beliefs and sociodemographic factors.</w:t>
      </w:r>
      <w:r w:rsidR="008601C6" w:rsidRPr="0054652A">
        <w:rPr>
          <w:rFonts w:asciiTheme="minorHAnsi" w:hAnsiTheme="minorHAnsi" w:cstheme="minorHAnsi"/>
          <w:i/>
          <w:iCs/>
          <w:shd w:val="clear" w:color="auto" w:fill="FFFFFF"/>
        </w:rPr>
        <w:t> Journal of Child and Family Studies, 28</w:t>
      </w:r>
      <w:r w:rsidR="008601C6" w:rsidRPr="0054652A">
        <w:rPr>
          <w:rFonts w:asciiTheme="minorHAnsi" w:hAnsiTheme="minorHAnsi" w:cstheme="minorHAnsi"/>
          <w:shd w:val="clear" w:color="auto" w:fill="FFFFFF"/>
        </w:rPr>
        <w:t>(10), 2800-2812. https://doi.org/10.1007/s10826-019-01460-2</w:t>
      </w:r>
    </w:p>
    <w:p w14:paraId="114D1E8E" w14:textId="26C06CBF" w:rsidR="00A42032" w:rsidRPr="0054652A" w:rsidRDefault="00472C99" w:rsidP="00472C99">
      <w:pPr>
        <w:spacing w:line="480" w:lineRule="auto"/>
        <w:rPr>
          <w:rFonts w:asciiTheme="minorHAnsi" w:hAnsiTheme="minorHAnsi" w:cstheme="minorHAnsi"/>
          <w:b/>
        </w:rPr>
      </w:pPr>
      <w:r w:rsidRPr="0054652A">
        <w:rPr>
          <w:rFonts w:asciiTheme="minorHAnsi" w:hAnsiTheme="minorHAnsi" w:cstheme="minorHAnsi"/>
          <w:b/>
        </w:rPr>
        <w:tab/>
        <w:t>Comment 8:</w:t>
      </w:r>
    </w:p>
    <w:p w14:paraId="2F947EC6" w14:textId="4862C65C" w:rsidR="00472C99" w:rsidRPr="0054652A" w:rsidRDefault="00472C99" w:rsidP="00472C99">
      <w:pPr>
        <w:spacing w:line="480" w:lineRule="auto"/>
        <w:rPr>
          <w:rFonts w:asciiTheme="minorHAnsi" w:hAnsiTheme="minorHAnsi" w:cstheme="minorHAnsi"/>
          <w:b/>
        </w:rPr>
      </w:pPr>
      <w:r w:rsidRPr="0054652A">
        <w:rPr>
          <w:rFonts w:asciiTheme="minorHAnsi" w:hAnsiTheme="minorHAnsi" w:cstheme="minorHAnsi"/>
          <w:b/>
        </w:rPr>
        <w:tab/>
      </w:r>
      <w:r w:rsidR="003671E6" w:rsidRPr="0054652A">
        <w:rPr>
          <w:rFonts w:asciiTheme="minorHAnsi" w:hAnsiTheme="minorHAnsi" w:cstheme="minorHAnsi"/>
          <w:b/>
        </w:rPr>
        <w:tab/>
      </w:r>
      <w:r w:rsidRPr="0054652A">
        <w:rPr>
          <w:rFonts w:asciiTheme="minorHAnsi" w:hAnsiTheme="minorHAnsi" w:cstheme="minorHAnsi"/>
          <w:b/>
        </w:rPr>
        <w:t>Quote/Paraphrase:</w:t>
      </w:r>
    </w:p>
    <w:p w14:paraId="675D653E" w14:textId="5C537FA2" w:rsidR="008601C6" w:rsidRPr="0054652A" w:rsidRDefault="00AE51E2" w:rsidP="00956C14">
      <w:pPr>
        <w:spacing w:line="480" w:lineRule="auto"/>
        <w:ind w:left="1440"/>
        <w:rPr>
          <w:rFonts w:asciiTheme="minorHAnsi" w:hAnsiTheme="minorHAnsi" w:cstheme="minorHAnsi"/>
        </w:rPr>
      </w:pPr>
      <w:r w:rsidRPr="0054652A">
        <w:rPr>
          <w:rFonts w:asciiTheme="minorHAnsi" w:hAnsiTheme="minorHAnsi" w:cstheme="minorHAnsi"/>
        </w:rPr>
        <w:t>Regression analyses revealed that racial identity dimensions (centrality; public regard; private regard) and sociodemographic factors were directly associated with multiple ethnic-racial socialization domains. Also, the relationship between fathers’ perceptions of others’ views about African Americans (public regard) and ethnic-racial socialization was moderated by residential status (p. 2800).</w:t>
      </w:r>
    </w:p>
    <w:p w14:paraId="2CF522D0" w14:textId="10609BAE" w:rsidR="00472C99" w:rsidRPr="0054652A" w:rsidRDefault="00472C99" w:rsidP="00472C99">
      <w:pPr>
        <w:spacing w:line="480" w:lineRule="auto"/>
        <w:rPr>
          <w:rFonts w:asciiTheme="minorHAnsi" w:hAnsiTheme="minorHAnsi" w:cstheme="minorHAnsi"/>
          <w:b/>
        </w:rPr>
      </w:pPr>
      <w:r w:rsidRPr="0054652A">
        <w:rPr>
          <w:rFonts w:asciiTheme="minorHAnsi" w:hAnsiTheme="minorHAnsi" w:cstheme="minorHAnsi"/>
          <w:b/>
        </w:rPr>
        <w:tab/>
      </w:r>
      <w:r w:rsidR="003671E6" w:rsidRPr="0054652A">
        <w:rPr>
          <w:rFonts w:asciiTheme="minorHAnsi" w:hAnsiTheme="minorHAnsi" w:cstheme="minorHAnsi"/>
          <w:b/>
        </w:rPr>
        <w:tab/>
      </w:r>
      <w:r w:rsidRPr="0054652A">
        <w:rPr>
          <w:rFonts w:asciiTheme="minorHAnsi" w:hAnsiTheme="minorHAnsi" w:cstheme="minorHAnsi"/>
          <w:b/>
        </w:rPr>
        <w:t>Essential Element:</w:t>
      </w:r>
    </w:p>
    <w:p w14:paraId="76380DF6" w14:textId="3295E1CC" w:rsidR="00AE51E2" w:rsidRPr="0054652A" w:rsidRDefault="00AE51E2" w:rsidP="00472C99">
      <w:pPr>
        <w:spacing w:line="480" w:lineRule="auto"/>
        <w:rPr>
          <w:rFonts w:asciiTheme="minorHAnsi" w:hAnsiTheme="minorHAnsi" w:cstheme="minorHAnsi"/>
          <w:bCs/>
        </w:rPr>
      </w:pPr>
      <w:r w:rsidRPr="0054652A">
        <w:rPr>
          <w:rFonts w:asciiTheme="minorHAnsi" w:hAnsiTheme="minorHAnsi" w:cstheme="minorHAnsi"/>
          <w:b/>
        </w:rPr>
        <w:tab/>
      </w:r>
      <w:r w:rsidRPr="0054652A">
        <w:rPr>
          <w:rFonts w:asciiTheme="minorHAnsi" w:hAnsiTheme="minorHAnsi" w:cstheme="minorHAnsi"/>
          <w:b/>
        </w:rPr>
        <w:tab/>
      </w:r>
      <w:r w:rsidRPr="0054652A">
        <w:rPr>
          <w:rFonts w:asciiTheme="minorHAnsi" w:hAnsiTheme="minorHAnsi" w:cstheme="minorHAnsi"/>
          <w:bCs/>
        </w:rPr>
        <w:t>Parametric Statistics</w:t>
      </w:r>
    </w:p>
    <w:p w14:paraId="09656668" w14:textId="65411709" w:rsidR="00472C99" w:rsidRPr="0054652A" w:rsidRDefault="00472C99" w:rsidP="00472C99">
      <w:pPr>
        <w:spacing w:line="480" w:lineRule="auto"/>
        <w:rPr>
          <w:rFonts w:asciiTheme="minorHAnsi" w:hAnsiTheme="minorHAnsi" w:cstheme="minorHAnsi"/>
          <w:b/>
        </w:rPr>
      </w:pPr>
      <w:r w:rsidRPr="0054652A">
        <w:rPr>
          <w:rFonts w:asciiTheme="minorHAnsi" w:hAnsiTheme="minorHAnsi" w:cstheme="minorHAnsi"/>
          <w:b/>
        </w:rPr>
        <w:tab/>
      </w:r>
      <w:r w:rsidR="003671E6" w:rsidRPr="0054652A">
        <w:rPr>
          <w:rFonts w:asciiTheme="minorHAnsi" w:hAnsiTheme="minorHAnsi" w:cstheme="minorHAnsi"/>
          <w:b/>
        </w:rPr>
        <w:tab/>
      </w:r>
      <w:r w:rsidRPr="0054652A">
        <w:rPr>
          <w:rFonts w:asciiTheme="minorHAnsi" w:hAnsiTheme="minorHAnsi" w:cstheme="minorHAnsi"/>
          <w:b/>
        </w:rPr>
        <w:t>Additive/Variant:</w:t>
      </w:r>
    </w:p>
    <w:p w14:paraId="28A10F97" w14:textId="1F062437" w:rsidR="00AE51E2" w:rsidRPr="0054652A" w:rsidRDefault="00076FE6" w:rsidP="00076FE6">
      <w:pPr>
        <w:spacing w:line="480" w:lineRule="auto"/>
        <w:ind w:left="1440"/>
        <w:rPr>
          <w:rFonts w:asciiTheme="minorHAnsi" w:hAnsiTheme="minorHAnsi" w:cstheme="minorHAnsi"/>
          <w:bCs/>
        </w:rPr>
      </w:pPr>
      <w:r w:rsidRPr="0054652A">
        <w:rPr>
          <w:rFonts w:asciiTheme="minorHAnsi" w:hAnsiTheme="minorHAnsi" w:cstheme="minorHAnsi"/>
          <w:bCs/>
        </w:rPr>
        <w:t xml:space="preserve">The use of Regression analyses in this article is an addition to my knowledge of the model and how it can be used. </w:t>
      </w:r>
    </w:p>
    <w:p w14:paraId="696FE811" w14:textId="0D1D9049" w:rsidR="00A42032" w:rsidRPr="0054652A" w:rsidRDefault="00472C99" w:rsidP="00D72166">
      <w:pPr>
        <w:spacing w:line="480" w:lineRule="auto"/>
        <w:rPr>
          <w:rFonts w:asciiTheme="minorHAnsi" w:hAnsiTheme="minorHAnsi" w:cstheme="minorHAnsi"/>
          <w:b/>
        </w:rPr>
      </w:pPr>
      <w:r w:rsidRPr="0054652A">
        <w:rPr>
          <w:rFonts w:asciiTheme="minorHAnsi" w:hAnsiTheme="minorHAnsi" w:cstheme="minorHAnsi"/>
          <w:b/>
        </w:rPr>
        <w:tab/>
      </w:r>
      <w:r w:rsidR="003671E6" w:rsidRPr="0054652A">
        <w:rPr>
          <w:rFonts w:asciiTheme="minorHAnsi" w:hAnsiTheme="minorHAnsi" w:cstheme="minorHAnsi"/>
          <w:b/>
        </w:rPr>
        <w:tab/>
      </w:r>
      <w:r w:rsidRPr="0054652A">
        <w:rPr>
          <w:rFonts w:asciiTheme="minorHAnsi" w:hAnsiTheme="minorHAnsi" w:cstheme="minorHAnsi"/>
          <w:b/>
        </w:rPr>
        <w:t>Contextualization:</w:t>
      </w:r>
    </w:p>
    <w:p w14:paraId="0CEBDCF5" w14:textId="0939989B" w:rsidR="00DE0294" w:rsidRPr="0054652A" w:rsidRDefault="00DE0294" w:rsidP="00956C14">
      <w:pPr>
        <w:spacing w:line="480" w:lineRule="auto"/>
        <w:ind w:left="1440" w:firstLine="720"/>
        <w:rPr>
          <w:rFonts w:asciiTheme="minorHAnsi" w:hAnsiTheme="minorHAnsi" w:cstheme="minorHAnsi"/>
          <w:bCs/>
        </w:rPr>
      </w:pPr>
      <w:r w:rsidRPr="0054652A">
        <w:rPr>
          <w:rFonts w:asciiTheme="minorHAnsi" w:hAnsiTheme="minorHAnsi" w:cstheme="minorHAnsi"/>
          <w:bCs/>
        </w:rPr>
        <w:t>The study above was a qualitative study using a one</w:t>
      </w:r>
      <w:r w:rsidR="007D7EC1" w:rsidRPr="0054652A">
        <w:rPr>
          <w:rFonts w:asciiTheme="minorHAnsi" w:hAnsiTheme="minorHAnsi" w:cstheme="minorHAnsi"/>
          <w:bCs/>
        </w:rPr>
        <w:t>-</w:t>
      </w:r>
      <w:r w:rsidRPr="0054652A">
        <w:rPr>
          <w:rFonts w:asciiTheme="minorHAnsi" w:hAnsiTheme="minorHAnsi" w:cstheme="minorHAnsi"/>
          <w:bCs/>
        </w:rPr>
        <w:t>way ANOVA (</w:t>
      </w:r>
      <w:r w:rsidR="007D7EC1" w:rsidRPr="0054652A">
        <w:rPr>
          <w:rFonts w:asciiTheme="minorHAnsi" w:hAnsiTheme="minorHAnsi" w:cstheme="minorHAnsi"/>
          <w:bCs/>
        </w:rPr>
        <w:t>since at least three groups were observed) and t-tests.</w:t>
      </w:r>
    </w:p>
    <w:p w14:paraId="2D7F8B5D" w14:textId="3DBE4EB7" w:rsidR="00076FE6" w:rsidRPr="0054652A" w:rsidRDefault="00076FE6" w:rsidP="00956C14">
      <w:pPr>
        <w:spacing w:line="480" w:lineRule="auto"/>
        <w:ind w:left="1440"/>
        <w:rPr>
          <w:rFonts w:asciiTheme="minorHAnsi" w:hAnsiTheme="minorHAnsi" w:cstheme="minorHAnsi"/>
          <w:bCs/>
        </w:rPr>
      </w:pPr>
      <w:r w:rsidRPr="0054652A">
        <w:rPr>
          <w:rFonts w:asciiTheme="minorHAnsi" w:hAnsiTheme="minorHAnsi" w:cstheme="minorHAnsi"/>
          <w:bCs/>
        </w:rPr>
        <w:t xml:space="preserve">At first glance, it seems that the Pearson’s correlation coefficient and regression analyses measure the same thing but upon further investigation I learned that the Pearson correlation analysis tests the strength of relationships between co-variates (measuring the value between (-1 and 1) and regression analyses test the relationship between independent and dependent variables. </w:t>
      </w:r>
    </w:p>
    <w:p w14:paraId="201CBC15" w14:textId="3DE8976F" w:rsidR="00076FE6" w:rsidRPr="0054652A" w:rsidRDefault="00076FE6" w:rsidP="00076FE6">
      <w:pPr>
        <w:spacing w:line="480" w:lineRule="auto"/>
        <w:ind w:left="1440" w:firstLine="720"/>
        <w:rPr>
          <w:rFonts w:asciiTheme="minorHAnsi" w:hAnsiTheme="minorHAnsi" w:cstheme="minorHAnsi"/>
          <w:bCs/>
        </w:rPr>
      </w:pPr>
      <w:r w:rsidRPr="0054652A">
        <w:rPr>
          <w:rFonts w:asciiTheme="minorHAnsi" w:hAnsiTheme="minorHAnsi" w:cstheme="minorHAnsi"/>
          <w:bCs/>
        </w:rPr>
        <w:t>Studying the ethnic-racial socialization of black fathers, in my opinion, is imperative. As I narrow down my research focus of low-income African American families, I’m deciding how I might incorporate this variable. The presence of or absence of the black father in the home is a socialization message in itself</w:t>
      </w:r>
      <w:r w:rsidR="00A728B0" w:rsidRPr="0054652A">
        <w:rPr>
          <w:rFonts w:asciiTheme="minorHAnsi" w:hAnsiTheme="minorHAnsi" w:cstheme="minorHAnsi"/>
          <w:bCs/>
        </w:rPr>
        <w:t xml:space="preserve"> and correlates to the environment and neighborhood. It is also profound that the study looked at public and private regard. How a black father perceives the public’s perception of African American males can be different in how that black father feels about being black. These factors will shape ethnic-racial socialization in the home.</w:t>
      </w:r>
    </w:p>
    <w:p w14:paraId="5825211A" w14:textId="4E0E2739" w:rsidR="00A728B0" w:rsidRPr="0054652A" w:rsidRDefault="00A728B0" w:rsidP="00076FE6">
      <w:pPr>
        <w:spacing w:line="480" w:lineRule="auto"/>
        <w:ind w:left="1440" w:firstLine="720"/>
        <w:rPr>
          <w:rFonts w:asciiTheme="minorHAnsi" w:hAnsiTheme="minorHAnsi" w:cstheme="minorHAnsi"/>
          <w:bCs/>
        </w:rPr>
      </w:pPr>
      <w:r w:rsidRPr="0054652A">
        <w:rPr>
          <w:rFonts w:asciiTheme="minorHAnsi" w:hAnsiTheme="minorHAnsi" w:cstheme="minorHAnsi"/>
          <w:bCs/>
        </w:rPr>
        <w:t>Within a low-income, subsidized housing environment, a black-father’s belief or perception of how the public views him may be different than the public regard of an African American middle-class father. It</w:t>
      </w:r>
      <w:r w:rsidR="00DD35CB" w:rsidRPr="0054652A">
        <w:rPr>
          <w:rFonts w:asciiTheme="minorHAnsi" w:hAnsiTheme="minorHAnsi" w:cstheme="minorHAnsi"/>
          <w:bCs/>
        </w:rPr>
        <w:t xml:space="preserve"> is</w:t>
      </w:r>
      <w:r w:rsidRPr="0054652A">
        <w:rPr>
          <w:rFonts w:asciiTheme="minorHAnsi" w:hAnsiTheme="minorHAnsi" w:cstheme="minorHAnsi"/>
          <w:bCs/>
        </w:rPr>
        <w:t xml:space="preserve"> important to note that many black fathers in subsidized housing do have positive perceptions of themselves but may have negative public regard. </w:t>
      </w:r>
      <w:r w:rsidR="00DD35CB" w:rsidRPr="0054652A">
        <w:rPr>
          <w:rFonts w:asciiTheme="minorHAnsi" w:hAnsiTheme="minorHAnsi" w:cstheme="minorHAnsi"/>
          <w:bCs/>
        </w:rPr>
        <w:t>It’s</w:t>
      </w:r>
      <w:r w:rsidRPr="0054652A">
        <w:rPr>
          <w:rFonts w:asciiTheme="minorHAnsi" w:hAnsiTheme="minorHAnsi" w:cstheme="minorHAnsi"/>
          <w:bCs/>
        </w:rPr>
        <w:t xml:space="preserve"> complicated.  </w:t>
      </w:r>
    </w:p>
    <w:p w14:paraId="1FF406CC" w14:textId="2AB1C3F0" w:rsidR="003671E6" w:rsidRPr="0054652A" w:rsidRDefault="003671E6" w:rsidP="003671E6">
      <w:pPr>
        <w:spacing w:line="480" w:lineRule="auto"/>
        <w:ind w:firstLine="720"/>
        <w:rPr>
          <w:rFonts w:asciiTheme="minorHAnsi" w:hAnsiTheme="minorHAnsi" w:cstheme="minorHAnsi"/>
          <w:b/>
          <w:bCs/>
        </w:rPr>
      </w:pPr>
      <w:r w:rsidRPr="0054652A">
        <w:rPr>
          <w:rFonts w:asciiTheme="minorHAnsi" w:hAnsiTheme="minorHAnsi" w:cstheme="minorHAnsi"/>
          <w:b/>
          <w:bCs/>
        </w:rPr>
        <w:t>Comment 9:</w:t>
      </w:r>
    </w:p>
    <w:p w14:paraId="1A113610" w14:textId="11637329" w:rsidR="003671E6" w:rsidRPr="0054652A" w:rsidRDefault="003671E6" w:rsidP="003671E6">
      <w:pPr>
        <w:spacing w:line="480" w:lineRule="auto"/>
        <w:ind w:firstLine="720"/>
        <w:rPr>
          <w:rFonts w:asciiTheme="minorHAnsi" w:hAnsiTheme="minorHAnsi" w:cstheme="minorHAnsi"/>
          <w:b/>
          <w:bCs/>
        </w:rPr>
      </w:pPr>
      <w:r w:rsidRPr="0054652A">
        <w:rPr>
          <w:rFonts w:asciiTheme="minorHAnsi" w:hAnsiTheme="minorHAnsi" w:cstheme="minorHAnsi"/>
          <w:b/>
          <w:bCs/>
        </w:rPr>
        <w:tab/>
        <w:t>Quote/Paraphrase:</w:t>
      </w:r>
    </w:p>
    <w:p w14:paraId="64B0813B" w14:textId="03F7A4B3" w:rsidR="00BE4400" w:rsidRPr="0054652A" w:rsidRDefault="00956C14" w:rsidP="00BE4400">
      <w:pPr>
        <w:spacing w:line="480" w:lineRule="auto"/>
        <w:ind w:left="1440"/>
        <w:rPr>
          <w:rFonts w:asciiTheme="minorHAnsi" w:hAnsiTheme="minorHAnsi" w:cstheme="minorHAnsi"/>
          <w:b/>
          <w:bCs/>
        </w:rPr>
      </w:pPr>
      <w:r>
        <w:rPr>
          <w:rFonts w:asciiTheme="minorHAnsi" w:hAnsiTheme="minorHAnsi" w:cstheme="minorHAnsi"/>
        </w:rPr>
        <w:t>“</w:t>
      </w:r>
      <w:r w:rsidR="00BE4400" w:rsidRPr="0054652A">
        <w:rPr>
          <w:rFonts w:asciiTheme="minorHAnsi" w:hAnsiTheme="minorHAnsi" w:cstheme="minorHAnsi"/>
        </w:rPr>
        <w:t>Bivariate analyses were conducted to examine associations among fathers’ socio-demographic factors, racial identity and ERS messages</w:t>
      </w:r>
      <w:r>
        <w:rPr>
          <w:rFonts w:asciiTheme="minorHAnsi" w:hAnsiTheme="minorHAnsi" w:cstheme="minorHAnsi"/>
        </w:rPr>
        <w:t>”</w:t>
      </w:r>
      <w:r w:rsidR="00BE4400" w:rsidRPr="0054652A">
        <w:rPr>
          <w:rFonts w:asciiTheme="minorHAnsi" w:hAnsiTheme="minorHAnsi" w:cstheme="minorHAnsi"/>
        </w:rPr>
        <w:t xml:space="preserve"> (p. 2804).</w:t>
      </w:r>
    </w:p>
    <w:p w14:paraId="748D8DFC" w14:textId="414D20D3" w:rsidR="003671E6" w:rsidRPr="0054652A" w:rsidRDefault="003671E6" w:rsidP="003671E6">
      <w:pPr>
        <w:spacing w:line="480" w:lineRule="auto"/>
        <w:ind w:firstLine="720"/>
        <w:rPr>
          <w:rFonts w:asciiTheme="minorHAnsi" w:hAnsiTheme="minorHAnsi" w:cstheme="minorHAnsi"/>
          <w:b/>
          <w:bCs/>
        </w:rPr>
      </w:pPr>
      <w:r w:rsidRPr="0054652A">
        <w:rPr>
          <w:rFonts w:asciiTheme="minorHAnsi" w:hAnsiTheme="minorHAnsi" w:cstheme="minorHAnsi"/>
        </w:rPr>
        <w:tab/>
      </w:r>
      <w:r w:rsidRPr="0054652A">
        <w:rPr>
          <w:rFonts w:asciiTheme="minorHAnsi" w:hAnsiTheme="minorHAnsi" w:cstheme="minorHAnsi"/>
          <w:b/>
          <w:bCs/>
        </w:rPr>
        <w:t>Essential Element:</w:t>
      </w:r>
    </w:p>
    <w:p w14:paraId="4EA6A9D9" w14:textId="056DA41C" w:rsidR="003671E6" w:rsidRPr="0054652A" w:rsidRDefault="003671E6" w:rsidP="003671E6">
      <w:pPr>
        <w:spacing w:line="480" w:lineRule="auto"/>
        <w:ind w:firstLine="720"/>
        <w:rPr>
          <w:rFonts w:asciiTheme="minorHAnsi" w:hAnsiTheme="minorHAnsi" w:cstheme="minorHAnsi"/>
        </w:rPr>
      </w:pPr>
      <w:r w:rsidRPr="0054652A">
        <w:rPr>
          <w:rFonts w:asciiTheme="minorHAnsi" w:hAnsiTheme="minorHAnsi" w:cstheme="minorHAnsi"/>
        </w:rPr>
        <w:tab/>
      </w:r>
      <w:r w:rsidR="007D7EC1" w:rsidRPr="0054652A">
        <w:rPr>
          <w:rFonts w:asciiTheme="minorHAnsi" w:hAnsiTheme="minorHAnsi" w:cstheme="minorHAnsi"/>
        </w:rPr>
        <w:t>Parametric  Statistics</w:t>
      </w:r>
    </w:p>
    <w:p w14:paraId="45A7AFCA" w14:textId="2663BCE2" w:rsidR="003671E6" w:rsidRPr="0054652A" w:rsidRDefault="003671E6" w:rsidP="003671E6">
      <w:pPr>
        <w:spacing w:line="480" w:lineRule="auto"/>
        <w:ind w:firstLine="720"/>
        <w:rPr>
          <w:rFonts w:asciiTheme="minorHAnsi" w:hAnsiTheme="minorHAnsi" w:cstheme="minorHAnsi"/>
          <w:b/>
          <w:bCs/>
        </w:rPr>
      </w:pPr>
      <w:r w:rsidRPr="0054652A">
        <w:rPr>
          <w:rFonts w:asciiTheme="minorHAnsi" w:hAnsiTheme="minorHAnsi" w:cstheme="minorHAnsi"/>
        </w:rPr>
        <w:tab/>
      </w:r>
      <w:r w:rsidRPr="0054652A">
        <w:rPr>
          <w:rFonts w:asciiTheme="minorHAnsi" w:hAnsiTheme="minorHAnsi" w:cstheme="minorHAnsi"/>
          <w:b/>
          <w:bCs/>
        </w:rPr>
        <w:t>Additive/Variant:</w:t>
      </w:r>
    </w:p>
    <w:p w14:paraId="682D4660" w14:textId="2899450B" w:rsidR="00D508F7" w:rsidRPr="0054652A" w:rsidRDefault="007D7EC1" w:rsidP="00340A1F">
      <w:pPr>
        <w:spacing w:line="480" w:lineRule="auto"/>
        <w:ind w:left="1440"/>
        <w:rPr>
          <w:rFonts w:asciiTheme="minorHAnsi" w:hAnsiTheme="minorHAnsi" w:cstheme="minorHAnsi"/>
        </w:rPr>
      </w:pPr>
      <w:r w:rsidRPr="0054652A">
        <w:rPr>
          <w:rFonts w:asciiTheme="minorHAnsi" w:hAnsiTheme="minorHAnsi" w:cstheme="minorHAnsi"/>
        </w:rPr>
        <w:t xml:space="preserve">Bivariate analyses </w:t>
      </w:r>
      <w:r w:rsidR="00BE4400" w:rsidRPr="0054652A">
        <w:rPr>
          <w:rFonts w:asciiTheme="minorHAnsi" w:hAnsiTheme="minorHAnsi" w:cstheme="minorHAnsi"/>
        </w:rPr>
        <w:t>are an addition to my knowledge and understanding of the quantitative research method.</w:t>
      </w:r>
    </w:p>
    <w:p w14:paraId="72B919E1" w14:textId="3DE5ED0D" w:rsidR="003671E6" w:rsidRPr="0054652A" w:rsidRDefault="003671E6" w:rsidP="003671E6">
      <w:pPr>
        <w:spacing w:line="480" w:lineRule="auto"/>
        <w:ind w:firstLine="720"/>
        <w:rPr>
          <w:rFonts w:asciiTheme="minorHAnsi" w:hAnsiTheme="minorHAnsi" w:cstheme="minorHAnsi"/>
          <w:b/>
          <w:bCs/>
        </w:rPr>
      </w:pPr>
      <w:r w:rsidRPr="0054652A">
        <w:rPr>
          <w:rFonts w:asciiTheme="minorHAnsi" w:hAnsiTheme="minorHAnsi" w:cstheme="minorHAnsi"/>
        </w:rPr>
        <w:tab/>
      </w:r>
      <w:r w:rsidRPr="0054652A">
        <w:rPr>
          <w:rFonts w:asciiTheme="minorHAnsi" w:hAnsiTheme="minorHAnsi" w:cstheme="minorHAnsi"/>
          <w:b/>
          <w:bCs/>
        </w:rPr>
        <w:t>Contextualization:</w:t>
      </w:r>
    </w:p>
    <w:p w14:paraId="7185B463" w14:textId="2DEF73CA" w:rsidR="00EF041B" w:rsidRPr="0054652A" w:rsidRDefault="00BE4400" w:rsidP="00956C14">
      <w:pPr>
        <w:spacing w:line="480" w:lineRule="auto"/>
        <w:ind w:left="1440" w:firstLine="720"/>
        <w:rPr>
          <w:rFonts w:asciiTheme="minorHAnsi" w:hAnsiTheme="minorHAnsi" w:cstheme="minorHAnsi"/>
        </w:rPr>
      </w:pPr>
      <w:r w:rsidRPr="0054652A">
        <w:rPr>
          <w:rFonts w:asciiTheme="minorHAnsi" w:hAnsiTheme="minorHAnsi" w:cstheme="minorHAnsi"/>
        </w:rPr>
        <w:t xml:space="preserve">Bivariate analyses </w:t>
      </w:r>
      <w:r w:rsidR="00F17C13" w:rsidRPr="0054652A">
        <w:rPr>
          <w:rFonts w:asciiTheme="minorHAnsi" w:hAnsiTheme="minorHAnsi" w:cstheme="minorHAnsi"/>
        </w:rPr>
        <w:t>look</w:t>
      </w:r>
      <w:r w:rsidRPr="0054652A">
        <w:rPr>
          <w:rFonts w:asciiTheme="minorHAnsi" w:hAnsiTheme="minorHAnsi" w:cstheme="minorHAnsi"/>
        </w:rPr>
        <w:t xml:space="preserve"> at two variables versus multivariate analyses which look at multiple</w:t>
      </w:r>
      <w:r w:rsidR="00A91567" w:rsidRPr="0054652A">
        <w:rPr>
          <w:rFonts w:asciiTheme="minorHAnsi" w:hAnsiTheme="minorHAnsi" w:cstheme="minorHAnsi"/>
        </w:rPr>
        <w:t xml:space="preserve"> variables</w:t>
      </w:r>
      <w:r w:rsidRPr="0054652A">
        <w:rPr>
          <w:rFonts w:asciiTheme="minorHAnsi" w:hAnsiTheme="minorHAnsi" w:cstheme="minorHAnsi"/>
        </w:rPr>
        <w:t xml:space="preserve">, at least three. It may seem obvious to some but for me, at first glance of the article it did not. </w:t>
      </w:r>
      <w:r w:rsidR="00F17C13" w:rsidRPr="0054652A">
        <w:rPr>
          <w:rFonts w:asciiTheme="minorHAnsi" w:hAnsiTheme="minorHAnsi" w:cstheme="minorHAnsi"/>
        </w:rPr>
        <w:t xml:space="preserve">In this case, the two independent variables were </w:t>
      </w:r>
      <w:r w:rsidR="00DD35CB" w:rsidRPr="0054652A">
        <w:rPr>
          <w:rFonts w:asciiTheme="minorHAnsi" w:hAnsiTheme="minorHAnsi" w:cstheme="minorHAnsi"/>
        </w:rPr>
        <w:t xml:space="preserve">socio demographic factors and racial identity. The dependent variable was ethnic-racial socialization communicating racial pride, self-development and  egalitarianism to their children. </w:t>
      </w:r>
    </w:p>
    <w:p w14:paraId="7AAF3C3D" w14:textId="77777777" w:rsidR="00A91567" w:rsidRPr="0054652A" w:rsidRDefault="00A91567" w:rsidP="00956C14">
      <w:pPr>
        <w:spacing w:line="480" w:lineRule="auto"/>
        <w:ind w:left="1440" w:firstLine="720"/>
        <w:rPr>
          <w:rFonts w:asciiTheme="minorHAnsi" w:hAnsiTheme="minorHAnsi" w:cstheme="minorHAnsi"/>
        </w:rPr>
      </w:pPr>
      <w:r w:rsidRPr="0054652A">
        <w:rPr>
          <w:rFonts w:asciiTheme="minorHAnsi" w:hAnsiTheme="minorHAnsi" w:cstheme="minorHAnsi"/>
        </w:rPr>
        <w:t xml:space="preserve">Again, sociodemographic factors make a difference. Messaging within a family dynamic is certainly important. Messaging or ethnic-racial socialization from the public is also important. Media is a part of ethnic-racial socialization and so is public policy. Public policies send messages that either black fathers and families matter, or they do not matter as much as white fathers and families. Within a property management context, ethnic-racial socialization can be utilized in a powerful way within subsidized housing. </w:t>
      </w:r>
    </w:p>
    <w:p w14:paraId="43890662" w14:textId="77777777" w:rsidR="000B4107" w:rsidRPr="0054652A" w:rsidRDefault="00A91567" w:rsidP="00A91567">
      <w:pPr>
        <w:spacing w:line="480" w:lineRule="auto"/>
        <w:ind w:left="1440" w:firstLine="720"/>
        <w:rPr>
          <w:rFonts w:asciiTheme="minorHAnsi" w:hAnsiTheme="minorHAnsi" w:cstheme="minorHAnsi"/>
        </w:rPr>
      </w:pPr>
      <w:r w:rsidRPr="0054652A">
        <w:rPr>
          <w:rFonts w:asciiTheme="minorHAnsi" w:hAnsiTheme="minorHAnsi" w:cstheme="minorHAnsi"/>
        </w:rPr>
        <w:t>Frequent empowerment seminars, financial literacy classes, wellness classes as well as mental health seminars send messages that low-income housing families are worth investing in. The artwork installed around the apartment complex contributes to the messaging and communicates worth, value and beauty. This type of atmosphere will also affect the socialization that goes on within each individual apartment. It’s a balance of the outside in and inside out approach.</w:t>
      </w:r>
    </w:p>
    <w:p w14:paraId="56A1483D" w14:textId="4E760AC5" w:rsidR="00913BB9" w:rsidRPr="0054652A" w:rsidRDefault="00913BB9" w:rsidP="00A91567">
      <w:pPr>
        <w:spacing w:line="480" w:lineRule="auto"/>
        <w:ind w:left="1440" w:firstLine="720"/>
        <w:rPr>
          <w:rFonts w:asciiTheme="minorHAnsi" w:hAnsiTheme="minorHAnsi" w:cstheme="minorHAnsi"/>
        </w:rPr>
      </w:pPr>
    </w:p>
    <w:p w14:paraId="2CBBB513" w14:textId="71BE2D61" w:rsidR="00A67899" w:rsidRPr="0054652A" w:rsidRDefault="00A67899" w:rsidP="00A67899">
      <w:pPr>
        <w:spacing w:line="480" w:lineRule="auto"/>
        <w:rPr>
          <w:rFonts w:asciiTheme="minorHAnsi" w:hAnsiTheme="minorHAnsi" w:cstheme="minorHAnsi"/>
          <w:shd w:val="clear" w:color="auto" w:fill="FFFFFF"/>
        </w:rPr>
      </w:pPr>
      <w:r w:rsidRPr="00956C14">
        <w:rPr>
          <w:rFonts w:asciiTheme="minorHAnsi" w:hAnsiTheme="minorHAnsi" w:cstheme="minorHAnsi"/>
          <w:b/>
          <w:bCs/>
          <w:shd w:val="clear" w:color="auto" w:fill="FFFFFF"/>
        </w:rPr>
        <w:t xml:space="preserve">Source </w:t>
      </w:r>
      <w:r w:rsidR="00956C14">
        <w:rPr>
          <w:rFonts w:asciiTheme="minorHAnsi" w:hAnsiTheme="minorHAnsi" w:cstheme="minorHAnsi"/>
          <w:b/>
          <w:bCs/>
          <w:shd w:val="clear" w:color="auto" w:fill="FFFFFF"/>
        </w:rPr>
        <w:t>Six</w:t>
      </w:r>
      <w:r w:rsidRPr="0054652A">
        <w:rPr>
          <w:rFonts w:asciiTheme="minorHAnsi" w:hAnsiTheme="minorHAnsi" w:cstheme="minorHAnsi"/>
          <w:shd w:val="clear" w:color="auto" w:fill="FFFFFF"/>
        </w:rPr>
        <w:t xml:space="preserve">: Holmes, R. M. (2020). Cultural psychology: exploring Culture and mind in diverse communities. Oxford University Press. </w:t>
      </w:r>
    </w:p>
    <w:p w14:paraId="7E7AB5CF" w14:textId="003397E1" w:rsidR="00913BB9" w:rsidRPr="0054652A" w:rsidRDefault="00913BB9" w:rsidP="00956C14">
      <w:pPr>
        <w:spacing w:line="480" w:lineRule="auto"/>
        <w:ind w:firstLine="720"/>
        <w:rPr>
          <w:rFonts w:asciiTheme="minorHAnsi" w:hAnsiTheme="minorHAnsi" w:cstheme="minorHAnsi"/>
          <w:b/>
          <w:bCs/>
        </w:rPr>
      </w:pPr>
      <w:r w:rsidRPr="0054652A">
        <w:rPr>
          <w:rFonts w:asciiTheme="minorHAnsi" w:hAnsiTheme="minorHAnsi" w:cstheme="minorHAnsi"/>
          <w:b/>
          <w:bCs/>
        </w:rPr>
        <w:t xml:space="preserve">Comment 10: </w:t>
      </w:r>
    </w:p>
    <w:p w14:paraId="73ABD0EB" w14:textId="2187F3B2" w:rsidR="00913BB9" w:rsidRPr="0054652A" w:rsidRDefault="00D034C4" w:rsidP="00913BB9">
      <w:pPr>
        <w:spacing w:line="480" w:lineRule="auto"/>
        <w:rPr>
          <w:rFonts w:asciiTheme="minorHAnsi" w:hAnsiTheme="minorHAnsi" w:cstheme="minorHAnsi"/>
          <w:b/>
          <w:bCs/>
        </w:rPr>
      </w:pPr>
      <w:r w:rsidRPr="0054652A">
        <w:rPr>
          <w:rFonts w:asciiTheme="minorHAnsi" w:hAnsiTheme="minorHAnsi" w:cstheme="minorHAnsi"/>
          <w:b/>
          <w:bCs/>
        </w:rPr>
        <w:tab/>
      </w:r>
      <w:r w:rsidR="00956C14">
        <w:rPr>
          <w:rFonts w:asciiTheme="minorHAnsi" w:hAnsiTheme="minorHAnsi" w:cstheme="minorHAnsi"/>
          <w:b/>
          <w:bCs/>
        </w:rPr>
        <w:tab/>
      </w:r>
      <w:r w:rsidRPr="0054652A">
        <w:rPr>
          <w:rFonts w:asciiTheme="minorHAnsi" w:hAnsiTheme="minorHAnsi" w:cstheme="minorHAnsi"/>
          <w:b/>
          <w:bCs/>
        </w:rPr>
        <w:t>Quote/Paraphrase:</w:t>
      </w:r>
    </w:p>
    <w:p w14:paraId="4224F376" w14:textId="3A245334" w:rsidR="00A67899" w:rsidRPr="0054652A" w:rsidRDefault="00A67899" w:rsidP="00956C14">
      <w:pPr>
        <w:spacing w:line="480" w:lineRule="auto"/>
        <w:ind w:left="1440"/>
        <w:rPr>
          <w:rFonts w:asciiTheme="minorHAnsi" w:hAnsiTheme="minorHAnsi" w:cstheme="minorHAnsi"/>
        </w:rPr>
      </w:pPr>
      <w:r w:rsidRPr="0054652A">
        <w:rPr>
          <w:rFonts w:asciiTheme="minorHAnsi" w:hAnsiTheme="minorHAnsi" w:cstheme="minorHAnsi"/>
        </w:rPr>
        <w:t xml:space="preserve">“Parental </w:t>
      </w:r>
      <w:proofErr w:type="spellStart"/>
      <w:r w:rsidRPr="0054652A">
        <w:rPr>
          <w:rFonts w:asciiTheme="minorHAnsi" w:hAnsiTheme="minorHAnsi" w:cstheme="minorHAnsi"/>
        </w:rPr>
        <w:t>ethnotheories</w:t>
      </w:r>
      <w:proofErr w:type="spellEnd"/>
      <w:r w:rsidRPr="0054652A">
        <w:rPr>
          <w:rFonts w:asciiTheme="minorHAnsi" w:hAnsiTheme="minorHAnsi" w:cstheme="minorHAnsi"/>
        </w:rPr>
        <w:t xml:space="preserve"> are cultural model</w:t>
      </w:r>
      <w:r w:rsidR="00032E34" w:rsidRPr="0054652A">
        <w:rPr>
          <w:rFonts w:asciiTheme="minorHAnsi" w:hAnsiTheme="minorHAnsi" w:cstheme="minorHAnsi"/>
        </w:rPr>
        <w:t>s</w:t>
      </w:r>
      <w:r w:rsidRPr="0054652A">
        <w:rPr>
          <w:rFonts w:asciiTheme="minorHAnsi" w:hAnsiTheme="minorHAnsi" w:cstheme="minorHAnsi"/>
        </w:rPr>
        <w:t xml:space="preserve"> caregivers use to shape their children’s developmental outcomes (p. 467). </w:t>
      </w:r>
    </w:p>
    <w:p w14:paraId="6F13EECB" w14:textId="524B27A8" w:rsidR="00DB78D5" w:rsidRPr="0054652A" w:rsidRDefault="00DB78D5" w:rsidP="00956C14">
      <w:pPr>
        <w:spacing w:line="480" w:lineRule="auto"/>
        <w:ind w:left="720" w:firstLine="720"/>
        <w:rPr>
          <w:rFonts w:asciiTheme="minorHAnsi" w:hAnsiTheme="minorHAnsi" w:cstheme="minorHAnsi"/>
          <w:b/>
          <w:bCs/>
        </w:rPr>
      </w:pPr>
      <w:r w:rsidRPr="0054652A">
        <w:rPr>
          <w:rFonts w:asciiTheme="minorHAnsi" w:hAnsiTheme="minorHAnsi" w:cstheme="minorHAnsi"/>
          <w:b/>
          <w:bCs/>
        </w:rPr>
        <w:t>Essential Element:</w:t>
      </w:r>
    </w:p>
    <w:p w14:paraId="5B2F2758" w14:textId="6BCE8F48" w:rsidR="00162E38" w:rsidRPr="0054652A" w:rsidRDefault="00162E38" w:rsidP="00956C14">
      <w:pPr>
        <w:spacing w:line="480" w:lineRule="auto"/>
        <w:ind w:left="720" w:firstLine="720"/>
        <w:rPr>
          <w:rFonts w:asciiTheme="minorHAnsi" w:hAnsiTheme="minorHAnsi" w:cstheme="minorHAnsi"/>
        </w:rPr>
      </w:pPr>
      <w:r w:rsidRPr="0054652A">
        <w:rPr>
          <w:rFonts w:asciiTheme="minorHAnsi" w:hAnsiTheme="minorHAnsi" w:cstheme="minorHAnsi"/>
        </w:rPr>
        <w:t>Parametric Statistics</w:t>
      </w:r>
    </w:p>
    <w:p w14:paraId="4FD9FC3C" w14:textId="1FD02F3D" w:rsidR="00DB78D5" w:rsidRPr="0054652A" w:rsidRDefault="00DB78D5" w:rsidP="00956C14">
      <w:pPr>
        <w:spacing w:line="480" w:lineRule="auto"/>
        <w:ind w:left="720" w:firstLine="720"/>
        <w:rPr>
          <w:rFonts w:asciiTheme="minorHAnsi" w:hAnsiTheme="minorHAnsi" w:cstheme="minorHAnsi"/>
          <w:b/>
          <w:bCs/>
        </w:rPr>
      </w:pPr>
      <w:r w:rsidRPr="0054652A">
        <w:rPr>
          <w:rFonts w:asciiTheme="minorHAnsi" w:hAnsiTheme="minorHAnsi" w:cstheme="minorHAnsi"/>
          <w:b/>
          <w:bCs/>
        </w:rPr>
        <w:t>Additive/Variant:</w:t>
      </w:r>
    </w:p>
    <w:p w14:paraId="4E17FFCA" w14:textId="68EE8C79" w:rsidR="00162E38" w:rsidRPr="0054652A" w:rsidRDefault="00032E34" w:rsidP="00956C14">
      <w:pPr>
        <w:spacing w:line="480" w:lineRule="auto"/>
        <w:ind w:left="1440"/>
        <w:rPr>
          <w:rFonts w:asciiTheme="minorHAnsi" w:hAnsiTheme="minorHAnsi" w:cstheme="minorHAnsi"/>
        </w:rPr>
      </w:pPr>
      <w:proofErr w:type="spellStart"/>
      <w:r w:rsidRPr="0054652A">
        <w:rPr>
          <w:rFonts w:asciiTheme="minorHAnsi" w:hAnsiTheme="minorHAnsi" w:cstheme="minorHAnsi"/>
        </w:rPr>
        <w:t>Ethnotheories</w:t>
      </w:r>
      <w:proofErr w:type="spellEnd"/>
      <w:r w:rsidRPr="0054652A">
        <w:rPr>
          <w:rFonts w:asciiTheme="minorHAnsi" w:hAnsiTheme="minorHAnsi" w:cstheme="minorHAnsi"/>
        </w:rPr>
        <w:t xml:space="preserve"> is an addition to my knowledge and furthers my understanding of sociology.</w:t>
      </w:r>
    </w:p>
    <w:p w14:paraId="64AF2A20" w14:textId="07AE7F11" w:rsidR="00DB78D5" w:rsidRPr="0054652A" w:rsidRDefault="00DB78D5" w:rsidP="00956C14">
      <w:pPr>
        <w:spacing w:line="480" w:lineRule="auto"/>
        <w:ind w:left="720" w:firstLine="720"/>
        <w:rPr>
          <w:rFonts w:asciiTheme="minorHAnsi" w:hAnsiTheme="minorHAnsi" w:cstheme="minorHAnsi"/>
          <w:b/>
          <w:bCs/>
        </w:rPr>
      </w:pPr>
      <w:r w:rsidRPr="0054652A">
        <w:rPr>
          <w:rFonts w:asciiTheme="minorHAnsi" w:hAnsiTheme="minorHAnsi" w:cstheme="minorHAnsi"/>
          <w:b/>
          <w:bCs/>
        </w:rPr>
        <w:t>Contextualization:</w:t>
      </w:r>
    </w:p>
    <w:p w14:paraId="34C18336" w14:textId="640570F7" w:rsidR="009973C5" w:rsidRPr="0054652A" w:rsidRDefault="00032E34" w:rsidP="00956C14">
      <w:pPr>
        <w:spacing w:line="480" w:lineRule="auto"/>
        <w:ind w:left="1440" w:firstLine="720"/>
        <w:rPr>
          <w:rFonts w:asciiTheme="minorHAnsi" w:hAnsiTheme="minorHAnsi" w:cstheme="minorHAnsi"/>
        </w:rPr>
      </w:pPr>
      <w:r w:rsidRPr="0054652A">
        <w:rPr>
          <w:rFonts w:asciiTheme="minorHAnsi" w:hAnsiTheme="minorHAnsi" w:cstheme="minorHAnsi"/>
        </w:rPr>
        <w:t xml:space="preserve">Realizing this source is not a statistical article, I still chose it because </w:t>
      </w:r>
      <w:r w:rsidR="009973C5" w:rsidRPr="0054652A">
        <w:rPr>
          <w:rFonts w:asciiTheme="minorHAnsi" w:hAnsiTheme="minorHAnsi" w:cstheme="minorHAnsi"/>
        </w:rPr>
        <w:t>it meets</w:t>
      </w:r>
      <w:r w:rsidRPr="0054652A">
        <w:rPr>
          <w:rFonts w:asciiTheme="minorHAnsi" w:hAnsiTheme="minorHAnsi" w:cstheme="minorHAnsi"/>
        </w:rPr>
        <w:t xml:space="preserve"> the book source requirement and </w:t>
      </w:r>
      <w:r w:rsidR="009973C5" w:rsidRPr="0054652A">
        <w:rPr>
          <w:rFonts w:asciiTheme="minorHAnsi" w:hAnsiTheme="minorHAnsi" w:cstheme="minorHAnsi"/>
        </w:rPr>
        <w:t xml:space="preserve">for </w:t>
      </w:r>
      <w:r w:rsidRPr="0054652A">
        <w:rPr>
          <w:rFonts w:asciiTheme="minorHAnsi" w:hAnsiTheme="minorHAnsi" w:cstheme="minorHAnsi"/>
        </w:rPr>
        <w:t xml:space="preserve">its richness of information in the area of sociology, anthropology and cultural data. Book sources are important in Ph.D. studies because they provide insight, </w:t>
      </w:r>
      <w:r w:rsidR="000A59EF" w:rsidRPr="0054652A">
        <w:rPr>
          <w:rFonts w:asciiTheme="minorHAnsi" w:hAnsiTheme="minorHAnsi" w:cstheme="minorHAnsi"/>
        </w:rPr>
        <w:t>an original</w:t>
      </w:r>
      <w:r w:rsidRPr="0054652A">
        <w:rPr>
          <w:rFonts w:asciiTheme="minorHAnsi" w:hAnsiTheme="minorHAnsi" w:cstheme="minorHAnsi"/>
        </w:rPr>
        <w:t xml:space="preserve"> theor</w:t>
      </w:r>
      <w:r w:rsidR="009973C5" w:rsidRPr="0054652A">
        <w:rPr>
          <w:rFonts w:asciiTheme="minorHAnsi" w:hAnsiTheme="minorHAnsi" w:cstheme="minorHAnsi"/>
        </w:rPr>
        <w:t>etical</w:t>
      </w:r>
      <w:r w:rsidRPr="0054652A">
        <w:rPr>
          <w:rFonts w:asciiTheme="minorHAnsi" w:hAnsiTheme="minorHAnsi" w:cstheme="minorHAnsi"/>
        </w:rPr>
        <w:t xml:space="preserve"> background and foundational research into one’s chosen area of interdisciplinary study. </w:t>
      </w:r>
    </w:p>
    <w:p w14:paraId="52E9BD8A" w14:textId="77777777" w:rsidR="00956C14" w:rsidRDefault="00032E34" w:rsidP="00956C14">
      <w:pPr>
        <w:spacing w:line="480" w:lineRule="auto"/>
        <w:ind w:left="1440"/>
        <w:rPr>
          <w:rFonts w:asciiTheme="minorHAnsi" w:hAnsiTheme="minorHAnsi" w:cstheme="minorHAnsi"/>
        </w:rPr>
      </w:pPr>
      <w:r w:rsidRPr="0054652A">
        <w:rPr>
          <w:rFonts w:asciiTheme="minorHAnsi" w:hAnsiTheme="minorHAnsi" w:cstheme="minorHAnsi"/>
        </w:rPr>
        <w:t xml:space="preserve">In my quest to understand the culture, family dynamics, </w:t>
      </w:r>
      <w:r w:rsidR="009973C5" w:rsidRPr="0054652A">
        <w:rPr>
          <w:rFonts w:asciiTheme="minorHAnsi" w:hAnsiTheme="minorHAnsi" w:cstheme="minorHAnsi"/>
        </w:rPr>
        <w:t xml:space="preserve">and </w:t>
      </w:r>
      <w:r w:rsidRPr="0054652A">
        <w:rPr>
          <w:rFonts w:asciiTheme="minorHAnsi" w:hAnsiTheme="minorHAnsi" w:cstheme="minorHAnsi"/>
        </w:rPr>
        <w:t>ethics</w:t>
      </w:r>
      <w:r w:rsidR="009973C5" w:rsidRPr="0054652A">
        <w:rPr>
          <w:rFonts w:asciiTheme="minorHAnsi" w:hAnsiTheme="minorHAnsi" w:cstheme="minorHAnsi"/>
        </w:rPr>
        <w:t xml:space="preserve"> of low-income families that would include various ethnicities, ethnology would be a key component in a qualitative study comparing the cultures, social aspects and characteristics of each group.  </w:t>
      </w:r>
      <w:r w:rsidRPr="0054652A">
        <w:rPr>
          <w:rFonts w:asciiTheme="minorHAnsi" w:hAnsiTheme="minorHAnsi" w:cstheme="minorHAnsi"/>
        </w:rPr>
        <w:t xml:space="preserve"> </w:t>
      </w:r>
    </w:p>
    <w:p w14:paraId="3F4B165F" w14:textId="779CBC1E" w:rsidR="00A67899" w:rsidRPr="0054652A" w:rsidRDefault="009973C5" w:rsidP="00956C14">
      <w:pPr>
        <w:spacing w:line="480" w:lineRule="auto"/>
        <w:ind w:left="1440" w:firstLine="720"/>
        <w:rPr>
          <w:rFonts w:asciiTheme="minorHAnsi" w:hAnsiTheme="minorHAnsi" w:cstheme="minorHAnsi"/>
        </w:rPr>
      </w:pPr>
      <w:r w:rsidRPr="0054652A">
        <w:rPr>
          <w:rFonts w:asciiTheme="minorHAnsi" w:hAnsiTheme="minorHAnsi" w:cstheme="minorHAnsi"/>
        </w:rPr>
        <w:t xml:space="preserve">While there are various anthropological, sociological and economical studies that have observed the behavior and habits of families in low-income housing, there is a lacuna in ethnomethodology. </w:t>
      </w:r>
    </w:p>
    <w:p w14:paraId="0CCA1D1F" w14:textId="77777777" w:rsidR="00A67899" w:rsidRPr="0054652A" w:rsidRDefault="00A67899" w:rsidP="00DB78D5">
      <w:pPr>
        <w:spacing w:line="480" w:lineRule="auto"/>
        <w:ind w:left="720"/>
        <w:rPr>
          <w:rFonts w:asciiTheme="minorHAnsi" w:hAnsiTheme="minorHAnsi" w:cstheme="minorHAnsi"/>
          <w:b/>
          <w:bCs/>
        </w:rPr>
      </w:pPr>
    </w:p>
    <w:p w14:paraId="7766E2CA" w14:textId="3A365CB1" w:rsidR="00A67899" w:rsidRPr="0054652A" w:rsidRDefault="00A67899" w:rsidP="00872842">
      <w:pPr>
        <w:spacing w:line="480" w:lineRule="auto"/>
        <w:rPr>
          <w:rFonts w:asciiTheme="minorHAnsi" w:hAnsiTheme="minorHAnsi" w:cstheme="minorHAnsi"/>
        </w:rPr>
      </w:pPr>
      <w:r w:rsidRPr="0054652A">
        <w:rPr>
          <w:rFonts w:asciiTheme="minorHAnsi" w:hAnsiTheme="minorHAnsi" w:cstheme="minorHAnsi"/>
          <w:b/>
          <w:bCs/>
        </w:rPr>
        <w:t xml:space="preserve">Source </w:t>
      </w:r>
      <w:r w:rsidR="00956C14">
        <w:rPr>
          <w:rFonts w:asciiTheme="minorHAnsi" w:hAnsiTheme="minorHAnsi" w:cstheme="minorHAnsi"/>
          <w:b/>
          <w:bCs/>
        </w:rPr>
        <w:t>Seven</w:t>
      </w:r>
      <w:r w:rsidRPr="0054652A">
        <w:rPr>
          <w:rFonts w:asciiTheme="minorHAnsi" w:hAnsiTheme="minorHAnsi" w:cstheme="minorHAnsi"/>
          <w:b/>
          <w:bCs/>
        </w:rPr>
        <w:t xml:space="preserve">: </w:t>
      </w:r>
      <w:r w:rsidR="003F65EE">
        <w:rPr>
          <w:rFonts w:asciiTheme="minorHAnsi" w:hAnsiTheme="minorHAnsi" w:cstheme="minorHAnsi"/>
        </w:rPr>
        <w:t xml:space="preserve">Burton, L.M., &amp; Clark, S.L. (2005). Homeplace and housing in the lives of low-income urban African American families. In </w:t>
      </w:r>
      <w:r w:rsidR="000B4107" w:rsidRPr="003F65EE">
        <w:rPr>
          <w:rFonts w:asciiTheme="minorHAnsi" w:hAnsiTheme="minorHAnsi" w:cstheme="minorHAnsi"/>
        </w:rPr>
        <w:t>M</w:t>
      </w:r>
      <w:r w:rsidR="003F65EE" w:rsidRPr="003F65EE">
        <w:rPr>
          <w:rFonts w:asciiTheme="minorHAnsi" w:hAnsiTheme="minorHAnsi" w:cstheme="minorHAnsi"/>
        </w:rPr>
        <w:t>c</w:t>
      </w:r>
      <w:r w:rsidR="000B4107" w:rsidRPr="003F65EE">
        <w:rPr>
          <w:rFonts w:asciiTheme="minorHAnsi" w:hAnsiTheme="minorHAnsi" w:cstheme="minorHAnsi"/>
        </w:rPr>
        <w:t>Loyd</w:t>
      </w:r>
      <w:r w:rsidR="000B4107" w:rsidRPr="0054652A">
        <w:rPr>
          <w:rFonts w:asciiTheme="minorHAnsi" w:hAnsiTheme="minorHAnsi" w:cstheme="minorHAnsi"/>
        </w:rPr>
        <w:t>, V.C.</w:t>
      </w:r>
      <w:r w:rsidR="003F65EE">
        <w:rPr>
          <w:rFonts w:asciiTheme="minorHAnsi" w:hAnsiTheme="minorHAnsi" w:cstheme="minorHAnsi"/>
        </w:rPr>
        <w:t>,</w:t>
      </w:r>
      <w:r w:rsidR="000B4107" w:rsidRPr="0054652A">
        <w:rPr>
          <w:rFonts w:asciiTheme="minorHAnsi" w:hAnsiTheme="minorHAnsi" w:cstheme="minorHAnsi"/>
        </w:rPr>
        <w:t xml:space="preserve"> Hill, N.E.</w:t>
      </w:r>
      <w:r w:rsidR="003F65EE">
        <w:rPr>
          <w:rFonts w:asciiTheme="minorHAnsi" w:hAnsiTheme="minorHAnsi" w:cstheme="minorHAnsi"/>
        </w:rPr>
        <w:t>,</w:t>
      </w:r>
      <w:r w:rsidR="000B4107" w:rsidRPr="0054652A">
        <w:rPr>
          <w:rFonts w:asciiTheme="minorHAnsi" w:hAnsiTheme="minorHAnsi" w:cstheme="minorHAnsi"/>
        </w:rPr>
        <w:t xml:space="preserve"> &amp; Dodge, K.A.</w:t>
      </w:r>
      <w:r w:rsidR="003F65EE">
        <w:rPr>
          <w:rFonts w:asciiTheme="minorHAnsi" w:hAnsiTheme="minorHAnsi" w:cstheme="minorHAnsi"/>
        </w:rPr>
        <w:t xml:space="preserve"> (Eds.).</w:t>
      </w:r>
      <w:r w:rsidR="000B4107" w:rsidRPr="0054652A">
        <w:rPr>
          <w:rFonts w:asciiTheme="minorHAnsi" w:hAnsiTheme="minorHAnsi" w:cstheme="minorHAnsi"/>
        </w:rPr>
        <w:t xml:space="preserve"> </w:t>
      </w:r>
      <w:r w:rsidR="000B4107" w:rsidRPr="003F65EE">
        <w:rPr>
          <w:rFonts w:asciiTheme="minorHAnsi" w:hAnsiTheme="minorHAnsi" w:cstheme="minorHAnsi"/>
          <w:i/>
          <w:iCs/>
        </w:rPr>
        <w:t xml:space="preserve">African American </w:t>
      </w:r>
      <w:r w:rsidR="003F65EE">
        <w:rPr>
          <w:rFonts w:asciiTheme="minorHAnsi" w:hAnsiTheme="minorHAnsi" w:cstheme="minorHAnsi"/>
          <w:i/>
          <w:iCs/>
        </w:rPr>
        <w:t>f</w:t>
      </w:r>
      <w:r w:rsidR="00312D4D" w:rsidRPr="003F65EE">
        <w:rPr>
          <w:rFonts w:asciiTheme="minorHAnsi" w:hAnsiTheme="minorHAnsi" w:cstheme="minorHAnsi"/>
          <w:i/>
          <w:iCs/>
        </w:rPr>
        <w:t>amily</w:t>
      </w:r>
      <w:r w:rsidR="000B4107" w:rsidRPr="003F65EE">
        <w:rPr>
          <w:rFonts w:asciiTheme="minorHAnsi" w:hAnsiTheme="minorHAnsi" w:cstheme="minorHAnsi"/>
          <w:i/>
          <w:iCs/>
        </w:rPr>
        <w:t xml:space="preserve"> </w:t>
      </w:r>
      <w:r w:rsidR="003F65EE">
        <w:rPr>
          <w:rFonts w:asciiTheme="minorHAnsi" w:hAnsiTheme="minorHAnsi" w:cstheme="minorHAnsi"/>
          <w:i/>
          <w:iCs/>
        </w:rPr>
        <w:t>l</w:t>
      </w:r>
      <w:r w:rsidR="000B4107" w:rsidRPr="003F65EE">
        <w:rPr>
          <w:rFonts w:asciiTheme="minorHAnsi" w:hAnsiTheme="minorHAnsi" w:cstheme="minorHAnsi"/>
          <w:i/>
          <w:iCs/>
        </w:rPr>
        <w:t xml:space="preserve">ife: Ecological and </w:t>
      </w:r>
      <w:r w:rsidR="003F65EE">
        <w:rPr>
          <w:rFonts w:asciiTheme="minorHAnsi" w:hAnsiTheme="minorHAnsi" w:cstheme="minorHAnsi"/>
          <w:i/>
          <w:iCs/>
        </w:rPr>
        <w:t>c</w:t>
      </w:r>
      <w:r w:rsidR="000B4107" w:rsidRPr="003F65EE">
        <w:rPr>
          <w:rFonts w:asciiTheme="minorHAnsi" w:hAnsiTheme="minorHAnsi" w:cstheme="minorHAnsi"/>
          <w:i/>
          <w:iCs/>
        </w:rPr>
        <w:t xml:space="preserve">ultural </w:t>
      </w:r>
      <w:r w:rsidR="003F65EE">
        <w:rPr>
          <w:rFonts w:asciiTheme="minorHAnsi" w:hAnsiTheme="minorHAnsi" w:cstheme="minorHAnsi"/>
          <w:i/>
          <w:iCs/>
        </w:rPr>
        <w:t>d</w:t>
      </w:r>
      <w:r w:rsidR="000B4107" w:rsidRPr="003F65EE">
        <w:rPr>
          <w:rFonts w:asciiTheme="minorHAnsi" w:hAnsiTheme="minorHAnsi" w:cstheme="minorHAnsi"/>
          <w:i/>
          <w:iCs/>
        </w:rPr>
        <w:t>iversity</w:t>
      </w:r>
      <w:r w:rsidR="000B4107" w:rsidRPr="0054652A">
        <w:rPr>
          <w:rFonts w:asciiTheme="minorHAnsi" w:hAnsiTheme="minorHAnsi" w:cstheme="minorHAnsi"/>
        </w:rPr>
        <w:t xml:space="preserve">. </w:t>
      </w:r>
      <w:r w:rsidR="00611C0A">
        <w:rPr>
          <w:rFonts w:asciiTheme="minorHAnsi" w:hAnsiTheme="minorHAnsi" w:cstheme="minorHAnsi"/>
        </w:rPr>
        <w:t>(pp. 166-188)</w:t>
      </w:r>
      <w:r w:rsidR="00374FC5">
        <w:rPr>
          <w:rFonts w:asciiTheme="minorHAnsi" w:hAnsiTheme="minorHAnsi" w:cstheme="minorHAnsi"/>
        </w:rPr>
        <w:t xml:space="preserve">. </w:t>
      </w:r>
      <w:r w:rsidR="000B4107" w:rsidRPr="0054652A">
        <w:rPr>
          <w:rFonts w:asciiTheme="minorHAnsi" w:hAnsiTheme="minorHAnsi" w:cstheme="minorHAnsi"/>
        </w:rPr>
        <w:t xml:space="preserve">Guilford Press. </w:t>
      </w:r>
    </w:p>
    <w:p w14:paraId="174FBF6C" w14:textId="41174E6D" w:rsidR="00DB78D5" w:rsidRPr="0054652A" w:rsidRDefault="000656D6" w:rsidP="000656D6">
      <w:pPr>
        <w:spacing w:line="480" w:lineRule="auto"/>
        <w:ind w:firstLine="720"/>
        <w:rPr>
          <w:rFonts w:asciiTheme="minorHAnsi" w:hAnsiTheme="minorHAnsi" w:cstheme="minorHAnsi"/>
          <w:b/>
          <w:bCs/>
        </w:rPr>
      </w:pPr>
      <w:r w:rsidRPr="0054652A">
        <w:rPr>
          <w:rFonts w:asciiTheme="minorHAnsi" w:hAnsiTheme="minorHAnsi" w:cstheme="minorHAnsi"/>
          <w:b/>
          <w:bCs/>
        </w:rPr>
        <w:t>Comment 11:</w:t>
      </w:r>
    </w:p>
    <w:p w14:paraId="0B544CA9" w14:textId="04143C08" w:rsidR="00913BB9" w:rsidRPr="0054652A" w:rsidRDefault="00913BB9" w:rsidP="000656D6">
      <w:pPr>
        <w:spacing w:line="480" w:lineRule="auto"/>
        <w:ind w:left="720" w:firstLine="720"/>
        <w:rPr>
          <w:rFonts w:asciiTheme="minorHAnsi" w:hAnsiTheme="minorHAnsi" w:cstheme="minorHAnsi"/>
          <w:b/>
          <w:bCs/>
        </w:rPr>
      </w:pPr>
      <w:r w:rsidRPr="0054652A">
        <w:rPr>
          <w:rFonts w:asciiTheme="minorHAnsi" w:hAnsiTheme="minorHAnsi" w:cstheme="minorHAnsi"/>
          <w:b/>
          <w:bCs/>
        </w:rPr>
        <w:t>Quote/Paraphrase:</w:t>
      </w:r>
    </w:p>
    <w:p w14:paraId="29621450" w14:textId="5C626D75" w:rsidR="00913BB9" w:rsidRPr="0054652A" w:rsidRDefault="00A67899" w:rsidP="000656D6">
      <w:pPr>
        <w:spacing w:line="480" w:lineRule="auto"/>
        <w:ind w:left="1440"/>
        <w:rPr>
          <w:rFonts w:asciiTheme="minorHAnsi" w:hAnsiTheme="minorHAnsi" w:cstheme="minorHAnsi"/>
        </w:rPr>
      </w:pPr>
      <w:r w:rsidRPr="0054652A">
        <w:rPr>
          <w:rFonts w:asciiTheme="minorHAnsi" w:hAnsiTheme="minorHAnsi" w:cstheme="minorHAnsi"/>
        </w:rPr>
        <w:t xml:space="preserve">The book cites ethnographic data for insights on the “homeplace”, the conceptual and empirical work of several researchers were consulted for the meaning of homeplace in the lives of families. </w:t>
      </w:r>
    </w:p>
    <w:p w14:paraId="0016249E" w14:textId="6D4EEBBA" w:rsidR="000656D6" w:rsidRPr="0054652A" w:rsidRDefault="000656D6" w:rsidP="000656D6">
      <w:pPr>
        <w:spacing w:line="480" w:lineRule="auto"/>
        <w:ind w:left="1440"/>
        <w:rPr>
          <w:rFonts w:asciiTheme="minorHAnsi" w:hAnsiTheme="minorHAnsi" w:cstheme="minorHAnsi"/>
          <w:b/>
          <w:bCs/>
        </w:rPr>
      </w:pPr>
      <w:r w:rsidRPr="0054652A">
        <w:rPr>
          <w:rFonts w:asciiTheme="minorHAnsi" w:hAnsiTheme="minorHAnsi" w:cstheme="minorHAnsi"/>
          <w:b/>
          <w:bCs/>
        </w:rPr>
        <w:t>Essential Element:</w:t>
      </w:r>
    </w:p>
    <w:p w14:paraId="2D624FA5" w14:textId="23D1C6BC" w:rsidR="00457C3A" w:rsidRPr="0054652A" w:rsidRDefault="00457C3A" w:rsidP="000656D6">
      <w:pPr>
        <w:spacing w:line="480" w:lineRule="auto"/>
        <w:ind w:left="1440"/>
        <w:rPr>
          <w:rFonts w:asciiTheme="minorHAnsi" w:hAnsiTheme="minorHAnsi" w:cstheme="minorHAnsi"/>
        </w:rPr>
      </w:pPr>
      <w:r w:rsidRPr="0054652A">
        <w:rPr>
          <w:rFonts w:asciiTheme="minorHAnsi" w:hAnsiTheme="minorHAnsi" w:cstheme="minorHAnsi"/>
        </w:rPr>
        <w:t>Non-Parametric Statistics</w:t>
      </w:r>
    </w:p>
    <w:p w14:paraId="6CD9EC8D" w14:textId="5CAE3A46" w:rsidR="000656D6" w:rsidRPr="0054652A" w:rsidRDefault="000656D6" w:rsidP="000656D6">
      <w:pPr>
        <w:spacing w:line="480" w:lineRule="auto"/>
        <w:ind w:left="1440"/>
        <w:rPr>
          <w:rFonts w:asciiTheme="minorHAnsi" w:hAnsiTheme="minorHAnsi" w:cstheme="minorHAnsi"/>
          <w:b/>
          <w:bCs/>
        </w:rPr>
      </w:pPr>
      <w:r w:rsidRPr="0054652A">
        <w:rPr>
          <w:rFonts w:asciiTheme="minorHAnsi" w:hAnsiTheme="minorHAnsi" w:cstheme="minorHAnsi"/>
          <w:b/>
          <w:bCs/>
        </w:rPr>
        <w:t>Additive/Variant:</w:t>
      </w:r>
    </w:p>
    <w:p w14:paraId="45C036EB" w14:textId="4D2FCE6E" w:rsidR="00457C3A" w:rsidRPr="0054652A" w:rsidRDefault="00BA126F" w:rsidP="000656D6">
      <w:pPr>
        <w:spacing w:line="480" w:lineRule="auto"/>
        <w:ind w:left="1440"/>
        <w:rPr>
          <w:rFonts w:asciiTheme="minorHAnsi" w:hAnsiTheme="minorHAnsi" w:cstheme="minorHAnsi"/>
        </w:rPr>
      </w:pPr>
      <w:r w:rsidRPr="0054652A">
        <w:rPr>
          <w:rFonts w:asciiTheme="minorHAnsi" w:hAnsiTheme="minorHAnsi" w:cstheme="minorHAnsi"/>
        </w:rPr>
        <w:t xml:space="preserve">A Statistical study on “homeplace” is an addition to my knowledge and adds another dimension to the statistical study of low-income families. </w:t>
      </w:r>
    </w:p>
    <w:p w14:paraId="178BF18C" w14:textId="4351B9C8" w:rsidR="000656D6" w:rsidRPr="0054652A" w:rsidRDefault="000656D6" w:rsidP="000656D6">
      <w:pPr>
        <w:spacing w:line="480" w:lineRule="auto"/>
        <w:ind w:left="1440"/>
        <w:rPr>
          <w:rFonts w:asciiTheme="minorHAnsi" w:hAnsiTheme="minorHAnsi" w:cstheme="minorHAnsi"/>
          <w:b/>
          <w:bCs/>
        </w:rPr>
      </w:pPr>
      <w:r w:rsidRPr="0054652A">
        <w:rPr>
          <w:rFonts w:asciiTheme="minorHAnsi" w:hAnsiTheme="minorHAnsi" w:cstheme="minorHAnsi"/>
          <w:b/>
          <w:bCs/>
        </w:rPr>
        <w:t>Contextualization:</w:t>
      </w:r>
    </w:p>
    <w:p w14:paraId="65E53698" w14:textId="4917E957" w:rsidR="00BA126F" w:rsidRPr="0054652A" w:rsidRDefault="00BA126F" w:rsidP="00E86E69">
      <w:pPr>
        <w:spacing w:line="480" w:lineRule="auto"/>
        <w:ind w:left="1440" w:firstLine="720"/>
        <w:rPr>
          <w:rFonts w:asciiTheme="minorHAnsi" w:hAnsiTheme="minorHAnsi" w:cstheme="minorHAnsi"/>
        </w:rPr>
      </w:pPr>
      <w:r w:rsidRPr="0054652A">
        <w:rPr>
          <w:rFonts w:asciiTheme="minorHAnsi" w:hAnsiTheme="minorHAnsi" w:cstheme="minorHAnsi"/>
        </w:rPr>
        <w:t>Again, this book meets the developmental readings requirement and should be considered a seminal work. Current scholarly books written on the culture of black American</w:t>
      </w:r>
      <w:r w:rsidR="00E86E69" w:rsidRPr="0054652A">
        <w:rPr>
          <w:rFonts w:asciiTheme="minorHAnsi" w:hAnsiTheme="minorHAnsi" w:cstheme="minorHAnsi"/>
        </w:rPr>
        <w:t>s</w:t>
      </w:r>
      <w:r w:rsidRPr="0054652A">
        <w:rPr>
          <w:rFonts w:asciiTheme="minorHAnsi" w:hAnsiTheme="minorHAnsi" w:cstheme="minorHAnsi"/>
        </w:rPr>
        <w:t xml:space="preserve"> are not in abundance; especially ones that contain statistical data. I am aware that the statistical data provided in this book is now outdated but the cultural theory and ethnographical constructs given are still beneficial. </w:t>
      </w:r>
      <w:r w:rsidR="00E86E69" w:rsidRPr="0054652A">
        <w:rPr>
          <w:rFonts w:asciiTheme="minorHAnsi" w:hAnsiTheme="minorHAnsi" w:cstheme="minorHAnsi"/>
        </w:rPr>
        <w:t xml:space="preserve">This was an excellent book. </w:t>
      </w:r>
    </w:p>
    <w:p w14:paraId="2AE30788" w14:textId="3FCB98E2" w:rsidR="00E86E69" w:rsidRPr="0054652A" w:rsidRDefault="00E86E69" w:rsidP="000656D6">
      <w:pPr>
        <w:spacing w:line="480" w:lineRule="auto"/>
        <w:ind w:left="1440"/>
        <w:rPr>
          <w:rFonts w:asciiTheme="minorHAnsi" w:hAnsiTheme="minorHAnsi" w:cstheme="minorHAnsi"/>
        </w:rPr>
      </w:pPr>
      <w:r w:rsidRPr="0054652A">
        <w:rPr>
          <w:rFonts w:asciiTheme="minorHAnsi" w:hAnsiTheme="minorHAnsi" w:cstheme="minorHAnsi"/>
        </w:rPr>
        <w:tab/>
        <w:t xml:space="preserve">The construct of  homeplace is profound with so many implications. A homeplace is not only a structure but an environment, a feeling, an atmosphere. One’s homeplace can affect </w:t>
      </w:r>
      <w:r w:rsidR="007A7037" w:rsidRPr="0054652A">
        <w:rPr>
          <w:rFonts w:asciiTheme="minorHAnsi" w:hAnsiTheme="minorHAnsi" w:cstheme="minorHAnsi"/>
        </w:rPr>
        <w:t>his or her</w:t>
      </w:r>
      <w:r w:rsidRPr="0054652A">
        <w:rPr>
          <w:rFonts w:asciiTheme="minorHAnsi" w:hAnsiTheme="minorHAnsi" w:cstheme="minorHAnsi"/>
        </w:rPr>
        <w:t xml:space="preserve"> mental health, productivity, relationships and </w:t>
      </w:r>
      <w:r w:rsidR="007A7037" w:rsidRPr="0054652A">
        <w:rPr>
          <w:rFonts w:asciiTheme="minorHAnsi" w:hAnsiTheme="minorHAnsi" w:cstheme="minorHAnsi"/>
        </w:rPr>
        <w:t>one’s</w:t>
      </w:r>
      <w:r w:rsidRPr="0054652A">
        <w:rPr>
          <w:rFonts w:asciiTheme="minorHAnsi" w:hAnsiTheme="minorHAnsi" w:cstheme="minorHAnsi"/>
        </w:rPr>
        <w:t xml:space="preserve"> state of mind. When living in subsidized housing, the theory of homeplace adds a new element. If the apartment provided is well maintained, void of cacophony, and safe</w:t>
      </w:r>
      <w:r w:rsidR="000A59EF">
        <w:rPr>
          <w:rFonts w:asciiTheme="minorHAnsi" w:hAnsiTheme="minorHAnsi" w:cstheme="minorHAnsi"/>
        </w:rPr>
        <w:t>,</w:t>
      </w:r>
      <w:r w:rsidRPr="0054652A">
        <w:rPr>
          <w:rFonts w:asciiTheme="minorHAnsi" w:hAnsiTheme="minorHAnsi" w:cstheme="minorHAnsi"/>
        </w:rPr>
        <w:t xml:space="preserve"> then the idea of homeplace is celebrated and enjoyed. If the subsidized apartment is not well maintained, void of peace and at risk of violent activity, the homeplace </w:t>
      </w:r>
      <w:r w:rsidR="007A7037" w:rsidRPr="0054652A">
        <w:rPr>
          <w:rFonts w:asciiTheme="minorHAnsi" w:hAnsiTheme="minorHAnsi" w:cstheme="minorHAnsi"/>
        </w:rPr>
        <w:t xml:space="preserve">adds stress to one’s life and stifles creativity as well as happiness. </w:t>
      </w:r>
    </w:p>
    <w:p w14:paraId="5AFEB278" w14:textId="762A5141" w:rsidR="007A7037" w:rsidRPr="0054652A" w:rsidRDefault="007A7037" w:rsidP="000656D6">
      <w:pPr>
        <w:spacing w:line="480" w:lineRule="auto"/>
        <w:ind w:left="1440"/>
        <w:rPr>
          <w:rFonts w:asciiTheme="minorHAnsi" w:hAnsiTheme="minorHAnsi" w:cstheme="minorHAnsi"/>
        </w:rPr>
      </w:pPr>
      <w:r w:rsidRPr="0054652A">
        <w:rPr>
          <w:rFonts w:asciiTheme="minorHAnsi" w:hAnsiTheme="minorHAnsi" w:cstheme="minorHAnsi"/>
        </w:rPr>
        <w:tab/>
        <w:t xml:space="preserve">The theory of “home place” is relevant to the study of families in low-income and subsidized housing. At this current time, I use low-income and subsidized housing interchangeably but eventually I will choose a population from a specific housing program. The author’s book provides precedence into the empirical study of the significance of “home place” and I may be able to further that research by either including it in my literature review and or adding it as an item of one my dependent variables. It would be intriguing to investigate whether </w:t>
      </w:r>
      <w:r w:rsidR="00954361" w:rsidRPr="0054652A">
        <w:rPr>
          <w:rFonts w:asciiTheme="minorHAnsi" w:hAnsiTheme="minorHAnsi" w:cstheme="minorHAnsi"/>
        </w:rPr>
        <w:t xml:space="preserve">individuals that are low-income think that </w:t>
      </w:r>
      <w:r w:rsidR="00185E11" w:rsidRPr="0054652A">
        <w:rPr>
          <w:rFonts w:asciiTheme="minorHAnsi" w:hAnsiTheme="minorHAnsi" w:cstheme="minorHAnsi"/>
        </w:rPr>
        <w:t>the idea of homeplace is achieved only through ownership</w:t>
      </w:r>
      <w:r w:rsidR="00954361" w:rsidRPr="0054652A">
        <w:rPr>
          <w:rFonts w:asciiTheme="minorHAnsi" w:hAnsiTheme="minorHAnsi" w:cstheme="minorHAnsi"/>
        </w:rPr>
        <w:t xml:space="preserve"> or has already been achieved in their subsidized dwelling. </w:t>
      </w:r>
    </w:p>
    <w:p w14:paraId="0B0304C3" w14:textId="77777777" w:rsidR="00913BB9" w:rsidRDefault="00913BB9" w:rsidP="00913BB9">
      <w:pPr>
        <w:spacing w:line="480" w:lineRule="auto"/>
        <w:rPr>
          <w:rFonts w:asciiTheme="minorHAnsi" w:hAnsiTheme="minorHAnsi" w:cstheme="minorHAnsi"/>
          <w:b/>
        </w:rPr>
      </w:pPr>
    </w:p>
    <w:p w14:paraId="1CFA17D2" w14:textId="77777777" w:rsidR="00956C14" w:rsidRPr="0054652A" w:rsidRDefault="00956C14" w:rsidP="00913BB9">
      <w:pPr>
        <w:spacing w:line="480" w:lineRule="auto"/>
        <w:rPr>
          <w:rFonts w:asciiTheme="minorHAnsi" w:hAnsiTheme="minorHAnsi" w:cstheme="minorHAnsi"/>
          <w:b/>
        </w:rPr>
      </w:pPr>
    </w:p>
    <w:p w14:paraId="5A1C8C87" w14:textId="694C4F4E" w:rsidR="006D0F2C" w:rsidRPr="0054652A" w:rsidRDefault="006D0F2C" w:rsidP="006D0F2C">
      <w:pPr>
        <w:spacing w:line="480" w:lineRule="auto"/>
        <w:ind w:left="720"/>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Comment 12:</w:t>
      </w:r>
      <w:r w:rsidRPr="0054652A">
        <w:rPr>
          <w:rFonts w:asciiTheme="minorHAnsi" w:hAnsiTheme="minorHAnsi" w:cstheme="minorHAnsi"/>
          <w:b/>
          <w:bCs/>
          <w:shd w:val="clear" w:color="auto" w:fill="FFFFFF"/>
        </w:rPr>
        <w:tab/>
      </w:r>
    </w:p>
    <w:p w14:paraId="4A3372AE" w14:textId="7F1C1AD8" w:rsidR="00853047" w:rsidRPr="0054652A" w:rsidRDefault="00853047" w:rsidP="00913BB9">
      <w:pPr>
        <w:spacing w:line="480" w:lineRule="auto"/>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ab/>
      </w:r>
      <w:r w:rsidRPr="0054652A">
        <w:rPr>
          <w:rFonts w:asciiTheme="minorHAnsi" w:hAnsiTheme="minorHAnsi" w:cstheme="minorHAnsi"/>
          <w:b/>
          <w:bCs/>
          <w:shd w:val="clear" w:color="auto" w:fill="FFFFFF"/>
        </w:rPr>
        <w:tab/>
        <w:t>Quote/Paraphrase:</w:t>
      </w:r>
    </w:p>
    <w:p w14:paraId="5A5A2CDC" w14:textId="7291E0EE" w:rsidR="000B4107" w:rsidRPr="0054652A" w:rsidRDefault="000B4107" w:rsidP="000B4107">
      <w:pPr>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“Ecologists focus on the relationship between organisms and the environments in which they live. In this case, the organisms of interest are families. The environment can be operationalized a</w:t>
      </w:r>
      <w:r w:rsidR="00954361" w:rsidRPr="0054652A">
        <w:rPr>
          <w:rFonts w:asciiTheme="minorHAnsi" w:hAnsiTheme="minorHAnsi" w:cstheme="minorHAnsi"/>
          <w:shd w:val="clear" w:color="auto" w:fill="FFFFFF"/>
        </w:rPr>
        <w:t>s</w:t>
      </w:r>
      <w:r w:rsidRPr="0054652A">
        <w:rPr>
          <w:rFonts w:asciiTheme="minorHAnsi" w:hAnsiTheme="minorHAnsi" w:cstheme="minorHAnsi"/>
          <w:shd w:val="clear" w:color="auto" w:fill="FFFFFF"/>
        </w:rPr>
        <w:t xml:space="preserve"> the social context in which the families live. Thus, the ecological perspective views families as functioning within a set of embedded social contexts” (p. 112). </w:t>
      </w:r>
    </w:p>
    <w:p w14:paraId="6357BCBD" w14:textId="73EEAD9A" w:rsidR="00853047" w:rsidRPr="0054652A" w:rsidRDefault="00853047" w:rsidP="00913BB9">
      <w:pPr>
        <w:spacing w:line="480" w:lineRule="auto"/>
        <w:rPr>
          <w:rFonts w:asciiTheme="minorHAnsi" w:hAnsiTheme="minorHAnsi" w:cstheme="minorHAnsi"/>
          <w:b/>
          <w:bCs/>
          <w:shd w:val="clear" w:color="auto" w:fill="FFFFFF"/>
        </w:rPr>
      </w:pPr>
      <w:r w:rsidRPr="0054652A">
        <w:rPr>
          <w:rFonts w:asciiTheme="minorHAnsi" w:hAnsiTheme="minorHAnsi" w:cstheme="minorHAnsi"/>
          <w:shd w:val="clear" w:color="auto" w:fill="FFFFFF"/>
        </w:rPr>
        <w:tab/>
      </w:r>
      <w:r w:rsidRPr="0054652A">
        <w:rPr>
          <w:rFonts w:asciiTheme="minorHAnsi" w:hAnsiTheme="minorHAnsi" w:cstheme="minorHAnsi"/>
          <w:shd w:val="clear" w:color="auto" w:fill="FFFFFF"/>
        </w:rPr>
        <w:tab/>
      </w:r>
      <w:r w:rsidRPr="0054652A">
        <w:rPr>
          <w:rFonts w:asciiTheme="minorHAnsi" w:hAnsiTheme="minorHAnsi" w:cstheme="minorHAnsi"/>
          <w:b/>
          <w:bCs/>
          <w:shd w:val="clear" w:color="auto" w:fill="FFFFFF"/>
        </w:rPr>
        <w:t>Essential Element:</w:t>
      </w:r>
    </w:p>
    <w:p w14:paraId="3118DD3E" w14:textId="56510DAA" w:rsidR="00954361" w:rsidRPr="0054652A" w:rsidRDefault="000B3F6C" w:rsidP="00954361">
      <w:pPr>
        <w:spacing w:line="480" w:lineRule="auto"/>
        <w:rPr>
          <w:rFonts w:asciiTheme="minorHAnsi" w:hAnsiTheme="minorHAnsi" w:cstheme="minorHAnsi"/>
          <w:b/>
          <w:bCs/>
          <w:shd w:val="clear" w:color="auto" w:fill="FFFFFF"/>
        </w:rPr>
      </w:pPr>
      <w:r w:rsidRPr="0054652A">
        <w:rPr>
          <w:rFonts w:asciiTheme="minorHAnsi" w:hAnsiTheme="minorHAnsi" w:cstheme="minorHAnsi"/>
          <w:shd w:val="clear" w:color="auto" w:fill="FFFFFF"/>
        </w:rPr>
        <w:tab/>
      </w:r>
      <w:r w:rsidRPr="0054652A">
        <w:rPr>
          <w:rFonts w:asciiTheme="minorHAnsi" w:hAnsiTheme="minorHAnsi" w:cstheme="minorHAnsi"/>
          <w:shd w:val="clear" w:color="auto" w:fill="FFFFFF"/>
        </w:rPr>
        <w:tab/>
      </w:r>
      <w:r w:rsidR="00954361" w:rsidRPr="0054652A">
        <w:rPr>
          <w:rFonts w:asciiTheme="minorHAnsi" w:hAnsiTheme="minorHAnsi" w:cstheme="minorHAnsi"/>
          <w:shd w:val="clear" w:color="auto" w:fill="FFFFFF"/>
        </w:rPr>
        <w:t xml:space="preserve">Parametric Statistics </w:t>
      </w:r>
    </w:p>
    <w:p w14:paraId="35690679" w14:textId="5E4CDD21" w:rsidR="00853047" w:rsidRPr="0054652A" w:rsidRDefault="00853047" w:rsidP="00913BB9">
      <w:pPr>
        <w:spacing w:line="480" w:lineRule="auto"/>
        <w:rPr>
          <w:rFonts w:asciiTheme="minorHAnsi" w:hAnsiTheme="minorHAnsi" w:cstheme="minorHAnsi"/>
          <w:b/>
          <w:bCs/>
          <w:shd w:val="clear" w:color="auto" w:fill="FFFFFF"/>
        </w:rPr>
      </w:pPr>
      <w:r w:rsidRPr="0054652A">
        <w:rPr>
          <w:rFonts w:asciiTheme="minorHAnsi" w:hAnsiTheme="minorHAnsi" w:cstheme="minorHAnsi"/>
          <w:shd w:val="clear" w:color="auto" w:fill="FFFFFF"/>
        </w:rPr>
        <w:tab/>
      </w:r>
      <w:r w:rsidRPr="0054652A">
        <w:rPr>
          <w:rFonts w:asciiTheme="minorHAnsi" w:hAnsiTheme="minorHAnsi" w:cstheme="minorHAnsi"/>
          <w:shd w:val="clear" w:color="auto" w:fill="FFFFFF"/>
        </w:rPr>
        <w:tab/>
      </w:r>
      <w:r w:rsidR="00CB160B" w:rsidRPr="0054652A">
        <w:rPr>
          <w:rFonts w:asciiTheme="minorHAnsi" w:hAnsiTheme="minorHAnsi" w:cstheme="minorHAnsi"/>
          <w:b/>
          <w:bCs/>
          <w:shd w:val="clear" w:color="auto" w:fill="FFFFFF"/>
        </w:rPr>
        <w:t>Additive/Variant</w:t>
      </w:r>
      <w:r w:rsidRPr="0054652A">
        <w:rPr>
          <w:rFonts w:asciiTheme="minorHAnsi" w:hAnsiTheme="minorHAnsi" w:cstheme="minorHAnsi"/>
          <w:b/>
          <w:bCs/>
          <w:shd w:val="clear" w:color="auto" w:fill="FFFFFF"/>
        </w:rPr>
        <w:t>:</w:t>
      </w:r>
    </w:p>
    <w:p w14:paraId="01D64799" w14:textId="72CBD391" w:rsidR="00954361" w:rsidRPr="0054652A" w:rsidRDefault="00954361" w:rsidP="00CB160B">
      <w:pPr>
        <w:spacing w:line="480" w:lineRule="auto"/>
        <w:ind w:left="1440"/>
        <w:rPr>
          <w:rFonts w:asciiTheme="minorHAnsi" w:hAnsiTheme="minorHAnsi" w:cstheme="minorHAnsi"/>
          <w:shd w:val="clear" w:color="auto" w:fill="FFFFFF"/>
        </w:rPr>
      </w:pPr>
      <w:r w:rsidRPr="0054652A">
        <w:rPr>
          <w:rFonts w:asciiTheme="minorHAnsi" w:hAnsiTheme="minorHAnsi" w:cstheme="minorHAnsi"/>
          <w:shd w:val="clear" w:color="auto" w:fill="FFFFFF"/>
        </w:rPr>
        <w:t>The ecological study of families is a new construct and addition to my knowledge in the field of sociolog</w:t>
      </w:r>
      <w:r w:rsidR="00CB160B" w:rsidRPr="0054652A">
        <w:rPr>
          <w:rFonts w:asciiTheme="minorHAnsi" w:hAnsiTheme="minorHAnsi" w:cstheme="minorHAnsi"/>
          <w:shd w:val="clear" w:color="auto" w:fill="FFFFFF"/>
        </w:rPr>
        <w:t>y</w:t>
      </w:r>
      <w:r w:rsidRPr="0054652A">
        <w:rPr>
          <w:rFonts w:asciiTheme="minorHAnsi" w:hAnsiTheme="minorHAnsi" w:cstheme="minorHAnsi"/>
          <w:shd w:val="clear" w:color="auto" w:fill="FFFFFF"/>
        </w:rPr>
        <w:t xml:space="preserve"> and cultural socialization.</w:t>
      </w:r>
    </w:p>
    <w:p w14:paraId="5E69C34B" w14:textId="04B2DD68" w:rsidR="00954361" w:rsidRPr="0054652A" w:rsidRDefault="00CB160B" w:rsidP="00913BB9">
      <w:pPr>
        <w:spacing w:line="480" w:lineRule="auto"/>
        <w:rPr>
          <w:rFonts w:asciiTheme="minorHAnsi" w:hAnsiTheme="minorHAnsi" w:cstheme="minorHAnsi"/>
          <w:b/>
          <w:bCs/>
          <w:shd w:val="clear" w:color="auto" w:fill="FFFFFF"/>
        </w:rPr>
      </w:pPr>
      <w:r w:rsidRPr="0054652A">
        <w:rPr>
          <w:rFonts w:asciiTheme="minorHAnsi" w:hAnsiTheme="minorHAnsi" w:cstheme="minorHAnsi"/>
          <w:b/>
          <w:bCs/>
          <w:shd w:val="clear" w:color="auto" w:fill="FFFFFF"/>
        </w:rPr>
        <w:tab/>
      </w:r>
      <w:r w:rsidRPr="0054652A">
        <w:rPr>
          <w:rFonts w:asciiTheme="minorHAnsi" w:hAnsiTheme="minorHAnsi" w:cstheme="minorHAnsi"/>
          <w:b/>
          <w:bCs/>
          <w:shd w:val="clear" w:color="auto" w:fill="FFFFFF"/>
        </w:rPr>
        <w:tab/>
        <w:t>Contextualization:</w:t>
      </w:r>
    </w:p>
    <w:p w14:paraId="4A4CC2CF" w14:textId="151A5E13" w:rsidR="00CB160B" w:rsidRPr="0054652A" w:rsidRDefault="00CB160B" w:rsidP="00DA1B43">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Humans are indeed living, breath and functioning organisms. The world, city, neighborhood, family structure in which we live are indeed environments that have an affect on the human organism. At first glance of the title of the book, I was taken a back. </w:t>
      </w:r>
      <w:r w:rsidR="00DA1B43" w:rsidRPr="0054652A">
        <w:rPr>
          <w:rFonts w:asciiTheme="minorHAnsi" w:hAnsiTheme="minorHAnsi" w:cstheme="minorHAnsi"/>
          <w:shd w:val="clear" w:color="auto" w:fill="FFFFFF"/>
        </w:rPr>
        <w:t xml:space="preserve">It was unsure how human beings and ecology were related but the authors have done a great job elaborating on the meaning of human ecology. </w:t>
      </w:r>
      <w:r w:rsidR="000A59EF" w:rsidRPr="0054652A">
        <w:rPr>
          <w:rFonts w:asciiTheme="minorHAnsi" w:hAnsiTheme="minorHAnsi" w:cstheme="minorHAnsi"/>
          <w:shd w:val="clear" w:color="auto" w:fill="FFFFFF"/>
        </w:rPr>
        <w:t>They</w:t>
      </w:r>
      <w:r w:rsidR="00DA1B43" w:rsidRPr="0054652A">
        <w:rPr>
          <w:rFonts w:asciiTheme="minorHAnsi" w:hAnsiTheme="minorHAnsi" w:cstheme="minorHAnsi"/>
          <w:shd w:val="clear" w:color="auto" w:fill="FFFFFF"/>
        </w:rPr>
        <w:t xml:space="preserve"> have provided excellent data, theoretical constructs and definition. Adding on to their construct of “home place”, the way humans thrive, survive, and function in their respective environments is worth studying and significant empirical research can be derived from this type of study. </w:t>
      </w:r>
    </w:p>
    <w:p w14:paraId="1910AF49" w14:textId="2F423CE8" w:rsidR="00956C14" w:rsidRDefault="00DA1B43" w:rsidP="00DA1B43">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Subsidized housing is a distinct environment for the human organism. Subsidized housing can </w:t>
      </w:r>
      <w:r w:rsidR="00873163" w:rsidRPr="0054652A">
        <w:rPr>
          <w:rFonts w:asciiTheme="minorHAnsi" w:hAnsiTheme="minorHAnsi" w:cstheme="minorHAnsi"/>
          <w:shd w:val="clear" w:color="auto" w:fill="FFFFFF"/>
        </w:rPr>
        <w:t>lead</w:t>
      </w:r>
      <w:r w:rsidRPr="0054652A">
        <w:rPr>
          <w:rFonts w:asciiTheme="minorHAnsi" w:hAnsiTheme="minorHAnsi" w:cstheme="minorHAnsi"/>
          <w:shd w:val="clear" w:color="auto" w:fill="FFFFFF"/>
        </w:rPr>
        <w:t xml:space="preserve"> to good health, or it can contribute to multiple health issues depending on the state of the structure. The way human organisms interact with each other in this environment is worth statistical analysis. Each type of affordable housing creates a different ecological setting. Mixed income housing, where an apartment has a large high income white population mixed with a small percentage of low-income black families makes for a unique and challenging environment for a low-income </w:t>
      </w:r>
      <w:r w:rsidR="003F0BBD" w:rsidRPr="0054652A">
        <w:rPr>
          <w:rFonts w:asciiTheme="minorHAnsi" w:hAnsiTheme="minorHAnsi" w:cstheme="minorHAnsi"/>
          <w:shd w:val="clear" w:color="auto" w:fill="FFFFFF"/>
        </w:rPr>
        <w:t>African American</w:t>
      </w:r>
      <w:r w:rsidRPr="0054652A">
        <w:rPr>
          <w:rFonts w:asciiTheme="minorHAnsi" w:hAnsiTheme="minorHAnsi" w:cstheme="minorHAnsi"/>
          <w:shd w:val="clear" w:color="auto" w:fill="FFFFFF"/>
        </w:rPr>
        <w:t xml:space="preserve"> culture </w:t>
      </w:r>
      <w:r w:rsidR="003F0BBD" w:rsidRPr="0054652A">
        <w:rPr>
          <w:rFonts w:asciiTheme="minorHAnsi" w:hAnsiTheme="minorHAnsi" w:cstheme="minorHAnsi"/>
          <w:shd w:val="clear" w:color="auto" w:fill="FFFFFF"/>
        </w:rPr>
        <w:t xml:space="preserve">to thrive and flourish. </w:t>
      </w:r>
    </w:p>
    <w:p w14:paraId="49539F27" w14:textId="4170A257" w:rsidR="00DA1B43" w:rsidRPr="0054652A" w:rsidRDefault="003F0BBD" w:rsidP="00DA1B43">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Because of the amenities, security and most likely a safe neighborhood in which the building is placed, a black culture can focus on growth and future goals. The sociocultural setup, however, may not provide the social dynamic one might expect or hope for. Just because two cultures dwell together in the same building does not mean that they will interact, share ideas, bond or exchange social capital. </w:t>
      </w:r>
    </w:p>
    <w:p w14:paraId="50C57B2B" w14:textId="19079AB0" w:rsidR="003F0BBD" w:rsidRPr="0054652A" w:rsidRDefault="003F0BBD" w:rsidP="00DA1B43">
      <w:pPr>
        <w:spacing w:line="480" w:lineRule="auto"/>
        <w:ind w:left="1440" w:firstLine="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McLoyd, et al (2005) places social capital within the framework of resources alongside institutional resources. </w:t>
      </w:r>
      <w:r w:rsidR="00734897" w:rsidRPr="0054652A">
        <w:rPr>
          <w:rFonts w:asciiTheme="minorHAnsi" w:hAnsiTheme="minorHAnsi" w:cstheme="minorHAnsi"/>
          <w:shd w:val="clear" w:color="auto" w:fill="FFFFFF"/>
        </w:rPr>
        <w:t>This ecologically diverse setting, and its implications thereof, may also be worth adding to my literature review.</w:t>
      </w:r>
    </w:p>
    <w:p w14:paraId="3BAB579A" w14:textId="77777777" w:rsidR="00954361" w:rsidRPr="0054652A" w:rsidRDefault="00954361" w:rsidP="00913BB9">
      <w:pPr>
        <w:spacing w:line="480" w:lineRule="auto"/>
        <w:rPr>
          <w:rFonts w:asciiTheme="minorHAnsi" w:hAnsiTheme="minorHAnsi" w:cstheme="minorHAnsi"/>
          <w:b/>
          <w:bCs/>
          <w:shd w:val="clear" w:color="auto" w:fill="FFFFFF"/>
        </w:rPr>
      </w:pPr>
    </w:p>
    <w:p w14:paraId="65851862" w14:textId="101A8911" w:rsidR="00CB42B2" w:rsidRDefault="0063711C" w:rsidP="00CB42B2">
      <w:pPr>
        <w:spacing w:line="480" w:lineRule="auto"/>
        <w:rPr>
          <w:rFonts w:asciiTheme="minorHAnsi" w:hAnsiTheme="minorHAnsi" w:cstheme="minorHAnsi"/>
          <w:shd w:val="clear" w:color="auto" w:fill="FFFFFF"/>
        </w:rPr>
      </w:pPr>
      <w:r w:rsidRPr="0054652A">
        <w:rPr>
          <w:rFonts w:asciiTheme="minorHAnsi" w:hAnsiTheme="minorHAnsi" w:cstheme="minorHAnsi"/>
          <w:b/>
        </w:rPr>
        <w:t xml:space="preserve">Source </w:t>
      </w:r>
      <w:r w:rsidR="00956C14">
        <w:rPr>
          <w:rFonts w:asciiTheme="minorHAnsi" w:hAnsiTheme="minorHAnsi" w:cstheme="minorHAnsi"/>
          <w:b/>
        </w:rPr>
        <w:t>Eight</w:t>
      </w:r>
      <w:r w:rsidRPr="0054652A">
        <w:rPr>
          <w:rFonts w:asciiTheme="minorHAnsi" w:hAnsiTheme="minorHAnsi" w:cstheme="minorHAnsi"/>
          <w:b/>
        </w:rPr>
        <w:t xml:space="preserve">: </w:t>
      </w:r>
      <w:r w:rsidR="00CB42B2" w:rsidRPr="0054652A">
        <w:rPr>
          <w:rFonts w:asciiTheme="minorHAnsi" w:hAnsiTheme="minorHAnsi" w:cstheme="minorHAnsi"/>
          <w:shd w:val="clear" w:color="auto" w:fill="FFFFFF"/>
        </w:rPr>
        <w:t xml:space="preserve">Harper, G. W., Motley, D. N., April, T. T., Tyler, D. H., Catania, J. A., &amp; Dolcini, M. M. (2019). “You’ve </w:t>
      </w:r>
      <w:proofErr w:type="spellStart"/>
      <w:r w:rsidR="00CB42B2" w:rsidRPr="0054652A">
        <w:rPr>
          <w:rFonts w:asciiTheme="minorHAnsi" w:hAnsiTheme="minorHAnsi" w:cstheme="minorHAnsi"/>
          <w:shd w:val="clear" w:color="auto" w:fill="FFFFFF"/>
        </w:rPr>
        <w:t>gotta</w:t>
      </w:r>
      <w:proofErr w:type="spellEnd"/>
      <w:r w:rsidR="00CB42B2" w:rsidRPr="0054652A">
        <w:rPr>
          <w:rFonts w:asciiTheme="minorHAnsi" w:hAnsiTheme="minorHAnsi" w:cstheme="minorHAnsi"/>
          <w:shd w:val="clear" w:color="auto" w:fill="FFFFFF"/>
        </w:rPr>
        <w:t xml:space="preserve"> be careful”: Familial messages regarding sexual behavior and sexual relationships among African American adolescents.</w:t>
      </w:r>
      <w:r w:rsidR="00CB42B2" w:rsidRPr="0054652A">
        <w:rPr>
          <w:rFonts w:asciiTheme="minorHAnsi" w:hAnsiTheme="minorHAnsi" w:cstheme="minorHAnsi"/>
          <w:i/>
          <w:iCs/>
          <w:shd w:val="clear" w:color="auto" w:fill="FFFFFF"/>
        </w:rPr>
        <w:t> International Journal of Environmental Research and Public Health, 16</w:t>
      </w:r>
      <w:r w:rsidR="00CB42B2" w:rsidRPr="0054652A">
        <w:rPr>
          <w:rFonts w:asciiTheme="minorHAnsi" w:hAnsiTheme="minorHAnsi" w:cstheme="minorHAnsi"/>
          <w:shd w:val="clear" w:color="auto" w:fill="FFFFFF"/>
        </w:rPr>
        <w:t xml:space="preserve">(7), 1146. </w:t>
      </w:r>
      <w:hyperlink r:id="rId11" w:history="1">
        <w:r w:rsidR="00873163" w:rsidRPr="006F0F65">
          <w:rPr>
            <w:rStyle w:val="Hyperlink"/>
            <w:rFonts w:asciiTheme="minorHAnsi" w:hAnsiTheme="minorHAnsi" w:cstheme="minorHAnsi"/>
            <w:shd w:val="clear" w:color="auto" w:fill="FFFFFF"/>
          </w:rPr>
          <w:t>https://doi.org/10.3390/ijerph16071146</w:t>
        </w:r>
      </w:hyperlink>
    </w:p>
    <w:p w14:paraId="4E9E2148" w14:textId="77777777" w:rsidR="00873163" w:rsidRDefault="00873163" w:rsidP="00CB42B2">
      <w:pPr>
        <w:spacing w:line="480" w:lineRule="auto"/>
        <w:rPr>
          <w:rFonts w:asciiTheme="minorHAnsi" w:hAnsiTheme="minorHAnsi" w:cstheme="minorHAnsi"/>
          <w:shd w:val="clear" w:color="auto" w:fill="FFFFFF"/>
        </w:rPr>
      </w:pPr>
    </w:p>
    <w:p w14:paraId="2A699601" w14:textId="77777777" w:rsidR="00873163" w:rsidRPr="0054652A" w:rsidRDefault="00873163" w:rsidP="00CB42B2">
      <w:pPr>
        <w:spacing w:line="480" w:lineRule="auto"/>
        <w:rPr>
          <w:rFonts w:asciiTheme="minorHAnsi" w:hAnsiTheme="minorHAnsi" w:cstheme="minorHAnsi"/>
          <w:b/>
        </w:rPr>
      </w:pPr>
    </w:p>
    <w:p w14:paraId="1BFB7615" w14:textId="7A6D05B7" w:rsidR="006D0F2C" w:rsidRDefault="00731120" w:rsidP="00913BB9">
      <w:pPr>
        <w:spacing w:line="480" w:lineRule="auto"/>
        <w:rPr>
          <w:rFonts w:asciiTheme="minorHAnsi" w:hAnsiTheme="minorHAnsi" w:cstheme="minorHAnsi"/>
          <w:b/>
        </w:rPr>
      </w:pPr>
      <w:r w:rsidRPr="0054652A">
        <w:rPr>
          <w:rFonts w:asciiTheme="minorHAnsi" w:hAnsiTheme="minorHAnsi" w:cstheme="minorHAnsi"/>
          <w:b/>
        </w:rPr>
        <w:tab/>
        <w:t>Comment 13:</w:t>
      </w:r>
    </w:p>
    <w:p w14:paraId="4DDAEEE8" w14:textId="7369B33A" w:rsidR="00731120" w:rsidRPr="0054652A" w:rsidRDefault="00731120" w:rsidP="00913BB9">
      <w:pPr>
        <w:spacing w:line="480" w:lineRule="auto"/>
        <w:rPr>
          <w:rFonts w:asciiTheme="minorHAnsi" w:hAnsiTheme="minorHAnsi" w:cstheme="minorHAnsi"/>
          <w:b/>
        </w:rPr>
      </w:pPr>
      <w:r w:rsidRPr="0054652A">
        <w:rPr>
          <w:rFonts w:asciiTheme="minorHAnsi" w:hAnsiTheme="minorHAnsi" w:cstheme="minorHAnsi"/>
          <w:b/>
        </w:rPr>
        <w:tab/>
      </w:r>
      <w:r w:rsidRPr="0054652A">
        <w:rPr>
          <w:rFonts w:asciiTheme="minorHAnsi" w:hAnsiTheme="minorHAnsi" w:cstheme="minorHAnsi"/>
          <w:b/>
        </w:rPr>
        <w:tab/>
        <w:t>Quote/Paraphrase:</w:t>
      </w:r>
    </w:p>
    <w:p w14:paraId="249BFFA6" w14:textId="0DB53B37" w:rsidR="00CB42B2" w:rsidRPr="0054652A" w:rsidRDefault="00914B44" w:rsidP="00914B44">
      <w:pPr>
        <w:spacing w:line="480" w:lineRule="auto"/>
        <w:ind w:left="1440"/>
        <w:rPr>
          <w:rFonts w:asciiTheme="minorHAnsi" w:hAnsiTheme="minorHAnsi" w:cstheme="minorHAnsi"/>
          <w:b/>
        </w:rPr>
      </w:pPr>
      <w:r w:rsidRPr="0054652A">
        <w:rPr>
          <w:rFonts w:asciiTheme="minorHAnsi" w:hAnsiTheme="minorHAnsi" w:cstheme="minorHAnsi"/>
        </w:rPr>
        <w:t>One recent exception is a qualitative study by Randolph and colleagues (2017), who found that African American fathers perceived that relationship and communication quality would facilitate conversations with their son, while developmental readiness of the child, communication discomfort and not talking to their own fathers about sex when growing up would serve as barriers to such discussions (p. 3).</w:t>
      </w:r>
    </w:p>
    <w:p w14:paraId="445BD3CF" w14:textId="719DD5CA" w:rsidR="00731120" w:rsidRPr="0054652A" w:rsidRDefault="00731120" w:rsidP="00731120">
      <w:pPr>
        <w:spacing w:line="480" w:lineRule="auto"/>
        <w:ind w:left="1440"/>
        <w:rPr>
          <w:rFonts w:asciiTheme="minorHAnsi" w:hAnsiTheme="minorHAnsi" w:cstheme="minorHAnsi"/>
          <w:b/>
          <w:bCs/>
        </w:rPr>
      </w:pPr>
      <w:r w:rsidRPr="0054652A">
        <w:rPr>
          <w:rFonts w:asciiTheme="minorHAnsi" w:hAnsiTheme="minorHAnsi" w:cstheme="minorHAnsi"/>
          <w:b/>
          <w:bCs/>
        </w:rPr>
        <w:t>Essential Element:</w:t>
      </w:r>
    </w:p>
    <w:p w14:paraId="23AE89B3" w14:textId="7CE23F50" w:rsidR="00DE6B05" w:rsidRPr="0054652A" w:rsidRDefault="00EF506F" w:rsidP="00731120">
      <w:pPr>
        <w:spacing w:line="480" w:lineRule="auto"/>
        <w:ind w:left="1440"/>
        <w:rPr>
          <w:rFonts w:asciiTheme="minorHAnsi" w:hAnsiTheme="minorHAnsi" w:cstheme="minorHAnsi"/>
        </w:rPr>
      </w:pPr>
      <w:r w:rsidRPr="0054652A">
        <w:rPr>
          <w:rFonts w:asciiTheme="minorHAnsi" w:hAnsiTheme="minorHAnsi" w:cstheme="minorHAnsi"/>
        </w:rPr>
        <w:t>Non-Parametric</w:t>
      </w:r>
      <w:r w:rsidR="00DE6B05" w:rsidRPr="0054652A">
        <w:rPr>
          <w:rFonts w:asciiTheme="minorHAnsi" w:hAnsiTheme="minorHAnsi" w:cstheme="minorHAnsi"/>
        </w:rPr>
        <w:t xml:space="preserve"> Statistics</w:t>
      </w:r>
    </w:p>
    <w:p w14:paraId="08A06459" w14:textId="1B61CFE9" w:rsidR="00731120" w:rsidRPr="0054652A" w:rsidRDefault="00731120" w:rsidP="00731120">
      <w:pPr>
        <w:spacing w:line="480" w:lineRule="auto"/>
        <w:ind w:left="1440"/>
        <w:rPr>
          <w:rFonts w:asciiTheme="minorHAnsi" w:hAnsiTheme="minorHAnsi" w:cstheme="minorHAnsi"/>
          <w:b/>
          <w:bCs/>
        </w:rPr>
      </w:pPr>
      <w:r w:rsidRPr="0054652A">
        <w:rPr>
          <w:rFonts w:asciiTheme="minorHAnsi" w:hAnsiTheme="minorHAnsi" w:cstheme="minorHAnsi"/>
          <w:b/>
          <w:bCs/>
        </w:rPr>
        <w:t>Additive/Variant:</w:t>
      </w:r>
    </w:p>
    <w:p w14:paraId="242065BF" w14:textId="62BA455E" w:rsidR="00914B44" w:rsidRPr="0054652A" w:rsidRDefault="00914B44" w:rsidP="00731120">
      <w:pPr>
        <w:spacing w:line="480" w:lineRule="auto"/>
        <w:ind w:left="1440"/>
        <w:rPr>
          <w:rFonts w:asciiTheme="minorHAnsi" w:hAnsiTheme="minorHAnsi" w:cstheme="minorHAnsi"/>
        </w:rPr>
      </w:pPr>
      <w:r w:rsidRPr="0054652A">
        <w:rPr>
          <w:rFonts w:asciiTheme="minorHAnsi" w:hAnsiTheme="minorHAnsi" w:cstheme="minorHAnsi"/>
        </w:rPr>
        <w:t xml:space="preserve">The exception of a qualitative study focused on positive sexual socialization within </w:t>
      </w:r>
      <w:r w:rsidR="00EF506F" w:rsidRPr="0054652A">
        <w:rPr>
          <w:rFonts w:asciiTheme="minorHAnsi" w:hAnsiTheme="minorHAnsi" w:cstheme="minorHAnsi"/>
        </w:rPr>
        <w:t>African American</w:t>
      </w:r>
      <w:r w:rsidRPr="0054652A">
        <w:rPr>
          <w:rFonts w:asciiTheme="minorHAnsi" w:hAnsiTheme="minorHAnsi" w:cstheme="minorHAnsi"/>
        </w:rPr>
        <w:t xml:space="preserve"> families and extended families is an addition to my knowledge and understanding of sexual socialization.</w:t>
      </w:r>
    </w:p>
    <w:p w14:paraId="37BA7288" w14:textId="30178890" w:rsidR="00731120" w:rsidRPr="0054652A" w:rsidRDefault="00731120" w:rsidP="00731120">
      <w:pPr>
        <w:spacing w:line="480" w:lineRule="auto"/>
        <w:ind w:left="1440"/>
        <w:rPr>
          <w:rFonts w:asciiTheme="minorHAnsi" w:hAnsiTheme="minorHAnsi" w:cstheme="minorHAnsi"/>
          <w:b/>
          <w:bCs/>
        </w:rPr>
      </w:pPr>
      <w:r w:rsidRPr="0054652A">
        <w:rPr>
          <w:rFonts w:asciiTheme="minorHAnsi" w:hAnsiTheme="minorHAnsi" w:cstheme="minorHAnsi"/>
          <w:b/>
          <w:bCs/>
        </w:rPr>
        <w:t>Contextualization:</w:t>
      </w:r>
    </w:p>
    <w:p w14:paraId="4FEE5E48" w14:textId="5D887F0E" w:rsidR="00C30BE0" w:rsidRPr="0054652A" w:rsidRDefault="00914B44" w:rsidP="00956C14">
      <w:pPr>
        <w:spacing w:line="480" w:lineRule="auto"/>
        <w:ind w:left="1440" w:firstLine="720"/>
        <w:rPr>
          <w:rFonts w:asciiTheme="minorHAnsi" w:hAnsiTheme="minorHAnsi" w:cstheme="minorHAnsi"/>
        </w:rPr>
      </w:pPr>
      <w:r w:rsidRPr="0054652A">
        <w:rPr>
          <w:rFonts w:asciiTheme="minorHAnsi" w:hAnsiTheme="minorHAnsi" w:cstheme="minorHAnsi"/>
        </w:rPr>
        <w:t>This study was a q</w:t>
      </w:r>
      <w:r w:rsidR="00DE6B05" w:rsidRPr="0054652A">
        <w:rPr>
          <w:rFonts w:asciiTheme="minorHAnsi" w:hAnsiTheme="minorHAnsi" w:cstheme="minorHAnsi"/>
        </w:rPr>
        <w:t>ualitative</w:t>
      </w:r>
      <w:r w:rsidRPr="0054652A">
        <w:rPr>
          <w:rFonts w:asciiTheme="minorHAnsi" w:hAnsiTheme="minorHAnsi" w:cstheme="minorHAnsi"/>
        </w:rPr>
        <w:t xml:space="preserve"> study conducted in order to fill in the gap of literature surrounding African American family communications about sex. Most studies have focused on the lack of positive sexual </w:t>
      </w:r>
      <w:r w:rsidR="00C30BE0" w:rsidRPr="0054652A">
        <w:rPr>
          <w:rFonts w:asciiTheme="minorHAnsi" w:hAnsiTheme="minorHAnsi" w:cstheme="minorHAnsi"/>
        </w:rPr>
        <w:t>socialization and</w:t>
      </w:r>
      <w:r w:rsidRPr="0054652A">
        <w:rPr>
          <w:rFonts w:asciiTheme="minorHAnsi" w:hAnsiTheme="minorHAnsi" w:cstheme="minorHAnsi"/>
        </w:rPr>
        <w:t xml:space="preserve"> the negative sexual behavior of black youth. </w:t>
      </w:r>
      <w:r w:rsidR="00C30BE0" w:rsidRPr="0054652A">
        <w:rPr>
          <w:rFonts w:asciiTheme="minorHAnsi" w:hAnsiTheme="minorHAnsi" w:cstheme="minorHAnsi"/>
        </w:rPr>
        <w:t xml:space="preserve">The population chosen was low-income African American youth and samples were drawn from community organizations where these youth hung out and participated in various activities. Participants had to be between the ages of 15 and 17 and had to be sexually active. </w:t>
      </w:r>
    </w:p>
    <w:p w14:paraId="44BA5540" w14:textId="3D49E78A" w:rsidR="00DE6B05" w:rsidRPr="0054652A" w:rsidRDefault="00C30BE0" w:rsidP="00731120">
      <w:pPr>
        <w:spacing w:line="480" w:lineRule="auto"/>
        <w:ind w:left="1440"/>
        <w:rPr>
          <w:rFonts w:asciiTheme="minorHAnsi" w:hAnsiTheme="minorHAnsi" w:cstheme="minorHAnsi"/>
        </w:rPr>
      </w:pPr>
      <w:r w:rsidRPr="0054652A">
        <w:rPr>
          <w:rFonts w:asciiTheme="minorHAnsi" w:hAnsiTheme="minorHAnsi" w:cstheme="minorHAnsi"/>
        </w:rPr>
        <w:tab/>
        <w:t xml:space="preserve"> If I were to include sexual socialization in my research, black fathers would be my chosen target. The father’s history of sexual socialization and his environment would seem to affect the sexual socialization he creates within his own home for his own children. One of the questions, I would ask is whether they were Christian and whether the bible or their faith dictates the sexual communication and sexual ethics within their home.</w:t>
      </w:r>
    </w:p>
    <w:p w14:paraId="06B78AF9" w14:textId="77777777" w:rsidR="00873163" w:rsidRDefault="00C30BE0" w:rsidP="00E73029">
      <w:pPr>
        <w:spacing w:line="480" w:lineRule="auto"/>
        <w:ind w:left="1440"/>
        <w:rPr>
          <w:rFonts w:asciiTheme="minorHAnsi" w:hAnsiTheme="minorHAnsi" w:cstheme="minorHAnsi"/>
        </w:rPr>
      </w:pPr>
      <w:r w:rsidRPr="0054652A">
        <w:rPr>
          <w:rFonts w:asciiTheme="minorHAnsi" w:hAnsiTheme="minorHAnsi" w:cstheme="minorHAnsi"/>
        </w:rPr>
        <w:tab/>
        <w:t>The bible is specific about virtue, sexual behavior and is also specific about the hierarchy in the home.</w:t>
      </w:r>
      <w:r w:rsidR="00E73029" w:rsidRPr="0054652A">
        <w:rPr>
          <w:rFonts w:asciiTheme="minorHAnsi" w:hAnsiTheme="minorHAnsi" w:cstheme="minorHAnsi"/>
        </w:rPr>
        <w:t xml:space="preserve"> The bible provides the best guide to sexual freedom and satisfaction due to God’s intention of keeping sexual activity within the confines of the husband-and-wife relationship.</w:t>
      </w:r>
      <w:r w:rsidRPr="0054652A">
        <w:rPr>
          <w:rFonts w:asciiTheme="minorHAnsi" w:hAnsiTheme="minorHAnsi" w:cstheme="minorHAnsi"/>
        </w:rPr>
        <w:t xml:space="preserve"> Fathers are the leaders, protectors and guides. </w:t>
      </w:r>
      <w:r w:rsidR="00E73029" w:rsidRPr="0054652A">
        <w:rPr>
          <w:rFonts w:asciiTheme="minorHAnsi" w:hAnsiTheme="minorHAnsi" w:cstheme="minorHAnsi"/>
        </w:rPr>
        <w:t xml:space="preserve">A father’s ability to communicate sexual ethics to his son affects the child’s future, community, and society at large. </w:t>
      </w:r>
    </w:p>
    <w:p w14:paraId="60A1102F" w14:textId="2FE71C19" w:rsidR="00E63AC8" w:rsidRPr="0054652A" w:rsidRDefault="00E73029" w:rsidP="00873163">
      <w:pPr>
        <w:spacing w:line="480" w:lineRule="auto"/>
        <w:ind w:left="1440" w:firstLine="720"/>
        <w:rPr>
          <w:rFonts w:asciiTheme="minorHAnsi" w:hAnsiTheme="minorHAnsi" w:cstheme="minorHAnsi"/>
        </w:rPr>
      </w:pPr>
      <w:r w:rsidRPr="0054652A">
        <w:rPr>
          <w:rFonts w:asciiTheme="minorHAnsi" w:hAnsiTheme="minorHAnsi" w:cstheme="minorHAnsi"/>
        </w:rPr>
        <w:t xml:space="preserve">The economic benefits of purity and sexual discipline are also worth studying. The study by Randolph and colleagues (2017) even speaks to the generational implications of a lack of wholesome communication surrounding sex between father’s and sons. </w:t>
      </w:r>
      <w:r w:rsidR="000A59EF" w:rsidRPr="0054652A">
        <w:rPr>
          <w:rFonts w:asciiTheme="minorHAnsi" w:hAnsiTheme="minorHAnsi" w:cstheme="minorHAnsi"/>
        </w:rPr>
        <w:t>Of course,</w:t>
      </w:r>
      <w:r w:rsidRPr="0054652A">
        <w:rPr>
          <w:rFonts w:asciiTheme="minorHAnsi" w:hAnsiTheme="minorHAnsi" w:cstheme="minorHAnsi"/>
        </w:rPr>
        <w:t xml:space="preserve"> modeling (a component of sexual socialization) is important also. </w:t>
      </w:r>
    </w:p>
    <w:p w14:paraId="205E5A74" w14:textId="77777777" w:rsidR="00E63AC8" w:rsidRPr="0054652A" w:rsidRDefault="00E63AC8" w:rsidP="00913BB9">
      <w:pPr>
        <w:spacing w:line="480" w:lineRule="auto"/>
        <w:rPr>
          <w:rFonts w:asciiTheme="minorHAnsi" w:hAnsiTheme="minorHAnsi" w:cstheme="minorHAnsi"/>
          <w:b/>
        </w:rPr>
      </w:pPr>
    </w:p>
    <w:p w14:paraId="2626B985" w14:textId="77777777" w:rsidR="00E63AC8" w:rsidRPr="0054652A" w:rsidRDefault="00E63AC8" w:rsidP="00913BB9">
      <w:pPr>
        <w:spacing w:line="480" w:lineRule="auto"/>
        <w:rPr>
          <w:rFonts w:asciiTheme="minorHAnsi" w:hAnsiTheme="minorHAnsi" w:cstheme="minorHAnsi"/>
          <w:b/>
        </w:rPr>
      </w:pPr>
    </w:p>
    <w:p w14:paraId="1FC3E06A" w14:textId="77777777" w:rsidR="00A822DE" w:rsidRPr="0054652A" w:rsidRDefault="00A822DE" w:rsidP="00913BB9">
      <w:pPr>
        <w:spacing w:line="480" w:lineRule="auto"/>
        <w:rPr>
          <w:rFonts w:asciiTheme="minorHAnsi" w:hAnsiTheme="minorHAnsi" w:cstheme="minorHAnsi"/>
          <w:b/>
        </w:rPr>
      </w:pPr>
    </w:p>
    <w:p w14:paraId="76FC81D9" w14:textId="77777777" w:rsidR="0054652A" w:rsidRPr="0054652A" w:rsidRDefault="0054652A" w:rsidP="00913BB9">
      <w:pPr>
        <w:spacing w:line="480" w:lineRule="auto"/>
        <w:rPr>
          <w:rFonts w:asciiTheme="minorHAnsi" w:hAnsiTheme="minorHAnsi" w:cstheme="minorHAnsi"/>
          <w:b/>
        </w:rPr>
      </w:pPr>
    </w:p>
    <w:p w14:paraId="530D426E" w14:textId="77777777" w:rsidR="0054652A" w:rsidRPr="0054652A" w:rsidRDefault="0054652A" w:rsidP="00913BB9">
      <w:pPr>
        <w:spacing w:line="480" w:lineRule="auto"/>
        <w:rPr>
          <w:rFonts w:asciiTheme="minorHAnsi" w:hAnsiTheme="minorHAnsi" w:cstheme="minorHAnsi"/>
          <w:b/>
        </w:rPr>
      </w:pPr>
    </w:p>
    <w:p w14:paraId="0CB3DBBA" w14:textId="77777777" w:rsidR="0054652A" w:rsidRPr="0054652A" w:rsidRDefault="0054652A" w:rsidP="00913BB9">
      <w:pPr>
        <w:spacing w:line="480" w:lineRule="auto"/>
        <w:rPr>
          <w:rFonts w:asciiTheme="minorHAnsi" w:hAnsiTheme="minorHAnsi" w:cstheme="minorHAnsi"/>
          <w:b/>
        </w:rPr>
      </w:pPr>
    </w:p>
    <w:p w14:paraId="19541091" w14:textId="77777777" w:rsidR="00B34EDB" w:rsidRPr="0054652A" w:rsidRDefault="00271760" w:rsidP="00B34EDB">
      <w:pPr>
        <w:spacing w:line="480" w:lineRule="auto"/>
        <w:jc w:val="center"/>
        <w:rPr>
          <w:rFonts w:asciiTheme="minorHAnsi" w:hAnsiTheme="minorHAnsi" w:cstheme="minorHAnsi"/>
          <w:b/>
        </w:rPr>
      </w:pPr>
      <w:r w:rsidRPr="0054652A">
        <w:rPr>
          <w:rFonts w:asciiTheme="minorHAnsi" w:hAnsiTheme="minorHAnsi" w:cstheme="minorHAnsi"/>
          <w:b/>
        </w:rPr>
        <w:t>Works Cited</w:t>
      </w:r>
    </w:p>
    <w:p w14:paraId="5F140C03" w14:textId="6A67EFB9" w:rsidR="008601C6" w:rsidRPr="0054652A" w:rsidRDefault="008601C6" w:rsidP="00EC2400">
      <w:pPr>
        <w:spacing w:line="480" w:lineRule="auto"/>
        <w:ind w:left="720" w:hanging="720"/>
        <w:rPr>
          <w:rFonts w:asciiTheme="minorHAnsi" w:hAnsiTheme="minorHAnsi" w:cstheme="minorHAnsi"/>
          <w:b/>
        </w:rPr>
      </w:pPr>
      <w:r w:rsidRPr="0054652A">
        <w:rPr>
          <w:rFonts w:asciiTheme="minorHAnsi" w:hAnsiTheme="minorHAnsi" w:cstheme="minorHAnsi"/>
          <w:shd w:val="clear" w:color="auto" w:fill="FFFFFF"/>
        </w:rPr>
        <w:t>Cooper, S. M., Banerjee, M., Charity, B. G., Ciara, S. G., Shaheed, J., McBride, M., &amp; Burnett, M. A. (2019). African American fathers’ race-related discussions with their children: Associations with racial identity beliefs and sociodemographic factors.</w:t>
      </w:r>
      <w:r w:rsidRPr="0054652A">
        <w:rPr>
          <w:rFonts w:asciiTheme="minorHAnsi" w:hAnsiTheme="minorHAnsi" w:cstheme="minorHAnsi"/>
          <w:i/>
          <w:iCs/>
          <w:shd w:val="clear" w:color="auto" w:fill="FFFFFF"/>
        </w:rPr>
        <w:t> Journal of Child and Family Studies, 28</w:t>
      </w:r>
      <w:r w:rsidRPr="0054652A">
        <w:rPr>
          <w:rFonts w:asciiTheme="minorHAnsi" w:hAnsiTheme="minorHAnsi" w:cstheme="minorHAnsi"/>
          <w:shd w:val="clear" w:color="auto" w:fill="FFFFFF"/>
        </w:rPr>
        <w:t>(10), 2800-2812. https://doi.org/10.1007/s10826-019-01460-2</w:t>
      </w:r>
    </w:p>
    <w:p w14:paraId="51C68E89" w14:textId="0FAB6FE4" w:rsidR="008601C6" w:rsidRPr="0054652A" w:rsidRDefault="00CB42B2" w:rsidP="00EC2400">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Harper, G. W., Motley, D. N., April, T. T., Tyler, D. H., Catania, J. A., &amp; Dolcini, M. M. (2019). “You’ve </w:t>
      </w:r>
      <w:proofErr w:type="spellStart"/>
      <w:r w:rsidRPr="0054652A">
        <w:rPr>
          <w:rFonts w:asciiTheme="minorHAnsi" w:hAnsiTheme="minorHAnsi" w:cstheme="minorHAnsi"/>
          <w:shd w:val="clear" w:color="auto" w:fill="FFFFFF"/>
        </w:rPr>
        <w:t>gotta</w:t>
      </w:r>
      <w:proofErr w:type="spellEnd"/>
      <w:r w:rsidRPr="0054652A">
        <w:rPr>
          <w:rFonts w:asciiTheme="minorHAnsi" w:hAnsiTheme="minorHAnsi" w:cstheme="minorHAnsi"/>
          <w:shd w:val="clear" w:color="auto" w:fill="FFFFFF"/>
        </w:rPr>
        <w:t xml:space="preserve"> be careful”: Familial messages regarding sexual behavior and sexual relationships among African American adolescents.</w:t>
      </w:r>
      <w:r w:rsidRPr="0054652A">
        <w:rPr>
          <w:rFonts w:asciiTheme="minorHAnsi" w:hAnsiTheme="minorHAnsi" w:cstheme="minorHAnsi"/>
          <w:i/>
          <w:iCs/>
          <w:shd w:val="clear" w:color="auto" w:fill="FFFFFF"/>
        </w:rPr>
        <w:t> International Journal of Environmental Research and Public Health, 16</w:t>
      </w:r>
      <w:r w:rsidRPr="0054652A">
        <w:rPr>
          <w:rFonts w:asciiTheme="minorHAnsi" w:hAnsiTheme="minorHAnsi" w:cstheme="minorHAnsi"/>
          <w:shd w:val="clear" w:color="auto" w:fill="FFFFFF"/>
        </w:rPr>
        <w:t xml:space="preserve">(7), 1146. </w:t>
      </w:r>
      <w:hyperlink r:id="rId12" w:history="1">
        <w:r w:rsidRPr="0054652A">
          <w:rPr>
            <w:rStyle w:val="Hyperlink"/>
            <w:rFonts w:asciiTheme="minorHAnsi" w:hAnsiTheme="minorHAnsi" w:cstheme="minorHAnsi"/>
            <w:color w:val="auto"/>
            <w:shd w:val="clear" w:color="auto" w:fill="FFFFFF"/>
          </w:rPr>
          <w:t>https://doi.org/10.3390/ijerph16071146</w:t>
        </w:r>
      </w:hyperlink>
    </w:p>
    <w:p w14:paraId="50891E2F" w14:textId="5E1E91B7" w:rsidR="00A67899" w:rsidRPr="0054652A" w:rsidRDefault="00A67899" w:rsidP="00EC2400">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Holmes, R. M. (2020). </w:t>
      </w:r>
      <w:r w:rsidRPr="00873163">
        <w:rPr>
          <w:rFonts w:asciiTheme="minorHAnsi" w:hAnsiTheme="minorHAnsi" w:cstheme="minorHAnsi"/>
          <w:i/>
          <w:iCs/>
          <w:shd w:val="clear" w:color="auto" w:fill="FFFFFF"/>
        </w:rPr>
        <w:t xml:space="preserve">Cultural psychology: </w:t>
      </w:r>
      <w:r w:rsidR="00873163">
        <w:rPr>
          <w:rFonts w:asciiTheme="minorHAnsi" w:hAnsiTheme="minorHAnsi" w:cstheme="minorHAnsi"/>
          <w:i/>
          <w:iCs/>
          <w:shd w:val="clear" w:color="auto" w:fill="FFFFFF"/>
        </w:rPr>
        <w:t>E</w:t>
      </w:r>
      <w:r w:rsidRPr="00873163">
        <w:rPr>
          <w:rFonts w:asciiTheme="minorHAnsi" w:hAnsiTheme="minorHAnsi" w:cstheme="minorHAnsi"/>
          <w:i/>
          <w:iCs/>
          <w:shd w:val="clear" w:color="auto" w:fill="FFFFFF"/>
        </w:rPr>
        <w:t>xploring Culture and mind in diverse communities</w:t>
      </w:r>
      <w:r w:rsidRPr="0054652A">
        <w:rPr>
          <w:rFonts w:asciiTheme="minorHAnsi" w:hAnsiTheme="minorHAnsi" w:cstheme="minorHAnsi"/>
          <w:shd w:val="clear" w:color="auto" w:fill="FFFFFF"/>
        </w:rPr>
        <w:t xml:space="preserve">. Oxford University Press. </w:t>
      </w:r>
    </w:p>
    <w:p w14:paraId="54B8CCFE" w14:textId="3757CDD6" w:rsidR="00EF041B" w:rsidRPr="0054652A" w:rsidRDefault="00EF041B" w:rsidP="00EC2400">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Jones, S. C. T., Kelly, S., Parsons, A., &amp; Jérémie-Brink, G. (2022). Black parenting couples’ ethnic-racial socialization profiles: Associations with sociodemographic and race-related correlates.</w:t>
      </w:r>
      <w:r w:rsidRPr="0054652A">
        <w:rPr>
          <w:rFonts w:asciiTheme="minorHAnsi" w:hAnsiTheme="minorHAnsi" w:cstheme="minorHAnsi"/>
          <w:i/>
          <w:iCs/>
          <w:shd w:val="clear" w:color="auto" w:fill="FFFFFF"/>
        </w:rPr>
        <w:t> Journal of Child and Family Studies, 31</w:t>
      </w:r>
      <w:r w:rsidRPr="0054652A">
        <w:rPr>
          <w:rFonts w:asciiTheme="minorHAnsi" w:hAnsiTheme="minorHAnsi" w:cstheme="minorHAnsi"/>
          <w:shd w:val="clear" w:color="auto" w:fill="FFFFFF"/>
        </w:rPr>
        <w:t>(10), 2744-2755. https://doi.org/10.1007/s10826-022-02391-1</w:t>
      </w:r>
    </w:p>
    <w:p w14:paraId="5C6AAD58" w14:textId="77777777" w:rsidR="00555FD9" w:rsidRDefault="00555FD9" w:rsidP="00555FD9">
      <w:pPr>
        <w:spacing w:line="480" w:lineRule="auto"/>
        <w:ind w:left="720" w:hanging="720"/>
        <w:rPr>
          <w:rFonts w:asciiTheme="minorHAnsi" w:hAnsiTheme="minorHAnsi" w:cstheme="minorHAnsi"/>
        </w:rPr>
      </w:pPr>
      <w:r w:rsidRPr="0054652A">
        <w:rPr>
          <w:rFonts w:asciiTheme="minorHAnsi" w:hAnsiTheme="minorHAnsi" w:cstheme="minorHAnsi"/>
        </w:rPr>
        <w:t>McLoyd, V.C.</w:t>
      </w:r>
      <w:r>
        <w:rPr>
          <w:rFonts w:asciiTheme="minorHAnsi" w:hAnsiTheme="minorHAnsi" w:cstheme="minorHAnsi"/>
        </w:rPr>
        <w:t>,</w:t>
      </w:r>
      <w:r w:rsidRPr="0054652A">
        <w:rPr>
          <w:rFonts w:asciiTheme="minorHAnsi" w:hAnsiTheme="minorHAnsi" w:cstheme="minorHAnsi"/>
        </w:rPr>
        <w:t xml:space="preserve"> Hill, N.E.</w:t>
      </w:r>
      <w:r>
        <w:rPr>
          <w:rFonts w:asciiTheme="minorHAnsi" w:hAnsiTheme="minorHAnsi" w:cstheme="minorHAnsi"/>
        </w:rPr>
        <w:t>,</w:t>
      </w:r>
      <w:r w:rsidRPr="0054652A">
        <w:rPr>
          <w:rFonts w:asciiTheme="minorHAnsi" w:hAnsiTheme="minorHAnsi" w:cstheme="minorHAnsi"/>
        </w:rPr>
        <w:t xml:space="preserve"> &amp; Dodge, K.A.</w:t>
      </w:r>
      <w:r>
        <w:rPr>
          <w:rFonts w:asciiTheme="minorHAnsi" w:hAnsiTheme="minorHAnsi" w:cstheme="minorHAnsi"/>
        </w:rPr>
        <w:t xml:space="preserve"> (Eds.) </w:t>
      </w:r>
      <w:r w:rsidRPr="0054652A">
        <w:rPr>
          <w:rFonts w:asciiTheme="minorHAnsi" w:hAnsiTheme="minorHAnsi" w:cstheme="minorHAnsi"/>
        </w:rPr>
        <w:t xml:space="preserve">(2005). </w:t>
      </w:r>
      <w:r w:rsidRPr="007F6651">
        <w:rPr>
          <w:rFonts w:asciiTheme="minorHAnsi" w:hAnsiTheme="minorHAnsi" w:cstheme="minorHAnsi"/>
          <w:i/>
          <w:iCs/>
        </w:rPr>
        <w:t>African American Family Life: Ecological and Cultural Diversity</w:t>
      </w:r>
      <w:r w:rsidRPr="0054652A">
        <w:rPr>
          <w:rFonts w:asciiTheme="minorHAnsi" w:hAnsiTheme="minorHAnsi" w:cstheme="minorHAnsi"/>
        </w:rPr>
        <w:t xml:space="preserve">. Guilford Press. </w:t>
      </w:r>
    </w:p>
    <w:p w14:paraId="391E7F86" w14:textId="760C7709" w:rsidR="00B34EDB" w:rsidRPr="0054652A" w:rsidRDefault="005B116F" w:rsidP="004F6262">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Moorman, J. D. (2022). Unmarried black Women’s sexual socialization: The role of dating, motherhood, and intimate partner violence across media types.</w:t>
      </w:r>
      <w:r w:rsidRPr="0054652A">
        <w:rPr>
          <w:rFonts w:asciiTheme="minorHAnsi" w:hAnsiTheme="minorHAnsi" w:cstheme="minorHAnsi"/>
          <w:i/>
          <w:iCs/>
          <w:shd w:val="clear" w:color="auto" w:fill="FFFFFF"/>
        </w:rPr>
        <w:t> Sex Roles, 87</w:t>
      </w:r>
      <w:r w:rsidRPr="0054652A">
        <w:rPr>
          <w:rFonts w:asciiTheme="minorHAnsi" w:hAnsiTheme="minorHAnsi" w:cstheme="minorHAnsi"/>
          <w:shd w:val="clear" w:color="auto" w:fill="FFFFFF"/>
        </w:rPr>
        <w:t xml:space="preserve">(5-6), 289-305. </w:t>
      </w:r>
      <w:hyperlink r:id="rId13" w:history="1">
        <w:r w:rsidR="00024E14" w:rsidRPr="0054652A">
          <w:rPr>
            <w:rStyle w:val="Hyperlink"/>
            <w:rFonts w:asciiTheme="minorHAnsi" w:hAnsiTheme="minorHAnsi" w:cstheme="minorHAnsi"/>
            <w:color w:val="auto"/>
            <w:shd w:val="clear" w:color="auto" w:fill="FFFFFF"/>
          </w:rPr>
          <w:t>https://doi.org/10.1007/s11199-022-01316-y</w:t>
        </w:r>
      </w:hyperlink>
    </w:p>
    <w:p w14:paraId="3D271804" w14:textId="6DB7B93A" w:rsidR="00024E14" w:rsidRPr="0054652A" w:rsidRDefault="00024E14" w:rsidP="004F6262">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 xml:space="preserve">Rivas-Drake, D. (2011). Ethnic-racial socialization and adjustment among </w:t>
      </w:r>
      <w:r w:rsidR="00AF7173" w:rsidRPr="0054652A">
        <w:rPr>
          <w:rFonts w:asciiTheme="minorHAnsi" w:hAnsiTheme="minorHAnsi" w:cstheme="minorHAnsi"/>
          <w:shd w:val="clear" w:color="auto" w:fill="FFFFFF"/>
        </w:rPr>
        <w:t>Latino</w:t>
      </w:r>
      <w:r w:rsidRPr="0054652A">
        <w:rPr>
          <w:rFonts w:asciiTheme="minorHAnsi" w:hAnsiTheme="minorHAnsi" w:cstheme="minorHAnsi"/>
          <w:shd w:val="clear" w:color="auto" w:fill="FFFFFF"/>
        </w:rPr>
        <w:t xml:space="preserve"> college students: The mediating roles of ethnic centrality, public regard, and perceived barriers to opportunity.</w:t>
      </w:r>
      <w:r w:rsidRPr="0054652A">
        <w:rPr>
          <w:rFonts w:asciiTheme="minorHAnsi" w:hAnsiTheme="minorHAnsi" w:cstheme="minorHAnsi"/>
          <w:i/>
          <w:iCs/>
          <w:shd w:val="clear" w:color="auto" w:fill="FFFFFF"/>
        </w:rPr>
        <w:t> Journal of Youth and Adolescence, 40</w:t>
      </w:r>
      <w:r w:rsidRPr="0054652A">
        <w:rPr>
          <w:rFonts w:asciiTheme="minorHAnsi" w:hAnsiTheme="minorHAnsi" w:cstheme="minorHAnsi"/>
          <w:shd w:val="clear" w:color="auto" w:fill="FFFFFF"/>
        </w:rPr>
        <w:t xml:space="preserve">(5), 606-19. </w:t>
      </w:r>
      <w:hyperlink r:id="rId14" w:history="1">
        <w:r w:rsidR="007261F3" w:rsidRPr="0054652A">
          <w:rPr>
            <w:rStyle w:val="Hyperlink"/>
            <w:rFonts w:asciiTheme="minorHAnsi" w:hAnsiTheme="minorHAnsi" w:cstheme="minorHAnsi"/>
            <w:color w:val="auto"/>
            <w:shd w:val="clear" w:color="auto" w:fill="FFFFFF"/>
          </w:rPr>
          <w:t>https://doi.org/10.1007/s10964-010-9564-z</w:t>
        </w:r>
      </w:hyperlink>
    </w:p>
    <w:p w14:paraId="603D0BED" w14:textId="3570C8E5" w:rsidR="007261F3" w:rsidRPr="0054652A" w:rsidRDefault="007261F3" w:rsidP="004F6262">
      <w:pPr>
        <w:spacing w:line="480" w:lineRule="auto"/>
        <w:ind w:left="720" w:hanging="720"/>
        <w:rPr>
          <w:rFonts w:asciiTheme="minorHAnsi" w:hAnsiTheme="minorHAnsi" w:cstheme="minorHAnsi"/>
          <w:shd w:val="clear" w:color="auto" w:fill="FFFFFF"/>
        </w:rPr>
      </w:pPr>
      <w:r w:rsidRPr="0054652A">
        <w:rPr>
          <w:rFonts w:asciiTheme="minorHAnsi" w:hAnsiTheme="minorHAnsi" w:cstheme="minorHAnsi"/>
          <w:shd w:val="clear" w:color="auto" w:fill="FFFFFF"/>
        </w:rPr>
        <w:t>Umaña-Taylor, A.,J., &amp; Hill, N. E. (2020). Ethnic–Racial socialization in the family: A decade's advance on precursors and outcomes.</w:t>
      </w:r>
      <w:r w:rsidRPr="0054652A">
        <w:rPr>
          <w:rFonts w:asciiTheme="minorHAnsi" w:hAnsiTheme="minorHAnsi" w:cstheme="minorHAnsi"/>
          <w:i/>
          <w:iCs/>
          <w:shd w:val="clear" w:color="auto" w:fill="FFFFFF"/>
        </w:rPr>
        <w:t> Journal of Marriage and Family, 82</w:t>
      </w:r>
      <w:r w:rsidRPr="0054652A">
        <w:rPr>
          <w:rFonts w:asciiTheme="minorHAnsi" w:hAnsiTheme="minorHAnsi" w:cstheme="minorHAnsi"/>
          <w:shd w:val="clear" w:color="auto" w:fill="FFFFFF"/>
        </w:rPr>
        <w:t xml:space="preserve">(1), 244-271. </w:t>
      </w:r>
      <w:hyperlink r:id="rId15" w:history="1">
        <w:r w:rsidR="0063711C" w:rsidRPr="0054652A">
          <w:rPr>
            <w:rStyle w:val="Hyperlink"/>
            <w:rFonts w:asciiTheme="minorHAnsi" w:hAnsiTheme="minorHAnsi" w:cstheme="minorHAnsi"/>
            <w:color w:val="auto"/>
            <w:shd w:val="clear" w:color="auto" w:fill="FFFFFF"/>
          </w:rPr>
          <w:t>https://doi.org/10.1111/jomf.12622</w:t>
        </w:r>
      </w:hyperlink>
    </w:p>
    <w:p w14:paraId="5606BFE2" w14:textId="77777777" w:rsidR="0063711C" w:rsidRPr="0054652A" w:rsidRDefault="0063711C" w:rsidP="004F6262">
      <w:pPr>
        <w:spacing w:line="480" w:lineRule="auto"/>
        <w:ind w:left="720" w:hanging="720"/>
        <w:rPr>
          <w:rFonts w:asciiTheme="minorHAnsi" w:hAnsiTheme="minorHAnsi" w:cstheme="minorHAnsi"/>
          <w:shd w:val="clear" w:color="auto" w:fill="FFFFFF"/>
        </w:rPr>
      </w:pPr>
    </w:p>
    <w:p w14:paraId="37A7C04A" w14:textId="77777777" w:rsidR="007261F3" w:rsidRPr="0054652A" w:rsidRDefault="007261F3" w:rsidP="004F6262">
      <w:pPr>
        <w:spacing w:line="480" w:lineRule="auto"/>
        <w:ind w:left="720" w:hanging="720"/>
        <w:rPr>
          <w:rFonts w:asciiTheme="minorHAnsi" w:hAnsiTheme="minorHAnsi" w:cstheme="minorHAnsi"/>
          <w:shd w:val="clear" w:color="auto" w:fill="FFFFFF"/>
        </w:rPr>
      </w:pPr>
    </w:p>
    <w:p w14:paraId="4BCDFC6E" w14:textId="77777777" w:rsidR="007261F3" w:rsidRPr="0054652A" w:rsidRDefault="007261F3" w:rsidP="004F6262">
      <w:pPr>
        <w:spacing w:line="480" w:lineRule="auto"/>
        <w:ind w:left="720" w:hanging="720"/>
        <w:rPr>
          <w:rFonts w:asciiTheme="minorHAnsi" w:hAnsiTheme="minorHAnsi" w:cstheme="minorHAnsi"/>
          <w:b/>
        </w:rPr>
      </w:pPr>
    </w:p>
    <w:sectPr w:rsidR="007261F3" w:rsidRPr="0054652A">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6755" w14:textId="77777777" w:rsidR="00ED23FD" w:rsidRDefault="00ED23FD">
      <w:r>
        <w:separator/>
      </w:r>
    </w:p>
  </w:endnote>
  <w:endnote w:type="continuationSeparator" w:id="0">
    <w:p w14:paraId="0FF94B59" w14:textId="77777777" w:rsidR="00ED23FD" w:rsidRDefault="00ED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006F27C4" w:rsidR="00057F0C" w:rsidRDefault="00057F0C">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92DCA" w14:textId="77777777" w:rsidR="00ED23FD" w:rsidRDefault="00ED23FD">
      <w:r>
        <w:separator/>
      </w:r>
    </w:p>
  </w:footnote>
  <w:footnote w:type="continuationSeparator" w:id="0">
    <w:p w14:paraId="2578C4CA" w14:textId="77777777" w:rsidR="00ED23FD" w:rsidRDefault="00ED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C2F8940" w:rsidR="00057F0C" w:rsidRDefault="00066FC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Tamar M. Shaw, Ph.D. Core #</w:t>
    </w:r>
    <w:r w:rsidR="00E91F41">
      <w:rPr>
        <w:rFonts w:ascii="Arial" w:eastAsia="Arial" w:hAnsi="Arial" w:cs="Arial"/>
        <w:color w:val="000000"/>
        <w:sz w:val="16"/>
        <w:szCs w:val="16"/>
      </w:rPr>
      <w:t>4</w:t>
    </w:r>
    <w:r w:rsidR="00271760">
      <w:rPr>
        <w:rFonts w:ascii="Arial" w:eastAsia="Arial" w:hAnsi="Arial" w:cs="Arial"/>
        <w:color w:val="000000"/>
        <w:sz w:val="16"/>
        <w:szCs w:val="16"/>
      </w:rPr>
      <w:t xml:space="preserve">  </w:t>
    </w:r>
    <w:r w:rsidR="00E91F41">
      <w:rPr>
        <w:rFonts w:ascii="Arial" w:eastAsia="Arial" w:hAnsi="Arial" w:cs="Arial"/>
        <w:color w:val="000000"/>
        <w:sz w:val="16"/>
        <w:szCs w:val="16"/>
      </w:rPr>
      <w:t>COM 968-42</w:t>
    </w:r>
    <w:r w:rsidR="00271760">
      <w:rPr>
        <w:rFonts w:ascii="Arial" w:eastAsia="Arial" w:hAnsi="Arial" w:cs="Arial"/>
        <w:color w:val="000000"/>
        <w:sz w:val="16"/>
        <w:szCs w:val="16"/>
      </w:rPr>
      <w:t xml:space="preserve">, </w:t>
    </w:r>
    <w:r w:rsidR="00E91F41">
      <w:rPr>
        <w:rFonts w:ascii="Arial" w:eastAsia="Arial" w:hAnsi="Arial" w:cs="Arial"/>
        <w:color w:val="000000"/>
        <w:sz w:val="16"/>
        <w:szCs w:val="16"/>
      </w:rPr>
      <w:t>Assignment #2</w:t>
    </w:r>
    <w:r w:rsidR="00271760">
      <w:rPr>
        <w:rFonts w:ascii="Arial" w:eastAsia="Arial" w:hAnsi="Arial" w:cs="Arial"/>
        <w:color w:val="000000"/>
        <w:sz w:val="16"/>
        <w:szCs w:val="16"/>
      </w:rPr>
      <w:t xml:space="preserve">, </w:t>
    </w:r>
    <w:r w:rsidR="00E91F41">
      <w:rPr>
        <w:rFonts w:ascii="Arial" w:eastAsia="Arial" w:hAnsi="Arial" w:cs="Arial"/>
        <w:color w:val="000000"/>
        <w:sz w:val="16"/>
        <w:szCs w:val="16"/>
      </w:rPr>
      <w:t>Fall</w:t>
    </w:r>
    <w:r w:rsidR="00271760">
      <w:rPr>
        <w:rFonts w:ascii="Arial" w:eastAsia="Arial" w:hAnsi="Arial" w:cs="Arial"/>
        <w:sz w:val="16"/>
        <w:szCs w:val="16"/>
      </w:rPr>
      <w:t>, 202</w:t>
    </w:r>
    <w:r>
      <w:rPr>
        <w:rFonts w:ascii="Arial" w:eastAsia="Arial" w:hAnsi="Arial" w:cs="Arial"/>
        <w:sz w:val="16"/>
        <w:szCs w:val="16"/>
      </w:rPr>
      <w:t>3</w:t>
    </w:r>
    <w:r w:rsidR="00271760">
      <w:rPr>
        <w:rFonts w:ascii="Arial" w:eastAsia="Arial" w:hAnsi="Arial" w:cs="Arial"/>
        <w:color w:val="000000"/>
        <w:sz w:val="16"/>
        <w:szCs w:val="16"/>
      </w:rPr>
      <w:t>, Date (</w:t>
    </w:r>
    <w:r w:rsidR="00E91F41">
      <w:rPr>
        <w:rFonts w:ascii="Arial" w:eastAsia="Arial" w:hAnsi="Arial" w:cs="Arial"/>
        <w:color w:val="000000"/>
        <w:sz w:val="16"/>
        <w:szCs w:val="16"/>
      </w:rPr>
      <w:t>09/09/2</w:t>
    </w:r>
    <w:r>
      <w:rPr>
        <w:rFonts w:ascii="Arial" w:eastAsia="Arial" w:hAnsi="Arial" w:cs="Arial"/>
        <w:color w:val="000000"/>
        <w:sz w:val="16"/>
        <w:szCs w:val="16"/>
      </w:rPr>
      <w:t>023</w:t>
    </w:r>
    <w:r w:rsidR="00271760">
      <w:rPr>
        <w:rFonts w:ascii="Arial" w:eastAsia="Arial" w:hAnsi="Arial" w:cs="Arial"/>
        <w:color w:val="000000"/>
        <w:sz w:val="16"/>
        <w:szCs w:val="16"/>
      </w:rPr>
      <w:t>)</w:t>
    </w:r>
    <w:r w:rsidR="00271760">
      <w:rPr>
        <w:rFonts w:ascii="Arial" w:eastAsia="Arial" w:hAnsi="Arial" w:cs="Arial"/>
        <w:color w:val="000000"/>
        <w:sz w:val="16"/>
        <w:szCs w:val="16"/>
      </w:rPr>
      <w:tab/>
    </w:r>
    <w:r w:rsidR="00271760">
      <w:rPr>
        <w:rFonts w:ascii="Arial" w:eastAsia="Arial" w:hAnsi="Arial" w:cs="Arial"/>
        <w:color w:val="000000"/>
        <w:sz w:val="16"/>
        <w:szCs w:val="16"/>
      </w:rPr>
      <w:fldChar w:fldCharType="begin"/>
    </w:r>
    <w:r w:rsidR="00271760">
      <w:rPr>
        <w:rFonts w:ascii="Arial" w:eastAsia="Arial" w:hAnsi="Arial" w:cs="Arial"/>
        <w:color w:val="000000"/>
        <w:sz w:val="16"/>
        <w:szCs w:val="16"/>
      </w:rPr>
      <w:instrText>PAGE</w:instrText>
    </w:r>
    <w:r w:rsidR="00271760">
      <w:rPr>
        <w:rFonts w:ascii="Arial" w:eastAsia="Arial" w:hAnsi="Arial" w:cs="Arial"/>
        <w:color w:val="000000"/>
        <w:sz w:val="16"/>
        <w:szCs w:val="16"/>
      </w:rPr>
      <w:fldChar w:fldCharType="separate"/>
    </w:r>
    <w:r w:rsidR="006D6665">
      <w:rPr>
        <w:rFonts w:ascii="Arial" w:eastAsia="Arial" w:hAnsi="Arial" w:cs="Arial"/>
        <w:noProof/>
        <w:color w:val="000000"/>
        <w:sz w:val="16"/>
        <w:szCs w:val="16"/>
      </w:rPr>
      <w:t>1</w:t>
    </w:r>
    <w:r w:rsidR="00271760">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55"/>
    <w:multiLevelType w:val="multilevel"/>
    <w:tmpl w:val="8E24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1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0C"/>
    <w:rsid w:val="00002B47"/>
    <w:rsid w:val="00005074"/>
    <w:rsid w:val="00006882"/>
    <w:rsid w:val="00016044"/>
    <w:rsid w:val="0001685B"/>
    <w:rsid w:val="00017243"/>
    <w:rsid w:val="00021053"/>
    <w:rsid w:val="0002109C"/>
    <w:rsid w:val="00021EEF"/>
    <w:rsid w:val="00022B95"/>
    <w:rsid w:val="000236D7"/>
    <w:rsid w:val="00024E14"/>
    <w:rsid w:val="00025E8D"/>
    <w:rsid w:val="0002665D"/>
    <w:rsid w:val="00026889"/>
    <w:rsid w:val="000278C8"/>
    <w:rsid w:val="00032E34"/>
    <w:rsid w:val="00033150"/>
    <w:rsid w:val="000364DC"/>
    <w:rsid w:val="00042E1B"/>
    <w:rsid w:val="000446A8"/>
    <w:rsid w:val="00044F8F"/>
    <w:rsid w:val="00046092"/>
    <w:rsid w:val="00046895"/>
    <w:rsid w:val="00047DDB"/>
    <w:rsid w:val="00052357"/>
    <w:rsid w:val="000535C9"/>
    <w:rsid w:val="000539EB"/>
    <w:rsid w:val="000542D0"/>
    <w:rsid w:val="00054370"/>
    <w:rsid w:val="00054AF3"/>
    <w:rsid w:val="00057F0C"/>
    <w:rsid w:val="00064717"/>
    <w:rsid w:val="0006533A"/>
    <w:rsid w:val="000656D6"/>
    <w:rsid w:val="00066FCD"/>
    <w:rsid w:val="0007100E"/>
    <w:rsid w:val="00076FE6"/>
    <w:rsid w:val="000777FB"/>
    <w:rsid w:val="00080507"/>
    <w:rsid w:val="000807F9"/>
    <w:rsid w:val="00081070"/>
    <w:rsid w:val="000825B6"/>
    <w:rsid w:val="00082705"/>
    <w:rsid w:val="00083560"/>
    <w:rsid w:val="00091CAC"/>
    <w:rsid w:val="00093A7F"/>
    <w:rsid w:val="00096D69"/>
    <w:rsid w:val="000A1AEE"/>
    <w:rsid w:val="000A59EF"/>
    <w:rsid w:val="000A71A1"/>
    <w:rsid w:val="000A76F0"/>
    <w:rsid w:val="000A7BBC"/>
    <w:rsid w:val="000B067B"/>
    <w:rsid w:val="000B3F6C"/>
    <w:rsid w:val="000B3FBA"/>
    <w:rsid w:val="000B4107"/>
    <w:rsid w:val="000C1E3C"/>
    <w:rsid w:val="000C5FBC"/>
    <w:rsid w:val="000C67E3"/>
    <w:rsid w:val="000C70B2"/>
    <w:rsid w:val="000D2E8F"/>
    <w:rsid w:val="000D3A59"/>
    <w:rsid w:val="000D4845"/>
    <w:rsid w:val="000D58B4"/>
    <w:rsid w:val="000F14AF"/>
    <w:rsid w:val="000F1677"/>
    <w:rsid w:val="000F4057"/>
    <w:rsid w:val="000F5841"/>
    <w:rsid w:val="000F5D87"/>
    <w:rsid w:val="000F7F34"/>
    <w:rsid w:val="001003D1"/>
    <w:rsid w:val="00102F44"/>
    <w:rsid w:val="00104ED5"/>
    <w:rsid w:val="00107A87"/>
    <w:rsid w:val="00113082"/>
    <w:rsid w:val="00117EB7"/>
    <w:rsid w:val="00123D21"/>
    <w:rsid w:val="00130C69"/>
    <w:rsid w:val="00130E50"/>
    <w:rsid w:val="00131C78"/>
    <w:rsid w:val="00134BF2"/>
    <w:rsid w:val="00135759"/>
    <w:rsid w:val="00136E29"/>
    <w:rsid w:val="001374DA"/>
    <w:rsid w:val="00137F6D"/>
    <w:rsid w:val="00142E6A"/>
    <w:rsid w:val="00153344"/>
    <w:rsid w:val="00154321"/>
    <w:rsid w:val="00162E38"/>
    <w:rsid w:val="0016407E"/>
    <w:rsid w:val="0016477F"/>
    <w:rsid w:val="00171046"/>
    <w:rsid w:val="00173057"/>
    <w:rsid w:val="00174F8C"/>
    <w:rsid w:val="00177C2C"/>
    <w:rsid w:val="00182A4F"/>
    <w:rsid w:val="0018431C"/>
    <w:rsid w:val="00184E7D"/>
    <w:rsid w:val="001859E7"/>
    <w:rsid w:val="00185E11"/>
    <w:rsid w:val="0018732D"/>
    <w:rsid w:val="00187A26"/>
    <w:rsid w:val="00190E1C"/>
    <w:rsid w:val="00193B31"/>
    <w:rsid w:val="001945E9"/>
    <w:rsid w:val="00194661"/>
    <w:rsid w:val="00195C80"/>
    <w:rsid w:val="001976AD"/>
    <w:rsid w:val="001A5BC8"/>
    <w:rsid w:val="001A7B1A"/>
    <w:rsid w:val="001B4A01"/>
    <w:rsid w:val="001C0BD1"/>
    <w:rsid w:val="001C26DC"/>
    <w:rsid w:val="001C2EB7"/>
    <w:rsid w:val="001C3042"/>
    <w:rsid w:val="001C4EF7"/>
    <w:rsid w:val="001C6320"/>
    <w:rsid w:val="001D5619"/>
    <w:rsid w:val="001D68B7"/>
    <w:rsid w:val="001E27E5"/>
    <w:rsid w:val="001E2B9F"/>
    <w:rsid w:val="001E36D6"/>
    <w:rsid w:val="001E5527"/>
    <w:rsid w:val="001E74CC"/>
    <w:rsid w:val="001F06F4"/>
    <w:rsid w:val="001F3F25"/>
    <w:rsid w:val="001F488F"/>
    <w:rsid w:val="002011E3"/>
    <w:rsid w:val="0020120C"/>
    <w:rsid w:val="00201B82"/>
    <w:rsid w:val="00204CB4"/>
    <w:rsid w:val="00204ECA"/>
    <w:rsid w:val="00205FEB"/>
    <w:rsid w:val="002072EF"/>
    <w:rsid w:val="00207B06"/>
    <w:rsid w:val="002109CA"/>
    <w:rsid w:val="0021169F"/>
    <w:rsid w:val="002134C8"/>
    <w:rsid w:val="00213DEB"/>
    <w:rsid w:val="00216861"/>
    <w:rsid w:val="00216A7D"/>
    <w:rsid w:val="002173C9"/>
    <w:rsid w:val="002204CA"/>
    <w:rsid w:val="00220BA3"/>
    <w:rsid w:val="002264E1"/>
    <w:rsid w:val="00232626"/>
    <w:rsid w:val="00233211"/>
    <w:rsid w:val="00235330"/>
    <w:rsid w:val="00235593"/>
    <w:rsid w:val="00236193"/>
    <w:rsid w:val="00236C96"/>
    <w:rsid w:val="00236EBE"/>
    <w:rsid w:val="00241C86"/>
    <w:rsid w:val="00244CBE"/>
    <w:rsid w:val="00246AFD"/>
    <w:rsid w:val="00250A61"/>
    <w:rsid w:val="00250AC2"/>
    <w:rsid w:val="00254FDA"/>
    <w:rsid w:val="00255BE6"/>
    <w:rsid w:val="00257759"/>
    <w:rsid w:val="00257C0F"/>
    <w:rsid w:val="0026040E"/>
    <w:rsid w:val="00264858"/>
    <w:rsid w:val="00265BBC"/>
    <w:rsid w:val="00265EB4"/>
    <w:rsid w:val="00267028"/>
    <w:rsid w:val="00267ABB"/>
    <w:rsid w:val="002700B9"/>
    <w:rsid w:val="00271760"/>
    <w:rsid w:val="00271BFB"/>
    <w:rsid w:val="002726C0"/>
    <w:rsid w:val="00273A1A"/>
    <w:rsid w:val="00276808"/>
    <w:rsid w:val="00277127"/>
    <w:rsid w:val="00285654"/>
    <w:rsid w:val="002925C8"/>
    <w:rsid w:val="00293581"/>
    <w:rsid w:val="00294AB6"/>
    <w:rsid w:val="0029702F"/>
    <w:rsid w:val="002A0740"/>
    <w:rsid w:val="002A2557"/>
    <w:rsid w:val="002A790B"/>
    <w:rsid w:val="002B0741"/>
    <w:rsid w:val="002B132C"/>
    <w:rsid w:val="002B36B4"/>
    <w:rsid w:val="002B4373"/>
    <w:rsid w:val="002B768C"/>
    <w:rsid w:val="002B7BF3"/>
    <w:rsid w:val="002C1417"/>
    <w:rsid w:val="002C34FB"/>
    <w:rsid w:val="002C5832"/>
    <w:rsid w:val="002C59D9"/>
    <w:rsid w:val="002C5B48"/>
    <w:rsid w:val="002C64B1"/>
    <w:rsid w:val="002D1F28"/>
    <w:rsid w:val="002D63C2"/>
    <w:rsid w:val="002E482E"/>
    <w:rsid w:val="002E505E"/>
    <w:rsid w:val="002E5B96"/>
    <w:rsid w:val="002E61F0"/>
    <w:rsid w:val="002E6DB3"/>
    <w:rsid w:val="002E7550"/>
    <w:rsid w:val="002F1EAD"/>
    <w:rsid w:val="002F28E3"/>
    <w:rsid w:val="002F2DB7"/>
    <w:rsid w:val="00301B3E"/>
    <w:rsid w:val="00301FF2"/>
    <w:rsid w:val="0030338E"/>
    <w:rsid w:val="003055CB"/>
    <w:rsid w:val="003117B0"/>
    <w:rsid w:val="00311BAD"/>
    <w:rsid w:val="00312D4D"/>
    <w:rsid w:val="00312E19"/>
    <w:rsid w:val="00313601"/>
    <w:rsid w:val="0031382D"/>
    <w:rsid w:val="00314B3D"/>
    <w:rsid w:val="00316887"/>
    <w:rsid w:val="00322A7A"/>
    <w:rsid w:val="00326D6C"/>
    <w:rsid w:val="00327831"/>
    <w:rsid w:val="00330965"/>
    <w:rsid w:val="003310CB"/>
    <w:rsid w:val="00331B05"/>
    <w:rsid w:val="003339ED"/>
    <w:rsid w:val="00334182"/>
    <w:rsid w:val="003344BB"/>
    <w:rsid w:val="00334BC2"/>
    <w:rsid w:val="003404FF"/>
    <w:rsid w:val="003406CB"/>
    <w:rsid w:val="00340A1F"/>
    <w:rsid w:val="00343D3C"/>
    <w:rsid w:val="003453CE"/>
    <w:rsid w:val="003456CA"/>
    <w:rsid w:val="003466F0"/>
    <w:rsid w:val="00351FCD"/>
    <w:rsid w:val="003520B0"/>
    <w:rsid w:val="00352AB9"/>
    <w:rsid w:val="003533CB"/>
    <w:rsid w:val="003555FA"/>
    <w:rsid w:val="00356225"/>
    <w:rsid w:val="00356780"/>
    <w:rsid w:val="003600CA"/>
    <w:rsid w:val="00364915"/>
    <w:rsid w:val="00364D22"/>
    <w:rsid w:val="003671E6"/>
    <w:rsid w:val="00367A11"/>
    <w:rsid w:val="003715D5"/>
    <w:rsid w:val="00374CD8"/>
    <w:rsid w:val="00374FC5"/>
    <w:rsid w:val="00384209"/>
    <w:rsid w:val="00386FE2"/>
    <w:rsid w:val="00393088"/>
    <w:rsid w:val="00395F9B"/>
    <w:rsid w:val="00396C67"/>
    <w:rsid w:val="003A143C"/>
    <w:rsid w:val="003A23E9"/>
    <w:rsid w:val="003A31E0"/>
    <w:rsid w:val="003A61C2"/>
    <w:rsid w:val="003A7D85"/>
    <w:rsid w:val="003A7DBB"/>
    <w:rsid w:val="003B0DEF"/>
    <w:rsid w:val="003B470E"/>
    <w:rsid w:val="003B4B33"/>
    <w:rsid w:val="003B559B"/>
    <w:rsid w:val="003B749B"/>
    <w:rsid w:val="003C6F9B"/>
    <w:rsid w:val="003C714D"/>
    <w:rsid w:val="003D29F6"/>
    <w:rsid w:val="003D4B47"/>
    <w:rsid w:val="003D5182"/>
    <w:rsid w:val="003E2F49"/>
    <w:rsid w:val="003F0BBD"/>
    <w:rsid w:val="003F4298"/>
    <w:rsid w:val="003F46C2"/>
    <w:rsid w:val="003F4E9B"/>
    <w:rsid w:val="003F65EE"/>
    <w:rsid w:val="00401F33"/>
    <w:rsid w:val="00402358"/>
    <w:rsid w:val="00402AD5"/>
    <w:rsid w:val="00404456"/>
    <w:rsid w:val="004049A0"/>
    <w:rsid w:val="00404B6C"/>
    <w:rsid w:val="00406F0D"/>
    <w:rsid w:val="004109DA"/>
    <w:rsid w:val="004114B9"/>
    <w:rsid w:val="004206AB"/>
    <w:rsid w:val="004228B4"/>
    <w:rsid w:val="0043162A"/>
    <w:rsid w:val="00435669"/>
    <w:rsid w:val="00441264"/>
    <w:rsid w:val="00442BF9"/>
    <w:rsid w:val="00443051"/>
    <w:rsid w:val="00447200"/>
    <w:rsid w:val="004474BF"/>
    <w:rsid w:val="004521EC"/>
    <w:rsid w:val="00457B57"/>
    <w:rsid w:val="00457C3A"/>
    <w:rsid w:val="00462E2F"/>
    <w:rsid w:val="00470AF3"/>
    <w:rsid w:val="00472C99"/>
    <w:rsid w:val="00473F6C"/>
    <w:rsid w:val="00474202"/>
    <w:rsid w:val="004752FC"/>
    <w:rsid w:val="00475C65"/>
    <w:rsid w:val="00480552"/>
    <w:rsid w:val="00483A65"/>
    <w:rsid w:val="00486B30"/>
    <w:rsid w:val="0048773C"/>
    <w:rsid w:val="00492637"/>
    <w:rsid w:val="00495F0F"/>
    <w:rsid w:val="00496140"/>
    <w:rsid w:val="004977C2"/>
    <w:rsid w:val="004A1DE9"/>
    <w:rsid w:val="004A2E6E"/>
    <w:rsid w:val="004A3120"/>
    <w:rsid w:val="004A4A7F"/>
    <w:rsid w:val="004A6B2F"/>
    <w:rsid w:val="004C15D3"/>
    <w:rsid w:val="004D343E"/>
    <w:rsid w:val="004D657F"/>
    <w:rsid w:val="004E7153"/>
    <w:rsid w:val="004E7370"/>
    <w:rsid w:val="004F6262"/>
    <w:rsid w:val="00501AB2"/>
    <w:rsid w:val="0050423E"/>
    <w:rsid w:val="00504293"/>
    <w:rsid w:val="005048F2"/>
    <w:rsid w:val="00504EBB"/>
    <w:rsid w:val="00510E86"/>
    <w:rsid w:val="0051405C"/>
    <w:rsid w:val="00514553"/>
    <w:rsid w:val="00514CB8"/>
    <w:rsid w:val="0051740A"/>
    <w:rsid w:val="00517501"/>
    <w:rsid w:val="00521B8C"/>
    <w:rsid w:val="00522AB5"/>
    <w:rsid w:val="00524D9A"/>
    <w:rsid w:val="00526944"/>
    <w:rsid w:val="00526BAF"/>
    <w:rsid w:val="005270C3"/>
    <w:rsid w:val="00530C23"/>
    <w:rsid w:val="00534B69"/>
    <w:rsid w:val="00534CAD"/>
    <w:rsid w:val="005365AF"/>
    <w:rsid w:val="00540458"/>
    <w:rsid w:val="00540F62"/>
    <w:rsid w:val="005432D1"/>
    <w:rsid w:val="00544C05"/>
    <w:rsid w:val="00545098"/>
    <w:rsid w:val="0054652A"/>
    <w:rsid w:val="00547E37"/>
    <w:rsid w:val="005517A0"/>
    <w:rsid w:val="00554DEC"/>
    <w:rsid w:val="00555D66"/>
    <w:rsid w:val="00555FD9"/>
    <w:rsid w:val="00556F43"/>
    <w:rsid w:val="00557F52"/>
    <w:rsid w:val="005633EE"/>
    <w:rsid w:val="0056494A"/>
    <w:rsid w:val="00567DA7"/>
    <w:rsid w:val="00572860"/>
    <w:rsid w:val="0057304F"/>
    <w:rsid w:val="005754F2"/>
    <w:rsid w:val="00577258"/>
    <w:rsid w:val="005778F5"/>
    <w:rsid w:val="005802DB"/>
    <w:rsid w:val="00582110"/>
    <w:rsid w:val="005821BD"/>
    <w:rsid w:val="00583A36"/>
    <w:rsid w:val="005845EF"/>
    <w:rsid w:val="00586CE3"/>
    <w:rsid w:val="005971D7"/>
    <w:rsid w:val="00597A53"/>
    <w:rsid w:val="005A0A34"/>
    <w:rsid w:val="005A0C5C"/>
    <w:rsid w:val="005A1A56"/>
    <w:rsid w:val="005A2849"/>
    <w:rsid w:val="005A3144"/>
    <w:rsid w:val="005A33EC"/>
    <w:rsid w:val="005A4EEC"/>
    <w:rsid w:val="005A598D"/>
    <w:rsid w:val="005B05AF"/>
    <w:rsid w:val="005B116F"/>
    <w:rsid w:val="005B3FF2"/>
    <w:rsid w:val="005C5C54"/>
    <w:rsid w:val="005C7C48"/>
    <w:rsid w:val="005C7E8A"/>
    <w:rsid w:val="005D2E6E"/>
    <w:rsid w:val="005D3FDC"/>
    <w:rsid w:val="005D4AE2"/>
    <w:rsid w:val="005D52A8"/>
    <w:rsid w:val="005D6546"/>
    <w:rsid w:val="005D6837"/>
    <w:rsid w:val="005E0EB1"/>
    <w:rsid w:val="005E2210"/>
    <w:rsid w:val="005E2DE0"/>
    <w:rsid w:val="005E523F"/>
    <w:rsid w:val="005F080E"/>
    <w:rsid w:val="005F135F"/>
    <w:rsid w:val="005F5EA9"/>
    <w:rsid w:val="005F5EE4"/>
    <w:rsid w:val="005F6108"/>
    <w:rsid w:val="005F64C8"/>
    <w:rsid w:val="005F7488"/>
    <w:rsid w:val="005F7D51"/>
    <w:rsid w:val="00600EF2"/>
    <w:rsid w:val="00605604"/>
    <w:rsid w:val="00611C0A"/>
    <w:rsid w:val="00613527"/>
    <w:rsid w:val="0061361C"/>
    <w:rsid w:val="006141DD"/>
    <w:rsid w:val="006158A1"/>
    <w:rsid w:val="00617669"/>
    <w:rsid w:val="00617CBD"/>
    <w:rsid w:val="00620798"/>
    <w:rsid w:val="00622FD7"/>
    <w:rsid w:val="00623697"/>
    <w:rsid w:val="006304DF"/>
    <w:rsid w:val="0063223C"/>
    <w:rsid w:val="00632A7D"/>
    <w:rsid w:val="0063304C"/>
    <w:rsid w:val="00633A1D"/>
    <w:rsid w:val="00633D6E"/>
    <w:rsid w:val="006365B5"/>
    <w:rsid w:val="0063711C"/>
    <w:rsid w:val="006371B5"/>
    <w:rsid w:val="00637BBC"/>
    <w:rsid w:val="00637C44"/>
    <w:rsid w:val="00642344"/>
    <w:rsid w:val="006426A1"/>
    <w:rsid w:val="00643417"/>
    <w:rsid w:val="006442F1"/>
    <w:rsid w:val="006449F1"/>
    <w:rsid w:val="00651A6C"/>
    <w:rsid w:val="0065484C"/>
    <w:rsid w:val="00657DAA"/>
    <w:rsid w:val="0066115C"/>
    <w:rsid w:val="00661169"/>
    <w:rsid w:val="00665D95"/>
    <w:rsid w:val="00665F93"/>
    <w:rsid w:val="00666033"/>
    <w:rsid w:val="006662B1"/>
    <w:rsid w:val="00671115"/>
    <w:rsid w:val="006713CB"/>
    <w:rsid w:val="00672380"/>
    <w:rsid w:val="006937AD"/>
    <w:rsid w:val="00695D71"/>
    <w:rsid w:val="006A0E17"/>
    <w:rsid w:val="006A1936"/>
    <w:rsid w:val="006A1C27"/>
    <w:rsid w:val="006B2DC5"/>
    <w:rsid w:val="006B31A9"/>
    <w:rsid w:val="006B35A9"/>
    <w:rsid w:val="006B3C40"/>
    <w:rsid w:val="006C40CE"/>
    <w:rsid w:val="006D0F2C"/>
    <w:rsid w:val="006D2726"/>
    <w:rsid w:val="006D3076"/>
    <w:rsid w:val="006D6665"/>
    <w:rsid w:val="006E32B5"/>
    <w:rsid w:val="006F3D71"/>
    <w:rsid w:val="00701AB3"/>
    <w:rsid w:val="0070294E"/>
    <w:rsid w:val="0070388D"/>
    <w:rsid w:val="0070619B"/>
    <w:rsid w:val="007105FB"/>
    <w:rsid w:val="007153CA"/>
    <w:rsid w:val="0072106F"/>
    <w:rsid w:val="007261F3"/>
    <w:rsid w:val="007274D2"/>
    <w:rsid w:val="00727F99"/>
    <w:rsid w:val="00731120"/>
    <w:rsid w:val="00731692"/>
    <w:rsid w:val="00731D03"/>
    <w:rsid w:val="00734897"/>
    <w:rsid w:val="00742644"/>
    <w:rsid w:val="007431CB"/>
    <w:rsid w:val="00746049"/>
    <w:rsid w:val="00746C63"/>
    <w:rsid w:val="00751080"/>
    <w:rsid w:val="007511BA"/>
    <w:rsid w:val="00751EC7"/>
    <w:rsid w:val="007521DF"/>
    <w:rsid w:val="00752DE9"/>
    <w:rsid w:val="0075331F"/>
    <w:rsid w:val="0075416D"/>
    <w:rsid w:val="007609F5"/>
    <w:rsid w:val="00763D08"/>
    <w:rsid w:val="00764906"/>
    <w:rsid w:val="007668F6"/>
    <w:rsid w:val="007705BB"/>
    <w:rsid w:val="007711F3"/>
    <w:rsid w:val="00772DB0"/>
    <w:rsid w:val="00781899"/>
    <w:rsid w:val="00782BD5"/>
    <w:rsid w:val="00785E8F"/>
    <w:rsid w:val="00786BDD"/>
    <w:rsid w:val="007900AC"/>
    <w:rsid w:val="007908BC"/>
    <w:rsid w:val="00793E1C"/>
    <w:rsid w:val="00795AF6"/>
    <w:rsid w:val="00796EDE"/>
    <w:rsid w:val="00797D0A"/>
    <w:rsid w:val="007A3094"/>
    <w:rsid w:val="007A5C00"/>
    <w:rsid w:val="007A7037"/>
    <w:rsid w:val="007B1110"/>
    <w:rsid w:val="007B18CE"/>
    <w:rsid w:val="007B4151"/>
    <w:rsid w:val="007C1023"/>
    <w:rsid w:val="007C6A4F"/>
    <w:rsid w:val="007D3D09"/>
    <w:rsid w:val="007D4176"/>
    <w:rsid w:val="007D7EC1"/>
    <w:rsid w:val="007E5388"/>
    <w:rsid w:val="007F201C"/>
    <w:rsid w:val="007F256F"/>
    <w:rsid w:val="007F2BBF"/>
    <w:rsid w:val="007F5091"/>
    <w:rsid w:val="007F56FA"/>
    <w:rsid w:val="007F5AB1"/>
    <w:rsid w:val="008028E8"/>
    <w:rsid w:val="00803158"/>
    <w:rsid w:val="008105CC"/>
    <w:rsid w:val="008213EF"/>
    <w:rsid w:val="0082346E"/>
    <w:rsid w:val="00823701"/>
    <w:rsid w:val="00824B0A"/>
    <w:rsid w:val="008349E3"/>
    <w:rsid w:val="00834C19"/>
    <w:rsid w:val="00835BB1"/>
    <w:rsid w:val="0083747E"/>
    <w:rsid w:val="00837D66"/>
    <w:rsid w:val="00840B94"/>
    <w:rsid w:val="00841A82"/>
    <w:rsid w:val="00844409"/>
    <w:rsid w:val="0084647F"/>
    <w:rsid w:val="00846CF9"/>
    <w:rsid w:val="00847091"/>
    <w:rsid w:val="00850F35"/>
    <w:rsid w:val="00853047"/>
    <w:rsid w:val="00853353"/>
    <w:rsid w:val="008538A0"/>
    <w:rsid w:val="008558DD"/>
    <w:rsid w:val="00855CC9"/>
    <w:rsid w:val="0086007D"/>
    <w:rsid w:val="008601C6"/>
    <w:rsid w:val="008622E9"/>
    <w:rsid w:val="00871265"/>
    <w:rsid w:val="008724BE"/>
    <w:rsid w:val="00872842"/>
    <w:rsid w:val="00873163"/>
    <w:rsid w:val="00873690"/>
    <w:rsid w:val="00873717"/>
    <w:rsid w:val="008745C6"/>
    <w:rsid w:val="008756BA"/>
    <w:rsid w:val="008809EA"/>
    <w:rsid w:val="00880F81"/>
    <w:rsid w:val="00881BBA"/>
    <w:rsid w:val="008827C6"/>
    <w:rsid w:val="0088349C"/>
    <w:rsid w:val="00887678"/>
    <w:rsid w:val="008936DD"/>
    <w:rsid w:val="008A2679"/>
    <w:rsid w:val="008A396B"/>
    <w:rsid w:val="008B32E4"/>
    <w:rsid w:val="008B4E29"/>
    <w:rsid w:val="008B6729"/>
    <w:rsid w:val="008B7CE7"/>
    <w:rsid w:val="008C2F3D"/>
    <w:rsid w:val="008C36F1"/>
    <w:rsid w:val="008C3CE1"/>
    <w:rsid w:val="008C4F51"/>
    <w:rsid w:val="008C7238"/>
    <w:rsid w:val="008D0063"/>
    <w:rsid w:val="008D0084"/>
    <w:rsid w:val="008D1186"/>
    <w:rsid w:val="008D2F8A"/>
    <w:rsid w:val="008D38EE"/>
    <w:rsid w:val="008D5A71"/>
    <w:rsid w:val="008D6065"/>
    <w:rsid w:val="008E1677"/>
    <w:rsid w:val="008E2B15"/>
    <w:rsid w:val="008E4084"/>
    <w:rsid w:val="008E5C6F"/>
    <w:rsid w:val="008E77DA"/>
    <w:rsid w:val="00900930"/>
    <w:rsid w:val="00903567"/>
    <w:rsid w:val="00907360"/>
    <w:rsid w:val="00907638"/>
    <w:rsid w:val="00910B19"/>
    <w:rsid w:val="00912502"/>
    <w:rsid w:val="009128CF"/>
    <w:rsid w:val="0091296D"/>
    <w:rsid w:val="00913A72"/>
    <w:rsid w:val="00913BB9"/>
    <w:rsid w:val="00914B44"/>
    <w:rsid w:val="009150B5"/>
    <w:rsid w:val="00916565"/>
    <w:rsid w:val="00923CA9"/>
    <w:rsid w:val="0092576B"/>
    <w:rsid w:val="00926367"/>
    <w:rsid w:val="00926826"/>
    <w:rsid w:val="009270C3"/>
    <w:rsid w:val="00927237"/>
    <w:rsid w:val="00930BEF"/>
    <w:rsid w:val="00930C8E"/>
    <w:rsid w:val="0093109E"/>
    <w:rsid w:val="00931B1A"/>
    <w:rsid w:val="00931DAB"/>
    <w:rsid w:val="00934187"/>
    <w:rsid w:val="00934DA2"/>
    <w:rsid w:val="00935880"/>
    <w:rsid w:val="009403F0"/>
    <w:rsid w:val="009421B6"/>
    <w:rsid w:val="009425E9"/>
    <w:rsid w:val="0094424C"/>
    <w:rsid w:val="0094426B"/>
    <w:rsid w:val="00944559"/>
    <w:rsid w:val="00944C81"/>
    <w:rsid w:val="00950A7D"/>
    <w:rsid w:val="00954361"/>
    <w:rsid w:val="009545BE"/>
    <w:rsid w:val="0095540B"/>
    <w:rsid w:val="009567E6"/>
    <w:rsid w:val="00956C14"/>
    <w:rsid w:val="00957E37"/>
    <w:rsid w:val="009601A7"/>
    <w:rsid w:val="00960A46"/>
    <w:rsid w:val="009626A5"/>
    <w:rsid w:val="00964FFE"/>
    <w:rsid w:val="00973221"/>
    <w:rsid w:val="00974913"/>
    <w:rsid w:val="0097679D"/>
    <w:rsid w:val="0098324D"/>
    <w:rsid w:val="00983B71"/>
    <w:rsid w:val="009852AE"/>
    <w:rsid w:val="00985542"/>
    <w:rsid w:val="0098585E"/>
    <w:rsid w:val="0098695A"/>
    <w:rsid w:val="00991987"/>
    <w:rsid w:val="00994AEE"/>
    <w:rsid w:val="00996B62"/>
    <w:rsid w:val="00996E2E"/>
    <w:rsid w:val="009973C5"/>
    <w:rsid w:val="009A1368"/>
    <w:rsid w:val="009A6172"/>
    <w:rsid w:val="009B2154"/>
    <w:rsid w:val="009B2891"/>
    <w:rsid w:val="009B5B6E"/>
    <w:rsid w:val="009C1EF8"/>
    <w:rsid w:val="009C5063"/>
    <w:rsid w:val="009C59FD"/>
    <w:rsid w:val="009D1A35"/>
    <w:rsid w:val="009D26A7"/>
    <w:rsid w:val="009D3440"/>
    <w:rsid w:val="009D375E"/>
    <w:rsid w:val="009D5607"/>
    <w:rsid w:val="009D5D29"/>
    <w:rsid w:val="009D6E7A"/>
    <w:rsid w:val="009D6FCC"/>
    <w:rsid w:val="009D775C"/>
    <w:rsid w:val="009D7B4C"/>
    <w:rsid w:val="009E22D8"/>
    <w:rsid w:val="009E42B8"/>
    <w:rsid w:val="009E6147"/>
    <w:rsid w:val="009E7ADE"/>
    <w:rsid w:val="009F010C"/>
    <w:rsid w:val="009F68FE"/>
    <w:rsid w:val="00A02B3E"/>
    <w:rsid w:val="00A03FCA"/>
    <w:rsid w:val="00A05505"/>
    <w:rsid w:val="00A1199C"/>
    <w:rsid w:val="00A13BC2"/>
    <w:rsid w:val="00A20568"/>
    <w:rsid w:val="00A25A76"/>
    <w:rsid w:val="00A2709C"/>
    <w:rsid w:val="00A302F2"/>
    <w:rsid w:val="00A31F6A"/>
    <w:rsid w:val="00A3406A"/>
    <w:rsid w:val="00A35B74"/>
    <w:rsid w:val="00A36A62"/>
    <w:rsid w:val="00A40E47"/>
    <w:rsid w:val="00A419A4"/>
    <w:rsid w:val="00A42032"/>
    <w:rsid w:val="00A47CBB"/>
    <w:rsid w:val="00A50CDE"/>
    <w:rsid w:val="00A5235D"/>
    <w:rsid w:val="00A5379C"/>
    <w:rsid w:val="00A5433D"/>
    <w:rsid w:val="00A56710"/>
    <w:rsid w:val="00A56A62"/>
    <w:rsid w:val="00A56F61"/>
    <w:rsid w:val="00A57139"/>
    <w:rsid w:val="00A65076"/>
    <w:rsid w:val="00A66FE5"/>
    <w:rsid w:val="00A67899"/>
    <w:rsid w:val="00A679D4"/>
    <w:rsid w:val="00A71890"/>
    <w:rsid w:val="00A71F37"/>
    <w:rsid w:val="00A728B0"/>
    <w:rsid w:val="00A822DE"/>
    <w:rsid w:val="00A8292E"/>
    <w:rsid w:val="00A82934"/>
    <w:rsid w:val="00A8408E"/>
    <w:rsid w:val="00A87335"/>
    <w:rsid w:val="00A877DD"/>
    <w:rsid w:val="00A91567"/>
    <w:rsid w:val="00A91850"/>
    <w:rsid w:val="00A9395D"/>
    <w:rsid w:val="00A93B56"/>
    <w:rsid w:val="00A94349"/>
    <w:rsid w:val="00A94C26"/>
    <w:rsid w:val="00A95F4A"/>
    <w:rsid w:val="00A9605E"/>
    <w:rsid w:val="00A977B9"/>
    <w:rsid w:val="00AA0993"/>
    <w:rsid w:val="00AA27E6"/>
    <w:rsid w:val="00AA5AA6"/>
    <w:rsid w:val="00AA650E"/>
    <w:rsid w:val="00AB0DDD"/>
    <w:rsid w:val="00AB7394"/>
    <w:rsid w:val="00AC2126"/>
    <w:rsid w:val="00AC2825"/>
    <w:rsid w:val="00AC327E"/>
    <w:rsid w:val="00AC3A8C"/>
    <w:rsid w:val="00AD065D"/>
    <w:rsid w:val="00AD1201"/>
    <w:rsid w:val="00AD4555"/>
    <w:rsid w:val="00AD4686"/>
    <w:rsid w:val="00AE03BD"/>
    <w:rsid w:val="00AE1275"/>
    <w:rsid w:val="00AE24E7"/>
    <w:rsid w:val="00AE51E2"/>
    <w:rsid w:val="00AE5990"/>
    <w:rsid w:val="00AE6092"/>
    <w:rsid w:val="00AE6606"/>
    <w:rsid w:val="00AE6AED"/>
    <w:rsid w:val="00AF0798"/>
    <w:rsid w:val="00AF1332"/>
    <w:rsid w:val="00AF2E9B"/>
    <w:rsid w:val="00AF7173"/>
    <w:rsid w:val="00B0119B"/>
    <w:rsid w:val="00B01553"/>
    <w:rsid w:val="00B06EC8"/>
    <w:rsid w:val="00B07F12"/>
    <w:rsid w:val="00B11405"/>
    <w:rsid w:val="00B11C27"/>
    <w:rsid w:val="00B11C2C"/>
    <w:rsid w:val="00B1256A"/>
    <w:rsid w:val="00B12C1B"/>
    <w:rsid w:val="00B145A4"/>
    <w:rsid w:val="00B159D8"/>
    <w:rsid w:val="00B15BB9"/>
    <w:rsid w:val="00B23C55"/>
    <w:rsid w:val="00B24D59"/>
    <w:rsid w:val="00B27380"/>
    <w:rsid w:val="00B30CC7"/>
    <w:rsid w:val="00B31515"/>
    <w:rsid w:val="00B33BB5"/>
    <w:rsid w:val="00B33D80"/>
    <w:rsid w:val="00B34EDB"/>
    <w:rsid w:val="00B371CE"/>
    <w:rsid w:val="00B443A4"/>
    <w:rsid w:val="00B45FDD"/>
    <w:rsid w:val="00B538DF"/>
    <w:rsid w:val="00B53D60"/>
    <w:rsid w:val="00B56711"/>
    <w:rsid w:val="00B634D7"/>
    <w:rsid w:val="00B66B50"/>
    <w:rsid w:val="00B7109E"/>
    <w:rsid w:val="00B7163D"/>
    <w:rsid w:val="00B720F2"/>
    <w:rsid w:val="00B73E6A"/>
    <w:rsid w:val="00B758F2"/>
    <w:rsid w:val="00B762D7"/>
    <w:rsid w:val="00B80386"/>
    <w:rsid w:val="00B8178E"/>
    <w:rsid w:val="00B846F0"/>
    <w:rsid w:val="00B8525D"/>
    <w:rsid w:val="00B90885"/>
    <w:rsid w:val="00B91088"/>
    <w:rsid w:val="00B95865"/>
    <w:rsid w:val="00BA126F"/>
    <w:rsid w:val="00BA654A"/>
    <w:rsid w:val="00BA7E27"/>
    <w:rsid w:val="00BB4F84"/>
    <w:rsid w:val="00BB6349"/>
    <w:rsid w:val="00BC04FD"/>
    <w:rsid w:val="00BC0555"/>
    <w:rsid w:val="00BC2EE1"/>
    <w:rsid w:val="00BC3412"/>
    <w:rsid w:val="00BC3EA6"/>
    <w:rsid w:val="00BC7CA5"/>
    <w:rsid w:val="00BE3F60"/>
    <w:rsid w:val="00BE4400"/>
    <w:rsid w:val="00BE6018"/>
    <w:rsid w:val="00BE76BD"/>
    <w:rsid w:val="00BF0BC6"/>
    <w:rsid w:val="00BF1523"/>
    <w:rsid w:val="00BF1D8A"/>
    <w:rsid w:val="00BF2E5D"/>
    <w:rsid w:val="00BF60A0"/>
    <w:rsid w:val="00BF78C4"/>
    <w:rsid w:val="00C03C4E"/>
    <w:rsid w:val="00C0472E"/>
    <w:rsid w:val="00C05DCF"/>
    <w:rsid w:val="00C064D4"/>
    <w:rsid w:val="00C0650D"/>
    <w:rsid w:val="00C10772"/>
    <w:rsid w:val="00C10FEB"/>
    <w:rsid w:val="00C23A34"/>
    <w:rsid w:val="00C245B3"/>
    <w:rsid w:val="00C24C77"/>
    <w:rsid w:val="00C27472"/>
    <w:rsid w:val="00C30BE0"/>
    <w:rsid w:val="00C34A5D"/>
    <w:rsid w:val="00C43554"/>
    <w:rsid w:val="00C43A6D"/>
    <w:rsid w:val="00C45C6C"/>
    <w:rsid w:val="00C46084"/>
    <w:rsid w:val="00C461C2"/>
    <w:rsid w:val="00C463EA"/>
    <w:rsid w:val="00C50411"/>
    <w:rsid w:val="00C5206B"/>
    <w:rsid w:val="00C569EF"/>
    <w:rsid w:val="00C56A9F"/>
    <w:rsid w:val="00C56D36"/>
    <w:rsid w:val="00C577B9"/>
    <w:rsid w:val="00C61D14"/>
    <w:rsid w:val="00C62DBF"/>
    <w:rsid w:val="00C63C7A"/>
    <w:rsid w:val="00C64753"/>
    <w:rsid w:val="00C66DE4"/>
    <w:rsid w:val="00C70D50"/>
    <w:rsid w:val="00C73103"/>
    <w:rsid w:val="00C73D04"/>
    <w:rsid w:val="00C764EE"/>
    <w:rsid w:val="00C86265"/>
    <w:rsid w:val="00C91B93"/>
    <w:rsid w:val="00C936AD"/>
    <w:rsid w:val="00CA4139"/>
    <w:rsid w:val="00CA5D9C"/>
    <w:rsid w:val="00CA61E8"/>
    <w:rsid w:val="00CB160B"/>
    <w:rsid w:val="00CB1E42"/>
    <w:rsid w:val="00CB376F"/>
    <w:rsid w:val="00CB42B2"/>
    <w:rsid w:val="00CB4491"/>
    <w:rsid w:val="00CB6B71"/>
    <w:rsid w:val="00CC1E7C"/>
    <w:rsid w:val="00CC24BD"/>
    <w:rsid w:val="00CC42C0"/>
    <w:rsid w:val="00CC48F6"/>
    <w:rsid w:val="00CC581C"/>
    <w:rsid w:val="00CC7CD7"/>
    <w:rsid w:val="00CD4EE9"/>
    <w:rsid w:val="00CE0F9C"/>
    <w:rsid w:val="00CE36BE"/>
    <w:rsid w:val="00CE3D18"/>
    <w:rsid w:val="00CE6AB6"/>
    <w:rsid w:val="00CE7742"/>
    <w:rsid w:val="00CF14B0"/>
    <w:rsid w:val="00CF49A8"/>
    <w:rsid w:val="00CF5BF4"/>
    <w:rsid w:val="00D007DC"/>
    <w:rsid w:val="00D028C7"/>
    <w:rsid w:val="00D034C4"/>
    <w:rsid w:val="00D04F12"/>
    <w:rsid w:val="00D05020"/>
    <w:rsid w:val="00D11894"/>
    <w:rsid w:val="00D2379D"/>
    <w:rsid w:val="00D246AB"/>
    <w:rsid w:val="00D25C0B"/>
    <w:rsid w:val="00D277AE"/>
    <w:rsid w:val="00D336AE"/>
    <w:rsid w:val="00D34B1B"/>
    <w:rsid w:val="00D35550"/>
    <w:rsid w:val="00D44D75"/>
    <w:rsid w:val="00D47027"/>
    <w:rsid w:val="00D47D9B"/>
    <w:rsid w:val="00D508F7"/>
    <w:rsid w:val="00D5474C"/>
    <w:rsid w:val="00D549E9"/>
    <w:rsid w:val="00D561B3"/>
    <w:rsid w:val="00D57FF2"/>
    <w:rsid w:val="00D6192F"/>
    <w:rsid w:val="00D64256"/>
    <w:rsid w:val="00D64FC4"/>
    <w:rsid w:val="00D657E2"/>
    <w:rsid w:val="00D72166"/>
    <w:rsid w:val="00D727C8"/>
    <w:rsid w:val="00D7339C"/>
    <w:rsid w:val="00D759A6"/>
    <w:rsid w:val="00D80F70"/>
    <w:rsid w:val="00D835A1"/>
    <w:rsid w:val="00D861F3"/>
    <w:rsid w:val="00D91080"/>
    <w:rsid w:val="00D94BA5"/>
    <w:rsid w:val="00D969AF"/>
    <w:rsid w:val="00D97638"/>
    <w:rsid w:val="00DA1B43"/>
    <w:rsid w:val="00DA28A9"/>
    <w:rsid w:val="00DA487B"/>
    <w:rsid w:val="00DA67E1"/>
    <w:rsid w:val="00DB22A4"/>
    <w:rsid w:val="00DB2D08"/>
    <w:rsid w:val="00DB3968"/>
    <w:rsid w:val="00DB3CE2"/>
    <w:rsid w:val="00DB5D19"/>
    <w:rsid w:val="00DB6442"/>
    <w:rsid w:val="00DB6508"/>
    <w:rsid w:val="00DB6887"/>
    <w:rsid w:val="00DB78D5"/>
    <w:rsid w:val="00DC15DC"/>
    <w:rsid w:val="00DC4D61"/>
    <w:rsid w:val="00DD0800"/>
    <w:rsid w:val="00DD259F"/>
    <w:rsid w:val="00DD35CB"/>
    <w:rsid w:val="00DD432B"/>
    <w:rsid w:val="00DD4F07"/>
    <w:rsid w:val="00DE0294"/>
    <w:rsid w:val="00DE2BBC"/>
    <w:rsid w:val="00DE2FAF"/>
    <w:rsid w:val="00DE45BC"/>
    <w:rsid w:val="00DE6B05"/>
    <w:rsid w:val="00DE6FB8"/>
    <w:rsid w:val="00DE71E7"/>
    <w:rsid w:val="00DF390A"/>
    <w:rsid w:val="00DF42B8"/>
    <w:rsid w:val="00DF611D"/>
    <w:rsid w:val="00DF7226"/>
    <w:rsid w:val="00E00E6D"/>
    <w:rsid w:val="00E05304"/>
    <w:rsid w:val="00E05783"/>
    <w:rsid w:val="00E071E5"/>
    <w:rsid w:val="00E10042"/>
    <w:rsid w:val="00E11A9C"/>
    <w:rsid w:val="00E13D39"/>
    <w:rsid w:val="00E152BF"/>
    <w:rsid w:val="00E15D54"/>
    <w:rsid w:val="00E172A9"/>
    <w:rsid w:val="00E17501"/>
    <w:rsid w:val="00E2030F"/>
    <w:rsid w:val="00E26CE5"/>
    <w:rsid w:val="00E3046D"/>
    <w:rsid w:val="00E3227E"/>
    <w:rsid w:val="00E331EC"/>
    <w:rsid w:val="00E34D43"/>
    <w:rsid w:val="00E35771"/>
    <w:rsid w:val="00E36DDF"/>
    <w:rsid w:val="00E410FA"/>
    <w:rsid w:val="00E432DD"/>
    <w:rsid w:val="00E456BD"/>
    <w:rsid w:val="00E46B03"/>
    <w:rsid w:val="00E47D96"/>
    <w:rsid w:val="00E520A7"/>
    <w:rsid w:val="00E54A30"/>
    <w:rsid w:val="00E559C4"/>
    <w:rsid w:val="00E57306"/>
    <w:rsid w:val="00E63AC8"/>
    <w:rsid w:val="00E661EE"/>
    <w:rsid w:val="00E71CCA"/>
    <w:rsid w:val="00E7238E"/>
    <w:rsid w:val="00E72929"/>
    <w:rsid w:val="00E73029"/>
    <w:rsid w:val="00E74C33"/>
    <w:rsid w:val="00E81225"/>
    <w:rsid w:val="00E83E4B"/>
    <w:rsid w:val="00E847E1"/>
    <w:rsid w:val="00E86E69"/>
    <w:rsid w:val="00E90469"/>
    <w:rsid w:val="00E9047E"/>
    <w:rsid w:val="00E91B75"/>
    <w:rsid w:val="00E91F41"/>
    <w:rsid w:val="00E92D58"/>
    <w:rsid w:val="00E940DD"/>
    <w:rsid w:val="00E95C22"/>
    <w:rsid w:val="00E968D2"/>
    <w:rsid w:val="00EA70BF"/>
    <w:rsid w:val="00EB1C9E"/>
    <w:rsid w:val="00EB218B"/>
    <w:rsid w:val="00EB39B5"/>
    <w:rsid w:val="00EB7EEF"/>
    <w:rsid w:val="00EC1354"/>
    <w:rsid w:val="00EC2400"/>
    <w:rsid w:val="00EC562A"/>
    <w:rsid w:val="00EC56E0"/>
    <w:rsid w:val="00EC5F96"/>
    <w:rsid w:val="00ED1552"/>
    <w:rsid w:val="00ED23FD"/>
    <w:rsid w:val="00ED67D5"/>
    <w:rsid w:val="00ED6C87"/>
    <w:rsid w:val="00EE0489"/>
    <w:rsid w:val="00EE06E0"/>
    <w:rsid w:val="00EE6061"/>
    <w:rsid w:val="00EE67D3"/>
    <w:rsid w:val="00EE6992"/>
    <w:rsid w:val="00EE7029"/>
    <w:rsid w:val="00EE74FC"/>
    <w:rsid w:val="00EF041B"/>
    <w:rsid w:val="00EF30A1"/>
    <w:rsid w:val="00EF40B8"/>
    <w:rsid w:val="00EF4D4B"/>
    <w:rsid w:val="00EF506F"/>
    <w:rsid w:val="00EF699A"/>
    <w:rsid w:val="00EF7539"/>
    <w:rsid w:val="00F00B90"/>
    <w:rsid w:val="00F00EE9"/>
    <w:rsid w:val="00F011E8"/>
    <w:rsid w:val="00F025C5"/>
    <w:rsid w:val="00F02C93"/>
    <w:rsid w:val="00F04205"/>
    <w:rsid w:val="00F044DF"/>
    <w:rsid w:val="00F055FA"/>
    <w:rsid w:val="00F06BBC"/>
    <w:rsid w:val="00F07514"/>
    <w:rsid w:val="00F11A20"/>
    <w:rsid w:val="00F11A33"/>
    <w:rsid w:val="00F1225E"/>
    <w:rsid w:val="00F14006"/>
    <w:rsid w:val="00F17C13"/>
    <w:rsid w:val="00F208EB"/>
    <w:rsid w:val="00F23093"/>
    <w:rsid w:val="00F23A78"/>
    <w:rsid w:val="00F25C50"/>
    <w:rsid w:val="00F2749A"/>
    <w:rsid w:val="00F27CAA"/>
    <w:rsid w:val="00F33A90"/>
    <w:rsid w:val="00F47F6E"/>
    <w:rsid w:val="00F55CB0"/>
    <w:rsid w:val="00F55F2C"/>
    <w:rsid w:val="00F60051"/>
    <w:rsid w:val="00F61CF0"/>
    <w:rsid w:val="00F645F2"/>
    <w:rsid w:val="00F64AF1"/>
    <w:rsid w:val="00F70CE5"/>
    <w:rsid w:val="00F72224"/>
    <w:rsid w:val="00F8081D"/>
    <w:rsid w:val="00F808D6"/>
    <w:rsid w:val="00F81849"/>
    <w:rsid w:val="00F8419D"/>
    <w:rsid w:val="00F86FDD"/>
    <w:rsid w:val="00F87B1B"/>
    <w:rsid w:val="00F94454"/>
    <w:rsid w:val="00F95045"/>
    <w:rsid w:val="00FA50F9"/>
    <w:rsid w:val="00FA5D58"/>
    <w:rsid w:val="00FA7252"/>
    <w:rsid w:val="00FA7D5F"/>
    <w:rsid w:val="00FB317A"/>
    <w:rsid w:val="00FB4B2E"/>
    <w:rsid w:val="00FB5CA2"/>
    <w:rsid w:val="00FC1E5E"/>
    <w:rsid w:val="00FC2BA0"/>
    <w:rsid w:val="00FC311D"/>
    <w:rsid w:val="00FC4534"/>
    <w:rsid w:val="00FC7D29"/>
    <w:rsid w:val="00FC7EA7"/>
    <w:rsid w:val="00FD0624"/>
    <w:rsid w:val="00FD3B16"/>
    <w:rsid w:val="00FD4AD7"/>
    <w:rsid w:val="00FD4DA4"/>
    <w:rsid w:val="00FD5EA8"/>
    <w:rsid w:val="00FD64D8"/>
    <w:rsid w:val="00FD7FBC"/>
    <w:rsid w:val="00FE4ADD"/>
    <w:rsid w:val="00FF25E1"/>
    <w:rsid w:val="00FF3083"/>
    <w:rsid w:val="00FF59E0"/>
    <w:rsid w:val="00FF64A7"/>
    <w:rsid w:val="00FF6BAB"/>
    <w:rsid w:val="00FF7BD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8C2"/>
  <w15:docId w15:val="{2C1D17AB-83E0-4ABD-9421-F84D1091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5754F2"/>
  </w:style>
  <w:style w:type="character" w:styleId="FollowedHyperlink">
    <w:name w:val="FollowedHyperlink"/>
    <w:basedOn w:val="DefaultParagraphFont"/>
    <w:uiPriority w:val="99"/>
    <w:semiHidden/>
    <w:unhideWhenUsed/>
    <w:rsid w:val="00FB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8588">
      <w:bodyDiv w:val="1"/>
      <w:marLeft w:val="0"/>
      <w:marRight w:val="0"/>
      <w:marTop w:val="0"/>
      <w:marBottom w:val="0"/>
      <w:divBdr>
        <w:top w:val="none" w:sz="0" w:space="0" w:color="auto"/>
        <w:left w:val="none" w:sz="0" w:space="0" w:color="auto"/>
        <w:bottom w:val="none" w:sz="0" w:space="0" w:color="auto"/>
        <w:right w:val="none" w:sz="0" w:space="0" w:color="auto"/>
      </w:divBdr>
    </w:div>
    <w:div w:id="191427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s11199-022-01316-y"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3390/ijerph1607114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ijerph16071146" TargetMode="External"/><Relationship Id="rId5" Type="http://schemas.openxmlformats.org/officeDocument/2006/relationships/settings" Target="settings.xml"/><Relationship Id="rId15" Type="http://schemas.openxmlformats.org/officeDocument/2006/relationships/hyperlink" Target="https://doi.org/10.1111/jomf.12622" TargetMode="Externa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007/s10964-010-9564-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A1A11607-F8CB-4FC0-84F2-C935DCFB5DD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24</Pages>
  <Words>4716</Words>
  <Characters>26883</Characters>
  <Application>Microsoft Office Word</Application>
  <DocSecurity>0</DocSecurity>
  <Lines>224</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&lt;60 Day Developmental Readings &gt;</vt:lpstr>
    </vt:vector>
  </TitlesOfParts>
  <Company/>
  <LinksUpToDate>false</LinksUpToDate>
  <CharactersWithSpaces>31536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cp:lastModifiedBy>
  <cp:revision>33</cp:revision>
  <dcterms:created xsi:type="dcterms:W3CDTF">2023-09-04T14:24:00Z</dcterms:created>
  <dcterms:modified xsi:type="dcterms:W3CDTF">2023-09-09T18:30:00Z</dcterms:modified>
</cp:coreProperties>
</file>