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60D5" w:rsidRDefault="004360D5">
      <w:pPr>
        <w:keepLines/>
        <w:pBdr>
          <w:top w:val="nil"/>
          <w:left w:val="nil"/>
          <w:bottom w:val="nil"/>
          <w:right w:val="nil"/>
          <w:between w:val="nil"/>
        </w:pBdr>
        <w:ind w:left="720" w:hanging="720"/>
        <w:rPr>
          <w:color w:val="000000"/>
        </w:rPr>
      </w:pPr>
    </w:p>
    <w:p w14:paraId="00000002" w14:textId="77777777" w:rsidR="004360D5" w:rsidRDefault="004360D5">
      <w:pPr>
        <w:pBdr>
          <w:top w:val="nil"/>
          <w:left w:val="nil"/>
          <w:bottom w:val="nil"/>
          <w:right w:val="nil"/>
          <w:between w:val="nil"/>
        </w:pBdr>
        <w:tabs>
          <w:tab w:val="right" w:pos="8640"/>
        </w:tabs>
        <w:jc w:val="center"/>
        <w:rPr>
          <w:color w:val="000000"/>
        </w:rPr>
      </w:pPr>
    </w:p>
    <w:p w14:paraId="00000003" w14:textId="77777777" w:rsidR="004360D5" w:rsidRDefault="004360D5">
      <w:pPr>
        <w:pBdr>
          <w:top w:val="nil"/>
          <w:left w:val="nil"/>
          <w:bottom w:val="nil"/>
          <w:right w:val="nil"/>
          <w:between w:val="nil"/>
        </w:pBdr>
        <w:tabs>
          <w:tab w:val="right" w:pos="8640"/>
        </w:tabs>
        <w:jc w:val="center"/>
        <w:rPr>
          <w:color w:val="000000"/>
        </w:rPr>
      </w:pPr>
    </w:p>
    <w:p w14:paraId="00000004" w14:textId="77777777" w:rsidR="004360D5" w:rsidRDefault="004360D5">
      <w:pPr>
        <w:pBdr>
          <w:top w:val="nil"/>
          <w:left w:val="nil"/>
          <w:bottom w:val="nil"/>
          <w:right w:val="nil"/>
          <w:between w:val="nil"/>
        </w:pBdr>
        <w:tabs>
          <w:tab w:val="right" w:pos="8640"/>
        </w:tabs>
        <w:ind w:firstLine="0"/>
        <w:jc w:val="center"/>
        <w:rPr>
          <w:color w:val="000000"/>
        </w:rPr>
      </w:pPr>
    </w:p>
    <w:p w14:paraId="00000005" w14:textId="77777777" w:rsidR="004360D5" w:rsidRDefault="004360D5">
      <w:pPr>
        <w:pBdr>
          <w:top w:val="nil"/>
          <w:left w:val="nil"/>
          <w:bottom w:val="nil"/>
          <w:right w:val="nil"/>
          <w:between w:val="nil"/>
        </w:pBdr>
        <w:tabs>
          <w:tab w:val="right" w:pos="8640"/>
        </w:tabs>
        <w:ind w:firstLine="0"/>
        <w:jc w:val="center"/>
        <w:rPr>
          <w:color w:val="000000"/>
        </w:rPr>
      </w:pPr>
    </w:p>
    <w:p w14:paraId="00000006" w14:textId="77777777" w:rsidR="004360D5" w:rsidRDefault="004360D5">
      <w:pPr>
        <w:pBdr>
          <w:top w:val="nil"/>
          <w:left w:val="nil"/>
          <w:bottom w:val="nil"/>
          <w:right w:val="nil"/>
          <w:between w:val="nil"/>
        </w:pBdr>
        <w:tabs>
          <w:tab w:val="right" w:pos="8640"/>
        </w:tabs>
        <w:ind w:firstLine="0"/>
        <w:jc w:val="center"/>
        <w:rPr>
          <w:color w:val="000000"/>
        </w:rPr>
      </w:pPr>
    </w:p>
    <w:p w14:paraId="00000007" w14:textId="7907AC4A" w:rsidR="004360D5" w:rsidRDefault="003B4176">
      <w:pPr>
        <w:pBdr>
          <w:top w:val="nil"/>
          <w:left w:val="nil"/>
          <w:bottom w:val="nil"/>
          <w:right w:val="nil"/>
          <w:between w:val="nil"/>
        </w:pBdr>
        <w:tabs>
          <w:tab w:val="right" w:pos="8640"/>
        </w:tabs>
        <w:ind w:firstLine="0"/>
        <w:jc w:val="center"/>
        <w:rPr>
          <w:color w:val="000000"/>
        </w:rPr>
      </w:pPr>
      <w:r>
        <w:rPr>
          <w:color w:val="000000"/>
        </w:rPr>
        <w:t>Tamar M. Shaw</w:t>
      </w:r>
    </w:p>
    <w:p w14:paraId="00000008" w14:textId="77777777" w:rsidR="004360D5" w:rsidRDefault="0033343C">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7084FFEA" w:rsidR="004360D5" w:rsidRDefault="003B4176">
      <w:pPr>
        <w:pBdr>
          <w:top w:val="nil"/>
          <w:left w:val="nil"/>
          <w:bottom w:val="nil"/>
          <w:right w:val="nil"/>
          <w:between w:val="nil"/>
        </w:pBdr>
        <w:tabs>
          <w:tab w:val="right" w:pos="8640"/>
        </w:tabs>
        <w:ind w:firstLine="0"/>
        <w:jc w:val="center"/>
        <w:rPr>
          <w:color w:val="000000"/>
        </w:rPr>
      </w:pPr>
      <w:r>
        <w:rPr>
          <w:color w:val="000000"/>
        </w:rPr>
        <w:t>Dr. David C. Ward</w:t>
      </w:r>
      <w:r w:rsidR="00A2181F">
        <w:rPr>
          <w:color w:val="000000"/>
        </w:rPr>
        <w:t xml:space="preserve">, </w:t>
      </w:r>
      <w:proofErr w:type="spellStart"/>
      <w:proofErr w:type="gramStart"/>
      <w:r w:rsidR="00A2181F">
        <w:rPr>
          <w:color w:val="000000"/>
        </w:rPr>
        <w:t>Ph.D</w:t>
      </w:r>
      <w:proofErr w:type="spellEnd"/>
      <w:proofErr w:type="gramEnd"/>
    </w:p>
    <w:p w14:paraId="0000000A" w14:textId="77777777" w:rsidR="004360D5" w:rsidRDefault="004360D5">
      <w:pPr>
        <w:pBdr>
          <w:top w:val="nil"/>
          <w:left w:val="nil"/>
          <w:bottom w:val="nil"/>
          <w:right w:val="nil"/>
          <w:between w:val="nil"/>
        </w:pBdr>
        <w:tabs>
          <w:tab w:val="right" w:pos="8640"/>
        </w:tabs>
        <w:ind w:firstLine="0"/>
        <w:jc w:val="center"/>
        <w:rPr>
          <w:color w:val="000000"/>
        </w:rPr>
      </w:pPr>
    </w:p>
    <w:p w14:paraId="0000000B" w14:textId="5AE31765" w:rsidR="004360D5" w:rsidRDefault="0033343C">
      <w:pPr>
        <w:pBdr>
          <w:top w:val="nil"/>
          <w:left w:val="nil"/>
          <w:bottom w:val="nil"/>
          <w:right w:val="nil"/>
          <w:between w:val="nil"/>
        </w:pBdr>
        <w:tabs>
          <w:tab w:val="right" w:pos="8640"/>
        </w:tabs>
        <w:ind w:firstLine="0"/>
        <w:jc w:val="center"/>
        <w:rPr>
          <w:color w:val="000000"/>
        </w:rPr>
      </w:pPr>
      <w:r>
        <w:rPr>
          <w:color w:val="000000"/>
        </w:rPr>
        <w:t>Submission Date:</w:t>
      </w:r>
      <w:r w:rsidR="00A2181F">
        <w:rPr>
          <w:color w:val="000000"/>
        </w:rPr>
        <w:t xml:space="preserve"> April 14, 2023</w:t>
      </w:r>
    </w:p>
    <w:p w14:paraId="0000000C" w14:textId="77777777" w:rsidR="004360D5" w:rsidRDefault="004360D5">
      <w:pPr>
        <w:pBdr>
          <w:top w:val="nil"/>
          <w:left w:val="nil"/>
          <w:bottom w:val="nil"/>
          <w:right w:val="nil"/>
          <w:between w:val="nil"/>
        </w:pBdr>
        <w:tabs>
          <w:tab w:val="right" w:pos="8640"/>
        </w:tabs>
        <w:ind w:firstLine="0"/>
        <w:jc w:val="center"/>
        <w:rPr>
          <w:color w:val="000000"/>
        </w:rPr>
      </w:pPr>
    </w:p>
    <w:p w14:paraId="0000000D" w14:textId="77777777" w:rsidR="004360D5" w:rsidRDefault="0033343C">
      <w:pPr>
        <w:tabs>
          <w:tab w:val="right" w:pos="8640"/>
        </w:tabs>
        <w:spacing w:line="240" w:lineRule="auto"/>
        <w:ind w:firstLine="0"/>
      </w:pPr>
      <w:r>
        <w:br w:type="page"/>
      </w:r>
    </w:p>
    <w:p w14:paraId="29EE4089" w14:textId="77777777" w:rsidR="0033268F" w:rsidRDefault="0033268F" w:rsidP="0033268F">
      <w:pPr>
        <w:tabs>
          <w:tab w:val="right" w:pos="8640"/>
        </w:tabs>
      </w:pPr>
      <w:r>
        <w:lastRenderedPageBreak/>
        <w:t>20 Day Exercise Submission</w:t>
      </w:r>
    </w:p>
    <w:p w14:paraId="342EA030" w14:textId="77777777" w:rsidR="0033268F" w:rsidRDefault="0033268F" w:rsidP="0033268F">
      <w:pPr>
        <w:tabs>
          <w:tab w:val="right" w:pos="8640"/>
        </w:tabs>
      </w:pPr>
      <w:r>
        <w:t>In a 3-page essay, submit answers to the following.</w:t>
      </w:r>
    </w:p>
    <w:p w14:paraId="7BC411CC" w14:textId="77777777" w:rsidR="0033268F" w:rsidRDefault="0033268F" w:rsidP="0033268F">
      <w:pPr>
        <w:tabs>
          <w:tab w:val="right" w:pos="8640"/>
        </w:tabs>
      </w:pPr>
      <w:r>
        <w:t>1. Questions</w:t>
      </w:r>
    </w:p>
    <w:p w14:paraId="2BEBC070" w14:textId="77777777" w:rsidR="0033268F" w:rsidRDefault="0033268F" w:rsidP="0033268F">
      <w:pPr>
        <w:tabs>
          <w:tab w:val="right" w:pos="8640"/>
        </w:tabs>
      </w:pPr>
      <w:r>
        <w:t xml:space="preserve">a. Read through the criteria in the “Knowledge-Bridge </w:t>
      </w:r>
      <w:proofErr w:type="gramStart"/>
      <w:r>
        <w:t>Assessment</w:t>
      </w:r>
      <w:proofErr w:type="gramEnd"/>
      <w:r>
        <w:t>”</w:t>
      </w:r>
    </w:p>
    <w:p w14:paraId="0E424FF3" w14:textId="77777777" w:rsidR="0033268F" w:rsidRDefault="0033268F" w:rsidP="0033268F">
      <w:pPr>
        <w:tabs>
          <w:tab w:val="right" w:pos="8640"/>
        </w:tabs>
      </w:pPr>
      <w:r>
        <w:t>[Course Resources] and for the disciplines of religion and social</w:t>
      </w:r>
    </w:p>
    <w:p w14:paraId="2101C6CA" w14:textId="77777777" w:rsidR="0033268F" w:rsidRDefault="0033268F" w:rsidP="0033268F">
      <w:pPr>
        <w:tabs>
          <w:tab w:val="right" w:pos="8640"/>
        </w:tabs>
      </w:pPr>
      <w:r>
        <w:t>profession (science), assess your level of competence for each,</w:t>
      </w:r>
    </w:p>
    <w:p w14:paraId="5C33FEFC" w14:textId="77777777" w:rsidR="0033268F" w:rsidRDefault="0033268F" w:rsidP="0033268F">
      <w:pPr>
        <w:tabs>
          <w:tab w:val="right" w:pos="8640"/>
        </w:tabs>
      </w:pPr>
      <w:r>
        <w:t>documenting your level as either Beginner/Undergraduate,</w:t>
      </w:r>
    </w:p>
    <w:p w14:paraId="51C9EDF3" w14:textId="77777777" w:rsidR="0033268F" w:rsidRDefault="0033268F" w:rsidP="0033268F">
      <w:pPr>
        <w:tabs>
          <w:tab w:val="right" w:pos="8640"/>
        </w:tabs>
      </w:pPr>
      <w:r>
        <w:t xml:space="preserve">Intermediate/Masters, or Advanced/Doctoral. Then write an initial </w:t>
      </w:r>
      <w:proofErr w:type="gramStart"/>
      <w:r>
        <w:t>plan</w:t>
      </w:r>
      <w:proofErr w:type="gramEnd"/>
    </w:p>
    <w:p w14:paraId="4ABA6C67" w14:textId="77777777" w:rsidR="0033268F" w:rsidRDefault="0033268F" w:rsidP="0033268F">
      <w:pPr>
        <w:tabs>
          <w:tab w:val="right" w:pos="8640"/>
        </w:tabs>
      </w:pPr>
      <w:r>
        <w:t>for areas to focus on in your Developmental Readings to acquire the</w:t>
      </w:r>
    </w:p>
    <w:p w14:paraId="6CDD7F2F" w14:textId="77777777" w:rsidR="0033268F" w:rsidRDefault="0033268F" w:rsidP="0033268F">
      <w:pPr>
        <w:tabs>
          <w:tab w:val="right" w:pos="8640"/>
        </w:tabs>
      </w:pPr>
      <w:r>
        <w:t>competence needed for advanced/doctoral interdisciplinary work.</w:t>
      </w:r>
    </w:p>
    <w:p w14:paraId="67F3B760" w14:textId="77777777" w:rsidR="00CA14CA" w:rsidRDefault="00CA14CA" w:rsidP="0033268F">
      <w:pPr>
        <w:tabs>
          <w:tab w:val="right" w:pos="8640"/>
        </w:tabs>
      </w:pPr>
    </w:p>
    <w:p w14:paraId="08653121" w14:textId="77777777" w:rsidR="0033268F" w:rsidRDefault="0033268F" w:rsidP="0033268F">
      <w:pPr>
        <w:tabs>
          <w:tab w:val="right" w:pos="8640"/>
        </w:tabs>
      </w:pPr>
      <w:r>
        <w:t xml:space="preserve">b. Read the Interdisciplinary Faith-Learning Integration </w:t>
      </w:r>
      <w:proofErr w:type="gramStart"/>
      <w:r>
        <w:t>For</w:t>
      </w:r>
      <w:proofErr w:type="gramEnd"/>
      <w:r>
        <w:t xml:space="preserve"> Social Change</w:t>
      </w:r>
    </w:p>
    <w:p w14:paraId="2D1A66A0" w14:textId="77777777" w:rsidR="0033268F" w:rsidRDefault="0033268F" w:rsidP="0033268F">
      <w:pPr>
        <w:tabs>
          <w:tab w:val="right" w:pos="8640"/>
        </w:tabs>
      </w:pPr>
      <w:r>
        <w:t>by Dr. David Ward (2014) [ProQuest]:</w:t>
      </w:r>
    </w:p>
    <w:p w14:paraId="68DFE555" w14:textId="77777777" w:rsidR="0033268F" w:rsidRDefault="0033268F" w:rsidP="0033268F">
      <w:pPr>
        <w:tabs>
          <w:tab w:val="right" w:pos="8640"/>
        </w:tabs>
      </w:pPr>
      <w:proofErr w:type="spellStart"/>
      <w:r>
        <w:t>i</w:t>
      </w:r>
      <w:proofErr w:type="spellEnd"/>
      <w:r>
        <w:t xml:space="preserve">. From Course Outline, </w:t>
      </w:r>
      <w:proofErr w:type="gramStart"/>
      <w:r>
        <w:t>Point</w:t>
      </w:r>
      <w:proofErr w:type="gramEnd"/>
      <w:r>
        <w:t xml:space="preserve"> #5: Describe how the Christian concept of</w:t>
      </w:r>
    </w:p>
    <w:p w14:paraId="4419EFE3" w14:textId="77777777" w:rsidR="0033268F" w:rsidRDefault="0033268F" w:rsidP="0033268F">
      <w:pPr>
        <w:tabs>
          <w:tab w:val="right" w:pos="8640"/>
        </w:tabs>
      </w:pPr>
      <w:r>
        <w:t>calling can guide life mission-related learning in a “spirituality of faith-</w:t>
      </w:r>
    </w:p>
    <w:p w14:paraId="3214B6B3" w14:textId="77777777" w:rsidR="0033268F" w:rsidRDefault="0033268F" w:rsidP="0033268F">
      <w:pPr>
        <w:tabs>
          <w:tab w:val="right" w:pos="8640"/>
        </w:tabs>
      </w:pPr>
      <w:r>
        <w:t>learning integration” (see Guinness video). What did the description of</w:t>
      </w:r>
    </w:p>
    <w:p w14:paraId="41FA213E" w14:textId="77777777" w:rsidR="0033268F" w:rsidRDefault="0033268F" w:rsidP="0033268F">
      <w:pPr>
        <w:tabs>
          <w:tab w:val="right" w:pos="8640"/>
        </w:tabs>
      </w:pPr>
      <w:r>
        <w:t xml:space="preserve">calling in the Residency Colloquy add to your previous </w:t>
      </w:r>
      <w:proofErr w:type="gramStart"/>
      <w:r>
        <w:t>personal</w:t>
      </w:r>
      <w:proofErr w:type="gramEnd"/>
    </w:p>
    <w:p w14:paraId="33DA30B9" w14:textId="77777777" w:rsidR="0033268F" w:rsidRDefault="0033268F" w:rsidP="0033268F">
      <w:pPr>
        <w:tabs>
          <w:tab w:val="right" w:pos="8640"/>
        </w:tabs>
      </w:pPr>
      <w:r>
        <w:t>understanding of calling? (2-3 paragraphs)</w:t>
      </w:r>
    </w:p>
    <w:p w14:paraId="548C03F2" w14:textId="77777777" w:rsidR="0033268F" w:rsidRDefault="0033268F" w:rsidP="0033268F">
      <w:pPr>
        <w:tabs>
          <w:tab w:val="right" w:pos="8640"/>
        </w:tabs>
      </w:pPr>
      <w:r>
        <w:t xml:space="preserve">ii. From Course Outline, Point #6b: There are three questions to </w:t>
      </w:r>
      <w:proofErr w:type="gramStart"/>
      <w:r>
        <w:t>respond</w:t>
      </w:r>
      <w:proofErr w:type="gramEnd"/>
    </w:p>
    <w:p w14:paraId="1A80337B" w14:textId="77777777" w:rsidR="0033268F" w:rsidRDefault="0033268F" w:rsidP="0033268F">
      <w:pPr>
        <w:tabs>
          <w:tab w:val="right" w:pos="8640"/>
        </w:tabs>
      </w:pPr>
      <w:r>
        <w:t>to:</w:t>
      </w:r>
    </w:p>
    <w:p w14:paraId="4343C3FC" w14:textId="77777777" w:rsidR="0033268F" w:rsidRDefault="0033268F" w:rsidP="0033268F">
      <w:pPr>
        <w:tabs>
          <w:tab w:val="right" w:pos="8640"/>
        </w:tabs>
      </w:pPr>
      <w:r>
        <w:t>1. Why is worldview literacy important for critical thinking about</w:t>
      </w:r>
    </w:p>
    <w:p w14:paraId="19C26D45" w14:textId="77777777" w:rsidR="0033268F" w:rsidRDefault="0033268F" w:rsidP="0033268F">
      <w:pPr>
        <w:tabs>
          <w:tab w:val="right" w:pos="8640"/>
        </w:tabs>
      </w:pPr>
      <w:r>
        <w:t>how different authors’ worldviews may work like a filter,</w:t>
      </w:r>
    </w:p>
    <w:p w14:paraId="52E6B7EC" w14:textId="77777777" w:rsidR="0033268F" w:rsidRDefault="0033268F" w:rsidP="0033268F">
      <w:pPr>
        <w:tabs>
          <w:tab w:val="right" w:pos="8640"/>
        </w:tabs>
      </w:pPr>
      <w:r>
        <w:t xml:space="preserve">influencing the </w:t>
      </w:r>
      <w:proofErr w:type="gramStart"/>
      <w:r>
        <w:t>way</w:t>
      </w:r>
      <w:proofErr w:type="gramEnd"/>
      <w:r>
        <w:t xml:space="preserve"> they interpret the data in their writings? (1</w:t>
      </w:r>
    </w:p>
    <w:p w14:paraId="782AB9FD" w14:textId="77777777" w:rsidR="0033268F" w:rsidRDefault="0033268F" w:rsidP="0033268F">
      <w:pPr>
        <w:tabs>
          <w:tab w:val="right" w:pos="8640"/>
        </w:tabs>
      </w:pPr>
      <w:r>
        <w:lastRenderedPageBreak/>
        <w:t>paragraph).</w:t>
      </w:r>
    </w:p>
    <w:p w14:paraId="1A2E1646" w14:textId="77777777" w:rsidR="0033268F" w:rsidRDefault="0033268F" w:rsidP="0033268F">
      <w:pPr>
        <w:tabs>
          <w:tab w:val="right" w:pos="8640"/>
        </w:tabs>
      </w:pPr>
      <w:r>
        <w:t xml:space="preserve">2. What unique contribution does each of the five </w:t>
      </w:r>
      <w:proofErr w:type="gramStart"/>
      <w:r>
        <w:t>test</w:t>
      </w:r>
      <w:proofErr w:type="gramEnd"/>
      <w:r>
        <w:t xml:space="preserve"> of truth</w:t>
      </w:r>
    </w:p>
    <w:p w14:paraId="75193C8A" w14:textId="77777777" w:rsidR="0033268F" w:rsidRDefault="0033268F" w:rsidP="0033268F">
      <w:pPr>
        <w:tabs>
          <w:tab w:val="right" w:pos="8640"/>
        </w:tabs>
      </w:pPr>
      <w:r>
        <w:t>(</w:t>
      </w:r>
      <w:proofErr w:type="gramStart"/>
      <w:r>
        <w:t>worldview</w:t>
      </w:r>
      <w:proofErr w:type="gramEnd"/>
      <w:r>
        <w:t xml:space="preserve"> Kung-Fu) provide for a critical thinking assessment</w:t>
      </w:r>
    </w:p>
    <w:p w14:paraId="6434746A" w14:textId="77777777" w:rsidR="0033268F" w:rsidRDefault="0033268F" w:rsidP="0033268F">
      <w:pPr>
        <w:tabs>
          <w:tab w:val="right" w:pos="8640"/>
        </w:tabs>
      </w:pPr>
      <w:r>
        <w:t>of research as you do Developmental Readings? (See Ward,</w:t>
      </w:r>
    </w:p>
    <w:p w14:paraId="4B62F121" w14:textId="77777777" w:rsidR="0033268F" w:rsidRDefault="0033268F" w:rsidP="0033268F">
      <w:pPr>
        <w:tabs>
          <w:tab w:val="right" w:pos="8640"/>
        </w:tabs>
      </w:pPr>
      <w:r>
        <w:t>2014, pp. 42-43) (1 paragraph) [ProQuest].</w:t>
      </w:r>
    </w:p>
    <w:p w14:paraId="2DC96B09" w14:textId="77777777" w:rsidR="0033268F" w:rsidRDefault="0033268F" w:rsidP="0033268F">
      <w:pPr>
        <w:tabs>
          <w:tab w:val="right" w:pos="8640"/>
        </w:tabs>
      </w:pPr>
      <w:r>
        <w:t>3. Which worldviews affect your professional context? How? (1-2</w:t>
      </w:r>
    </w:p>
    <w:p w14:paraId="231C0F43" w14:textId="77777777" w:rsidR="0033268F" w:rsidRDefault="0033268F" w:rsidP="0033268F">
      <w:pPr>
        <w:tabs>
          <w:tab w:val="right" w:pos="8640"/>
        </w:tabs>
      </w:pPr>
      <w:r>
        <w:t>paragraphs).</w:t>
      </w:r>
    </w:p>
    <w:p w14:paraId="277F5A7C" w14:textId="77777777" w:rsidR="0033268F" w:rsidRDefault="0033268F" w:rsidP="0033268F">
      <w:pPr>
        <w:tabs>
          <w:tab w:val="right" w:pos="8640"/>
        </w:tabs>
        <w:ind w:firstLine="0"/>
      </w:pPr>
    </w:p>
    <w:p w14:paraId="5BBF071C" w14:textId="77777777" w:rsidR="0033268F" w:rsidRDefault="0033268F" w:rsidP="0033268F">
      <w:pPr>
        <w:tabs>
          <w:tab w:val="right" w:pos="8640"/>
        </w:tabs>
      </w:pPr>
      <w:r>
        <w:t xml:space="preserve">iii. From Course Outline, Point #7c: Describe how the </w:t>
      </w:r>
      <w:proofErr w:type="gramStart"/>
      <w:r>
        <w:t>Christian</w:t>
      </w:r>
      <w:proofErr w:type="gramEnd"/>
    </w:p>
    <w:p w14:paraId="4A80A2A0" w14:textId="77777777" w:rsidR="0033268F" w:rsidRDefault="0033268F" w:rsidP="0033268F">
      <w:pPr>
        <w:tabs>
          <w:tab w:val="right" w:pos="8640"/>
        </w:tabs>
      </w:pPr>
      <w:r>
        <w:t>worldview framework (of the Creation-Fall-Redemption -</w:t>
      </w:r>
    </w:p>
    <w:p w14:paraId="43EBABB7" w14:textId="77777777" w:rsidR="0033268F" w:rsidRDefault="0033268F" w:rsidP="0033268F">
      <w:pPr>
        <w:tabs>
          <w:tab w:val="right" w:pos="8640"/>
        </w:tabs>
      </w:pPr>
      <w:r>
        <w:t>Consummation biblical story) can function related to thinking about</w:t>
      </w:r>
    </w:p>
    <w:p w14:paraId="5B581616" w14:textId="77777777" w:rsidR="0033268F" w:rsidRDefault="0033268F" w:rsidP="0033268F">
      <w:pPr>
        <w:tabs>
          <w:tab w:val="right" w:pos="8640"/>
        </w:tabs>
      </w:pPr>
      <w:r>
        <w:t>faith-integrated reasoning as a problem-solving process for any issue-</w:t>
      </w:r>
    </w:p>
    <w:p w14:paraId="5D543357" w14:textId="77777777" w:rsidR="0033268F" w:rsidRDefault="0033268F" w:rsidP="0033268F">
      <w:pPr>
        <w:tabs>
          <w:tab w:val="right" w:pos="8640"/>
        </w:tabs>
      </w:pPr>
      <w:r>
        <w:t xml:space="preserve">societal, family, church, community (1 paragraph). </w:t>
      </w:r>
      <w:bookmarkStart w:id="0" w:name="_Hlk132126598"/>
      <w:r>
        <w:t xml:space="preserve">Choose one </w:t>
      </w:r>
      <w:proofErr w:type="gramStart"/>
      <w:r>
        <w:t>topic</w:t>
      </w:r>
      <w:proofErr w:type="gramEnd"/>
    </w:p>
    <w:p w14:paraId="4B338F7B" w14:textId="77777777" w:rsidR="0033268F" w:rsidRDefault="0033268F" w:rsidP="0033268F">
      <w:pPr>
        <w:tabs>
          <w:tab w:val="right" w:pos="8640"/>
        </w:tabs>
      </w:pPr>
      <w:r>
        <w:t>(</w:t>
      </w:r>
      <w:proofErr w:type="gramStart"/>
      <w:r>
        <w:t>area</w:t>
      </w:r>
      <w:proofErr w:type="gramEnd"/>
      <w:r>
        <w:t xml:space="preserve"> of concern) and suggest insights that may come from reflecting</w:t>
      </w:r>
    </w:p>
    <w:p w14:paraId="141430BD" w14:textId="77777777" w:rsidR="0033268F" w:rsidRDefault="0033268F" w:rsidP="0033268F">
      <w:pPr>
        <w:tabs>
          <w:tab w:val="right" w:pos="8640"/>
        </w:tabs>
      </w:pPr>
      <w:r>
        <w:t>on it from each of the 4 Christian worldview perspectives (creation,</w:t>
      </w:r>
    </w:p>
    <w:p w14:paraId="659E7EFA" w14:textId="77777777" w:rsidR="0033268F" w:rsidRDefault="0033268F" w:rsidP="0033268F">
      <w:pPr>
        <w:tabs>
          <w:tab w:val="right" w:pos="8640"/>
        </w:tabs>
      </w:pPr>
      <w:r>
        <w:t xml:space="preserve">fall, redemption, and restoration) </w:t>
      </w:r>
      <w:bookmarkEnd w:id="0"/>
      <w:r>
        <w:t>(1-2 paragraphs).</w:t>
      </w:r>
    </w:p>
    <w:p w14:paraId="0C7A1F21" w14:textId="77777777" w:rsidR="0033268F" w:rsidRDefault="0033268F" w:rsidP="0033268F">
      <w:pPr>
        <w:tabs>
          <w:tab w:val="right" w:pos="8640"/>
        </w:tabs>
      </w:pPr>
    </w:p>
    <w:p w14:paraId="4408F474" w14:textId="77777777" w:rsidR="0033268F" w:rsidRDefault="0033268F" w:rsidP="0033268F">
      <w:pPr>
        <w:tabs>
          <w:tab w:val="right" w:pos="8640"/>
        </w:tabs>
      </w:pPr>
      <w:r>
        <w:t>c. Selecting research topic(s):</w:t>
      </w:r>
    </w:p>
    <w:p w14:paraId="2696DA36" w14:textId="77777777" w:rsidR="0033268F" w:rsidRDefault="0033268F" w:rsidP="0033268F">
      <w:pPr>
        <w:tabs>
          <w:tab w:val="right" w:pos="8640"/>
        </w:tabs>
      </w:pPr>
      <w:proofErr w:type="spellStart"/>
      <w:r>
        <w:t>i</w:t>
      </w:r>
      <w:proofErr w:type="spellEnd"/>
      <w:r>
        <w:t xml:space="preserve">. Make a list of ideas that will help lead to the selection of a </w:t>
      </w:r>
      <w:proofErr w:type="gramStart"/>
      <w:r>
        <w:t>research</w:t>
      </w:r>
      <w:proofErr w:type="gramEnd"/>
    </w:p>
    <w:p w14:paraId="043E1BD1" w14:textId="77777777" w:rsidR="0033268F" w:rsidRDefault="0033268F" w:rsidP="0033268F">
      <w:pPr>
        <w:tabs>
          <w:tab w:val="right" w:pos="8640"/>
        </w:tabs>
      </w:pPr>
      <w:r>
        <w:t>topic.</w:t>
      </w:r>
    </w:p>
    <w:p w14:paraId="5DBDDE5E" w14:textId="77777777" w:rsidR="0033268F" w:rsidRDefault="0033268F" w:rsidP="0033268F">
      <w:pPr>
        <w:tabs>
          <w:tab w:val="right" w:pos="8640"/>
        </w:tabs>
      </w:pPr>
      <w:r>
        <w:t xml:space="preserve">ii. Narrow down the list and select a topic of interest to you that could </w:t>
      </w:r>
      <w:proofErr w:type="gramStart"/>
      <w:r>
        <w:t>be</w:t>
      </w:r>
      <w:proofErr w:type="gramEnd"/>
    </w:p>
    <w:p w14:paraId="580893E3" w14:textId="77777777" w:rsidR="0033268F" w:rsidRDefault="0033268F" w:rsidP="0033268F">
      <w:pPr>
        <w:tabs>
          <w:tab w:val="right" w:pos="8640"/>
        </w:tabs>
      </w:pPr>
      <w:r>
        <w:t>selected as an interdisciplinary research project.</w:t>
      </w:r>
    </w:p>
    <w:p w14:paraId="5C1E6034" w14:textId="77777777" w:rsidR="0033268F" w:rsidRDefault="0033268F" w:rsidP="0033268F">
      <w:pPr>
        <w:tabs>
          <w:tab w:val="right" w:pos="8640"/>
        </w:tabs>
      </w:pPr>
      <w:r>
        <w:t>iii. Briefly explain (one paragraph) why you chose that topic.</w:t>
      </w:r>
    </w:p>
    <w:p w14:paraId="145D8495" w14:textId="77777777" w:rsidR="0033268F" w:rsidRDefault="0033268F" w:rsidP="0033268F">
      <w:pPr>
        <w:tabs>
          <w:tab w:val="right" w:pos="8640"/>
        </w:tabs>
      </w:pPr>
      <w:r>
        <w:lastRenderedPageBreak/>
        <w:t>2. Structure (Assignment evaluation includes the following structure below).</w:t>
      </w:r>
    </w:p>
    <w:p w14:paraId="62B40BDD" w14:textId="77777777" w:rsidR="0033268F" w:rsidRDefault="0033268F" w:rsidP="0033268F">
      <w:pPr>
        <w:tabs>
          <w:tab w:val="right" w:pos="8640"/>
        </w:tabs>
      </w:pPr>
      <w:r>
        <w:t xml:space="preserve">a. Download the “OGS APA Course Assignments Template 7th Ed 2021” </w:t>
      </w:r>
      <w:proofErr w:type="gramStart"/>
      <w:r>
        <w:t>template</w:t>
      </w:r>
      <w:proofErr w:type="gramEnd"/>
    </w:p>
    <w:p w14:paraId="3037FEEB" w14:textId="77777777" w:rsidR="0033268F" w:rsidRDefault="0033268F" w:rsidP="0033268F">
      <w:pPr>
        <w:tabs>
          <w:tab w:val="right" w:pos="8640"/>
        </w:tabs>
      </w:pPr>
      <w:r>
        <w:t>from the General Helps folder in the AA-101 The Gathering Place Course on</w:t>
      </w:r>
    </w:p>
    <w:p w14:paraId="6F3B4AD8" w14:textId="77777777" w:rsidR="0033268F" w:rsidRDefault="0033268F" w:rsidP="0033268F">
      <w:pPr>
        <w:tabs>
          <w:tab w:val="right" w:pos="8640"/>
        </w:tabs>
      </w:pPr>
      <w:r>
        <w:t>DIAL. Using the template create the following pages.</w:t>
      </w:r>
    </w:p>
    <w:p w14:paraId="50B339A1" w14:textId="77777777" w:rsidR="0033268F" w:rsidRDefault="0033268F" w:rsidP="0033268F">
      <w:pPr>
        <w:tabs>
          <w:tab w:val="right" w:pos="8640"/>
        </w:tabs>
      </w:pPr>
      <w:r>
        <w:t>b. Title Page (Not included in page count).</w:t>
      </w:r>
    </w:p>
    <w:p w14:paraId="06B6A464" w14:textId="77777777" w:rsidR="0033268F" w:rsidRDefault="0033268F" w:rsidP="0033268F">
      <w:pPr>
        <w:tabs>
          <w:tab w:val="right" w:pos="8640"/>
        </w:tabs>
      </w:pPr>
      <w:r>
        <w:t xml:space="preserve">c. Copy and paste the assignment instructions from the syllabus </w:t>
      </w:r>
      <w:proofErr w:type="gramStart"/>
      <w:r>
        <w:t>starting</w:t>
      </w:r>
      <w:proofErr w:type="gramEnd"/>
    </w:p>
    <w:p w14:paraId="27CD4E12" w14:textId="77777777" w:rsidR="0033268F" w:rsidRDefault="0033268F" w:rsidP="0033268F">
      <w:pPr>
        <w:tabs>
          <w:tab w:val="right" w:pos="8640"/>
        </w:tabs>
      </w:pPr>
      <w:r>
        <w:t xml:space="preserve">on a new page after the title page, adhering to APA 7th edition </w:t>
      </w:r>
      <w:proofErr w:type="gramStart"/>
      <w:r>
        <w:t>style</w:t>
      </w:r>
      <w:proofErr w:type="gramEnd"/>
    </w:p>
    <w:p w14:paraId="0A38D5CB" w14:textId="77777777" w:rsidR="0033268F" w:rsidRDefault="0033268F" w:rsidP="0033268F">
      <w:pPr>
        <w:tabs>
          <w:tab w:val="right" w:pos="8640"/>
        </w:tabs>
      </w:pPr>
      <w:r>
        <w:t>(APA 7 Workshop, Formatting, and Style Guide, APA 7 Quick Guide).</w:t>
      </w:r>
    </w:p>
    <w:p w14:paraId="416E8AA3" w14:textId="77777777" w:rsidR="0033268F" w:rsidRDefault="0033268F" w:rsidP="0033268F">
      <w:pPr>
        <w:tabs>
          <w:tab w:val="right" w:pos="8640"/>
        </w:tabs>
      </w:pPr>
      <w:r>
        <w:t>d. Document all sources in APA style, 7th edition (APA 7 Reference Example, APA</w:t>
      </w:r>
    </w:p>
    <w:p w14:paraId="48C96A67" w14:textId="77777777" w:rsidR="0033268F" w:rsidRDefault="0033268F" w:rsidP="0033268F">
      <w:pPr>
        <w:tabs>
          <w:tab w:val="right" w:pos="8640"/>
        </w:tabs>
      </w:pPr>
      <w:r>
        <w:t>7 Quick Guide)</w:t>
      </w:r>
    </w:p>
    <w:p w14:paraId="7203CD6D" w14:textId="77777777" w:rsidR="0033268F" w:rsidRDefault="0033268F" w:rsidP="0033268F">
      <w:pPr>
        <w:tabs>
          <w:tab w:val="right" w:pos="8640"/>
        </w:tabs>
      </w:pPr>
      <w:r>
        <w:t>e. Start the assignment on a new page after the copied assignment instructions.</w:t>
      </w:r>
    </w:p>
    <w:p w14:paraId="16ECD0E7" w14:textId="77777777" w:rsidR="0033268F" w:rsidRDefault="0033268F" w:rsidP="0033268F">
      <w:pPr>
        <w:tabs>
          <w:tab w:val="right" w:pos="8640"/>
        </w:tabs>
      </w:pPr>
      <w:r>
        <w:t xml:space="preserve">f. Include a separate Works Cited page, formatted according to </w:t>
      </w:r>
      <w:proofErr w:type="gramStart"/>
      <w:r>
        <w:t>APA</w:t>
      </w:r>
      <w:proofErr w:type="gramEnd"/>
    </w:p>
    <w:p w14:paraId="1616DC9A" w14:textId="77777777" w:rsidR="0033268F" w:rsidRDefault="0033268F" w:rsidP="0033268F">
      <w:pPr>
        <w:tabs>
          <w:tab w:val="right" w:pos="8640"/>
        </w:tabs>
      </w:pPr>
      <w:r>
        <w:t>style, 7th edition</w:t>
      </w:r>
    </w:p>
    <w:p w14:paraId="0619B9A5" w14:textId="77777777" w:rsidR="0033268F" w:rsidRDefault="0033268F" w:rsidP="0033268F">
      <w:pPr>
        <w:tabs>
          <w:tab w:val="right" w:pos="8640"/>
        </w:tabs>
      </w:pPr>
    </w:p>
    <w:p w14:paraId="0000000F" w14:textId="23F39D2D" w:rsidR="004360D5" w:rsidRDefault="0033268F" w:rsidP="0033268F">
      <w:pPr>
        <w:tabs>
          <w:tab w:val="right" w:pos="8640"/>
        </w:tabs>
      </w:pPr>
      <w:r>
        <w:t>3. Submit through DIAL to the professor.</w:t>
      </w:r>
    </w:p>
    <w:p w14:paraId="00000012" w14:textId="77777777" w:rsidR="004360D5" w:rsidRDefault="004360D5">
      <w:pPr>
        <w:tabs>
          <w:tab w:val="right" w:pos="8640"/>
        </w:tabs>
      </w:pPr>
    </w:p>
    <w:p w14:paraId="00000013" w14:textId="77777777" w:rsidR="004360D5" w:rsidRDefault="004360D5">
      <w:pPr>
        <w:tabs>
          <w:tab w:val="right" w:pos="8640"/>
        </w:tabs>
      </w:pPr>
    </w:p>
    <w:p w14:paraId="00000014" w14:textId="77777777" w:rsidR="004360D5" w:rsidRDefault="004360D5">
      <w:pPr>
        <w:tabs>
          <w:tab w:val="right" w:pos="8640"/>
        </w:tabs>
      </w:pPr>
    </w:p>
    <w:p w14:paraId="00000015" w14:textId="77777777" w:rsidR="004360D5" w:rsidRDefault="004360D5">
      <w:pPr>
        <w:tabs>
          <w:tab w:val="right" w:pos="8640"/>
        </w:tabs>
      </w:pPr>
    </w:p>
    <w:p w14:paraId="00000016" w14:textId="77777777" w:rsidR="004360D5" w:rsidRDefault="004360D5">
      <w:pPr>
        <w:tabs>
          <w:tab w:val="right" w:pos="8640"/>
        </w:tabs>
      </w:pPr>
    </w:p>
    <w:p w14:paraId="01109D15" w14:textId="77777777" w:rsidR="00FA42FD" w:rsidRDefault="00FA42FD">
      <w:pPr>
        <w:tabs>
          <w:tab w:val="right" w:pos="8640"/>
        </w:tabs>
      </w:pPr>
    </w:p>
    <w:p w14:paraId="712E6A29" w14:textId="77777777" w:rsidR="0065498C" w:rsidRDefault="0065498C">
      <w:pPr>
        <w:tabs>
          <w:tab w:val="right" w:pos="8640"/>
        </w:tabs>
      </w:pPr>
    </w:p>
    <w:p w14:paraId="07E2ED24" w14:textId="77777777" w:rsidR="00FA42FD" w:rsidRDefault="00FA42FD">
      <w:pPr>
        <w:tabs>
          <w:tab w:val="right" w:pos="8640"/>
        </w:tabs>
      </w:pPr>
    </w:p>
    <w:p w14:paraId="00000018" w14:textId="6F608543" w:rsidR="004360D5" w:rsidRDefault="008015F4" w:rsidP="00FA42FD">
      <w:pPr>
        <w:pStyle w:val="ListParagraph"/>
        <w:numPr>
          <w:ilvl w:val="0"/>
          <w:numId w:val="1"/>
        </w:numPr>
        <w:tabs>
          <w:tab w:val="right" w:pos="8640"/>
        </w:tabs>
      </w:pPr>
      <w:r>
        <w:lastRenderedPageBreak/>
        <w:t xml:space="preserve">A. </w:t>
      </w:r>
    </w:p>
    <w:tbl>
      <w:tblPr>
        <w:tblStyle w:val="TableGrid"/>
        <w:tblW w:w="0" w:type="auto"/>
        <w:tblInd w:w="1080" w:type="dxa"/>
        <w:tblLook w:val="04A0" w:firstRow="1" w:lastRow="0" w:firstColumn="1" w:lastColumn="0" w:noHBand="0" w:noVBand="1"/>
      </w:tblPr>
      <w:tblGrid>
        <w:gridCol w:w="2501"/>
        <w:gridCol w:w="2502"/>
        <w:gridCol w:w="2179"/>
      </w:tblGrid>
      <w:tr w:rsidR="00582BEF" w14:paraId="6F0A8315" w14:textId="77777777" w:rsidTr="004C1349">
        <w:trPr>
          <w:trHeight w:val="1349"/>
        </w:trPr>
        <w:tc>
          <w:tcPr>
            <w:tcW w:w="2501" w:type="dxa"/>
          </w:tcPr>
          <w:p w14:paraId="55560FCD" w14:textId="77777777" w:rsidR="00582BEF" w:rsidRDefault="00C02E19" w:rsidP="00CA6F79">
            <w:pPr>
              <w:pStyle w:val="ListParagraph"/>
              <w:tabs>
                <w:tab w:val="right" w:pos="8640"/>
              </w:tabs>
              <w:ind w:left="0" w:firstLine="0"/>
            </w:pPr>
            <w:r>
              <w:t xml:space="preserve">Interdisciplinary </w:t>
            </w:r>
          </w:p>
          <w:p w14:paraId="661244D8" w14:textId="38EB6801" w:rsidR="00C02E19" w:rsidRDefault="00C02E19" w:rsidP="00CA6F79">
            <w:pPr>
              <w:pStyle w:val="ListParagraph"/>
              <w:tabs>
                <w:tab w:val="right" w:pos="8640"/>
              </w:tabs>
              <w:ind w:left="0" w:firstLine="0"/>
            </w:pPr>
            <w:r>
              <w:t>Fields</w:t>
            </w:r>
          </w:p>
        </w:tc>
        <w:tc>
          <w:tcPr>
            <w:tcW w:w="2502" w:type="dxa"/>
          </w:tcPr>
          <w:p w14:paraId="3114C3F1" w14:textId="77777777" w:rsidR="00582BEF" w:rsidRDefault="00C02E19" w:rsidP="00CA6F79">
            <w:pPr>
              <w:pStyle w:val="ListParagraph"/>
              <w:tabs>
                <w:tab w:val="right" w:pos="8640"/>
              </w:tabs>
              <w:ind w:left="0" w:firstLine="0"/>
            </w:pPr>
            <w:r>
              <w:t>Social Profession</w:t>
            </w:r>
          </w:p>
          <w:p w14:paraId="6A3B6BC7" w14:textId="0E177756" w:rsidR="00C02E19" w:rsidRDefault="00C02E19" w:rsidP="00CA6F79">
            <w:pPr>
              <w:pStyle w:val="ListParagraph"/>
              <w:tabs>
                <w:tab w:val="right" w:pos="8640"/>
              </w:tabs>
              <w:ind w:left="0" w:firstLine="0"/>
            </w:pPr>
            <w:r>
              <w:t>(Science)</w:t>
            </w:r>
          </w:p>
        </w:tc>
        <w:tc>
          <w:tcPr>
            <w:tcW w:w="2179" w:type="dxa"/>
          </w:tcPr>
          <w:p w14:paraId="04A2A7C2" w14:textId="6B6E1F20" w:rsidR="00582BEF" w:rsidRDefault="00C02E19" w:rsidP="00CA6F79">
            <w:pPr>
              <w:pStyle w:val="ListParagraph"/>
              <w:tabs>
                <w:tab w:val="right" w:pos="8640"/>
              </w:tabs>
              <w:ind w:left="0" w:firstLine="0"/>
            </w:pPr>
            <w:r>
              <w:t>Religion</w:t>
            </w:r>
          </w:p>
        </w:tc>
      </w:tr>
      <w:tr w:rsidR="00582BEF" w14:paraId="50DFE170" w14:textId="77777777" w:rsidTr="004C1349">
        <w:trPr>
          <w:trHeight w:val="976"/>
        </w:trPr>
        <w:tc>
          <w:tcPr>
            <w:tcW w:w="2501" w:type="dxa"/>
          </w:tcPr>
          <w:p w14:paraId="52B34085" w14:textId="47DB1EAD" w:rsidR="00582BEF" w:rsidRDefault="00DA10DB" w:rsidP="00CA6F79">
            <w:pPr>
              <w:pStyle w:val="ListParagraph"/>
              <w:tabs>
                <w:tab w:val="right" w:pos="8640"/>
              </w:tabs>
              <w:ind w:left="0" w:firstLine="0"/>
            </w:pPr>
            <w:r>
              <w:t>Beginner/Undergrad</w:t>
            </w:r>
          </w:p>
        </w:tc>
        <w:tc>
          <w:tcPr>
            <w:tcW w:w="2502" w:type="dxa"/>
          </w:tcPr>
          <w:p w14:paraId="5011CBB4" w14:textId="77777777" w:rsidR="00781EC4" w:rsidRDefault="00781EC4" w:rsidP="00781EC4">
            <w:pPr>
              <w:pStyle w:val="ListParagraph"/>
              <w:tabs>
                <w:tab w:val="right" w:pos="8640"/>
              </w:tabs>
              <w:ind w:left="0" w:firstLine="0"/>
              <w:jc w:val="center"/>
            </w:pPr>
          </w:p>
          <w:p w14:paraId="63217835" w14:textId="66CC8B88" w:rsidR="00582BEF" w:rsidRPr="004D24B2" w:rsidRDefault="00781EC4" w:rsidP="00781EC4">
            <w:pPr>
              <w:pStyle w:val="ListParagraph"/>
              <w:tabs>
                <w:tab w:val="right" w:pos="8640"/>
              </w:tabs>
              <w:ind w:left="0" w:firstLine="0"/>
              <w:jc w:val="center"/>
              <w:rPr>
                <w:sz w:val="36"/>
                <w:szCs w:val="36"/>
              </w:rPr>
            </w:pPr>
            <w:r w:rsidRPr="004D24B2">
              <w:rPr>
                <w:sz w:val="36"/>
                <w:szCs w:val="36"/>
              </w:rPr>
              <w:t>X</w:t>
            </w:r>
          </w:p>
          <w:p w14:paraId="34CF4DE9" w14:textId="77777777" w:rsidR="00781EC4" w:rsidRPr="004D24B2" w:rsidRDefault="00781EC4" w:rsidP="00781EC4">
            <w:pPr>
              <w:pStyle w:val="ListParagraph"/>
              <w:tabs>
                <w:tab w:val="right" w:pos="8640"/>
              </w:tabs>
              <w:ind w:left="0" w:firstLine="0"/>
              <w:jc w:val="center"/>
              <w:rPr>
                <w:sz w:val="36"/>
                <w:szCs w:val="36"/>
              </w:rPr>
            </w:pPr>
          </w:p>
          <w:p w14:paraId="0153B305" w14:textId="7741DD2F" w:rsidR="00781EC4" w:rsidRDefault="00781EC4" w:rsidP="00781EC4">
            <w:pPr>
              <w:pStyle w:val="ListParagraph"/>
              <w:tabs>
                <w:tab w:val="right" w:pos="8640"/>
              </w:tabs>
              <w:ind w:left="0" w:firstLine="0"/>
              <w:jc w:val="center"/>
            </w:pPr>
          </w:p>
        </w:tc>
        <w:tc>
          <w:tcPr>
            <w:tcW w:w="2179" w:type="dxa"/>
          </w:tcPr>
          <w:p w14:paraId="030779FF" w14:textId="77777777" w:rsidR="00582BEF" w:rsidRDefault="00582BEF" w:rsidP="00CA6F79">
            <w:pPr>
              <w:pStyle w:val="ListParagraph"/>
              <w:tabs>
                <w:tab w:val="right" w:pos="8640"/>
              </w:tabs>
              <w:ind w:left="0" w:firstLine="0"/>
            </w:pPr>
          </w:p>
        </w:tc>
      </w:tr>
      <w:tr w:rsidR="00582BEF" w14:paraId="13C76B4F" w14:textId="77777777" w:rsidTr="004C1349">
        <w:trPr>
          <w:trHeight w:val="868"/>
        </w:trPr>
        <w:tc>
          <w:tcPr>
            <w:tcW w:w="2501" w:type="dxa"/>
          </w:tcPr>
          <w:p w14:paraId="64CB6A22" w14:textId="4A5F85D2" w:rsidR="00582BEF" w:rsidRDefault="00DA10DB" w:rsidP="00CA6F79">
            <w:pPr>
              <w:pStyle w:val="ListParagraph"/>
              <w:tabs>
                <w:tab w:val="right" w:pos="8640"/>
              </w:tabs>
              <w:ind w:left="0" w:firstLine="0"/>
            </w:pPr>
            <w:r>
              <w:t>Intermediate/Masters</w:t>
            </w:r>
          </w:p>
        </w:tc>
        <w:tc>
          <w:tcPr>
            <w:tcW w:w="2502" w:type="dxa"/>
          </w:tcPr>
          <w:p w14:paraId="37D854B3" w14:textId="0A4DC6AC" w:rsidR="00582BEF" w:rsidRDefault="00582BEF" w:rsidP="00CA6F79">
            <w:pPr>
              <w:pStyle w:val="ListParagraph"/>
              <w:tabs>
                <w:tab w:val="right" w:pos="8640"/>
              </w:tabs>
              <w:ind w:left="0" w:firstLine="0"/>
            </w:pPr>
          </w:p>
        </w:tc>
        <w:tc>
          <w:tcPr>
            <w:tcW w:w="2179" w:type="dxa"/>
          </w:tcPr>
          <w:p w14:paraId="7D708A87" w14:textId="77777777" w:rsidR="00781EC4" w:rsidRDefault="00781EC4" w:rsidP="00CA6F79">
            <w:pPr>
              <w:pStyle w:val="ListParagraph"/>
              <w:tabs>
                <w:tab w:val="right" w:pos="8640"/>
              </w:tabs>
              <w:ind w:left="0" w:firstLine="0"/>
            </w:pPr>
          </w:p>
          <w:p w14:paraId="01361B71" w14:textId="7880BA1B" w:rsidR="00582BEF" w:rsidRPr="004D24B2" w:rsidRDefault="00781EC4" w:rsidP="00781EC4">
            <w:pPr>
              <w:pStyle w:val="ListParagraph"/>
              <w:tabs>
                <w:tab w:val="right" w:pos="8640"/>
              </w:tabs>
              <w:ind w:left="0" w:firstLine="0"/>
              <w:jc w:val="center"/>
              <w:rPr>
                <w:sz w:val="48"/>
                <w:szCs w:val="48"/>
              </w:rPr>
            </w:pPr>
            <w:r w:rsidRPr="004D24B2">
              <w:rPr>
                <w:sz w:val="48"/>
                <w:szCs w:val="48"/>
              </w:rPr>
              <w:t>x</w:t>
            </w:r>
          </w:p>
        </w:tc>
      </w:tr>
      <w:tr w:rsidR="00582BEF" w14:paraId="60042684" w14:textId="77777777" w:rsidTr="004C1349">
        <w:trPr>
          <w:trHeight w:val="685"/>
        </w:trPr>
        <w:tc>
          <w:tcPr>
            <w:tcW w:w="2501" w:type="dxa"/>
          </w:tcPr>
          <w:p w14:paraId="0B308E3E" w14:textId="2A46DBBD" w:rsidR="00582BEF" w:rsidRDefault="00DA10DB" w:rsidP="00CA6F79">
            <w:pPr>
              <w:pStyle w:val="ListParagraph"/>
              <w:tabs>
                <w:tab w:val="right" w:pos="8640"/>
              </w:tabs>
              <w:ind w:left="0" w:firstLine="0"/>
            </w:pPr>
            <w:r>
              <w:t>Advanced/Doctoral</w:t>
            </w:r>
          </w:p>
        </w:tc>
        <w:tc>
          <w:tcPr>
            <w:tcW w:w="2502" w:type="dxa"/>
          </w:tcPr>
          <w:p w14:paraId="646C8473" w14:textId="4EC58949" w:rsidR="00582BEF" w:rsidRDefault="00582BEF" w:rsidP="00CA6F79">
            <w:pPr>
              <w:pStyle w:val="ListParagraph"/>
              <w:tabs>
                <w:tab w:val="right" w:pos="8640"/>
              </w:tabs>
              <w:ind w:left="0" w:firstLine="0"/>
            </w:pPr>
          </w:p>
        </w:tc>
        <w:tc>
          <w:tcPr>
            <w:tcW w:w="2179" w:type="dxa"/>
          </w:tcPr>
          <w:p w14:paraId="32221173" w14:textId="77777777" w:rsidR="00582BEF" w:rsidRDefault="00582BEF" w:rsidP="00CA6F79">
            <w:pPr>
              <w:pStyle w:val="ListParagraph"/>
              <w:tabs>
                <w:tab w:val="right" w:pos="8640"/>
              </w:tabs>
              <w:ind w:left="0" w:firstLine="0"/>
            </w:pPr>
          </w:p>
        </w:tc>
      </w:tr>
    </w:tbl>
    <w:p w14:paraId="699A97B4" w14:textId="77777777" w:rsidR="00CA6F79" w:rsidRDefault="00CA6F79" w:rsidP="00CA6F79">
      <w:pPr>
        <w:pStyle w:val="ListParagraph"/>
        <w:tabs>
          <w:tab w:val="right" w:pos="8640"/>
        </w:tabs>
        <w:ind w:left="1080" w:firstLine="0"/>
      </w:pPr>
    </w:p>
    <w:p w14:paraId="00000019" w14:textId="794EC70F" w:rsidR="004360D5" w:rsidRDefault="00032E54" w:rsidP="00EE5AA1">
      <w:pPr>
        <w:tabs>
          <w:tab w:val="right" w:pos="8640"/>
        </w:tabs>
        <w:ind w:firstLine="0"/>
      </w:pPr>
      <w:r>
        <w:t>Areas to focus on in the developmental readings:</w:t>
      </w:r>
    </w:p>
    <w:p w14:paraId="3AA2A29D" w14:textId="45D47C61" w:rsidR="00032E54" w:rsidRDefault="00E73D64" w:rsidP="002C4740">
      <w:pPr>
        <w:tabs>
          <w:tab w:val="right" w:pos="8640"/>
        </w:tabs>
        <w:ind w:left="720" w:firstLine="0"/>
      </w:pPr>
      <w:r>
        <w:t xml:space="preserve"> </w:t>
      </w:r>
      <w:r w:rsidR="002C4740">
        <w:t xml:space="preserve">     </w:t>
      </w:r>
      <w:r w:rsidR="00032E54">
        <w:t>My initial plan is to look for articles that bridge the gap between sociology</w:t>
      </w:r>
      <w:r>
        <w:t xml:space="preserve"> </w:t>
      </w:r>
      <w:r w:rsidR="00032E54">
        <w:t xml:space="preserve">and low income or affordable housing management. </w:t>
      </w:r>
      <w:r w:rsidR="00CE0083">
        <w:t xml:space="preserve">In the area of housing management, the government and onsite managers deal with people. Plain and simple, we are in the business of people. Owners and developers are highly concerned with the asset itself, which is the building that houses people and whether the building is habitable. Owners and developers are also highly concerned whether the asset is turning a profit. Owners, developers, managers and government stakeholders all </w:t>
      </w:r>
      <w:r w:rsidR="008C639F">
        <w:t>understand</w:t>
      </w:r>
      <w:r w:rsidR="00CE0083">
        <w:t xml:space="preserve"> that if there are no people, there is not profit turning asset. </w:t>
      </w:r>
    </w:p>
    <w:p w14:paraId="14B85A99" w14:textId="77777777" w:rsidR="00CE0083" w:rsidRDefault="00CE0083">
      <w:pPr>
        <w:tabs>
          <w:tab w:val="right" w:pos="8640"/>
        </w:tabs>
      </w:pPr>
    </w:p>
    <w:p w14:paraId="49980FC5" w14:textId="26E58EFD" w:rsidR="00CE0083" w:rsidRDefault="002C4740" w:rsidP="002C4740">
      <w:pPr>
        <w:tabs>
          <w:tab w:val="right" w:pos="8640"/>
        </w:tabs>
        <w:ind w:left="720" w:firstLine="0"/>
      </w:pPr>
      <w:r>
        <w:t xml:space="preserve">     </w:t>
      </w:r>
      <w:r w:rsidR="00CE0083">
        <w:t xml:space="preserve">Many onsite managers are not equipped to deal with </w:t>
      </w:r>
      <w:r w:rsidR="008C639F">
        <w:t xml:space="preserve">the </w:t>
      </w:r>
      <w:r w:rsidR="00CE0083">
        <w:t xml:space="preserve">many </w:t>
      </w:r>
      <w:proofErr w:type="gramStart"/>
      <w:r w:rsidR="00CE0083">
        <w:t>personalities</w:t>
      </w:r>
      <w:proofErr w:type="gramEnd"/>
      <w:r w:rsidR="00CE0083">
        <w:t xml:space="preserve"> and social problems that come with working directly with </w:t>
      </w:r>
      <w:r w:rsidR="008C639F">
        <w:t xml:space="preserve">people in their personal habitats </w:t>
      </w:r>
      <w:proofErr w:type="gramStart"/>
      <w:r w:rsidR="008C639F">
        <w:t>on a daily basis</w:t>
      </w:r>
      <w:proofErr w:type="gramEnd"/>
      <w:r w:rsidR="008C639F">
        <w:t xml:space="preserve">. Property management is really an interdisciplinary field by default. A property manager in the low-income housing sector </w:t>
      </w:r>
      <w:proofErr w:type="gramStart"/>
      <w:r w:rsidR="008C639F">
        <w:t>has to</w:t>
      </w:r>
      <w:proofErr w:type="gramEnd"/>
      <w:r w:rsidR="008C639F">
        <w:t xml:space="preserve"> utilize the expertise of social </w:t>
      </w:r>
      <w:r w:rsidR="008C639F">
        <w:lastRenderedPageBreak/>
        <w:t xml:space="preserve">workers, mental health professionals, nutritionists, and lawyers. There </w:t>
      </w:r>
      <w:proofErr w:type="gramStart"/>
      <w:r w:rsidR="008C639F">
        <w:t>has to</w:t>
      </w:r>
      <w:proofErr w:type="gramEnd"/>
      <w:r w:rsidR="008C639F">
        <w:t xml:space="preserve"> be a synergy between these disciplines in order to provide a comprehensive service to the residents. </w:t>
      </w:r>
    </w:p>
    <w:p w14:paraId="7E1FA442" w14:textId="3E4EC565" w:rsidR="008C639F" w:rsidRDefault="002C4740" w:rsidP="002C4740">
      <w:pPr>
        <w:tabs>
          <w:tab w:val="right" w:pos="8640"/>
        </w:tabs>
        <w:ind w:left="720" w:firstLine="0"/>
      </w:pPr>
      <w:r>
        <w:t xml:space="preserve">     </w:t>
      </w:r>
      <w:r w:rsidR="008C639F">
        <w:t xml:space="preserve">As I search for articles for the 60-day assignment, a focus will be on sociological terms, theories and concepts that cater to the demographic I work with. The goal is to increase my competency </w:t>
      </w:r>
      <w:proofErr w:type="gramStart"/>
      <w:r w:rsidR="008C639F">
        <w:t>of</w:t>
      </w:r>
      <w:proofErr w:type="gramEnd"/>
      <w:r w:rsidR="008C639F">
        <w:t xml:space="preserve"> theories such as socialization benefits, social capital, </w:t>
      </w:r>
      <w:r w:rsidR="00C17789">
        <w:t xml:space="preserve">generational poverty </w:t>
      </w:r>
      <w:r w:rsidR="008C639F">
        <w:t xml:space="preserve">and </w:t>
      </w:r>
      <w:r w:rsidR="004822AB">
        <w:t>low-income</w:t>
      </w:r>
      <w:r w:rsidR="008C639F">
        <w:t xml:space="preserve"> culture. I will also search for articles that focus on family morals</w:t>
      </w:r>
      <w:r w:rsidR="00C17789">
        <w:t xml:space="preserve"> and ethics. </w:t>
      </w:r>
    </w:p>
    <w:p w14:paraId="4DDCB17F" w14:textId="77777777" w:rsidR="00557B2D" w:rsidRDefault="00557B2D">
      <w:pPr>
        <w:tabs>
          <w:tab w:val="right" w:pos="8640"/>
        </w:tabs>
      </w:pPr>
    </w:p>
    <w:p w14:paraId="1275B704" w14:textId="77777777" w:rsidR="00D53E20" w:rsidRDefault="00FA42FD" w:rsidP="00F24196">
      <w:pPr>
        <w:tabs>
          <w:tab w:val="right" w:pos="8640"/>
        </w:tabs>
        <w:ind w:left="720" w:firstLine="0"/>
      </w:pPr>
      <w:r>
        <w:t xml:space="preserve">B. </w:t>
      </w:r>
    </w:p>
    <w:p w14:paraId="4F49DFE0" w14:textId="29AA52AB" w:rsidR="00D53E20" w:rsidRDefault="00773785" w:rsidP="002C1D95">
      <w:pPr>
        <w:pStyle w:val="ListParagraph"/>
        <w:tabs>
          <w:tab w:val="right" w:pos="8640"/>
        </w:tabs>
        <w:ind w:left="1080" w:firstLine="0"/>
      </w:pPr>
      <w:r>
        <w:t xml:space="preserve">I. </w:t>
      </w:r>
      <w:r w:rsidR="00FA42FD">
        <w:t>Describe how the Christian concept of</w:t>
      </w:r>
      <w:r w:rsidR="00D53E20">
        <w:t xml:space="preserve"> </w:t>
      </w:r>
      <w:r w:rsidR="00FA42FD">
        <w:t>calling can guide life mission-related learning in a “spirituality of faith-learning integration”</w:t>
      </w:r>
      <w:r w:rsidR="00F24196">
        <w:t xml:space="preserve">.  </w:t>
      </w:r>
      <w:r w:rsidR="00F24196">
        <w:tab/>
      </w:r>
      <w:r w:rsidR="00D53E20">
        <w:t>What did the description of calling in the Residency Colloquy add to your previous personal</w:t>
      </w:r>
      <w:r w:rsidR="00DC5F6F">
        <w:t xml:space="preserve"> </w:t>
      </w:r>
      <w:r w:rsidR="00D53E20">
        <w:t>understanding of calling?</w:t>
      </w:r>
    </w:p>
    <w:p w14:paraId="1C75C7A5" w14:textId="77777777" w:rsidR="002C1D95" w:rsidRDefault="002C1D95" w:rsidP="00643876">
      <w:pPr>
        <w:pStyle w:val="ListParagraph"/>
        <w:tabs>
          <w:tab w:val="right" w:pos="8640"/>
        </w:tabs>
        <w:ind w:left="1080" w:firstLine="0"/>
      </w:pPr>
    </w:p>
    <w:p w14:paraId="07F8376B" w14:textId="0DD9E5F0" w:rsidR="00D21864" w:rsidRPr="002C1D95" w:rsidRDefault="002C4740" w:rsidP="002C4740">
      <w:pPr>
        <w:tabs>
          <w:tab w:val="right" w:pos="8640"/>
        </w:tabs>
        <w:ind w:left="720" w:firstLine="0"/>
        <w:rPr>
          <w:color w:val="000000"/>
          <w:shd w:val="clear" w:color="auto" w:fill="FFFFFF"/>
        </w:rPr>
      </w:pPr>
      <w:r>
        <w:t xml:space="preserve">     </w:t>
      </w:r>
      <w:r w:rsidR="00D21864">
        <w:t xml:space="preserve">“Context is the mother of urgency”, (Guinness, 2014). God gives a context in which to complete our life’s work and glorify him. God places each of us in a specialized field or mission, all of which to accomplish a tangible goal while simultaneously advancing his kingdom. </w:t>
      </w:r>
      <w:r w:rsidR="00491908">
        <w:t>Guinness, 2014, states there are two levels of one’s calling. The first is a simple calling to</w:t>
      </w:r>
      <w:r w:rsidR="006C3BE9">
        <w:t xml:space="preserve"> be</w:t>
      </w:r>
      <w:r w:rsidR="00491908">
        <w:t xml:space="preserve"> holy</w:t>
      </w:r>
      <w:r w:rsidR="00D86787">
        <w:t xml:space="preserve">. Our </w:t>
      </w:r>
      <w:proofErr w:type="gramStart"/>
      <w:r w:rsidR="00D86787">
        <w:t>first priority</w:t>
      </w:r>
      <w:proofErr w:type="gramEnd"/>
      <w:r w:rsidR="00D86787">
        <w:t xml:space="preserve"> as human, whether we know it or not is to have a relationship with </w:t>
      </w:r>
      <w:r w:rsidR="00EB6CF8">
        <w:t xml:space="preserve">the true and living God, Yahweh as well as to exemplify his image here on earth. </w:t>
      </w:r>
      <w:r w:rsidR="00F93F43" w:rsidRPr="002C1D95">
        <w:rPr>
          <w:rFonts w:ascii="Segoe UI" w:hAnsi="Segoe UI" w:cs="Segoe UI"/>
          <w:b/>
          <w:bCs/>
          <w:color w:val="000000"/>
          <w:shd w:val="clear" w:color="auto" w:fill="FFFFFF"/>
          <w:vertAlign w:val="superscript"/>
        </w:rPr>
        <w:t> “</w:t>
      </w:r>
      <w:r w:rsidR="00F93F43" w:rsidRPr="002C1D95">
        <w:rPr>
          <w:color w:val="000000"/>
          <w:shd w:val="clear" w:color="auto" w:fill="FFFFFF"/>
        </w:rPr>
        <w:t xml:space="preserve">Because it is written, </w:t>
      </w:r>
      <w:r w:rsidR="004D1962" w:rsidRPr="002C1D95">
        <w:rPr>
          <w:color w:val="000000"/>
          <w:shd w:val="clear" w:color="auto" w:fill="FFFFFF"/>
        </w:rPr>
        <w:t>b</w:t>
      </w:r>
      <w:r w:rsidR="00F93F43" w:rsidRPr="002C1D95">
        <w:rPr>
          <w:color w:val="000000"/>
          <w:shd w:val="clear" w:color="auto" w:fill="FFFFFF"/>
        </w:rPr>
        <w:t xml:space="preserve">e ye holy; for I am </w:t>
      </w:r>
      <w:proofErr w:type="gramStart"/>
      <w:r w:rsidR="00F93F43" w:rsidRPr="002C1D95">
        <w:rPr>
          <w:color w:val="000000"/>
          <w:shd w:val="clear" w:color="auto" w:fill="FFFFFF"/>
        </w:rPr>
        <w:t>holy</w:t>
      </w:r>
      <w:r w:rsidR="004D1962" w:rsidRPr="002C1D95">
        <w:rPr>
          <w:color w:val="000000"/>
          <w:shd w:val="clear" w:color="auto" w:fill="FFFFFF"/>
        </w:rPr>
        <w:t xml:space="preserve">” </w:t>
      </w:r>
      <w:r w:rsidR="005151E2" w:rsidRPr="002C1D95">
        <w:rPr>
          <w:color w:val="000000"/>
          <w:shd w:val="clear" w:color="auto" w:fill="FFFFFF"/>
        </w:rPr>
        <w:t xml:space="preserve"> </w:t>
      </w:r>
      <w:r w:rsidR="001D37E6">
        <w:rPr>
          <w:color w:val="000000"/>
          <w:shd w:val="clear" w:color="auto" w:fill="FFFFFF"/>
        </w:rPr>
        <w:t>(</w:t>
      </w:r>
      <w:proofErr w:type="gramEnd"/>
      <w:r w:rsidR="004D1962" w:rsidRPr="002C1D95">
        <w:rPr>
          <w:color w:val="000000"/>
          <w:shd w:val="clear" w:color="auto" w:fill="FFFFFF"/>
        </w:rPr>
        <w:t>King James, 1769</w:t>
      </w:r>
      <w:r w:rsidR="001D37E6">
        <w:rPr>
          <w:color w:val="000000"/>
          <w:shd w:val="clear" w:color="auto" w:fill="FFFFFF"/>
        </w:rPr>
        <w:t xml:space="preserve">/2023, </w:t>
      </w:r>
      <w:r w:rsidR="001D37E6" w:rsidRPr="002C1D95">
        <w:rPr>
          <w:color w:val="000000"/>
          <w:shd w:val="clear" w:color="auto" w:fill="FFFFFF"/>
        </w:rPr>
        <w:t>1 Peter 1:16</w:t>
      </w:r>
      <w:r w:rsidR="001D37E6">
        <w:rPr>
          <w:color w:val="000000"/>
          <w:shd w:val="clear" w:color="auto" w:fill="FFFFFF"/>
        </w:rPr>
        <w:t xml:space="preserve"> </w:t>
      </w:r>
      <w:r w:rsidR="004D1962" w:rsidRPr="002C1D95">
        <w:rPr>
          <w:color w:val="000000"/>
          <w:shd w:val="clear" w:color="auto" w:fill="FFFFFF"/>
        </w:rPr>
        <w:t>)</w:t>
      </w:r>
      <w:r w:rsidR="00F93F43" w:rsidRPr="002C1D95">
        <w:rPr>
          <w:color w:val="000000"/>
          <w:shd w:val="clear" w:color="auto" w:fill="FFFFFF"/>
        </w:rPr>
        <w:t>.</w:t>
      </w:r>
      <w:r w:rsidR="00F573FD" w:rsidRPr="002C1D95">
        <w:rPr>
          <w:color w:val="000000"/>
          <w:shd w:val="clear" w:color="auto" w:fill="FFFFFF"/>
        </w:rPr>
        <w:t xml:space="preserve"> </w:t>
      </w:r>
      <w:r w:rsidR="006C3BE9" w:rsidRPr="002C1D95">
        <w:rPr>
          <w:color w:val="000000"/>
          <w:shd w:val="clear" w:color="auto" w:fill="FFFFFF"/>
        </w:rPr>
        <w:t xml:space="preserve">As those who profess Christ as Lord and </w:t>
      </w:r>
      <w:proofErr w:type="spellStart"/>
      <w:r w:rsidR="006C3BE9" w:rsidRPr="002C1D95">
        <w:rPr>
          <w:color w:val="000000"/>
          <w:shd w:val="clear" w:color="auto" w:fill="FFFFFF"/>
        </w:rPr>
        <w:t>Saviour</w:t>
      </w:r>
      <w:proofErr w:type="spellEnd"/>
      <w:r w:rsidR="006C3BE9" w:rsidRPr="002C1D95">
        <w:rPr>
          <w:color w:val="000000"/>
          <w:shd w:val="clear" w:color="auto" w:fill="FFFFFF"/>
        </w:rPr>
        <w:t xml:space="preserve">, </w:t>
      </w:r>
      <w:r w:rsidR="00F0011E" w:rsidRPr="002C1D95">
        <w:rPr>
          <w:color w:val="000000"/>
          <w:shd w:val="clear" w:color="auto" w:fill="FFFFFF"/>
        </w:rPr>
        <w:t xml:space="preserve">our demeanor, our </w:t>
      </w:r>
      <w:r w:rsidR="00F0011E" w:rsidRPr="002C1D95">
        <w:rPr>
          <w:color w:val="000000"/>
          <w:shd w:val="clear" w:color="auto" w:fill="FFFFFF"/>
        </w:rPr>
        <w:lastRenderedPageBreak/>
        <w:t>outlook, our ways of life</w:t>
      </w:r>
      <w:r w:rsidR="00A90FA3" w:rsidRPr="002C1D95">
        <w:rPr>
          <w:color w:val="000000"/>
          <w:shd w:val="clear" w:color="auto" w:fill="FFFFFF"/>
        </w:rPr>
        <w:t>, and our language, should represent God.</w:t>
      </w:r>
      <w:r w:rsidR="00643876" w:rsidRPr="002C1D95">
        <w:rPr>
          <w:color w:val="000000"/>
          <w:shd w:val="clear" w:color="auto" w:fill="FFFFFF"/>
        </w:rPr>
        <w:t xml:space="preserve"> </w:t>
      </w:r>
      <w:r w:rsidR="00A90FA3" w:rsidRPr="002C1D95">
        <w:rPr>
          <w:color w:val="000000"/>
          <w:shd w:val="clear" w:color="auto" w:fill="FFFFFF"/>
        </w:rPr>
        <w:t xml:space="preserve">We are to </w:t>
      </w:r>
      <w:proofErr w:type="gramStart"/>
      <w:r w:rsidR="00A90FA3" w:rsidRPr="002C1D95">
        <w:rPr>
          <w:color w:val="000000"/>
          <w:shd w:val="clear" w:color="auto" w:fill="FFFFFF"/>
        </w:rPr>
        <w:t>be a reflection of</w:t>
      </w:r>
      <w:proofErr w:type="gramEnd"/>
      <w:r w:rsidR="00A90FA3" w:rsidRPr="002C1D95">
        <w:rPr>
          <w:color w:val="000000"/>
          <w:shd w:val="clear" w:color="auto" w:fill="FFFFFF"/>
        </w:rPr>
        <w:t xml:space="preserve"> </w:t>
      </w:r>
      <w:r w:rsidR="009B7041" w:rsidRPr="002C1D95">
        <w:rPr>
          <w:color w:val="000000"/>
          <w:shd w:val="clear" w:color="auto" w:fill="FFFFFF"/>
        </w:rPr>
        <w:t xml:space="preserve">our creator, a light in the midst of darkness. </w:t>
      </w:r>
    </w:p>
    <w:p w14:paraId="7C5C9F88" w14:textId="19BB8909" w:rsidR="008F3483" w:rsidRPr="00EE5AA1" w:rsidRDefault="00F36445" w:rsidP="00F36445">
      <w:pPr>
        <w:tabs>
          <w:tab w:val="right" w:pos="8640"/>
        </w:tabs>
        <w:ind w:left="720" w:firstLine="0"/>
        <w:rPr>
          <w:color w:val="000000"/>
          <w:shd w:val="clear" w:color="auto" w:fill="FFFFFF"/>
        </w:rPr>
      </w:pPr>
      <w:r>
        <w:rPr>
          <w:color w:val="000000"/>
          <w:shd w:val="clear" w:color="auto" w:fill="FFFFFF"/>
        </w:rPr>
        <w:t xml:space="preserve">     </w:t>
      </w:r>
      <w:r w:rsidR="009B7041" w:rsidRPr="00EE5AA1">
        <w:rPr>
          <w:color w:val="000000"/>
          <w:shd w:val="clear" w:color="auto" w:fill="FFFFFF"/>
        </w:rPr>
        <w:t xml:space="preserve">Secondly, God gives us each a life assignment or calling </w:t>
      </w:r>
      <w:r w:rsidR="00643876" w:rsidRPr="00EE5AA1">
        <w:rPr>
          <w:color w:val="000000"/>
          <w:shd w:val="clear" w:color="auto" w:fill="FFFFFF"/>
        </w:rPr>
        <w:t>in which we are to respond to</w:t>
      </w:r>
      <w:r w:rsidR="009B7041" w:rsidRPr="00EE5AA1">
        <w:rPr>
          <w:color w:val="000000"/>
          <w:shd w:val="clear" w:color="auto" w:fill="FFFFFF"/>
        </w:rPr>
        <w:t xml:space="preserve">. </w:t>
      </w:r>
      <w:r w:rsidR="00E669A7" w:rsidRPr="00EE5AA1">
        <w:rPr>
          <w:color w:val="000000"/>
          <w:shd w:val="clear" w:color="auto" w:fill="FFFFFF"/>
        </w:rPr>
        <w:t>God</w:t>
      </w:r>
      <w:r w:rsidR="00EB62AB" w:rsidRPr="00EE5AA1">
        <w:rPr>
          <w:color w:val="000000"/>
          <w:shd w:val="clear" w:color="auto" w:fill="FFFFFF"/>
        </w:rPr>
        <w:t xml:space="preserve"> automatically contextualizes our life by placing us in certain arenas to be a light. </w:t>
      </w:r>
      <w:r w:rsidR="00110A7F" w:rsidRPr="00EE5AA1">
        <w:rPr>
          <w:color w:val="000000"/>
          <w:shd w:val="clear" w:color="auto" w:fill="FFFFFF"/>
        </w:rPr>
        <w:t xml:space="preserve">Some he places in an actual mission field where that society may not have access to </w:t>
      </w:r>
      <w:r w:rsidR="006B586E" w:rsidRPr="00EE5AA1">
        <w:rPr>
          <w:color w:val="000000"/>
          <w:shd w:val="clear" w:color="auto" w:fill="FFFFFF"/>
        </w:rPr>
        <w:t xml:space="preserve">the holy scriptures and to </w:t>
      </w:r>
      <w:proofErr w:type="gramStart"/>
      <w:r w:rsidR="006B586E" w:rsidRPr="00EE5AA1">
        <w:rPr>
          <w:color w:val="000000"/>
          <w:shd w:val="clear" w:color="auto" w:fill="FFFFFF"/>
        </w:rPr>
        <w:t>basic necessities</w:t>
      </w:r>
      <w:proofErr w:type="gramEnd"/>
      <w:r w:rsidR="006B586E" w:rsidRPr="00EE5AA1">
        <w:rPr>
          <w:color w:val="000000"/>
          <w:shd w:val="clear" w:color="auto" w:fill="FFFFFF"/>
        </w:rPr>
        <w:t xml:space="preserve"> such as running water, fresh produce</w:t>
      </w:r>
      <w:r w:rsidR="003B0AD1" w:rsidRPr="00EE5AA1">
        <w:rPr>
          <w:color w:val="000000"/>
          <w:shd w:val="clear" w:color="auto" w:fill="FFFFFF"/>
        </w:rPr>
        <w:t xml:space="preserve"> or quality education. Many he will call to be </w:t>
      </w:r>
      <w:r w:rsidR="00645815" w:rsidRPr="00EE5AA1">
        <w:rPr>
          <w:color w:val="000000"/>
          <w:shd w:val="clear" w:color="auto" w:fill="FFFFFF"/>
        </w:rPr>
        <w:t xml:space="preserve">Senators or judges in order to represent the kingdom of God in government. Others he will call to various of the business world. </w:t>
      </w:r>
      <w:r w:rsidR="0063613B" w:rsidRPr="00EE5AA1">
        <w:rPr>
          <w:color w:val="000000"/>
          <w:shd w:val="clear" w:color="auto" w:fill="FFFFFF"/>
        </w:rPr>
        <w:t>In order to prepare us for our individual callings, it is necessary t</w:t>
      </w:r>
      <w:r w:rsidR="009431B9" w:rsidRPr="00EE5AA1">
        <w:rPr>
          <w:color w:val="000000"/>
          <w:shd w:val="clear" w:color="auto" w:fill="FFFFFF"/>
        </w:rPr>
        <w:t xml:space="preserve">o have knowledge of areas in which we are </w:t>
      </w:r>
      <w:proofErr w:type="gramStart"/>
      <w:r w:rsidR="009431B9" w:rsidRPr="00EE5AA1">
        <w:rPr>
          <w:color w:val="000000"/>
          <w:shd w:val="clear" w:color="auto" w:fill="FFFFFF"/>
        </w:rPr>
        <w:t>placed</w:t>
      </w:r>
      <w:proofErr w:type="gramEnd"/>
      <w:r w:rsidR="009431B9" w:rsidRPr="00EE5AA1">
        <w:rPr>
          <w:color w:val="000000"/>
          <w:shd w:val="clear" w:color="auto" w:fill="FFFFFF"/>
        </w:rPr>
        <w:t xml:space="preserve">. </w:t>
      </w:r>
    </w:p>
    <w:p w14:paraId="61B2FCC2" w14:textId="5A4C6848" w:rsidR="009B7041" w:rsidRPr="00EE5AA1" w:rsidRDefault="00F36445" w:rsidP="00F36445">
      <w:pPr>
        <w:tabs>
          <w:tab w:val="right" w:pos="8640"/>
        </w:tabs>
        <w:ind w:left="720" w:firstLine="0"/>
        <w:rPr>
          <w:color w:val="000000"/>
          <w:shd w:val="clear" w:color="auto" w:fill="FFFFFF"/>
        </w:rPr>
      </w:pPr>
      <w:r>
        <w:rPr>
          <w:color w:val="000000"/>
          <w:shd w:val="clear" w:color="auto" w:fill="FFFFFF"/>
        </w:rPr>
        <w:t xml:space="preserve">     </w:t>
      </w:r>
      <w:r w:rsidR="009431B9" w:rsidRPr="00EE5AA1">
        <w:rPr>
          <w:color w:val="000000"/>
          <w:shd w:val="clear" w:color="auto" w:fill="FFFFFF"/>
        </w:rPr>
        <w:t xml:space="preserve">This journey requires us to </w:t>
      </w:r>
      <w:r w:rsidR="00874B65" w:rsidRPr="00EE5AA1">
        <w:rPr>
          <w:color w:val="000000"/>
          <w:shd w:val="clear" w:color="auto" w:fill="FFFFFF"/>
        </w:rPr>
        <w:t xml:space="preserve">study various types of </w:t>
      </w:r>
      <w:r w:rsidR="00F41AAB" w:rsidRPr="00EE5AA1">
        <w:rPr>
          <w:color w:val="000000"/>
          <w:shd w:val="clear" w:color="auto" w:fill="FFFFFF"/>
        </w:rPr>
        <w:t>disciplines</w:t>
      </w:r>
      <w:r w:rsidR="00E719FC" w:rsidRPr="00EE5AA1">
        <w:rPr>
          <w:color w:val="000000"/>
          <w:shd w:val="clear" w:color="auto" w:fill="FFFFFF"/>
        </w:rPr>
        <w:t xml:space="preserve"> and </w:t>
      </w:r>
      <w:r w:rsidR="00874B65" w:rsidRPr="00EE5AA1">
        <w:rPr>
          <w:color w:val="000000"/>
          <w:shd w:val="clear" w:color="auto" w:fill="FFFFFF"/>
        </w:rPr>
        <w:t>cultures</w:t>
      </w:r>
      <w:r w:rsidR="00E719FC" w:rsidRPr="00EE5AA1">
        <w:rPr>
          <w:color w:val="000000"/>
          <w:shd w:val="clear" w:color="auto" w:fill="FFFFFF"/>
        </w:rPr>
        <w:t xml:space="preserve"> such as </w:t>
      </w:r>
      <w:r w:rsidR="00874B65" w:rsidRPr="00EE5AA1">
        <w:rPr>
          <w:color w:val="000000"/>
          <w:shd w:val="clear" w:color="auto" w:fill="FFFFFF"/>
        </w:rPr>
        <w:t>human psy</w:t>
      </w:r>
      <w:r w:rsidR="007F5401" w:rsidRPr="00EE5AA1">
        <w:rPr>
          <w:color w:val="000000"/>
          <w:shd w:val="clear" w:color="auto" w:fill="FFFFFF"/>
        </w:rPr>
        <w:t>chology, medicine,</w:t>
      </w:r>
      <w:r w:rsidR="00874B65" w:rsidRPr="00EE5AA1">
        <w:rPr>
          <w:color w:val="000000"/>
          <w:shd w:val="clear" w:color="auto" w:fill="FFFFFF"/>
        </w:rPr>
        <w:t xml:space="preserve"> </w:t>
      </w:r>
      <w:r w:rsidR="007F5401" w:rsidRPr="00EE5AA1">
        <w:rPr>
          <w:color w:val="000000"/>
          <w:shd w:val="clear" w:color="auto" w:fill="FFFFFF"/>
        </w:rPr>
        <w:t xml:space="preserve">or </w:t>
      </w:r>
      <w:r w:rsidR="00874B65" w:rsidRPr="00EE5AA1">
        <w:rPr>
          <w:color w:val="000000"/>
          <w:shd w:val="clear" w:color="auto" w:fill="FFFFFF"/>
        </w:rPr>
        <w:t xml:space="preserve">study governmental affairs </w:t>
      </w:r>
      <w:r w:rsidR="007F5401" w:rsidRPr="00EE5AA1">
        <w:rPr>
          <w:color w:val="000000"/>
          <w:shd w:val="clear" w:color="auto" w:fill="FFFFFF"/>
        </w:rPr>
        <w:t>and</w:t>
      </w:r>
      <w:r w:rsidR="00874B65" w:rsidRPr="00EE5AA1">
        <w:rPr>
          <w:color w:val="000000"/>
          <w:shd w:val="clear" w:color="auto" w:fill="FFFFFF"/>
        </w:rPr>
        <w:t xml:space="preserve"> economics.</w:t>
      </w:r>
      <w:r w:rsidR="00FD53D4" w:rsidRPr="00EE5AA1">
        <w:rPr>
          <w:color w:val="000000"/>
          <w:shd w:val="clear" w:color="auto" w:fill="FFFFFF"/>
        </w:rPr>
        <w:t xml:space="preserve"> “</w:t>
      </w:r>
      <w:r w:rsidR="00B50E18" w:rsidRPr="00EE5AA1">
        <w:rPr>
          <w:color w:val="000000"/>
          <w:shd w:val="clear" w:color="auto" w:fill="FFFFFF"/>
        </w:rPr>
        <w:t xml:space="preserve">Christian interdisciplinary research can arise from a researcher’s response to God’s calling in any of the spheres </w:t>
      </w:r>
      <w:r w:rsidR="000374E8" w:rsidRPr="00EE5AA1">
        <w:rPr>
          <w:color w:val="000000"/>
          <w:shd w:val="clear" w:color="auto" w:fill="FFFFFF"/>
        </w:rPr>
        <w:t>of life that Scripture addresses: family, religion, government</w:t>
      </w:r>
      <w:r w:rsidR="00F06B70" w:rsidRPr="00EE5AA1">
        <w:rPr>
          <w:color w:val="000000"/>
          <w:shd w:val="clear" w:color="auto" w:fill="FFFFFF"/>
        </w:rPr>
        <w:t>, work, or culture (Ward</w:t>
      </w:r>
      <w:r w:rsidR="00AD202D" w:rsidRPr="00EE5AA1">
        <w:rPr>
          <w:color w:val="000000"/>
          <w:shd w:val="clear" w:color="auto" w:fill="FFFFFF"/>
        </w:rPr>
        <w:t xml:space="preserve">, 2014, p.34). </w:t>
      </w:r>
      <w:r w:rsidR="002C5C3D" w:rsidRPr="00EE5AA1">
        <w:rPr>
          <w:color w:val="000000"/>
          <w:shd w:val="clear" w:color="auto" w:fill="FFFFFF"/>
        </w:rPr>
        <w:t>It is advantageous when we enter the</w:t>
      </w:r>
      <w:r w:rsidR="006F4272" w:rsidRPr="00EE5AA1">
        <w:rPr>
          <w:color w:val="000000"/>
          <w:shd w:val="clear" w:color="auto" w:fill="FFFFFF"/>
        </w:rPr>
        <w:t xml:space="preserve"> arenas assigned to us with an advanced worldview, having the knowledge of scripture</w:t>
      </w:r>
      <w:r w:rsidR="00DC71E6" w:rsidRPr="00EE5AA1">
        <w:rPr>
          <w:color w:val="000000"/>
          <w:shd w:val="clear" w:color="auto" w:fill="FFFFFF"/>
        </w:rPr>
        <w:t xml:space="preserve"> integrated with the expertise </w:t>
      </w:r>
      <w:r w:rsidR="00EF6445" w:rsidRPr="00EE5AA1">
        <w:rPr>
          <w:color w:val="000000"/>
          <w:shd w:val="clear" w:color="auto" w:fill="FFFFFF"/>
        </w:rPr>
        <w:t xml:space="preserve">researched in that </w:t>
      </w:r>
      <w:proofErr w:type="gramStart"/>
      <w:r w:rsidR="00EF6445" w:rsidRPr="00EE5AA1">
        <w:rPr>
          <w:color w:val="000000"/>
          <w:shd w:val="clear" w:color="auto" w:fill="FFFFFF"/>
        </w:rPr>
        <w:t>particular discipline</w:t>
      </w:r>
      <w:proofErr w:type="gramEnd"/>
      <w:r w:rsidR="00EF6445" w:rsidRPr="00EE5AA1">
        <w:rPr>
          <w:color w:val="000000"/>
          <w:shd w:val="clear" w:color="auto" w:fill="FFFFFF"/>
        </w:rPr>
        <w:t>. The Christian interdisciplinarity brings a holistic approach</w:t>
      </w:r>
      <w:r w:rsidR="00807393" w:rsidRPr="00EE5AA1">
        <w:rPr>
          <w:color w:val="000000"/>
          <w:shd w:val="clear" w:color="auto" w:fill="FFFFFF"/>
        </w:rPr>
        <w:t xml:space="preserve">, (Ward, 2014), </w:t>
      </w:r>
      <w:r w:rsidR="00EF6445" w:rsidRPr="00EE5AA1">
        <w:rPr>
          <w:color w:val="000000"/>
          <w:shd w:val="clear" w:color="auto" w:fill="FFFFFF"/>
        </w:rPr>
        <w:t>to the calling in which we are assigned.</w:t>
      </w:r>
    </w:p>
    <w:p w14:paraId="21B23717" w14:textId="77777777" w:rsidR="007C73BE" w:rsidRDefault="007C73BE" w:rsidP="00DC5F6F">
      <w:pPr>
        <w:pStyle w:val="ListParagraph"/>
        <w:tabs>
          <w:tab w:val="right" w:pos="8640"/>
        </w:tabs>
        <w:ind w:left="1080" w:firstLine="0"/>
        <w:rPr>
          <w:color w:val="000000"/>
          <w:shd w:val="clear" w:color="auto" w:fill="FFFFFF"/>
        </w:rPr>
      </w:pPr>
    </w:p>
    <w:p w14:paraId="7F058DDE" w14:textId="2591A0FD" w:rsidR="00E13D95" w:rsidRPr="00EE5AA1" w:rsidRDefault="00F36445" w:rsidP="00F36445">
      <w:pPr>
        <w:tabs>
          <w:tab w:val="right" w:pos="8640"/>
        </w:tabs>
        <w:ind w:left="720" w:firstLine="0"/>
        <w:rPr>
          <w:color w:val="000000"/>
          <w:shd w:val="clear" w:color="auto" w:fill="FFFFFF"/>
        </w:rPr>
      </w:pPr>
      <w:r>
        <w:rPr>
          <w:color w:val="000000"/>
          <w:shd w:val="clear" w:color="auto" w:fill="FFFFFF"/>
        </w:rPr>
        <w:tab/>
        <w:t xml:space="preserve">     </w:t>
      </w:r>
      <w:r w:rsidR="00E13D95" w:rsidRPr="00EE5AA1">
        <w:rPr>
          <w:color w:val="000000"/>
          <w:shd w:val="clear" w:color="auto" w:fill="FFFFFF"/>
        </w:rPr>
        <w:t xml:space="preserve">By knowing our mission related calling, we can then narrow down </w:t>
      </w:r>
      <w:r w:rsidR="00EE11F2" w:rsidRPr="00EE5AA1">
        <w:rPr>
          <w:color w:val="000000"/>
          <w:shd w:val="clear" w:color="auto" w:fill="FFFFFF"/>
        </w:rPr>
        <w:t>which discipline will guide our</w:t>
      </w:r>
      <w:r w:rsidR="00D4099A" w:rsidRPr="00EE5AA1">
        <w:rPr>
          <w:color w:val="000000"/>
          <w:shd w:val="clear" w:color="auto" w:fill="FFFFFF"/>
        </w:rPr>
        <w:t xml:space="preserve"> journey of learning and growth</w:t>
      </w:r>
      <w:r w:rsidR="00E13D95" w:rsidRPr="00EE5AA1">
        <w:rPr>
          <w:color w:val="000000"/>
          <w:shd w:val="clear" w:color="auto" w:fill="FFFFFF"/>
        </w:rPr>
        <w:t>.</w:t>
      </w:r>
      <w:r w:rsidR="00D4099A" w:rsidRPr="00EE5AA1">
        <w:rPr>
          <w:color w:val="000000"/>
          <w:shd w:val="clear" w:color="auto" w:fill="FFFFFF"/>
        </w:rPr>
        <w:t xml:space="preserve"> </w:t>
      </w:r>
      <w:r w:rsidR="00315660" w:rsidRPr="00EE5AA1">
        <w:rPr>
          <w:color w:val="000000"/>
          <w:shd w:val="clear" w:color="auto" w:fill="FFFFFF"/>
        </w:rPr>
        <w:t>This may not happen at the beginning of our spiritual re-</w:t>
      </w:r>
      <w:r w:rsidR="009807BE" w:rsidRPr="00EE5AA1">
        <w:rPr>
          <w:color w:val="000000"/>
          <w:shd w:val="clear" w:color="auto" w:fill="FFFFFF"/>
        </w:rPr>
        <w:t>birth,</w:t>
      </w:r>
      <w:r w:rsidR="00315660" w:rsidRPr="00EE5AA1">
        <w:rPr>
          <w:color w:val="000000"/>
          <w:shd w:val="clear" w:color="auto" w:fill="FFFFFF"/>
        </w:rPr>
        <w:t xml:space="preserve"> but the calling m</w:t>
      </w:r>
      <w:r w:rsidR="009807BE" w:rsidRPr="00EE5AA1">
        <w:rPr>
          <w:color w:val="000000"/>
          <w:shd w:val="clear" w:color="auto" w:fill="FFFFFF"/>
        </w:rPr>
        <w:t>a</w:t>
      </w:r>
      <w:r w:rsidR="00315660" w:rsidRPr="00EE5AA1">
        <w:rPr>
          <w:color w:val="000000"/>
          <w:shd w:val="clear" w:color="auto" w:fill="FFFFFF"/>
        </w:rPr>
        <w:t xml:space="preserve">y be realized as time goes on </w:t>
      </w:r>
      <w:r w:rsidR="00722789" w:rsidRPr="00EE5AA1">
        <w:rPr>
          <w:color w:val="000000"/>
          <w:shd w:val="clear" w:color="auto" w:fill="FFFFFF"/>
        </w:rPr>
        <w:t>and the learning will be acquire</w:t>
      </w:r>
      <w:r w:rsidR="00756894" w:rsidRPr="00EE5AA1">
        <w:rPr>
          <w:color w:val="000000"/>
          <w:shd w:val="clear" w:color="auto" w:fill="FFFFFF"/>
        </w:rPr>
        <w:t>d</w:t>
      </w:r>
      <w:r w:rsidR="00722789" w:rsidRPr="00EE5AA1">
        <w:rPr>
          <w:color w:val="000000"/>
          <w:shd w:val="clear" w:color="auto" w:fill="FFFFFF"/>
        </w:rPr>
        <w:t xml:space="preserve"> in stages through</w:t>
      </w:r>
      <w:r w:rsidR="002328AE" w:rsidRPr="00EE5AA1">
        <w:rPr>
          <w:color w:val="000000"/>
          <w:shd w:val="clear" w:color="auto" w:fill="FFFFFF"/>
        </w:rPr>
        <w:t xml:space="preserve"> relationship dynamics, book knowledge, failures, successes </w:t>
      </w:r>
      <w:r w:rsidR="002328AE" w:rsidRPr="00EE5AA1">
        <w:rPr>
          <w:color w:val="000000"/>
          <w:shd w:val="clear" w:color="auto" w:fill="FFFFFF"/>
        </w:rPr>
        <w:lastRenderedPageBreak/>
        <w:t xml:space="preserve">and </w:t>
      </w:r>
      <w:r w:rsidR="00190379" w:rsidRPr="00EE5AA1">
        <w:rPr>
          <w:color w:val="000000"/>
          <w:shd w:val="clear" w:color="auto" w:fill="FFFFFF"/>
        </w:rPr>
        <w:t xml:space="preserve">positive or negative </w:t>
      </w:r>
      <w:r w:rsidR="002328AE" w:rsidRPr="00EE5AA1">
        <w:rPr>
          <w:color w:val="000000"/>
          <w:shd w:val="clear" w:color="auto" w:fill="FFFFFF"/>
        </w:rPr>
        <w:t>experience</w:t>
      </w:r>
      <w:r w:rsidR="00190379" w:rsidRPr="00EE5AA1">
        <w:rPr>
          <w:color w:val="000000"/>
          <w:shd w:val="clear" w:color="auto" w:fill="FFFFFF"/>
        </w:rPr>
        <w:t>s</w:t>
      </w:r>
      <w:r w:rsidR="002328AE" w:rsidRPr="00EE5AA1">
        <w:rPr>
          <w:color w:val="000000"/>
          <w:shd w:val="clear" w:color="auto" w:fill="FFFFFF"/>
        </w:rPr>
        <w:t>.</w:t>
      </w:r>
      <w:r w:rsidR="00756894" w:rsidRPr="00EE5AA1">
        <w:rPr>
          <w:color w:val="000000"/>
          <w:shd w:val="clear" w:color="auto" w:fill="FFFFFF"/>
        </w:rPr>
        <w:t xml:space="preserve"> </w:t>
      </w:r>
      <w:r w:rsidR="002328AE" w:rsidRPr="00EE5AA1">
        <w:rPr>
          <w:color w:val="000000"/>
          <w:shd w:val="clear" w:color="auto" w:fill="FFFFFF"/>
        </w:rPr>
        <w:t xml:space="preserve"> </w:t>
      </w:r>
      <w:r w:rsidR="00756894" w:rsidRPr="00EE5AA1">
        <w:rPr>
          <w:color w:val="000000"/>
          <w:shd w:val="clear" w:color="auto" w:fill="FFFFFF"/>
        </w:rPr>
        <w:t>During this time, it will be necessary to bridge the gap between the social and human sciences</w:t>
      </w:r>
      <w:r w:rsidR="007870C4" w:rsidRPr="00EE5AA1">
        <w:rPr>
          <w:color w:val="000000"/>
          <w:shd w:val="clear" w:color="auto" w:fill="FFFFFF"/>
        </w:rPr>
        <w:t xml:space="preserve"> and</w:t>
      </w:r>
      <w:r w:rsidR="00756894" w:rsidRPr="00EE5AA1">
        <w:rPr>
          <w:color w:val="000000"/>
          <w:shd w:val="clear" w:color="auto" w:fill="FFFFFF"/>
        </w:rPr>
        <w:t xml:space="preserve"> theology</w:t>
      </w:r>
      <w:r w:rsidR="007870C4" w:rsidRPr="00EE5AA1">
        <w:rPr>
          <w:color w:val="000000"/>
          <w:shd w:val="clear" w:color="auto" w:fill="FFFFFF"/>
        </w:rPr>
        <w:t xml:space="preserve">. </w:t>
      </w:r>
    </w:p>
    <w:p w14:paraId="317C3DF2" w14:textId="77777777" w:rsidR="00EE5AA1" w:rsidRDefault="00EE5AA1" w:rsidP="00EE5AA1">
      <w:pPr>
        <w:tabs>
          <w:tab w:val="right" w:pos="8640"/>
        </w:tabs>
        <w:ind w:firstLine="0"/>
        <w:rPr>
          <w:color w:val="000000"/>
          <w:shd w:val="clear" w:color="auto" w:fill="FFFFFF"/>
        </w:rPr>
      </w:pPr>
    </w:p>
    <w:p w14:paraId="22E39C01" w14:textId="7018AF53" w:rsidR="005C4B4E" w:rsidRPr="00EE5AA1" w:rsidRDefault="00F36445" w:rsidP="00F36445">
      <w:pPr>
        <w:tabs>
          <w:tab w:val="right" w:pos="8640"/>
        </w:tabs>
        <w:ind w:left="720" w:firstLine="0"/>
        <w:rPr>
          <w:color w:val="000000"/>
          <w:shd w:val="clear" w:color="auto" w:fill="FFFFFF"/>
        </w:rPr>
      </w:pPr>
      <w:r>
        <w:rPr>
          <w:color w:val="000000"/>
          <w:shd w:val="clear" w:color="auto" w:fill="FFFFFF"/>
        </w:rPr>
        <w:t xml:space="preserve">     </w:t>
      </w:r>
      <w:r>
        <w:rPr>
          <w:color w:val="000000"/>
          <w:shd w:val="clear" w:color="auto" w:fill="FFFFFF"/>
        </w:rPr>
        <w:tab/>
      </w:r>
      <w:r w:rsidR="006E268D" w:rsidRPr="00EE5AA1">
        <w:rPr>
          <w:color w:val="000000"/>
          <w:shd w:val="clear" w:color="auto" w:fill="FFFFFF"/>
        </w:rPr>
        <w:t xml:space="preserve">My understanding of calling was enhanced during the residency colloquy. </w:t>
      </w:r>
      <w:r w:rsidR="00251BE8" w:rsidRPr="00EE5AA1">
        <w:rPr>
          <w:color w:val="000000"/>
          <w:shd w:val="clear" w:color="auto" w:fill="FFFFFF"/>
        </w:rPr>
        <w:t>Realizing that my calling may be intertwined with someone else’s calling</w:t>
      </w:r>
      <w:r w:rsidR="00F77274" w:rsidRPr="00EE5AA1">
        <w:rPr>
          <w:color w:val="000000"/>
          <w:shd w:val="clear" w:color="auto" w:fill="FFFFFF"/>
        </w:rPr>
        <w:t xml:space="preserve"> will demand a dynamic of sharing knowledge, listening to hear what </w:t>
      </w:r>
      <w:r w:rsidR="009C38E0" w:rsidRPr="00EE5AA1">
        <w:rPr>
          <w:color w:val="000000"/>
          <w:shd w:val="clear" w:color="auto" w:fill="FFFFFF"/>
        </w:rPr>
        <w:t>others</w:t>
      </w:r>
      <w:r w:rsidR="00F77274" w:rsidRPr="00EE5AA1">
        <w:rPr>
          <w:color w:val="000000"/>
          <w:shd w:val="clear" w:color="auto" w:fill="FFFFFF"/>
        </w:rPr>
        <w:t xml:space="preserve"> have learned </w:t>
      </w:r>
      <w:r w:rsidR="001A53B2" w:rsidRPr="00EE5AA1">
        <w:rPr>
          <w:color w:val="000000"/>
          <w:shd w:val="clear" w:color="auto" w:fill="FFFFFF"/>
        </w:rPr>
        <w:t xml:space="preserve">and allowing healthy debate. </w:t>
      </w:r>
      <w:r w:rsidR="009C38E0" w:rsidRPr="00EE5AA1">
        <w:rPr>
          <w:color w:val="000000"/>
          <w:shd w:val="clear" w:color="auto" w:fill="FFFFFF"/>
        </w:rPr>
        <w:t xml:space="preserve">The </w:t>
      </w:r>
      <w:r w:rsidR="00CB3E9D" w:rsidRPr="00EE5AA1">
        <w:rPr>
          <w:color w:val="000000"/>
          <w:shd w:val="clear" w:color="auto" w:fill="FFFFFF"/>
        </w:rPr>
        <w:t xml:space="preserve">quest for learning to fulfill the </w:t>
      </w:r>
      <w:r w:rsidR="009C38E0" w:rsidRPr="00EE5AA1">
        <w:rPr>
          <w:color w:val="000000"/>
          <w:shd w:val="clear" w:color="auto" w:fill="FFFFFF"/>
        </w:rPr>
        <w:t>calling is not one dimensional but stratified and complex.</w:t>
      </w:r>
      <w:r w:rsidR="006E53D0" w:rsidRPr="00EE5AA1">
        <w:rPr>
          <w:color w:val="000000"/>
          <w:shd w:val="clear" w:color="auto" w:fill="FFFFFF"/>
        </w:rPr>
        <w:t xml:space="preserve"> The depth of the </w:t>
      </w:r>
      <w:r w:rsidR="002C0BF2" w:rsidRPr="00EE5AA1">
        <w:rPr>
          <w:color w:val="000000"/>
          <w:shd w:val="clear" w:color="auto" w:fill="FFFFFF"/>
        </w:rPr>
        <w:t>call</w:t>
      </w:r>
      <w:r w:rsidR="006E53D0" w:rsidRPr="00EE5AA1">
        <w:rPr>
          <w:color w:val="000000"/>
          <w:shd w:val="clear" w:color="auto" w:fill="FFFFFF"/>
        </w:rPr>
        <w:t xml:space="preserve"> </w:t>
      </w:r>
      <w:r w:rsidR="000A1269" w:rsidRPr="00EE5AA1">
        <w:rPr>
          <w:color w:val="000000"/>
          <w:shd w:val="clear" w:color="auto" w:fill="FFFFFF"/>
        </w:rPr>
        <w:t xml:space="preserve">will not be discovered right away. </w:t>
      </w:r>
      <w:r w:rsidR="008F6E86" w:rsidRPr="00EE5AA1">
        <w:rPr>
          <w:color w:val="000000"/>
          <w:shd w:val="clear" w:color="auto" w:fill="FFFFFF"/>
        </w:rPr>
        <w:t xml:space="preserve">Believing that God reveals our calling to us in stages, more and more questions arise on the journey. </w:t>
      </w:r>
      <w:r w:rsidR="009756D2" w:rsidRPr="00EE5AA1">
        <w:rPr>
          <w:color w:val="000000"/>
          <w:shd w:val="clear" w:color="auto" w:fill="FFFFFF"/>
        </w:rPr>
        <w:t xml:space="preserve">As culture evolves, as </w:t>
      </w:r>
      <w:r w:rsidR="002C455F" w:rsidRPr="00EE5AA1">
        <w:rPr>
          <w:color w:val="000000"/>
          <w:shd w:val="clear" w:color="auto" w:fill="FFFFFF"/>
        </w:rPr>
        <w:t xml:space="preserve">evil persists, there will be further inquiry. </w:t>
      </w:r>
      <w:r w:rsidR="00257086" w:rsidRPr="00EE5AA1">
        <w:rPr>
          <w:color w:val="000000"/>
          <w:shd w:val="clear" w:color="auto" w:fill="FFFFFF"/>
        </w:rPr>
        <w:t>As Christian sociologist</w:t>
      </w:r>
      <w:r w:rsidR="00407BC0" w:rsidRPr="00EE5AA1">
        <w:rPr>
          <w:color w:val="000000"/>
          <w:shd w:val="clear" w:color="auto" w:fill="FFFFFF"/>
        </w:rPr>
        <w:t>s</w:t>
      </w:r>
      <w:r w:rsidR="00257086" w:rsidRPr="00EE5AA1">
        <w:rPr>
          <w:color w:val="000000"/>
          <w:shd w:val="clear" w:color="auto" w:fill="FFFFFF"/>
        </w:rPr>
        <w:t xml:space="preserve">, we care about the human condition and about solving </w:t>
      </w:r>
      <w:r w:rsidR="00524E46" w:rsidRPr="00EE5AA1">
        <w:rPr>
          <w:color w:val="000000"/>
          <w:shd w:val="clear" w:color="auto" w:fill="FFFFFF"/>
        </w:rPr>
        <w:t xml:space="preserve">the world’s problems. This is the purpose of our calling </w:t>
      </w:r>
      <w:r w:rsidR="00A60C4A" w:rsidRPr="00EE5AA1">
        <w:rPr>
          <w:color w:val="000000"/>
          <w:shd w:val="clear" w:color="auto" w:fill="FFFFFF"/>
        </w:rPr>
        <w:t>–</w:t>
      </w:r>
      <w:r w:rsidR="00524E46" w:rsidRPr="00EE5AA1">
        <w:rPr>
          <w:color w:val="000000"/>
          <w:shd w:val="clear" w:color="auto" w:fill="FFFFFF"/>
        </w:rPr>
        <w:t xml:space="preserve"> </w:t>
      </w:r>
      <w:r w:rsidR="00A60C4A" w:rsidRPr="00EE5AA1">
        <w:rPr>
          <w:color w:val="000000"/>
          <w:shd w:val="clear" w:color="auto" w:fill="FFFFFF"/>
        </w:rPr>
        <w:t xml:space="preserve">to integrate the social sciences or various disciplines along with theology and revelational knowledge to solve the world’s problems which will never cease to exist. </w:t>
      </w:r>
      <w:r w:rsidR="00C855AB" w:rsidRPr="00EE5AA1">
        <w:rPr>
          <w:color w:val="000000"/>
          <w:shd w:val="clear" w:color="auto" w:fill="FFFFFF"/>
        </w:rPr>
        <w:t>“Empathy enables identification with human needs, which are endless, (Ward, 2014, p. 34)</w:t>
      </w:r>
      <w:r w:rsidR="003D24F9" w:rsidRPr="00EE5AA1">
        <w:rPr>
          <w:color w:val="000000"/>
          <w:shd w:val="clear" w:color="auto" w:fill="FFFFFF"/>
        </w:rPr>
        <w:t>.</w:t>
      </w:r>
    </w:p>
    <w:p w14:paraId="1C359FC0" w14:textId="77777777" w:rsidR="00106F33" w:rsidRDefault="00106F33" w:rsidP="00DC5F6F">
      <w:pPr>
        <w:pStyle w:val="ListParagraph"/>
        <w:tabs>
          <w:tab w:val="right" w:pos="8640"/>
        </w:tabs>
        <w:ind w:left="1080" w:firstLine="0"/>
        <w:rPr>
          <w:color w:val="000000"/>
          <w:shd w:val="clear" w:color="auto" w:fill="FFFFFF"/>
        </w:rPr>
      </w:pPr>
    </w:p>
    <w:p w14:paraId="68A47A3A" w14:textId="4181301A" w:rsidR="003568B1" w:rsidRPr="00863B7A" w:rsidRDefault="00863B7A" w:rsidP="00863B7A">
      <w:pPr>
        <w:tabs>
          <w:tab w:val="right" w:pos="8640"/>
        </w:tabs>
        <w:ind w:left="1080" w:firstLine="0"/>
        <w:rPr>
          <w:color w:val="000000"/>
          <w:shd w:val="clear" w:color="auto" w:fill="FFFFFF"/>
        </w:rPr>
      </w:pPr>
      <w:r>
        <w:rPr>
          <w:color w:val="000000"/>
          <w:shd w:val="clear" w:color="auto" w:fill="FFFFFF"/>
        </w:rPr>
        <w:t>II.</w:t>
      </w:r>
    </w:p>
    <w:p w14:paraId="7EA1EE5A" w14:textId="65015B66" w:rsidR="00106F33" w:rsidRPr="003B3946" w:rsidRDefault="003568B1" w:rsidP="00660B60">
      <w:pPr>
        <w:pStyle w:val="ListParagraph"/>
        <w:numPr>
          <w:ilvl w:val="0"/>
          <w:numId w:val="6"/>
        </w:numPr>
        <w:tabs>
          <w:tab w:val="right" w:pos="8640"/>
        </w:tabs>
        <w:rPr>
          <w:color w:val="000000"/>
          <w:shd w:val="clear" w:color="auto" w:fill="FFFFFF"/>
        </w:rPr>
      </w:pPr>
      <w:r w:rsidRPr="003B3946">
        <w:rPr>
          <w:color w:val="000000"/>
          <w:shd w:val="clear" w:color="auto" w:fill="FFFFFF"/>
        </w:rPr>
        <w:t>Why is worldview literacy important for critical thinking about</w:t>
      </w:r>
      <w:r w:rsidR="003F0EB4" w:rsidRPr="003B3946">
        <w:rPr>
          <w:color w:val="000000"/>
          <w:shd w:val="clear" w:color="auto" w:fill="FFFFFF"/>
        </w:rPr>
        <w:t xml:space="preserve"> </w:t>
      </w:r>
      <w:r w:rsidRPr="003B3946">
        <w:rPr>
          <w:color w:val="000000"/>
          <w:shd w:val="clear" w:color="auto" w:fill="FFFFFF"/>
        </w:rPr>
        <w:t>how different authors’ worldviews may work like a filter,</w:t>
      </w:r>
      <w:r w:rsidR="003F0EB4" w:rsidRPr="003B3946">
        <w:rPr>
          <w:color w:val="000000"/>
          <w:shd w:val="clear" w:color="auto" w:fill="FFFFFF"/>
        </w:rPr>
        <w:t xml:space="preserve"> </w:t>
      </w:r>
      <w:r w:rsidRPr="003B3946">
        <w:rPr>
          <w:color w:val="000000"/>
          <w:shd w:val="clear" w:color="auto" w:fill="FFFFFF"/>
        </w:rPr>
        <w:t xml:space="preserve">influencing the </w:t>
      </w:r>
      <w:proofErr w:type="gramStart"/>
      <w:r w:rsidR="009D7A4D" w:rsidRPr="003B3946">
        <w:rPr>
          <w:color w:val="000000"/>
          <w:shd w:val="clear" w:color="auto" w:fill="FFFFFF"/>
        </w:rPr>
        <w:t>way,</w:t>
      </w:r>
      <w:proofErr w:type="gramEnd"/>
      <w:r w:rsidRPr="003B3946">
        <w:rPr>
          <w:color w:val="000000"/>
          <w:shd w:val="clear" w:color="auto" w:fill="FFFFFF"/>
        </w:rPr>
        <w:t xml:space="preserve"> they interpret the data in their writings? </w:t>
      </w:r>
    </w:p>
    <w:p w14:paraId="4012F306" w14:textId="2177ED61" w:rsidR="00AE6FB2" w:rsidRPr="00074B8B" w:rsidRDefault="00C1518C" w:rsidP="00660B60">
      <w:pPr>
        <w:tabs>
          <w:tab w:val="right" w:pos="8640"/>
        </w:tabs>
        <w:ind w:left="720" w:firstLine="0"/>
        <w:rPr>
          <w:color w:val="000000"/>
          <w:shd w:val="clear" w:color="auto" w:fill="FFFFFF"/>
        </w:rPr>
      </w:pPr>
      <w:r>
        <w:rPr>
          <w:color w:val="000000"/>
          <w:shd w:val="clear" w:color="auto" w:fill="FFFFFF"/>
        </w:rPr>
        <w:tab/>
      </w:r>
      <w:r w:rsidR="00660B60">
        <w:rPr>
          <w:color w:val="000000"/>
          <w:shd w:val="clear" w:color="auto" w:fill="FFFFFF"/>
        </w:rPr>
        <w:t xml:space="preserve">     </w:t>
      </w:r>
      <w:r w:rsidR="00FE428B" w:rsidRPr="00074B8B">
        <w:rPr>
          <w:color w:val="000000"/>
          <w:shd w:val="clear" w:color="auto" w:fill="FFFFFF"/>
        </w:rPr>
        <w:t xml:space="preserve">In order to </w:t>
      </w:r>
      <w:r w:rsidR="001C6921" w:rsidRPr="00074B8B">
        <w:rPr>
          <w:color w:val="000000"/>
          <w:shd w:val="clear" w:color="auto" w:fill="FFFFFF"/>
        </w:rPr>
        <w:t>gain in-depth understanding of a particular subject or theory, it is necessary to broaden</w:t>
      </w:r>
      <w:r w:rsidR="00802105" w:rsidRPr="00074B8B">
        <w:rPr>
          <w:color w:val="000000"/>
          <w:shd w:val="clear" w:color="auto" w:fill="FFFFFF"/>
        </w:rPr>
        <w:t xml:space="preserve"> our scope of knowledge and research multiple authors and scholars</w:t>
      </w:r>
      <w:r w:rsidR="00951608" w:rsidRPr="00074B8B">
        <w:rPr>
          <w:color w:val="000000"/>
          <w:shd w:val="clear" w:color="auto" w:fill="FFFFFF"/>
        </w:rPr>
        <w:t xml:space="preserve">. Each author has their own lens in which they have filtered their own writing and in which they </w:t>
      </w:r>
      <w:r w:rsidR="00951608" w:rsidRPr="00074B8B">
        <w:rPr>
          <w:color w:val="000000"/>
          <w:shd w:val="clear" w:color="auto" w:fill="FFFFFF"/>
        </w:rPr>
        <w:lastRenderedPageBreak/>
        <w:t>bring</w:t>
      </w:r>
      <w:r w:rsidR="00C06888" w:rsidRPr="00074B8B">
        <w:rPr>
          <w:color w:val="000000"/>
          <w:shd w:val="clear" w:color="auto" w:fill="FFFFFF"/>
        </w:rPr>
        <w:t xml:space="preserve"> their own perspective. </w:t>
      </w:r>
      <w:r w:rsidR="00410F4D" w:rsidRPr="00074B8B">
        <w:rPr>
          <w:color w:val="000000"/>
          <w:shd w:val="clear" w:color="auto" w:fill="FFFFFF"/>
        </w:rPr>
        <w:t xml:space="preserve">We </w:t>
      </w:r>
      <w:r w:rsidR="00D60862" w:rsidRPr="00074B8B">
        <w:rPr>
          <w:color w:val="000000"/>
          <w:shd w:val="clear" w:color="auto" w:fill="FFFFFF"/>
        </w:rPr>
        <w:t>must</w:t>
      </w:r>
      <w:r w:rsidR="00410F4D" w:rsidRPr="00074B8B">
        <w:rPr>
          <w:color w:val="000000"/>
          <w:shd w:val="clear" w:color="auto" w:fill="FFFFFF"/>
        </w:rPr>
        <w:t xml:space="preserve"> remember that authors are humans with real life human experiences be it good or bad. </w:t>
      </w:r>
      <w:r w:rsidR="00974046" w:rsidRPr="00074B8B">
        <w:rPr>
          <w:color w:val="000000"/>
          <w:shd w:val="clear" w:color="auto" w:fill="FFFFFF"/>
        </w:rPr>
        <w:t>Each writer</w:t>
      </w:r>
      <w:r w:rsidR="002C2390" w:rsidRPr="00074B8B">
        <w:rPr>
          <w:color w:val="000000"/>
          <w:shd w:val="clear" w:color="auto" w:fill="FFFFFF"/>
        </w:rPr>
        <w:t xml:space="preserve"> hails from a particular </w:t>
      </w:r>
      <w:r w:rsidR="00D60862" w:rsidRPr="00074B8B">
        <w:rPr>
          <w:color w:val="000000"/>
          <w:shd w:val="clear" w:color="auto" w:fill="FFFFFF"/>
        </w:rPr>
        <w:t>subculture</w:t>
      </w:r>
      <w:r w:rsidR="002C2390" w:rsidRPr="00074B8B">
        <w:rPr>
          <w:color w:val="000000"/>
          <w:shd w:val="clear" w:color="auto" w:fill="FFFFFF"/>
        </w:rPr>
        <w:t xml:space="preserve"> </w:t>
      </w:r>
      <w:proofErr w:type="gramStart"/>
      <w:r w:rsidR="002C2390" w:rsidRPr="00074B8B">
        <w:rPr>
          <w:color w:val="000000"/>
          <w:shd w:val="clear" w:color="auto" w:fill="FFFFFF"/>
        </w:rPr>
        <w:t>in</w:t>
      </w:r>
      <w:proofErr w:type="gramEnd"/>
      <w:r w:rsidR="002C2390" w:rsidRPr="00074B8B">
        <w:rPr>
          <w:color w:val="000000"/>
          <w:shd w:val="clear" w:color="auto" w:fill="FFFFFF"/>
        </w:rPr>
        <w:t xml:space="preserve"> which we may not be familiar. </w:t>
      </w:r>
      <w:r w:rsidR="0031214D" w:rsidRPr="00074B8B">
        <w:rPr>
          <w:color w:val="000000"/>
          <w:shd w:val="clear" w:color="auto" w:fill="FFFFFF"/>
        </w:rPr>
        <w:t>Each institution that has educated that author had its own culture</w:t>
      </w:r>
      <w:r w:rsidR="005F3140" w:rsidRPr="00074B8B">
        <w:rPr>
          <w:color w:val="000000"/>
          <w:shd w:val="clear" w:color="auto" w:fill="FFFFFF"/>
        </w:rPr>
        <w:t xml:space="preserve"> which may somewhat indoctrinate that </w:t>
      </w:r>
      <w:r w:rsidR="004554C0" w:rsidRPr="00074B8B">
        <w:rPr>
          <w:color w:val="000000"/>
          <w:shd w:val="clear" w:color="auto" w:fill="FFFFFF"/>
        </w:rPr>
        <w:t>author</w:t>
      </w:r>
      <w:r w:rsidR="005F3140" w:rsidRPr="00074B8B">
        <w:rPr>
          <w:color w:val="000000"/>
          <w:shd w:val="clear" w:color="auto" w:fill="FFFFFF"/>
        </w:rPr>
        <w:t>.</w:t>
      </w:r>
      <w:r w:rsidR="00E17419" w:rsidRPr="00074B8B">
        <w:rPr>
          <w:color w:val="000000"/>
          <w:shd w:val="clear" w:color="auto" w:fill="FFFFFF"/>
        </w:rPr>
        <w:t xml:space="preserve"> </w:t>
      </w:r>
    </w:p>
    <w:p w14:paraId="46CDB142" w14:textId="3EEEEB95" w:rsidR="003568B1" w:rsidRPr="00C1518C" w:rsidRDefault="00660B60" w:rsidP="00660B60">
      <w:pPr>
        <w:tabs>
          <w:tab w:val="right" w:pos="8640"/>
        </w:tabs>
        <w:ind w:left="720" w:firstLine="0"/>
        <w:rPr>
          <w:color w:val="000000"/>
          <w:shd w:val="clear" w:color="auto" w:fill="FFFFFF"/>
        </w:rPr>
      </w:pPr>
      <w:r>
        <w:rPr>
          <w:color w:val="000000"/>
          <w:shd w:val="clear" w:color="auto" w:fill="FFFFFF"/>
        </w:rPr>
        <w:t xml:space="preserve">     </w:t>
      </w:r>
      <w:r w:rsidR="004E498C" w:rsidRPr="00C1518C">
        <w:rPr>
          <w:color w:val="000000"/>
          <w:shd w:val="clear" w:color="auto" w:fill="FFFFFF"/>
        </w:rPr>
        <w:t xml:space="preserve">Critical thinking requires access to </w:t>
      </w:r>
      <w:r w:rsidR="00DF3624" w:rsidRPr="00C1518C">
        <w:rPr>
          <w:color w:val="000000"/>
          <w:shd w:val="clear" w:color="auto" w:fill="FFFFFF"/>
        </w:rPr>
        <w:t xml:space="preserve">information from a plethora of sources and literature. </w:t>
      </w:r>
      <w:r w:rsidR="00FA0DC0" w:rsidRPr="00C1518C">
        <w:rPr>
          <w:color w:val="000000"/>
          <w:shd w:val="clear" w:color="auto" w:fill="FFFFFF"/>
        </w:rPr>
        <w:t xml:space="preserve">Critical thinking is reading, pondering, </w:t>
      </w:r>
      <w:r w:rsidR="00566883" w:rsidRPr="00C1518C">
        <w:rPr>
          <w:color w:val="000000"/>
          <w:shd w:val="clear" w:color="auto" w:fill="FFFFFF"/>
        </w:rPr>
        <w:t xml:space="preserve">and </w:t>
      </w:r>
      <w:r w:rsidR="00E27A15" w:rsidRPr="00C1518C">
        <w:rPr>
          <w:color w:val="000000"/>
          <w:shd w:val="clear" w:color="auto" w:fill="FFFFFF"/>
        </w:rPr>
        <w:t xml:space="preserve">conducting cross comparative studies all while </w:t>
      </w:r>
      <w:r w:rsidR="00080C5C" w:rsidRPr="00C1518C">
        <w:rPr>
          <w:color w:val="000000"/>
          <w:shd w:val="clear" w:color="auto" w:fill="FFFFFF"/>
        </w:rPr>
        <w:t xml:space="preserve">hermeneutically dissecting each </w:t>
      </w:r>
      <w:r w:rsidR="00D60862" w:rsidRPr="00C1518C">
        <w:rPr>
          <w:color w:val="000000"/>
          <w:shd w:val="clear" w:color="auto" w:fill="FFFFFF"/>
        </w:rPr>
        <w:t>piece of literature and concepts drawn from each.</w:t>
      </w:r>
      <w:r w:rsidR="003921AC" w:rsidRPr="00C1518C">
        <w:rPr>
          <w:color w:val="000000"/>
          <w:shd w:val="clear" w:color="auto" w:fill="FFFFFF"/>
        </w:rPr>
        <w:t xml:space="preserve"> </w:t>
      </w:r>
      <w:r w:rsidR="00AE6FB2" w:rsidRPr="00C1518C">
        <w:rPr>
          <w:color w:val="000000"/>
          <w:shd w:val="clear" w:color="auto" w:fill="FFFFFF"/>
        </w:rPr>
        <w:t>(</w:t>
      </w:r>
      <w:r w:rsidR="003921AC" w:rsidRPr="00C1518C">
        <w:rPr>
          <w:color w:val="000000"/>
          <w:shd w:val="clear" w:color="auto" w:fill="FFFFFF"/>
        </w:rPr>
        <w:t>Ward, 2014</w:t>
      </w:r>
      <w:r w:rsidR="00AE6FB2" w:rsidRPr="00C1518C">
        <w:rPr>
          <w:color w:val="000000"/>
          <w:shd w:val="clear" w:color="auto" w:fill="FFFFFF"/>
        </w:rPr>
        <w:t>)</w:t>
      </w:r>
      <w:r w:rsidR="003921AC" w:rsidRPr="00C1518C">
        <w:rPr>
          <w:color w:val="000000"/>
          <w:shd w:val="clear" w:color="auto" w:fill="FFFFFF"/>
        </w:rPr>
        <w:t xml:space="preserve"> might say it requires an “ep</w:t>
      </w:r>
      <w:r w:rsidR="00AC4AF3" w:rsidRPr="00C1518C">
        <w:rPr>
          <w:color w:val="000000"/>
          <w:shd w:val="clear" w:color="auto" w:fill="FFFFFF"/>
        </w:rPr>
        <w:t xml:space="preserve">isteme of </w:t>
      </w:r>
      <w:r w:rsidR="009B324E" w:rsidRPr="00C1518C">
        <w:rPr>
          <w:color w:val="000000"/>
          <w:shd w:val="clear" w:color="auto" w:fill="FFFFFF"/>
        </w:rPr>
        <w:t>charity.</w:t>
      </w:r>
      <w:r w:rsidR="00AC4AF3" w:rsidRPr="00C1518C">
        <w:rPr>
          <w:color w:val="000000"/>
          <w:shd w:val="clear" w:color="auto" w:fill="FFFFFF"/>
        </w:rPr>
        <w:t>”</w:t>
      </w:r>
    </w:p>
    <w:p w14:paraId="6B104FDF" w14:textId="77777777" w:rsidR="00605AD8" w:rsidRDefault="00605AD8" w:rsidP="003568B1">
      <w:pPr>
        <w:pStyle w:val="ListParagraph"/>
        <w:tabs>
          <w:tab w:val="right" w:pos="8640"/>
        </w:tabs>
        <w:ind w:left="1800" w:firstLine="0"/>
        <w:rPr>
          <w:color w:val="000000"/>
          <w:shd w:val="clear" w:color="auto" w:fill="FFFFFF"/>
        </w:rPr>
      </w:pPr>
    </w:p>
    <w:p w14:paraId="658E286C" w14:textId="0DCF3651" w:rsidR="00605AD8" w:rsidRPr="00C1518C" w:rsidRDefault="00C1518C" w:rsidP="00D56B03">
      <w:pPr>
        <w:tabs>
          <w:tab w:val="right" w:pos="8640"/>
        </w:tabs>
        <w:ind w:left="720" w:firstLine="0"/>
        <w:rPr>
          <w:color w:val="000000"/>
          <w:shd w:val="clear" w:color="auto" w:fill="FFFFFF"/>
        </w:rPr>
      </w:pPr>
      <w:r>
        <w:rPr>
          <w:color w:val="000000"/>
          <w:shd w:val="clear" w:color="auto" w:fill="FFFFFF"/>
        </w:rPr>
        <w:t xml:space="preserve">2. </w:t>
      </w:r>
      <w:r w:rsidR="00C04584" w:rsidRPr="00C1518C">
        <w:rPr>
          <w:color w:val="000000"/>
          <w:shd w:val="clear" w:color="auto" w:fill="FFFFFF"/>
        </w:rPr>
        <w:t xml:space="preserve">What unique contribution does each of the five </w:t>
      </w:r>
      <w:r w:rsidR="00160B77" w:rsidRPr="00C1518C">
        <w:rPr>
          <w:color w:val="000000"/>
          <w:shd w:val="clear" w:color="auto" w:fill="FFFFFF"/>
        </w:rPr>
        <w:t>tests</w:t>
      </w:r>
      <w:r w:rsidR="00C04584" w:rsidRPr="00C1518C">
        <w:rPr>
          <w:color w:val="000000"/>
          <w:shd w:val="clear" w:color="auto" w:fill="FFFFFF"/>
        </w:rPr>
        <w:t xml:space="preserve"> of truth (worldview Kung-Fu) provide for a critical thinking assessment of research as you do Developmental Readings?</w:t>
      </w:r>
    </w:p>
    <w:p w14:paraId="0CE4E818" w14:textId="238E2CA1" w:rsidR="0057650E" w:rsidRPr="00C1518C" w:rsidRDefault="00660B60" w:rsidP="00660B60">
      <w:pPr>
        <w:tabs>
          <w:tab w:val="right" w:pos="8640"/>
        </w:tabs>
        <w:ind w:left="720" w:firstLine="0"/>
        <w:rPr>
          <w:color w:val="000000"/>
          <w:shd w:val="clear" w:color="auto" w:fill="FFFFFF"/>
        </w:rPr>
      </w:pPr>
      <w:r>
        <w:rPr>
          <w:color w:val="000000"/>
          <w:shd w:val="clear" w:color="auto" w:fill="FFFFFF"/>
        </w:rPr>
        <w:t xml:space="preserve">     </w:t>
      </w:r>
      <w:r w:rsidR="00674E9A" w:rsidRPr="00C1518C">
        <w:rPr>
          <w:color w:val="000000"/>
          <w:shd w:val="clear" w:color="auto" w:fill="FFFFFF"/>
        </w:rPr>
        <w:t xml:space="preserve">When scanning articles or </w:t>
      </w:r>
      <w:r w:rsidR="00213F34" w:rsidRPr="00C1518C">
        <w:rPr>
          <w:color w:val="000000"/>
          <w:shd w:val="clear" w:color="auto" w:fill="FFFFFF"/>
        </w:rPr>
        <w:t xml:space="preserve">searching various concepts and theories, as we come across authors who have researched the same theory, their </w:t>
      </w:r>
      <w:r w:rsidR="009B324E" w:rsidRPr="00C1518C">
        <w:rPr>
          <w:color w:val="000000"/>
          <w:shd w:val="clear" w:color="auto" w:fill="FFFFFF"/>
        </w:rPr>
        <w:t xml:space="preserve">conclusions and </w:t>
      </w:r>
      <w:r w:rsidR="006C6E39" w:rsidRPr="00C1518C">
        <w:rPr>
          <w:color w:val="000000"/>
          <w:shd w:val="clear" w:color="auto" w:fill="FFFFFF"/>
        </w:rPr>
        <w:t>results</w:t>
      </w:r>
      <w:r w:rsidR="009B324E" w:rsidRPr="00C1518C">
        <w:rPr>
          <w:color w:val="000000"/>
          <w:shd w:val="clear" w:color="auto" w:fill="FFFFFF"/>
        </w:rPr>
        <w:t xml:space="preserve"> should be similar or on par with each other</w:t>
      </w:r>
      <w:r w:rsidR="006C6E39" w:rsidRPr="00C1518C">
        <w:rPr>
          <w:color w:val="000000"/>
          <w:shd w:val="clear" w:color="auto" w:fill="FFFFFF"/>
        </w:rPr>
        <w:t xml:space="preserve"> based on empirical evidence</w:t>
      </w:r>
      <w:r w:rsidR="009B324E" w:rsidRPr="00C1518C">
        <w:rPr>
          <w:color w:val="000000"/>
          <w:shd w:val="clear" w:color="auto" w:fill="FFFFFF"/>
        </w:rPr>
        <w:t xml:space="preserve">. </w:t>
      </w:r>
      <w:r w:rsidR="005E4E29" w:rsidRPr="00C1518C">
        <w:rPr>
          <w:color w:val="000000"/>
          <w:shd w:val="clear" w:color="auto" w:fill="FFFFFF"/>
        </w:rPr>
        <w:t xml:space="preserve">The </w:t>
      </w:r>
      <w:r w:rsidR="002259A7" w:rsidRPr="00C1518C">
        <w:rPr>
          <w:color w:val="000000"/>
          <w:shd w:val="clear" w:color="auto" w:fill="FFFFFF"/>
        </w:rPr>
        <w:t>qualitative or quantitative examples</w:t>
      </w:r>
      <w:r w:rsidR="005E4E29" w:rsidRPr="00C1518C">
        <w:rPr>
          <w:color w:val="000000"/>
          <w:shd w:val="clear" w:color="auto" w:fill="FFFFFF"/>
        </w:rPr>
        <w:t xml:space="preserve"> should be </w:t>
      </w:r>
      <w:r w:rsidR="005E4E29" w:rsidRPr="00C1518C">
        <w:rPr>
          <w:i/>
          <w:iCs/>
          <w:color w:val="000000"/>
          <w:shd w:val="clear" w:color="auto" w:fill="FFFFFF"/>
        </w:rPr>
        <w:t>consistent.</w:t>
      </w:r>
      <w:r w:rsidR="00315E50" w:rsidRPr="00C1518C">
        <w:rPr>
          <w:color w:val="000000"/>
          <w:shd w:val="clear" w:color="auto" w:fill="FFFFFF"/>
        </w:rPr>
        <w:t xml:space="preserve"> Before using excerpts or quotes from an article, it behooves me to pay attention to the </w:t>
      </w:r>
      <w:r w:rsidR="006051EB" w:rsidRPr="00C1518C">
        <w:rPr>
          <w:color w:val="000000"/>
          <w:shd w:val="clear" w:color="auto" w:fill="FFFFFF"/>
        </w:rPr>
        <w:t xml:space="preserve">discussion portion of an article, along with their </w:t>
      </w:r>
      <w:r w:rsidR="00D001C8" w:rsidRPr="00C1518C">
        <w:rPr>
          <w:color w:val="000000"/>
          <w:shd w:val="clear" w:color="auto" w:fill="FFFFFF"/>
        </w:rPr>
        <w:t>qualitative and quantitative analysis</w:t>
      </w:r>
      <w:r w:rsidR="006051EB" w:rsidRPr="00C1518C">
        <w:rPr>
          <w:color w:val="000000"/>
          <w:shd w:val="clear" w:color="auto" w:fill="FFFFFF"/>
        </w:rPr>
        <w:t xml:space="preserve"> to see if it </w:t>
      </w:r>
      <w:r w:rsidR="006051EB" w:rsidRPr="00C1518C">
        <w:rPr>
          <w:i/>
          <w:iCs/>
          <w:color w:val="000000"/>
          <w:shd w:val="clear" w:color="auto" w:fill="FFFFFF"/>
        </w:rPr>
        <w:t>corresponds</w:t>
      </w:r>
      <w:r w:rsidR="00D001C8" w:rsidRPr="00C1518C">
        <w:rPr>
          <w:color w:val="000000"/>
          <w:shd w:val="clear" w:color="auto" w:fill="FFFFFF"/>
        </w:rPr>
        <w:t xml:space="preserve"> with the other articles on that </w:t>
      </w:r>
      <w:proofErr w:type="gramStart"/>
      <w:r w:rsidR="00D001C8" w:rsidRPr="00C1518C">
        <w:rPr>
          <w:color w:val="000000"/>
          <w:shd w:val="clear" w:color="auto" w:fill="FFFFFF"/>
        </w:rPr>
        <w:t>particular subject</w:t>
      </w:r>
      <w:proofErr w:type="gramEnd"/>
      <w:r w:rsidR="00D001C8" w:rsidRPr="00C1518C">
        <w:rPr>
          <w:color w:val="000000"/>
          <w:shd w:val="clear" w:color="auto" w:fill="FFFFFF"/>
        </w:rPr>
        <w:t xml:space="preserve"> </w:t>
      </w:r>
      <w:r w:rsidR="001A1669" w:rsidRPr="00C1518C">
        <w:rPr>
          <w:color w:val="000000"/>
          <w:shd w:val="clear" w:color="auto" w:fill="FFFFFF"/>
        </w:rPr>
        <w:t>within a particular discipline.</w:t>
      </w:r>
    </w:p>
    <w:p w14:paraId="0FCE0E62" w14:textId="0982242A" w:rsidR="005E4E29" w:rsidRPr="00D56B03" w:rsidRDefault="00660B60" w:rsidP="00660B60">
      <w:pPr>
        <w:tabs>
          <w:tab w:val="right" w:pos="8640"/>
        </w:tabs>
        <w:ind w:left="720" w:firstLine="0"/>
        <w:rPr>
          <w:color w:val="000000"/>
          <w:shd w:val="clear" w:color="auto" w:fill="FFFFFF"/>
        </w:rPr>
      </w:pPr>
      <w:r>
        <w:rPr>
          <w:color w:val="000000"/>
          <w:shd w:val="clear" w:color="auto" w:fill="FFFFFF"/>
        </w:rPr>
        <w:t xml:space="preserve">     </w:t>
      </w:r>
      <w:r w:rsidR="00E32DB0" w:rsidRPr="00D56B03">
        <w:rPr>
          <w:color w:val="000000"/>
          <w:shd w:val="clear" w:color="auto" w:fill="FFFFFF"/>
        </w:rPr>
        <w:t>If using multiple articles with same hypothesis</w:t>
      </w:r>
      <w:r w:rsidR="00CD346B" w:rsidRPr="00D56B03">
        <w:rPr>
          <w:color w:val="000000"/>
          <w:shd w:val="clear" w:color="auto" w:fill="FFFFFF"/>
        </w:rPr>
        <w:t xml:space="preserve">, the data should be </w:t>
      </w:r>
      <w:r w:rsidR="00CD346B" w:rsidRPr="00D56B03">
        <w:rPr>
          <w:i/>
          <w:iCs/>
          <w:color w:val="000000"/>
          <w:shd w:val="clear" w:color="auto" w:fill="FFFFFF"/>
        </w:rPr>
        <w:t>coherent</w:t>
      </w:r>
      <w:r w:rsidR="00004220" w:rsidRPr="00D56B03">
        <w:rPr>
          <w:i/>
          <w:iCs/>
          <w:color w:val="000000"/>
          <w:shd w:val="clear" w:color="auto" w:fill="FFFFFF"/>
        </w:rPr>
        <w:t xml:space="preserve"> </w:t>
      </w:r>
      <w:r w:rsidR="00004220" w:rsidRPr="00D56B03">
        <w:rPr>
          <w:color w:val="000000"/>
          <w:shd w:val="clear" w:color="auto" w:fill="FFFFFF"/>
        </w:rPr>
        <w:t xml:space="preserve">against competing hypotheses. </w:t>
      </w:r>
      <w:r w:rsidR="00445535" w:rsidRPr="00D56B03">
        <w:rPr>
          <w:color w:val="000000"/>
          <w:shd w:val="clear" w:color="auto" w:fill="FFFFFF"/>
        </w:rPr>
        <w:t xml:space="preserve">This should hold true, for instance, with articles on social capital, where some </w:t>
      </w:r>
      <w:r w:rsidR="00170E08" w:rsidRPr="00D56B03">
        <w:rPr>
          <w:color w:val="000000"/>
          <w:shd w:val="clear" w:color="auto" w:fill="FFFFFF"/>
        </w:rPr>
        <w:t xml:space="preserve">social </w:t>
      </w:r>
      <w:r w:rsidR="00C76A98" w:rsidRPr="00D56B03">
        <w:rPr>
          <w:color w:val="000000"/>
          <w:shd w:val="clear" w:color="auto" w:fill="FFFFFF"/>
        </w:rPr>
        <w:t>theorists</w:t>
      </w:r>
      <w:r w:rsidR="00170E08" w:rsidRPr="00D56B03">
        <w:rPr>
          <w:color w:val="000000"/>
          <w:shd w:val="clear" w:color="auto" w:fill="FFFFFF"/>
        </w:rPr>
        <w:t xml:space="preserve"> may have rogue hypotheses</w:t>
      </w:r>
      <w:r w:rsidR="00C76A98" w:rsidRPr="00D56B03">
        <w:rPr>
          <w:color w:val="000000"/>
          <w:shd w:val="clear" w:color="auto" w:fill="FFFFFF"/>
        </w:rPr>
        <w:t>.</w:t>
      </w:r>
    </w:p>
    <w:p w14:paraId="3DA21858" w14:textId="77777777" w:rsidR="00A51588" w:rsidRDefault="00660B60" w:rsidP="00A51588">
      <w:pPr>
        <w:tabs>
          <w:tab w:val="right" w:pos="8640"/>
        </w:tabs>
        <w:ind w:left="720" w:firstLine="0"/>
        <w:rPr>
          <w:color w:val="000000"/>
          <w:shd w:val="clear" w:color="auto" w:fill="FFFFFF"/>
        </w:rPr>
      </w:pPr>
      <w:r>
        <w:rPr>
          <w:color w:val="000000"/>
          <w:shd w:val="clear" w:color="auto" w:fill="FFFFFF"/>
        </w:rPr>
        <w:t xml:space="preserve">     </w:t>
      </w:r>
      <w:r w:rsidR="00E74608" w:rsidRPr="00D56B03">
        <w:rPr>
          <w:color w:val="000000"/>
          <w:shd w:val="clear" w:color="auto" w:fill="FFFFFF"/>
        </w:rPr>
        <w:t>As an emerging Christian – scholar practitioner, moral soundness</w:t>
      </w:r>
      <w:r w:rsidR="00854090" w:rsidRPr="00D56B03">
        <w:rPr>
          <w:color w:val="000000"/>
          <w:shd w:val="clear" w:color="auto" w:fill="FFFFFF"/>
        </w:rPr>
        <w:t xml:space="preserve"> or </w:t>
      </w:r>
      <w:r w:rsidR="00854090" w:rsidRPr="00D56B03">
        <w:rPr>
          <w:i/>
          <w:iCs/>
          <w:color w:val="000000"/>
          <w:shd w:val="clear" w:color="auto" w:fill="FFFFFF"/>
        </w:rPr>
        <w:t>conscience</w:t>
      </w:r>
      <w:r w:rsidR="00E74608" w:rsidRPr="00D56B03">
        <w:rPr>
          <w:i/>
          <w:iCs/>
          <w:color w:val="000000"/>
          <w:shd w:val="clear" w:color="auto" w:fill="FFFFFF"/>
        </w:rPr>
        <w:t xml:space="preserve"> i</w:t>
      </w:r>
      <w:r w:rsidR="00E74608" w:rsidRPr="00D56B03">
        <w:rPr>
          <w:color w:val="000000"/>
          <w:shd w:val="clear" w:color="auto" w:fill="FFFFFF"/>
        </w:rPr>
        <w:t xml:space="preserve">s key. It is crucial to ask certain questions before integrating </w:t>
      </w:r>
      <w:r w:rsidR="0057650E" w:rsidRPr="00D56B03">
        <w:rPr>
          <w:color w:val="000000"/>
          <w:shd w:val="clear" w:color="auto" w:fill="FFFFFF"/>
        </w:rPr>
        <w:t>other</w:t>
      </w:r>
      <w:r w:rsidR="00E74608" w:rsidRPr="00D56B03">
        <w:rPr>
          <w:color w:val="000000"/>
          <w:shd w:val="clear" w:color="auto" w:fill="FFFFFF"/>
        </w:rPr>
        <w:t xml:space="preserve"> </w:t>
      </w:r>
      <w:r w:rsidR="0057650E" w:rsidRPr="00D56B03">
        <w:rPr>
          <w:color w:val="000000"/>
          <w:shd w:val="clear" w:color="auto" w:fill="FFFFFF"/>
        </w:rPr>
        <w:t>researchers’</w:t>
      </w:r>
      <w:r w:rsidR="00E74608" w:rsidRPr="00D56B03">
        <w:rPr>
          <w:color w:val="000000"/>
          <w:shd w:val="clear" w:color="auto" w:fill="FFFFFF"/>
        </w:rPr>
        <w:t xml:space="preserve"> findings</w:t>
      </w:r>
      <w:r w:rsidR="00DF342A" w:rsidRPr="00D56B03">
        <w:rPr>
          <w:color w:val="000000"/>
          <w:shd w:val="clear" w:color="auto" w:fill="FFFFFF"/>
        </w:rPr>
        <w:t xml:space="preserve">. </w:t>
      </w:r>
      <w:r w:rsidR="00DF342A" w:rsidRPr="00D56B03">
        <w:rPr>
          <w:color w:val="000000"/>
          <w:shd w:val="clear" w:color="auto" w:fill="FFFFFF"/>
        </w:rPr>
        <w:lastRenderedPageBreak/>
        <w:t>Was the study</w:t>
      </w:r>
      <w:r w:rsidR="00460A73" w:rsidRPr="00D56B03">
        <w:rPr>
          <w:color w:val="000000"/>
          <w:shd w:val="clear" w:color="auto" w:fill="FFFFFF"/>
        </w:rPr>
        <w:t xml:space="preserve"> with the sample group conducted ethically with moral adequacy is a key question I </w:t>
      </w:r>
      <w:r w:rsidR="0057650E" w:rsidRPr="00D56B03">
        <w:rPr>
          <w:color w:val="000000"/>
          <w:shd w:val="clear" w:color="auto" w:fill="FFFFFF"/>
        </w:rPr>
        <w:t xml:space="preserve">must have the answers to. </w:t>
      </w:r>
      <w:r w:rsidR="00DB5C21" w:rsidRPr="00D56B03">
        <w:rPr>
          <w:color w:val="000000"/>
          <w:shd w:val="clear" w:color="auto" w:fill="FFFFFF"/>
        </w:rPr>
        <w:t>Lastly, when r</w:t>
      </w:r>
      <w:r w:rsidR="00E56767" w:rsidRPr="00D56B03">
        <w:rPr>
          <w:color w:val="000000"/>
          <w:shd w:val="clear" w:color="auto" w:fill="FFFFFF"/>
        </w:rPr>
        <w:t>esearch</w:t>
      </w:r>
      <w:r w:rsidR="004672F2" w:rsidRPr="00D56B03">
        <w:rPr>
          <w:color w:val="000000"/>
          <w:shd w:val="clear" w:color="auto" w:fill="FFFFFF"/>
        </w:rPr>
        <w:t>ing</w:t>
      </w:r>
      <w:r w:rsidR="00E56767" w:rsidRPr="00D56B03">
        <w:rPr>
          <w:color w:val="000000"/>
          <w:shd w:val="clear" w:color="auto" w:fill="FFFFFF"/>
        </w:rPr>
        <w:t xml:space="preserve"> multiple articles and books on</w:t>
      </w:r>
      <w:r w:rsidR="00DB5C21" w:rsidRPr="00D56B03">
        <w:rPr>
          <w:color w:val="000000"/>
          <w:shd w:val="clear" w:color="auto" w:fill="FFFFFF"/>
        </w:rPr>
        <w:t xml:space="preserve"> theory such as </w:t>
      </w:r>
      <w:r w:rsidR="00E56767" w:rsidRPr="00D56B03">
        <w:rPr>
          <w:color w:val="000000"/>
          <w:shd w:val="clear" w:color="auto" w:fill="FFFFFF"/>
        </w:rPr>
        <w:t xml:space="preserve">cultural capital, I must see across the board whether this theory and social practice benefits the population I wish to serve through my research. Does it have </w:t>
      </w:r>
      <w:r w:rsidR="00E56767" w:rsidRPr="00D56B03">
        <w:rPr>
          <w:i/>
          <w:iCs/>
          <w:color w:val="000000"/>
          <w:shd w:val="clear" w:color="auto" w:fill="FFFFFF"/>
        </w:rPr>
        <w:t>capabil</w:t>
      </w:r>
      <w:r w:rsidR="001A714D" w:rsidRPr="00D56B03">
        <w:rPr>
          <w:i/>
          <w:iCs/>
          <w:color w:val="000000"/>
          <w:shd w:val="clear" w:color="auto" w:fill="FFFFFF"/>
        </w:rPr>
        <w:t>ity?</w:t>
      </w:r>
      <w:r w:rsidR="001A714D" w:rsidRPr="00D56B03">
        <w:rPr>
          <w:color w:val="000000"/>
          <w:shd w:val="clear" w:color="auto" w:fill="FFFFFF"/>
        </w:rPr>
        <w:t xml:space="preserve"> </w:t>
      </w:r>
    </w:p>
    <w:p w14:paraId="48FA1AB0" w14:textId="58D025B1" w:rsidR="00F61863" w:rsidRPr="00A51588" w:rsidRDefault="00A51588" w:rsidP="00A51588">
      <w:pPr>
        <w:tabs>
          <w:tab w:val="right" w:pos="8640"/>
        </w:tabs>
        <w:ind w:left="720" w:firstLine="0"/>
        <w:rPr>
          <w:color w:val="000000"/>
          <w:shd w:val="clear" w:color="auto" w:fill="FFFFFF"/>
        </w:rPr>
      </w:pPr>
      <w:r>
        <w:rPr>
          <w:color w:val="000000"/>
          <w:shd w:val="clear" w:color="auto" w:fill="FFFFFF"/>
        </w:rPr>
        <w:t xml:space="preserve">3. </w:t>
      </w:r>
      <w:r w:rsidR="00F61863">
        <w:t>Which worldviews affect your professional context? How? (1-2paragraphs).</w:t>
      </w:r>
    </w:p>
    <w:p w14:paraId="3E99ECF2" w14:textId="4C688AB6" w:rsidR="001C0EA0" w:rsidRDefault="004672F2" w:rsidP="00A51588">
      <w:pPr>
        <w:tabs>
          <w:tab w:val="right" w:pos="8640"/>
        </w:tabs>
        <w:ind w:left="720" w:firstLine="0"/>
      </w:pPr>
      <w:r>
        <w:t xml:space="preserve"> </w:t>
      </w:r>
      <w:r w:rsidR="00A51588">
        <w:t xml:space="preserve">     </w:t>
      </w:r>
      <w:r w:rsidR="00FF2297">
        <w:t xml:space="preserve">Although I feel it is my responsibility to </w:t>
      </w:r>
      <w:r w:rsidR="005D2D80">
        <w:t xml:space="preserve">become literate in various worldviews, and theories and </w:t>
      </w:r>
      <w:r w:rsidR="00FD7A11">
        <w:t>concepts that relate to my field of interest, I have only one worldview, which is biblical</w:t>
      </w:r>
      <w:r w:rsidR="00EE1D34">
        <w:t xml:space="preserve">, a Christianity worldview. </w:t>
      </w:r>
      <w:r w:rsidR="00A8628B">
        <w:t>Because of my relationship with God the Father and his son, Jesus Christ and my sensi</w:t>
      </w:r>
      <w:r w:rsidR="0091216C">
        <w:t xml:space="preserve">tivity to God’s Holy Spirit, I have tried my best to approach life with a sense of my God-given calling. </w:t>
      </w:r>
      <w:r w:rsidR="00BD6578">
        <w:t xml:space="preserve">My professional vocation is merely </w:t>
      </w:r>
      <w:r w:rsidR="004673E9">
        <w:t>an assignment.</w:t>
      </w:r>
      <w:r w:rsidR="001F0074">
        <w:t xml:space="preserve"> It is a vehicle to reach those who are not connected to God and have yet to realize their purpose.</w:t>
      </w:r>
      <w:r w:rsidR="00047377">
        <w:t xml:space="preserve"> The approach is to serve, witness</w:t>
      </w:r>
      <w:r w:rsidR="00F4318D">
        <w:t xml:space="preserve"> to</w:t>
      </w:r>
      <w:r w:rsidR="00047377">
        <w:t xml:space="preserve"> and elevate those </w:t>
      </w:r>
      <w:r w:rsidR="00F4318D">
        <w:t xml:space="preserve">in </w:t>
      </w:r>
      <w:r w:rsidR="0040067F">
        <w:t>low-income</w:t>
      </w:r>
      <w:r w:rsidR="00F4318D">
        <w:t xml:space="preserve"> housing, </w:t>
      </w:r>
      <w:r w:rsidR="00593D01">
        <w:t>that</w:t>
      </w:r>
      <w:r w:rsidR="007D6A8A">
        <w:t xml:space="preserve"> have yet to accept redemption through Christ</w:t>
      </w:r>
      <w:r w:rsidR="00E7382E">
        <w:t xml:space="preserve">. </w:t>
      </w:r>
      <w:r w:rsidR="001C0EA0">
        <w:t>Moral absolu</w:t>
      </w:r>
      <w:r w:rsidR="00593D01">
        <w:t>tism and revelation</w:t>
      </w:r>
      <w:r w:rsidR="00E7382E">
        <w:t xml:space="preserve"> </w:t>
      </w:r>
      <w:r w:rsidR="00F4318D">
        <w:t>prepare</w:t>
      </w:r>
      <w:r w:rsidR="00E7382E">
        <w:t xml:space="preserve"> and guide </w:t>
      </w:r>
      <w:proofErr w:type="gramStart"/>
      <w:r w:rsidR="00E7382E">
        <w:t>me</w:t>
      </w:r>
      <w:proofErr w:type="gramEnd"/>
      <w:r w:rsidR="00D56B8D">
        <w:t xml:space="preserve"> and the responsibility of stewardship convicts</w:t>
      </w:r>
      <w:r w:rsidR="00F4318D">
        <w:t xml:space="preserve"> </w:t>
      </w:r>
      <w:r w:rsidR="00986E12">
        <w:t>me.</w:t>
      </w:r>
      <w:r w:rsidR="00A07DD1">
        <w:t xml:space="preserve"> </w:t>
      </w:r>
    </w:p>
    <w:p w14:paraId="01E4589E" w14:textId="77777777" w:rsidR="005A6033" w:rsidRDefault="005A6033" w:rsidP="00F61863">
      <w:pPr>
        <w:pStyle w:val="ListParagraph"/>
        <w:tabs>
          <w:tab w:val="right" w:pos="8640"/>
        </w:tabs>
        <w:ind w:left="2160" w:firstLine="0"/>
      </w:pPr>
    </w:p>
    <w:p w14:paraId="14067C29" w14:textId="6B81D475" w:rsidR="005A6033" w:rsidRDefault="00A51588" w:rsidP="00A51588">
      <w:pPr>
        <w:tabs>
          <w:tab w:val="right" w:pos="8640"/>
        </w:tabs>
        <w:ind w:left="720" w:firstLine="0"/>
      </w:pPr>
      <w:r>
        <w:t xml:space="preserve">     </w:t>
      </w:r>
      <w:r w:rsidR="0040067F">
        <w:t xml:space="preserve"> </w:t>
      </w:r>
      <w:r w:rsidR="005A6033">
        <w:t>I do believe in sharing but not if it is forced.</w:t>
      </w:r>
      <w:r w:rsidR="003167B8">
        <w:t xml:space="preserve"> I do believe in government intervening in a society</w:t>
      </w:r>
      <w:r w:rsidR="000A1672">
        <w:t xml:space="preserve"> which lacks moral discipline, </w:t>
      </w:r>
      <w:r w:rsidR="00D36616">
        <w:t xml:space="preserve">is prone to violence and </w:t>
      </w:r>
      <w:r w:rsidR="00362F1C">
        <w:t xml:space="preserve">thrives on greed. </w:t>
      </w:r>
      <w:r w:rsidR="000E509B">
        <w:t xml:space="preserve">I do disagree with the </w:t>
      </w:r>
      <w:r w:rsidR="00A32034">
        <w:t xml:space="preserve">ideology that there is one </w:t>
      </w:r>
      <w:proofErr w:type="gramStart"/>
      <w:r w:rsidR="00A32034">
        <w:t>particular poli</w:t>
      </w:r>
      <w:r w:rsidR="00347F9F">
        <w:t>tical</w:t>
      </w:r>
      <w:proofErr w:type="gramEnd"/>
      <w:r w:rsidR="00347F9F">
        <w:t xml:space="preserve"> party that represent the Judeo-Christian moral standard. Perhaps, at one point research proved this </w:t>
      </w:r>
      <w:r w:rsidR="007030E6">
        <w:t xml:space="preserve">theory but in our current society, the </w:t>
      </w:r>
      <w:r w:rsidR="00F9707D">
        <w:t xml:space="preserve">so-called </w:t>
      </w:r>
      <w:r w:rsidR="007030E6">
        <w:t>party that is supposedly based on</w:t>
      </w:r>
      <w:r w:rsidR="000F2144">
        <w:t xml:space="preserve"> Christian morals, is corrupt, bigot</w:t>
      </w:r>
      <w:r w:rsidR="000D33FA">
        <w:t xml:space="preserve">, </w:t>
      </w:r>
      <w:r w:rsidR="00BF389A">
        <w:t xml:space="preserve">bias and only uses the bible for </w:t>
      </w:r>
      <w:proofErr w:type="spellStart"/>
      <w:proofErr w:type="gramStart"/>
      <w:r w:rsidR="00BF389A">
        <w:t>it’s</w:t>
      </w:r>
      <w:proofErr w:type="spellEnd"/>
      <w:proofErr w:type="gramEnd"/>
      <w:r w:rsidR="00BF389A">
        <w:t xml:space="preserve"> own </w:t>
      </w:r>
      <w:r w:rsidR="003A4600">
        <w:t xml:space="preserve">agenda but not serve those in need. Yes, “some” of the policies line with </w:t>
      </w:r>
      <w:r w:rsidR="00F9707D">
        <w:t xml:space="preserve">biblical, moral principles, </w:t>
      </w:r>
      <w:r w:rsidR="00FB7215">
        <w:t xml:space="preserve">but many of those </w:t>
      </w:r>
      <w:r w:rsidR="00FB7215">
        <w:lastRenderedPageBreak/>
        <w:t xml:space="preserve">who lead the party are hypocritical, and ungodly, committing many of the </w:t>
      </w:r>
      <w:r w:rsidR="00D434E6">
        <w:t xml:space="preserve">transgressions they openly oppose. As a member of the independent political party, I see neither </w:t>
      </w:r>
      <w:r w:rsidR="00A76837">
        <w:t xml:space="preserve">the left nor the right as </w:t>
      </w:r>
      <w:r w:rsidR="008D0E20">
        <w:t>representing the Judeo-Christian worldview.</w:t>
      </w:r>
    </w:p>
    <w:p w14:paraId="30213BED" w14:textId="77777777" w:rsidR="00D175B8" w:rsidRDefault="00D175B8" w:rsidP="00F61863">
      <w:pPr>
        <w:pStyle w:val="ListParagraph"/>
        <w:tabs>
          <w:tab w:val="right" w:pos="8640"/>
        </w:tabs>
        <w:ind w:left="2160" w:firstLine="0"/>
      </w:pPr>
    </w:p>
    <w:p w14:paraId="37BCFFA0" w14:textId="40F88FDA" w:rsidR="00D175B8" w:rsidRDefault="00701154" w:rsidP="00701154">
      <w:pPr>
        <w:tabs>
          <w:tab w:val="right" w:pos="8640"/>
        </w:tabs>
        <w:ind w:left="720" w:firstLine="0"/>
      </w:pPr>
      <w:r>
        <w:t xml:space="preserve">     </w:t>
      </w:r>
      <w:r w:rsidR="00D175B8">
        <w:t xml:space="preserve">One day, </w:t>
      </w:r>
      <w:r w:rsidR="007340EE">
        <w:t>all</w:t>
      </w:r>
      <w:r w:rsidR="00D175B8">
        <w:t xml:space="preserve"> the social theories, medicines, psycho analogies, economic strategies, legal advocacies, and religions will be replaced by a king and kingdom surpassing all knowledge and understanding and my work as a preacher, teacher, sociologist, ethicist and advocate for the marginalized will cease to have purpose. </w:t>
      </w:r>
    </w:p>
    <w:p w14:paraId="108FF7E3" w14:textId="77777777" w:rsidR="00701154" w:rsidRDefault="00701154" w:rsidP="00701154">
      <w:pPr>
        <w:tabs>
          <w:tab w:val="right" w:pos="8640"/>
        </w:tabs>
        <w:ind w:left="720" w:firstLine="0"/>
      </w:pPr>
    </w:p>
    <w:p w14:paraId="56864362" w14:textId="6B0EE723" w:rsidR="00F61863" w:rsidRDefault="00BC430E" w:rsidP="00701154">
      <w:pPr>
        <w:tabs>
          <w:tab w:val="right" w:pos="8640"/>
        </w:tabs>
        <w:ind w:left="720" w:firstLine="0"/>
      </w:pPr>
      <w:r>
        <w:t>III.</w:t>
      </w:r>
      <w:r w:rsidR="00C653A2">
        <w:t xml:space="preserve"> </w:t>
      </w:r>
      <w:r w:rsidR="00CD6BC3">
        <w:t>Describe how the Christian worldview framework (of the Creation-Fall-Redemption -Consummation biblical story) can function related to thinking about</w:t>
      </w:r>
      <w:r w:rsidR="00447DB0">
        <w:t xml:space="preserve"> </w:t>
      </w:r>
      <w:r w:rsidR="00CD6BC3">
        <w:t>faith-integrated reasoning as a problem-solving process for any issue-societal, family, church, community</w:t>
      </w:r>
      <w:r w:rsidR="007340D6">
        <w:t>. Choose one topic (area of concern) and suggest insights that may come from reflecting on it from each of the 4 Christian worldview perspectives (creation, fall, redemption, and restoration)</w:t>
      </w:r>
      <w:r w:rsidR="00C63BBA">
        <w:t>.</w:t>
      </w:r>
    </w:p>
    <w:p w14:paraId="2BAC7825" w14:textId="77777777" w:rsidR="00C63BBA" w:rsidRDefault="00C63BBA" w:rsidP="007340D6">
      <w:pPr>
        <w:pStyle w:val="ListParagraph"/>
        <w:tabs>
          <w:tab w:val="right" w:pos="8640"/>
        </w:tabs>
        <w:ind w:left="1800" w:firstLine="0"/>
      </w:pPr>
    </w:p>
    <w:p w14:paraId="34EF12B5" w14:textId="47CEBBCD" w:rsidR="00096214" w:rsidRDefault="00B93CE0" w:rsidP="00B93CE0">
      <w:pPr>
        <w:tabs>
          <w:tab w:val="right" w:pos="8640"/>
        </w:tabs>
        <w:ind w:left="720" w:firstLine="0"/>
        <w:rPr>
          <w:color w:val="000000"/>
          <w:shd w:val="clear" w:color="auto" w:fill="FFFFFF"/>
        </w:rPr>
      </w:pPr>
      <w:r>
        <w:t xml:space="preserve">     </w:t>
      </w:r>
      <w:r w:rsidR="00EF33CA">
        <w:t xml:space="preserve">As stated in a previous response, a Christian </w:t>
      </w:r>
      <w:r w:rsidR="0022564E">
        <w:t>is concerned with humanity</w:t>
      </w:r>
      <w:r w:rsidR="00610418">
        <w:t>, its fallen state and has faith in the God who has the power to restore said humanity</w:t>
      </w:r>
      <w:r w:rsidR="00C545B2">
        <w:t xml:space="preserve"> back to God’s original intention at the time of creation</w:t>
      </w:r>
      <w:r w:rsidR="00610418">
        <w:t>.</w:t>
      </w:r>
      <w:r w:rsidR="008840B7">
        <w:t xml:space="preserve"> This framework provides a lens for th</w:t>
      </w:r>
      <w:r w:rsidR="00AB5580">
        <w:t>e Christian-scholar practi</w:t>
      </w:r>
      <w:r w:rsidR="00F140EB">
        <w:t>ti</w:t>
      </w:r>
      <w:r w:rsidR="00AB5580">
        <w:t>oner</w:t>
      </w:r>
      <w:r w:rsidR="00F140EB">
        <w:t xml:space="preserve"> in which to fulfill their God-given assignment. </w:t>
      </w:r>
      <w:r w:rsidR="007E5B0D">
        <w:t xml:space="preserve">We as Christians cannot just see the world </w:t>
      </w:r>
      <w:r w:rsidR="00BA33B5">
        <w:t>as</w:t>
      </w:r>
      <w:r w:rsidR="007E5B0D">
        <w:t xml:space="preserve"> going to hell in a hand basket or even </w:t>
      </w:r>
      <w:r w:rsidR="004A4FEC">
        <w:t xml:space="preserve">see the world as </w:t>
      </w:r>
      <w:r w:rsidR="00B527F0">
        <w:t>blind optimist</w:t>
      </w:r>
      <w:r w:rsidR="004A4FEC">
        <w:t xml:space="preserve">, thinking </w:t>
      </w:r>
      <w:r w:rsidR="00B527F0">
        <w:t>everything will work itself out</w:t>
      </w:r>
      <w:r w:rsidR="001E74BF">
        <w:t>. God has given each Chris</w:t>
      </w:r>
      <w:r w:rsidR="009F35A8">
        <w:t>t</w:t>
      </w:r>
      <w:r w:rsidR="001E74BF">
        <w:t xml:space="preserve"> follower a </w:t>
      </w:r>
      <w:r w:rsidR="001E74BF" w:rsidRPr="005C4411">
        <w:t>mandate. This mandate is the ministry of reconciliation.</w:t>
      </w:r>
      <w:r w:rsidR="00332722" w:rsidRPr="005C4411">
        <w:t xml:space="preserve"> </w:t>
      </w:r>
      <w:r w:rsidR="00332722" w:rsidRPr="00096214">
        <w:rPr>
          <w:b/>
          <w:bCs/>
          <w:color w:val="000000"/>
          <w:shd w:val="clear" w:color="auto" w:fill="FFFFFF"/>
          <w:vertAlign w:val="superscript"/>
        </w:rPr>
        <w:t> </w:t>
      </w:r>
      <w:r w:rsidR="009F35A8" w:rsidRPr="00096214">
        <w:rPr>
          <w:b/>
          <w:bCs/>
          <w:color w:val="000000"/>
          <w:shd w:val="clear" w:color="auto" w:fill="FFFFFF"/>
          <w:vertAlign w:val="superscript"/>
        </w:rPr>
        <w:t>“</w:t>
      </w:r>
      <w:r w:rsidR="00332722" w:rsidRPr="00096214">
        <w:rPr>
          <w:color w:val="000000"/>
          <w:shd w:val="clear" w:color="auto" w:fill="FFFFFF"/>
        </w:rPr>
        <w:t xml:space="preserve">And all things </w:t>
      </w:r>
      <w:r w:rsidR="00332722" w:rsidRPr="00096214">
        <w:rPr>
          <w:color w:val="000000"/>
          <w:shd w:val="clear" w:color="auto" w:fill="FFFFFF"/>
        </w:rPr>
        <w:lastRenderedPageBreak/>
        <w:t>are of God, who hath reconciled us to himself by Jesus Christ, and hath given to us the ministry of reconciliation</w:t>
      </w:r>
      <w:r w:rsidR="000B7C5B">
        <w:rPr>
          <w:color w:val="000000"/>
          <w:shd w:val="clear" w:color="auto" w:fill="FFFFFF"/>
        </w:rPr>
        <w:t>”</w:t>
      </w:r>
      <w:r w:rsidR="004215E8" w:rsidRPr="00096214">
        <w:rPr>
          <w:color w:val="000000"/>
          <w:shd w:val="clear" w:color="auto" w:fill="FFFFFF"/>
        </w:rPr>
        <w:t xml:space="preserve"> (</w:t>
      </w:r>
      <w:r w:rsidR="00770A44">
        <w:rPr>
          <w:color w:val="000000"/>
          <w:shd w:val="clear" w:color="auto" w:fill="FFFFFF"/>
        </w:rPr>
        <w:t>King James Bible, 1769/2023,</w:t>
      </w:r>
      <w:r w:rsidR="004215E8" w:rsidRPr="00096214">
        <w:rPr>
          <w:color w:val="000000"/>
          <w:shd w:val="clear" w:color="auto" w:fill="FFFFFF"/>
        </w:rPr>
        <w:t xml:space="preserve">2 Corinthians 5:18). </w:t>
      </w:r>
    </w:p>
    <w:p w14:paraId="77BF2E51" w14:textId="77777777" w:rsidR="00B93CE0" w:rsidRDefault="00992011" w:rsidP="00B93CE0">
      <w:pPr>
        <w:tabs>
          <w:tab w:val="right" w:pos="8640"/>
        </w:tabs>
        <w:ind w:left="720" w:firstLine="0"/>
        <w:rPr>
          <w:color w:val="000000"/>
          <w:shd w:val="clear" w:color="auto" w:fill="FFFFFF"/>
        </w:rPr>
      </w:pPr>
      <w:r w:rsidRPr="00096214">
        <w:rPr>
          <w:color w:val="000000"/>
          <w:shd w:val="clear" w:color="auto" w:fill="FFFFFF"/>
        </w:rPr>
        <w:t>This ministry implores us to see humanity as yes, fallen</w:t>
      </w:r>
      <w:r w:rsidR="005C4411" w:rsidRPr="00096214">
        <w:rPr>
          <w:color w:val="000000"/>
          <w:shd w:val="clear" w:color="auto" w:fill="FFFFFF"/>
        </w:rPr>
        <w:t>,</w:t>
      </w:r>
      <w:r w:rsidRPr="00096214">
        <w:rPr>
          <w:color w:val="000000"/>
          <w:shd w:val="clear" w:color="auto" w:fill="FFFFFF"/>
        </w:rPr>
        <w:t xml:space="preserve"> but </w:t>
      </w:r>
      <w:r w:rsidR="00DD7977" w:rsidRPr="00096214">
        <w:rPr>
          <w:color w:val="000000"/>
          <w:shd w:val="clear" w:color="auto" w:fill="FFFFFF"/>
        </w:rPr>
        <w:t xml:space="preserve">through Christ, profitable to the </w:t>
      </w:r>
      <w:r w:rsidR="005C4411" w:rsidRPr="00096214">
        <w:rPr>
          <w:color w:val="000000"/>
          <w:shd w:val="clear" w:color="auto" w:fill="FFFFFF"/>
        </w:rPr>
        <w:t>kingdom</w:t>
      </w:r>
      <w:r w:rsidR="00DD7977" w:rsidRPr="00096214">
        <w:rPr>
          <w:color w:val="000000"/>
          <w:shd w:val="clear" w:color="auto" w:fill="FFFFFF"/>
        </w:rPr>
        <w:t xml:space="preserve">, just as we were once </w:t>
      </w:r>
      <w:r w:rsidR="005C4411" w:rsidRPr="00096214">
        <w:rPr>
          <w:color w:val="000000"/>
          <w:shd w:val="clear" w:color="auto" w:fill="FFFFFF"/>
        </w:rPr>
        <w:t>un</w:t>
      </w:r>
      <w:r w:rsidR="00EC59AF" w:rsidRPr="00096214">
        <w:rPr>
          <w:color w:val="000000"/>
          <w:shd w:val="clear" w:color="auto" w:fill="FFFFFF"/>
        </w:rPr>
        <w:t>-</w:t>
      </w:r>
      <w:r w:rsidR="005C4411" w:rsidRPr="00096214">
        <w:rPr>
          <w:color w:val="000000"/>
          <w:shd w:val="clear" w:color="auto" w:fill="FFFFFF"/>
        </w:rPr>
        <w:t>profitable</w:t>
      </w:r>
      <w:r w:rsidR="00EC59AF" w:rsidRPr="00096214">
        <w:rPr>
          <w:color w:val="000000"/>
          <w:shd w:val="clear" w:color="auto" w:fill="FFFFFF"/>
        </w:rPr>
        <w:t xml:space="preserve"> because of </w:t>
      </w:r>
      <w:r w:rsidR="003C3F6B" w:rsidRPr="00096214">
        <w:rPr>
          <w:color w:val="000000"/>
          <w:shd w:val="clear" w:color="auto" w:fill="FFFFFF"/>
        </w:rPr>
        <w:t>sin, but</w:t>
      </w:r>
      <w:r w:rsidR="005C4411" w:rsidRPr="00096214">
        <w:rPr>
          <w:color w:val="000000"/>
          <w:shd w:val="clear" w:color="auto" w:fill="FFFFFF"/>
        </w:rPr>
        <w:t xml:space="preserve"> </w:t>
      </w:r>
      <w:r w:rsidR="00275B10" w:rsidRPr="00096214">
        <w:rPr>
          <w:color w:val="000000"/>
          <w:shd w:val="clear" w:color="auto" w:fill="FFFFFF"/>
        </w:rPr>
        <w:t>have now been redeemed and restored so that we are</w:t>
      </w:r>
      <w:r w:rsidR="005C4411" w:rsidRPr="00096214">
        <w:rPr>
          <w:color w:val="000000"/>
          <w:shd w:val="clear" w:color="auto" w:fill="FFFFFF"/>
        </w:rPr>
        <w:t xml:space="preserve"> now</w:t>
      </w:r>
      <w:r w:rsidR="00EC59AF" w:rsidRPr="00096214">
        <w:rPr>
          <w:color w:val="000000"/>
          <w:shd w:val="clear" w:color="auto" w:fill="FFFFFF"/>
        </w:rPr>
        <w:t xml:space="preserve"> ambassadors of Christ. </w:t>
      </w:r>
    </w:p>
    <w:p w14:paraId="711FCC01" w14:textId="01236011" w:rsidR="008840B7" w:rsidRPr="00096214" w:rsidRDefault="00B93CE0" w:rsidP="00B93CE0">
      <w:pPr>
        <w:tabs>
          <w:tab w:val="right" w:pos="8640"/>
        </w:tabs>
        <w:ind w:left="720" w:firstLine="0"/>
        <w:rPr>
          <w:color w:val="000000"/>
          <w:shd w:val="clear" w:color="auto" w:fill="FFFFFF"/>
        </w:rPr>
      </w:pPr>
      <w:r>
        <w:rPr>
          <w:color w:val="000000"/>
          <w:shd w:val="clear" w:color="auto" w:fill="FFFFFF"/>
        </w:rPr>
        <w:t xml:space="preserve">     </w:t>
      </w:r>
      <w:r w:rsidR="00EC7BA0" w:rsidRPr="00096214">
        <w:rPr>
          <w:color w:val="000000"/>
          <w:shd w:val="clear" w:color="auto" w:fill="FFFFFF"/>
        </w:rPr>
        <w:t>This is how Christian addiction counselors</w:t>
      </w:r>
      <w:r w:rsidR="00833E15" w:rsidRPr="00096214">
        <w:rPr>
          <w:color w:val="000000"/>
          <w:shd w:val="clear" w:color="auto" w:fill="FFFFFF"/>
        </w:rPr>
        <w:t xml:space="preserve"> </w:t>
      </w:r>
      <w:proofErr w:type="gramStart"/>
      <w:r w:rsidR="004F0155" w:rsidRPr="00096214">
        <w:rPr>
          <w:color w:val="000000"/>
          <w:shd w:val="clear" w:color="auto" w:fill="FFFFFF"/>
        </w:rPr>
        <w:t>have to</w:t>
      </w:r>
      <w:proofErr w:type="gramEnd"/>
      <w:r w:rsidR="004F0155" w:rsidRPr="00096214">
        <w:rPr>
          <w:color w:val="000000"/>
          <w:shd w:val="clear" w:color="auto" w:fill="FFFFFF"/>
        </w:rPr>
        <w:t xml:space="preserve"> operate to aide their patients</w:t>
      </w:r>
      <w:r w:rsidR="00EC7BA0" w:rsidRPr="00096214">
        <w:rPr>
          <w:color w:val="000000"/>
          <w:shd w:val="clear" w:color="auto" w:fill="FFFFFF"/>
        </w:rPr>
        <w:t>,</w:t>
      </w:r>
      <w:r w:rsidR="004F0155" w:rsidRPr="00096214">
        <w:rPr>
          <w:color w:val="000000"/>
          <w:shd w:val="clear" w:color="auto" w:fill="FFFFFF"/>
        </w:rPr>
        <w:t xml:space="preserve"> and how</w:t>
      </w:r>
      <w:r w:rsidR="00EC7BA0" w:rsidRPr="00096214">
        <w:rPr>
          <w:color w:val="000000"/>
          <w:shd w:val="clear" w:color="auto" w:fill="FFFFFF"/>
        </w:rPr>
        <w:t xml:space="preserve"> Christian lawyers</w:t>
      </w:r>
      <w:r w:rsidR="004F0155" w:rsidRPr="00096214">
        <w:rPr>
          <w:color w:val="000000"/>
          <w:shd w:val="clear" w:color="auto" w:fill="FFFFFF"/>
        </w:rPr>
        <w:t xml:space="preserve"> advocate for their clients. This is how</w:t>
      </w:r>
      <w:r w:rsidR="00EC7BA0" w:rsidRPr="00096214">
        <w:rPr>
          <w:color w:val="000000"/>
          <w:shd w:val="clear" w:color="auto" w:fill="FFFFFF"/>
        </w:rPr>
        <w:t xml:space="preserve"> Christian</w:t>
      </w:r>
      <w:r w:rsidR="00833E15" w:rsidRPr="00096214">
        <w:rPr>
          <w:color w:val="000000"/>
          <w:shd w:val="clear" w:color="auto" w:fill="FFFFFF"/>
        </w:rPr>
        <w:t xml:space="preserve"> teachers </w:t>
      </w:r>
      <w:r w:rsidR="00F22305" w:rsidRPr="00096214">
        <w:rPr>
          <w:color w:val="000000"/>
          <w:shd w:val="clear" w:color="auto" w:fill="FFFFFF"/>
        </w:rPr>
        <w:t xml:space="preserve">approach education and improve the lives of their students. This framework is how </w:t>
      </w:r>
      <w:r w:rsidR="000B125F" w:rsidRPr="00096214">
        <w:rPr>
          <w:color w:val="000000"/>
          <w:shd w:val="clear" w:color="auto" w:fill="FFFFFF"/>
        </w:rPr>
        <w:t>a Christian</w:t>
      </w:r>
      <w:r w:rsidR="00F22305" w:rsidRPr="00096214">
        <w:rPr>
          <w:color w:val="000000"/>
          <w:shd w:val="clear" w:color="auto" w:fill="FFFFFF"/>
        </w:rPr>
        <w:t xml:space="preserve"> in any discipline and fiel</w:t>
      </w:r>
      <w:r w:rsidR="000B125F" w:rsidRPr="00096214">
        <w:rPr>
          <w:color w:val="000000"/>
          <w:shd w:val="clear" w:color="auto" w:fill="FFFFFF"/>
        </w:rPr>
        <w:t>d</w:t>
      </w:r>
      <w:r w:rsidR="00982C78" w:rsidRPr="00096214">
        <w:rPr>
          <w:color w:val="000000"/>
          <w:shd w:val="clear" w:color="auto" w:fill="FFFFFF"/>
        </w:rPr>
        <w:t>, be it a parent or community leader,</w:t>
      </w:r>
      <w:r w:rsidR="000B125F" w:rsidRPr="00096214">
        <w:rPr>
          <w:color w:val="000000"/>
          <w:shd w:val="clear" w:color="auto" w:fill="FFFFFF"/>
        </w:rPr>
        <w:t xml:space="preserve"> would operate. </w:t>
      </w:r>
    </w:p>
    <w:p w14:paraId="7A2CDCA6" w14:textId="6FE6F58F" w:rsidR="005561A9" w:rsidRDefault="00B93CE0" w:rsidP="00B93CE0">
      <w:pPr>
        <w:tabs>
          <w:tab w:val="right" w:pos="8640"/>
        </w:tabs>
        <w:ind w:left="720" w:firstLine="0"/>
        <w:rPr>
          <w:color w:val="000000"/>
          <w:shd w:val="clear" w:color="auto" w:fill="FFFFFF"/>
        </w:rPr>
      </w:pPr>
      <w:r>
        <w:t xml:space="preserve">     </w:t>
      </w:r>
      <w:r w:rsidR="00AA13C4">
        <w:t xml:space="preserve">The bible </w:t>
      </w:r>
      <w:r w:rsidR="00E91489">
        <w:t>states</w:t>
      </w:r>
      <w:r w:rsidR="00E91489" w:rsidRPr="006B39DB">
        <w:t xml:space="preserve">, </w:t>
      </w:r>
      <w:r w:rsidR="00E91489" w:rsidRPr="00907DFF">
        <w:rPr>
          <w:b/>
          <w:bCs/>
          <w:color w:val="000000"/>
          <w:shd w:val="clear" w:color="auto" w:fill="FFFFFF"/>
          <w:vertAlign w:val="superscript"/>
        </w:rPr>
        <w:t>“</w:t>
      </w:r>
      <w:r w:rsidR="00A70E28" w:rsidRPr="00907DFF">
        <w:rPr>
          <w:color w:val="000000"/>
          <w:shd w:val="clear" w:color="auto" w:fill="FFFFFF"/>
        </w:rPr>
        <w:t xml:space="preserve">a good man </w:t>
      </w:r>
      <w:proofErr w:type="spellStart"/>
      <w:r w:rsidR="00A70E28" w:rsidRPr="00907DFF">
        <w:rPr>
          <w:color w:val="000000"/>
          <w:shd w:val="clear" w:color="auto" w:fill="FFFFFF"/>
        </w:rPr>
        <w:t>leaveth</w:t>
      </w:r>
      <w:proofErr w:type="spellEnd"/>
      <w:r w:rsidR="00A70E28" w:rsidRPr="00907DFF">
        <w:rPr>
          <w:color w:val="000000"/>
          <w:shd w:val="clear" w:color="auto" w:fill="FFFFFF"/>
        </w:rPr>
        <w:t xml:space="preserve"> an inheritance to his children's children: and the wealth of the sinner is laid up for the just”</w:t>
      </w:r>
      <w:r w:rsidR="00907DFF" w:rsidRPr="00907DFF">
        <w:rPr>
          <w:color w:val="000000"/>
          <w:shd w:val="clear" w:color="auto" w:fill="FFFFFF"/>
        </w:rPr>
        <w:t xml:space="preserve"> </w:t>
      </w:r>
      <w:r w:rsidR="00907DFF" w:rsidRPr="00907DFF">
        <w:rPr>
          <w:color w:val="000000"/>
          <w:shd w:val="clear" w:color="auto" w:fill="FFFFFF"/>
        </w:rPr>
        <w:t>(King James, 1769</w:t>
      </w:r>
      <w:r w:rsidR="00907DFF">
        <w:rPr>
          <w:color w:val="000000"/>
          <w:shd w:val="clear" w:color="auto" w:fill="FFFFFF"/>
        </w:rPr>
        <w:t>/2023,</w:t>
      </w:r>
      <w:r w:rsidR="0083641B" w:rsidRPr="00907DFF">
        <w:rPr>
          <w:color w:val="000000"/>
          <w:shd w:val="clear" w:color="auto" w:fill="FFFFFF"/>
        </w:rPr>
        <w:t xml:space="preserve"> Proverbs 13:22</w:t>
      </w:r>
      <w:r w:rsidR="00E91489" w:rsidRPr="00907DFF">
        <w:rPr>
          <w:color w:val="000000"/>
          <w:shd w:val="clear" w:color="auto" w:fill="FFFFFF"/>
        </w:rPr>
        <w:t>)</w:t>
      </w:r>
      <w:r w:rsidR="005D3FC0" w:rsidRPr="00907DFF">
        <w:rPr>
          <w:color w:val="000000"/>
          <w:shd w:val="clear" w:color="auto" w:fill="FFFFFF"/>
        </w:rPr>
        <w:t xml:space="preserve">. </w:t>
      </w:r>
      <w:r w:rsidR="00123F3A" w:rsidRPr="00907DFF">
        <w:rPr>
          <w:color w:val="000000"/>
          <w:shd w:val="clear" w:color="auto" w:fill="FFFFFF"/>
        </w:rPr>
        <w:t>With the security of low-income</w:t>
      </w:r>
      <w:r w:rsidR="00A25CF0">
        <w:rPr>
          <w:color w:val="000000"/>
          <w:shd w:val="clear" w:color="auto" w:fill="FFFFFF"/>
        </w:rPr>
        <w:t xml:space="preserve"> and</w:t>
      </w:r>
      <w:r w:rsidR="008F2B29" w:rsidRPr="00907DFF">
        <w:rPr>
          <w:color w:val="000000"/>
          <w:shd w:val="clear" w:color="auto" w:fill="FFFFFF"/>
        </w:rPr>
        <w:t xml:space="preserve"> affordable housing</w:t>
      </w:r>
      <w:r w:rsidR="006C0847" w:rsidRPr="00907DFF">
        <w:rPr>
          <w:color w:val="000000"/>
          <w:shd w:val="clear" w:color="auto" w:fill="FFFFFF"/>
        </w:rPr>
        <w:t xml:space="preserve"> to include</w:t>
      </w:r>
      <w:r w:rsidR="0018283C" w:rsidRPr="00907DFF">
        <w:rPr>
          <w:color w:val="000000"/>
          <w:shd w:val="clear" w:color="auto" w:fill="FFFFFF"/>
        </w:rPr>
        <w:t xml:space="preserve"> various support services,</w:t>
      </w:r>
      <w:r w:rsidR="008F2B29" w:rsidRPr="00907DFF">
        <w:rPr>
          <w:color w:val="000000"/>
          <w:shd w:val="clear" w:color="auto" w:fill="FFFFFF"/>
        </w:rPr>
        <w:t xml:space="preserve"> a single man, that may either be divorc</w:t>
      </w:r>
      <w:r w:rsidR="00E552B9" w:rsidRPr="00907DFF">
        <w:rPr>
          <w:color w:val="000000"/>
          <w:shd w:val="clear" w:color="auto" w:fill="FFFFFF"/>
        </w:rPr>
        <w:t>ed or may have simply been mis-guided by the wrong sexual ethics</w:t>
      </w:r>
      <w:r w:rsidR="006C0847" w:rsidRPr="00907DFF">
        <w:rPr>
          <w:color w:val="000000"/>
          <w:shd w:val="clear" w:color="auto" w:fill="FFFFFF"/>
        </w:rPr>
        <w:t xml:space="preserve"> </w:t>
      </w:r>
      <w:r w:rsidR="005304E7">
        <w:rPr>
          <w:color w:val="000000"/>
          <w:shd w:val="clear" w:color="auto" w:fill="FFFFFF"/>
        </w:rPr>
        <w:t xml:space="preserve">can re-build his life. Due to </w:t>
      </w:r>
      <w:r w:rsidR="002242E5">
        <w:rPr>
          <w:color w:val="000000"/>
          <w:shd w:val="clear" w:color="auto" w:fill="FFFFFF"/>
        </w:rPr>
        <w:t>faulty decision making,</w:t>
      </w:r>
      <w:r w:rsidR="006C0847" w:rsidRPr="00907DFF">
        <w:rPr>
          <w:color w:val="000000"/>
          <w:shd w:val="clear" w:color="auto" w:fill="FFFFFF"/>
        </w:rPr>
        <w:t xml:space="preserve"> multiple children to which he owes child support, this man can learn</w:t>
      </w:r>
      <w:r w:rsidR="0018283C" w:rsidRPr="00907DFF">
        <w:rPr>
          <w:color w:val="000000"/>
          <w:shd w:val="clear" w:color="auto" w:fill="FFFFFF"/>
        </w:rPr>
        <w:t xml:space="preserve"> discipline, </w:t>
      </w:r>
      <w:r w:rsidR="00964BAE" w:rsidRPr="00907DFF">
        <w:rPr>
          <w:color w:val="000000"/>
          <w:shd w:val="clear" w:color="auto" w:fill="FFFFFF"/>
        </w:rPr>
        <w:t xml:space="preserve">wealth management, anger management, and become a God-fearing, righteous man </w:t>
      </w:r>
      <w:r w:rsidR="00F639CB" w:rsidRPr="00907DFF">
        <w:rPr>
          <w:color w:val="000000"/>
          <w:shd w:val="clear" w:color="auto" w:fill="FFFFFF"/>
        </w:rPr>
        <w:t>because of a network of experts from various disciplines c</w:t>
      </w:r>
      <w:r w:rsidR="002242E5">
        <w:rPr>
          <w:color w:val="000000"/>
          <w:shd w:val="clear" w:color="auto" w:fill="FFFFFF"/>
        </w:rPr>
        <w:t>oming</w:t>
      </w:r>
      <w:r w:rsidR="00F639CB" w:rsidRPr="00907DFF">
        <w:rPr>
          <w:color w:val="000000"/>
          <w:shd w:val="clear" w:color="auto" w:fill="FFFFFF"/>
        </w:rPr>
        <w:t xml:space="preserve"> together to support him</w:t>
      </w:r>
      <w:r w:rsidR="0018491E">
        <w:rPr>
          <w:color w:val="000000"/>
          <w:shd w:val="clear" w:color="auto" w:fill="FFFFFF"/>
        </w:rPr>
        <w:t>.</w:t>
      </w:r>
      <w:r w:rsidR="00F639CB" w:rsidRPr="00907DFF">
        <w:rPr>
          <w:color w:val="000000"/>
          <w:shd w:val="clear" w:color="auto" w:fill="FFFFFF"/>
        </w:rPr>
        <w:t xml:space="preserve"> </w:t>
      </w:r>
    </w:p>
    <w:p w14:paraId="5C78F528" w14:textId="1BAEAC0B" w:rsidR="001A1669" w:rsidRDefault="00B93CE0" w:rsidP="00B93CE0">
      <w:pPr>
        <w:tabs>
          <w:tab w:val="right" w:pos="8640"/>
        </w:tabs>
        <w:ind w:left="720" w:firstLine="0"/>
        <w:rPr>
          <w:color w:val="000000"/>
          <w:shd w:val="clear" w:color="auto" w:fill="FFFFFF"/>
        </w:rPr>
      </w:pPr>
      <w:r>
        <w:rPr>
          <w:color w:val="000000"/>
          <w:shd w:val="clear" w:color="auto" w:fill="FFFFFF"/>
        </w:rPr>
        <w:t xml:space="preserve">     </w:t>
      </w:r>
      <w:r w:rsidR="0018491E">
        <w:rPr>
          <w:color w:val="000000"/>
          <w:shd w:val="clear" w:color="auto" w:fill="FFFFFF"/>
        </w:rPr>
        <w:t>These experts</w:t>
      </w:r>
      <w:r w:rsidR="00750EE7">
        <w:rPr>
          <w:color w:val="000000"/>
          <w:shd w:val="clear" w:color="auto" w:fill="FFFFFF"/>
        </w:rPr>
        <w:t>, prayerfully along with the Holy Spirit,</w:t>
      </w:r>
      <w:r w:rsidR="0018491E">
        <w:rPr>
          <w:color w:val="000000"/>
          <w:shd w:val="clear" w:color="auto" w:fill="FFFFFF"/>
        </w:rPr>
        <w:t xml:space="preserve"> can</w:t>
      </w:r>
      <w:r w:rsidR="00F639CB" w:rsidRPr="00907DFF">
        <w:rPr>
          <w:color w:val="000000"/>
          <w:shd w:val="clear" w:color="auto" w:fill="FFFFFF"/>
        </w:rPr>
        <w:t xml:space="preserve"> </w:t>
      </w:r>
      <w:r w:rsidR="002242E5">
        <w:rPr>
          <w:color w:val="000000"/>
          <w:shd w:val="clear" w:color="auto" w:fill="FFFFFF"/>
        </w:rPr>
        <w:t xml:space="preserve">assist in </w:t>
      </w:r>
      <w:r w:rsidR="00750EE7">
        <w:rPr>
          <w:color w:val="000000"/>
          <w:shd w:val="clear" w:color="auto" w:fill="FFFFFF"/>
        </w:rPr>
        <w:t>changing his</w:t>
      </w:r>
      <w:r w:rsidR="0018491E">
        <w:rPr>
          <w:color w:val="000000"/>
          <w:shd w:val="clear" w:color="auto" w:fill="FFFFFF"/>
        </w:rPr>
        <w:t xml:space="preserve"> mind-set </w:t>
      </w:r>
      <w:r w:rsidR="00F639CB" w:rsidRPr="00907DFF">
        <w:rPr>
          <w:color w:val="000000"/>
          <w:shd w:val="clear" w:color="auto" w:fill="FFFFFF"/>
        </w:rPr>
        <w:t>so that he manages his life</w:t>
      </w:r>
      <w:r w:rsidR="00257943" w:rsidRPr="00907DFF">
        <w:rPr>
          <w:color w:val="000000"/>
          <w:shd w:val="clear" w:color="auto" w:fill="FFFFFF"/>
        </w:rPr>
        <w:t xml:space="preserve"> in a more responsible fashion. This gentleman, who was at one point fallen, and not living </w:t>
      </w:r>
      <w:r w:rsidR="009E3DCB" w:rsidRPr="00907DFF">
        <w:rPr>
          <w:color w:val="000000"/>
          <w:shd w:val="clear" w:color="auto" w:fill="FFFFFF"/>
        </w:rPr>
        <w:t xml:space="preserve">according to God’s creation mandate of being the head and not the tail, can one day be redeemed </w:t>
      </w:r>
      <w:r w:rsidR="00FB038C" w:rsidRPr="00907DFF">
        <w:rPr>
          <w:color w:val="000000"/>
          <w:shd w:val="clear" w:color="auto" w:fill="FFFFFF"/>
        </w:rPr>
        <w:t xml:space="preserve">and restored </w:t>
      </w:r>
      <w:r w:rsidR="009E3DCB" w:rsidRPr="00907DFF">
        <w:rPr>
          <w:color w:val="000000"/>
          <w:shd w:val="clear" w:color="auto" w:fill="FFFFFF"/>
        </w:rPr>
        <w:t>through Christ</w:t>
      </w:r>
      <w:r w:rsidR="00E6356D" w:rsidRPr="00907DFF">
        <w:rPr>
          <w:color w:val="000000"/>
          <w:shd w:val="clear" w:color="auto" w:fill="FFFFFF"/>
        </w:rPr>
        <w:t xml:space="preserve"> and loving social reformers and evangelist</w:t>
      </w:r>
      <w:r w:rsidR="00FB038C" w:rsidRPr="00907DFF">
        <w:rPr>
          <w:color w:val="000000"/>
          <w:shd w:val="clear" w:color="auto" w:fill="FFFFFF"/>
        </w:rPr>
        <w:t>. He can one day own a home, teach his kids and grandchildren</w:t>
      </w:r>
      <w:r w:rsidR="00393AD0" w:rsidRPr="00907DFF">
        <w:rPr>
          <w:color w:val="000000"/>
          <w:shd w:val="clear" w:color="auto" w:fill="FFFFFF"/>
        </w:rPr>
        <w:t xml:space="preserve"> </w:t>
      </w:r>
      <w:r w:rsidR="00393AD0" w:rsidRPr="00907DFF">
        <w:rPr>
          <w:color w:val="000000"/>
          <w:shd w:val="clear" w:color="auto" w:fill="FFFFFF"/>
        </w:rPr>
        <w:lastRenderedPageBreak/>
        <w:t>how to love themselves and be financially independent</w:t>
      </w:r>
      <w:r w:rsidR="00534E5A">
        <w:rPr>
          <w:color w:val="000000"/>
          <w:shd w:val="clear" w:color="auto" w:fill="FFFFFF"/>
        </w:rPr>
        <w:t xml:space="preserve">. He can </w:t>
      </w:r>
      <w:r w:rsidR="00393AD0" w:rsidRPr="00907DFF">
        <w:rPr>
          <w:color w:val="000000"/>
          <w:shd w:val="clear" w:color="auto" w:fill="FFFFFF"/>
        </w:rPr>
        <w:t xml:space="preserve">even leave a legacy worth </w:t>
      </w:r>
      <w:r w:rsidR="00FC1BC6" w:rsidRPr="00907DFF">
        <w:rPr>
          <w:color w:val="000000"/>
          <w:shd w:val="clear" w:color="auto" w:fill="FFFFFF"/>
        </w:rPr>
        <w:t>touting</w:t>
      </w:r>
      <w:r w:rsidR="00627DF2" w:rsidRPr="00907DFF">
        <w:rPr>
          <w:color w:val="000000"/>
          <w:shd w:val="clear" w:color="auto" w:fill="FFFFFF"/>
        </w:rPr>
        <w:t xml:space="preserve"> by </w:t>
      </w:r>
      <w:r w:rsidR="00F34330" w:rsidRPr="00907DFF">
        <w:rPr>
          <w:color w:val="000000"/>
          <w:shd w:val="clear" w:color="auto" w:fill="FFFFFF"/>
        </w:rPr>
        <w:t>those lives he left behind.</w:t>
      </w:r>
    </w:p>
    <w:p w14:paraId="42B1FD03" w14:textId="77777777" w:rsidR="00F36445" w:rsidRPr="00907DFF" w:rsidRDefault="00F36445" w:rsidP="00B93CE0">
      <w:pPr>
        <w:tabs>
          <w:tab w:val="right" w:pos="8640"/>
        </w:tabs>
        <w:ind w:left="720" w:firstLine="0"/>
        <w:rPr>
          <w:color w:val="000000"/>
          <w:shd w:val="clear" w:color="auto" w:fill="FFFFFF"/>
        </w:rPr>
      </w:pPr>
    </w:p>
    <w:p w14:paraId="423C986C" w14:textId="6F63F9C9" w:rsidR="009A44B8" w:rsidRDefault="009A44B8" w:rsidP="009A44B8">
      <w:pPr>
        <w:tabs>
          <w:tab w:val="right" w:pos="8640"/>
        </w:tabs>
        <w:rPr>
          <w:color w:val="000000"/>
          <w:shd w:val="clear" w:color="auto" w:fill="FFFFFF"/>
        </w:rPr>
      </w:pPr>
      <w:r>
        <w:rPr>
          <w:color w:val="000000"/>
          <w:shd w:val="clear" w:color="auto" w:fill="FFFFFF"/>
        </w:rPr>
        <w:t>C.</w:t>
      </w:r>
    </w:p>
    <w:p w14:paraId="67745114" w14:textId="343F8F8D" w:rsidR="009A44B8" w:rsidRDefault="00F722A8" w:rsidP="00F722A8">
      <w:pPr>
        <w:tabs>
          <w:tab w:val="right" w:pos="8640"/>
        </w:tabs>
        <w:ind w:left="720" w:firstLine="0"/>
        <w:rPr>
          <w:color w:val="000000"/>
          <w:shd w:val="clear" w:color="auto" w:fill="FFFFFF"/>
        </w:rPr>
      </w:pPr>
      <w:r>
        <w:rPr>
          <w:color w:val="000000"/>
          <w:shd w:val="clear" w:color="auto" w:fill="FFFFFF"/>
        </w:rPr>
        <w:tab/>
      </w:r>
      <w:r w:rsidR="009A44B8">
        <w:rPr>
          <w:color w:val="000000"/>
          <w:shd w:val="clear" w:color="auto" w:fill="FFFFFF"/>
        </w:rPr>
        <w:t xml:space="preserve">I. </w:t>
      </w:r>
      <w:r w:rsidR="008A32B4">
        <w:rPr>
          <w:color w:val="000000"/>
          <w:shd w:val="clear" w:color="auto" w:fill="FFFFFF"/>
        </w:rPr>
        <w:t>Within the field of property management, I may want to focus on</w:t>
      </w:r>
      <w:r w:rsidR="004F3300">
        <w:rPr>
          <w:color w:val="000000"/>
          <w:shd w:val="clear" w:color="auto" w:fill="FFFFFF"/>
        </w:rPr>
        <w:t xml:space="preserve"> </w:t>
      </w:r>
      <w:proofErr w:type="gramStart"/>
      <w:r w:rsidR="004F3300">
        <w:rPr>
          <w:color w:val="000000"/>
          <w:shd w:val="clear" w:color="auto" w:fill="FFFFFF"/>
        </w:rPr>
        <w:t>a number of</w:t>
      </w:r>
      <w:proofErr w:type="gramEnd"/>
      <w:r w:rsidR="008A32B4">
        <w:rPr>
          <w:color w:val="000000"/>
          <w:shd w:val="clear" w:color="auto" w:fill="FFFFFF"/>
        </w:rPr>
        <w:t xml:space="preserve"> ideas</w:t>
      </w:r>
      <w:r w:rsidR="004F3300">
        <w:rPr>
          <w:color w:val="000000"/>
          <w:shd w:val="clear" w:color="auto" w:fill="FFFFFF"/>
        </w:rPr>
        <w:t xml:space="preserve"> such as:</w:t>
      </w:r>
      <w:r w:rsidR="008A32B4">
        <w:rPr>
          <w:color w:val="000000"/>
          <w:shd w:val="clear" w:color="auto" w:fill="FFFFFF"/>
        </w:rPr>
        <w:t xml:space="preserve"> family management, domestic violence, wealth management, family morals, </w:t>
      </w:r>
      <w:r w:rsidR="00BE0E50">
        <w:rPr>
          <w:color w:val="000000"/>
          <w:shd w:val="clear" w:color="auto" w:fill="FFFFFF"/>
        </w:rPr>
        <w:t>the tradition</w:t>
      </w:r>
      <w:r w:rsidR="00264415">
        <w:rPr>
          <w:color w:val="000000"/>
          <w:shd w:val="clear" w:color="auto" w:fill="FFFFFF"/>
        </w:rPr>
        <w:t>al</w:t>
      </w:r>
      <w:r w:rsidR="00BE0E50">
        <w:rPr>
          <w:color w:val="000000"/>
          <w:shd w:val="clear" w:color="auto" w:fill="FFFFFF"/>
        </w:rPr>
        <w:t xml:space="preserve"> family model, family ethics,</w:t>
      </w:r>
      <w:r w:rsidR="00B57B7B">
        <w:rPr>
          <w:color w:val="000000"/>
          <w:shd w:val="clear" w:color="auto" w:fill="FFFFFF"/>
        </w:rPr>
        <w:t xml:space="preserve"> </w:t>
      </w:r>
      <w:r w:rsidR="009A0415">
        <w:rPr>
          <w:color w:val="000000"/>
          <w:shd w:val="clear" w:color="auto" w:fill="FFFFFF"/>
        </w:rPr>
        <w:t xml:space="preserve">cultural ethics, cultural </w:t>
      </w:r>
      <w:r w:rsidR="0007546B">
        <w:rPr>
          <w:color w:val="000000"/>
          <w:shd w:val="clear" w:color="auto" w:fill="FFFFFF"/>
        </w:rPr>
        <w:t>comparative studies,</w:t>
      </w:r>
      <w:r w:rsidR="00BE0E50">
        <w:rPr>
          <w:color w:val="000000"/>
          <w:shd w:val="clear" w:color="auto" w:fill="FFFFFF"/>
        </w:rPr>
        <w:t xml:space="preserve"> healthy families, </w:t>
      </w:r>
      <w:r w:rsidR="009C2DC5">
        <w:rPr>
          <w:color w:val="000000"/>
          <w:shd w:val="clear" w:color="auto" w:fill="FFFFFF"/>
        </w:rPr>
        <w:t>mental health,</w:t>
      </w:r>
      <w:r w:rsidR="00BA190E">
        <w:rPr>
          <w:color w:val="000000"/>
          <w:shd w:val="clear" w:color="auto" w:fill="FFFFFF"/>
        </w:rPr>
        <w:t xml:space="preserve"> as well as</w:t>
      </w:r>
      <w:r w:rsidR="009C2DC5">
        <w:rPr>
          <w:color w:val="000000"/>
          <w:shd w:val="clear" w:color="auto" w:fill="FFFFFF"/>
        </w:rPr>
        <w:t xml:space="preserve"> health and f</w:t>
      </w:r>
      <w:r w:rsidR="00BA190E">
        <w:rPr>
          <w:color w:val="000000"/>
          <w:shd w:val="clear" w:color="auto" w:fill="FFFFFF"/>
        </w:rPr>
        <w:t>inancial literacy</w:t>
      </w:r>
      <w:r w:rsidR="00E1765D">
        <w:rPr>
          <w:color w:val="000000"/>
          <w:shd w:val="clear" w:color="auto" w:fill="FFFFFF"/>
        </w:rPr>
        <w:t xml:space="preserve">, </w:t>
      </w:r>
      <w:r w:rsidR="00F36AAD">
        <w:rPr>
          <w:color w:val="000000"/>
          <w:shd w:val="clear" w:color="auto" w:fill="FFFFFF"/>
        </w:rPr>
        <w:t>transformational social struc</w:t>
      </w:r>
      <w:r w:rsidR="007B23A4">
        <w:rPr>
          <w:color w:val="000000"/>
          <w:shd w:val="clear" w:color="auto" w:fill="FFFFFF"/>
        </w:rPr>
        <w:t xml:space="preserve">tures, </w:t>
      </w:r>
      <w:r w:rsidR="00F36AAD">
        <w:rPr>
          <w:color w:val="000000"/>
          <w:shd w:val="clear" w:color="auto" w:fill="FFFFFF"/>
        </w:rPr>
        <w:t>s</w:t>
      </w:r>
      <w:r w:rsidR="00D83AB1">
        <w:rPr>
          <w:color w:val="000000"/>
          <w:shd w:val="clear" w:color="auto" w:fill="FFFFFF"/>
        </w:rPr>
        <w:t>ocially sustainable communit</w:t>
      </w:r>
      <w:r w:rsidR="006B3B04">
        <w:rPr>
          <w:color w:val="000000"/>
          <w:shd w:val="clear" w:color="auto" w:fill="FFFFFF"/>
        </w:rPr>
        <w:t>ies</w:t>
      </w:r>
      <w:r w:rsidR="00D83AB1">
        <w:rPr>
          <w:color w:val="000000"/>
          <w:shd w:val="clear" w:color="auto" w:fill="FFFFFF"/>
        </w:rPr>
        <w:t xml:space="preserve">, </w:t>
      </w:r>
      <w:r w:rsidR="00E1765D">
        <w:rPr>
          <w:color w:val="000000"/>
          <w:shd w:val="clear" w:color="auto" w:fill="FFFFFF"/>
        </w:rPr>
        <w:t>(SES) Socioeconomic Self Sufficiency</w:t>
      </w:r>
      <w:r w:rsidR="006922B0">
        <w:rPr>
          <w:color w:val="000000"/>
          <w:shd w:val="clear" w:color="auto" w:fill="FFFFFF"/>
        </w:rPr>
        <w:t>,</w:t>
      </w:r>
      <w:r w:rsidR="00A82B9E">
        <w:rPr>
          <w:color w:val="000000"/>
          <w:shd w:val="clear" w:color="auto" w:fill="FFFFFF"/>
        </w:rPr>
        <w:t xml:space="preserve"> </w:t>
      </w:r>
      <w:r w:rsidR="00D83AB1">
        <w:rPr>
          <w:color w:val="000000"/>
          <w:shd w:val="clear" w:color="auto" w:fill="FFFFFF"/>
        </w:rPr>
        <w:t xml:space="preserve">and </w:t>
      </w:r>
      <w:r w:rsidR="007B23A4">
        <w:rPr>
          <w:color w:val="000000"/>
          <w:shd w:val="clear" w:color="auto" w:fill="FFFFFF"/>
        </w:rPr>
        <w:t>f</w:t>
      </w:r>
      <w:r w:rsidR="006922B0">
        <w:rPr>
          <w:color w:val="000000"/>
          <w:shd w:val="clear" w:color="auto" w:fill="FFFFFF"/>
        </w:rPr>
        <w:t xml:space="preserve">amily </w:t>
      </w:r>
      <w:r w:rsidR="008E785D">
        <w:rPr>
          <w:color w:val="000000"/>
          <w:shd w:val="clear" w:color="auto" w:fill="FFFFFF"/>
        </w:rPr>
        <w:t>self-sufficiency</w:t>
      </w:r>
      <w:r w:rsidR="00BA190E">
        <w:rPr>
          <w:color w:val="000000"/>
          <w:shd w:val="clear" w:color="auto" w:fill="FFFFFF"/>
        </w:rPr>
        <w:t>.</w:t>
      </w:r>
    </w:p>
    <w:p w14:paraId="58EF025A" w14:textId="77777777" w:rsidR="009A44B8" w:rsidRDefault="009A44B8" w:rsidP="009A44B8">
      <w:pPr>
        <w:tabs>
          <w:tab w:val="right" w:pos="8640"/>
        </w:tabs>
        <w:rPr>
          <w:color w:val="000000"/>
          <w:shd w:val="clear" w:color="auto" w:fill="FFFFFF"/>
        </w:rPr>
      </w:pPr>
    </w:p>
    <w:p w14:paraId="1108C15C" w14:textId="0D7D0243" w:rsidR="009A44B8" w:rsidRDefault="009A44B8" w:rsidP="008B747E">
      <w:pPr>
        <w:tabs>
          <w:tab w:val="right" w:pos="8640"/>
        </w:tabs>
        <w:ind w:left="720" w:firstLine="0"/>
        <w:rPr>
          <w:color w:val="000000"/>
          <w:shd w:val="clear" w:color="auto" w:fill="FFFFFF"/>
        </w:rPr>
      </w:pPr>
      <w:r>
        <w:rPr>
          <w:color w:val="000000"/>
          <w:shd w:val="clear" w:color="auto" w:fill="FFFFFF"/>
        </w:rPr>
        <w:t>II.</w:t>
      </w:r>
      <w:r w:rsidR="00BA190E">
        <w:rPr>
          <w:color w:val="000000"/>
          <w:shd w:val="clear" w:color="auto" w:fill="FFFFFF"/>
        </w:rPr>
        <w:t xml:space="preserve"> One </w:t>
      </w:r>
      <w:r w:rsidR="00450634">
        <w:rPr>
          <w:color w:val="000000"/>
          <w:shd w:val="clear" w:color="auto" w:fill="FFFFFF"/>
        </w:rPr>
        <w:t>topic</w:t>
      </w:r>
      <w:r w:rsidR="00BA190E">
        <w:rPr>
          <w:color w:val="000000"/>
          <w:shd w:val="clear" w:color="auto" w:fill="FFFFFF"/>
        </w:rPr>
        <w:t xml:space="preserve"> of interest</w:t>
      </w:r>
      <w:r w:rsidR="00D011BC">
        <w:rPr>
          <w:color w:val="000000"/>
          <w:shd w:val="clear" w:color="auto" w:fill="FFFFFF"/>
        </w:rPr>
        <w:t xml:space="preserve"> that stands out</w:t>
      </w:r>
      <w:r w:rsidR="00BA190E">
        <w:rPr>
          <w:color w:val="000000"/>
          <w:shd w:val="clear" w:color="auto" w:fill="FFFFFF"/>
        </w:rPr>
        <w:t xml:space="preserve"> is how the dynamic of </w:t>
      </w:r>
      <w:r w:rsidR="00BA190E" w:rsidRPr="00A04A27">
        <w:rPr>
          <w:i/>
          <w:iCs/>
          <w:color w:val="000000"/>
          <w:shd w:val="clear" w:color="auto" w:fill="FFFFFF"/>
        </w:rPr>
        <w:t>social capital</w:t>
      </w:r>
      <w:r w:rsidR="00BA190E">
        <w:rPr>
          <w:color w:val="000000"/>
          <w:shd w:val="clear" w:color="auto" w:fill="FFFFFF"/>
        </w:rPr>
        <w:t xml:space="preserve"> can </w:t>
      </w:r>
      <w:r w:rsidR="00E8023D">
        <w:rPr>
          <w:color w:val="000000"/>
          <w:shd w:val="clear" w:color="auto" w:fill="FFFFFF"/>
        </w:rPr>
        <w:t>aid</w:t>
      </w:r>
      <w:r w:rsidR="00BA190E">
        <w:rPr>
          <w:color w:val="000000"/>
          <w:shd w:val="clear" w:color="auto" w:fill="FFFFFF"/>
        </w:rPr>
        <w:t xml:space="preserve"> person</w:t>
      </w:r>
      <w:r w:rsidR="009E59BF">
        <w:rPr>
          <w:color w:val="000000"/>
          <w:shd w:val="clear" w:color="auto" w:fill="FFFFFF"/>
        </w:rPr>
        <w:t>s</w:t>
      </w:r>
      <w:r w:rsidR="00BA190E">
        <w:rPr>
          <w:color w:val="000000"/>
          <w:shd w:val="clear" w:color="auto" w:fill="FFFFFF"/>
        </w:rPr>
        <w:t xml:space="preserve"> in low-income housing to re-build their lives and </w:t>
      </w:r>
      <w:r w:rsidR="00D06070">
        <w:rPr>
          <w:color w:val="000000"/>
          <w:shd w:val="clear" w:color="auto" w:fill="FFFFFF"/>
        </w:rPr>
        <w:t xml:space="preserve">live independently without the </w:t>
      </w:r>
      <w:r w:rsidR="008730FB">
        <w:rPr>
          <w:color w:val="000000"/>
          <w:shd w:val="clear" w:color="auto" w:fill="FFFFFF"/>
        </w:rPr>
        <w:t>assistance</w:t>
      </w:r>
      <w:r w:rsidR="00D06070">
        <w:rPr>
          <w:color w:val="000000"/>
          <w:shd w:val="clear" w:color="auto" w:fill="FFFFFF"/>
        </w:rPr>
        <w:t xml:space="preserve"> of government subsidies</w:t>
      </w:r>
      <w:r w:rsidR="0007546B">
        <w:rPr>
          <w:color w:val="000000"/>
          <w:shd w:val="clear" w:color="auto" w:fill="FFFFFF"/>
        </w:rPr>
        <w:t xml:space="preserve"> as well as to eli</w:t>
      </w:r>
      <w:r w:rsidR="00744091">
        <w:rPr>
          <w:color w:val="000000"/>
          <w:shd w:val="clear" w:color="auto" w:fill="FFFFFF"/>
        </w:rPr>
        <w:t>minate generation living in subsidized housing</w:t>
      </w:r>
      <w:r w:rsidR="00D06070">
        <w:rPr>
          <w:color w:val="000000"/>
          <w:shd w:val="clear" w:color="auto" w:fill="FFFFFF"/>
        </w:rPr>
        <w:t>.</w:t>
      </w:r>
      <w:r w:rsidR="00CE734D">
        <w:rPr>
          <w:color w:val="000000"/>
          <w:shd w:val="clear" w:color="auto" w:fill="FFFFFF"/>
        </w:rPr>
        <w:t xml:space="preserve"> The dynamic of transformation social structures is also resonating with me. </w:t>
      </w:r>
    </w:p>
    <w:p w14:paraId="644FDDA8" w14:textId="77777777" w:rsidR="00847B2B" w:rsidRDefault="00847B2B" w:rsidP="006B7D69">
      <w:pPr>
        <w:tabs>
          <w:tab w:val="right" w:pos="8640"/>
        </w:tabs>
        <w:rPr>
          <w:color w:val="000000"/>
          <w:shd w:val="clear" w:color="auto" w:fill="FFFFFF"/>
        </w:rPr>
      </w:pPr>
    </w:p>
    <w:p w14:paraId="18C9CE42" w14:textId="331C7F7C" w:rsidR="00CC708A" w:rsidRDefault="009E1A5E" w:rsidP="00A0142A">
      <w:pPr>
        <w:tabs>
          <w:tab w:val="right" w:pos="8640"/>
        </w:tabs>
        <w:ind w:left="720" w:firstLine="0"/>
        <w:rPr>
          <w:color w:val="000000"/>
          <w:shd w:val="clear" w:color="auto" w:fill="FFFFFF"/>
        </w:rPr>
      </w:pPr>
      <w:r>
        <w:rPr>
          <w:color w:val="000000"/>
          <w:shd w:val="clear" w:color="auto" w:fill="FFFFFF"/>
        </w:rPr>
        <w:t>III. My</w:t>
      </w:r>
      <w:r w:rsidR="006B7D69">
        <w:rPr>
          <w:color w:val="000000"/>
          <w:shd w:val="clear" w:color="auto" w:fill="FFFFFF"/>
        </w:rPr>
        <w:t xml:space="preserve"> reason for choosing this topic is because social capital</w:t>
      </w:r>
      <w:r w:rsidR="001B01AF">
        <w:rPr>
          <w:color w:val="000000"/>
          <w:shd w:val="clear" w:color="auto" w:fill="FFFFFF"/>
        </w:rPr>
        <w:t xml:space="preserve"> utilizes the human dynamic as an asset. </w:t>
      </w:r>
      <w:r w:rsidR="002702A8">
        <w:rPr>
          <w:color w:val="000000"/>
          <w:shd w:val="clear" w:color="auto" w:fill="FFFFFF"/>
        </w:rPr>
        <w:t>Here is where the dynamic</w:t>
      </w:r>
      <w:r w:rsidR="0033343C">
        <w:rPr>
          <w:color w:val="000000"/>
          <w:shd w:val="clear" w:color="auto" w:fill="FFFFFF"/>
        </w:rPr>
        <w:t>s</w:t>
      </w:r>
      <w:r w:rsidR="002702A8">
        <w:rPr>
          <w:color w:val="000000"/>
          <w:shd w:val="clear" w:color="auto" w:fill="FFFFFF"/>
        </w:rPr>
        <w:t xml:space="preserve"> of sociology</w:t>
      </w:r>
      <w:r w:rsidR="00AF42D3">
        <w:rPr>
          <w:color w:val="000000"/>
          <w:shd w:val="clear" w:color="auto" w:fill="FFFFFF"/>
        </w:rPr>
        <w:t>,</w:t>
      </w:r>
      <w:r w:rsidR="002702A8">
        <w:rPr>
          <w:color w:val="000000"/>
          <w:shd w:val="clear" w:color="auto" w:fill="FFFFFF"/>
        </w:rPr>
        <w:t xml:space="preserve"> housing manag</w:t>
      </w:r>
      <w:r w:rsidR="00941C6F">
        <w:rPr>
          <w:color w:val="000000"/>
          <w:shd w:val="clear" w:color="auto" w:fill="FFFFFF"/>
        </w:rPr>
        <w:t>ement,</w:t>
      </w:r>
      <w:r w:rsidR="00822CD4">
        <w:rPr>
          <w:color w:val="000000"/>
          <w:shd w:val="clear" w:color="auto" w:fill="FFFFFF"/>
        </w:rPr>
        <w:t xml:space="preserve"> and</w:t>
      </w:r>
      <w:r w:rsidR="00941C6F">
        <w:rPr>
          <w:color w:val="000000"/>
          <w:shd w:val="clear" w:color="auto" w:fill="FFFFFF"/>
        </w:rPr>
        <w:t xml:space="preserve"> wealth management </w:t>
      </w:r>
      <w:r w:rsidR="00614E30">
        <w:rPr>
          <w:color w:val="000000"/>
          <w:shd w:val="clear" w:color="auto" w:fill="FFFFFF"/>
        </w:rPr>
        <w:t xml:space="preserve">intersect. </w:t>
      </w:r>
      <w:r w:rsidR="00822CD4">
        <w:rPr>
          <w:color w:val="000000"/>
          <w:shd w:val="clear" w:color="auto" w:fill="FFFFFF"/>
        </w:rPr>
        <w:t>The investment made is by humans</w:t>
      </w:r>
      <w:r w:rsidR="00520458">
        <w:rPr>
          <w:color w:val="000000"/>
          <w:shd w:val="clear" w:color="auto" w:fill="FFFFFF"/>
        </w:rPr>
        <w:t>, into humans</w:t>
      </w:r>
      <w:r w:rsidR="001B3B79">
        <w:rPr>
          <w:color w:val="000000"/>
          <w:shd w:val="clear" w:color="auto" w:fill="FFFFFF"/>
        </w:rPr>
        <w:t xml:space="preserve">, for other humans. Social capital is quite intriguing. </w:t>
      </w:r>
      <w:r w:rsidR="00B80F6C">
        <w:rPr>
          <w:color w:val="000000"/>
          <w:shd w:val="clear" w:color="auto" w:fill="FFFFFF"/>
        </w:rPr>
        <w:t xml:space="preserve">If </w:t>
      </w:r>
      <w:r w:rsidR="00A17D0A">
        <w:rPr>
          <w:color w:val="000000"/>
          <w:shd w:val="clear" w:color="auto" w:fill="FFFFFF"/>
        </w:rPr>
        <w:t xml:space="preserve">intentionally structured and taken </w:t>
      </w:r>
      <w:proofErr w:type="gramStart"/>
      <w:r w:rsidR="00A17D0A">
        <w:rPr>
          <w:color w:val="000000"/>
          <w:shd w:val="clear" w:color="auto" w:fill="FFFFFF"/>
        </w:rPr>
        <w:t>advantage</w:t>
      </w:r>
      <w:proofErr w:type="gramEnd"/>
      <w:r w:rsidR="00A17D0A">
        <w:rPr>
          <w:color w:val="000000"/>
          <w:shd w:val="clear" w:color="auto" w:fill="FFFFFF"/>
        </w:rPr>
        <w:t xml:space="preserve">, it seems that </w:t>
      </w:r>
      <w:r w:rsidR="00AD18EC">
        <w:rPr>
          <w:color w:val="000000"/>
          <w:shd w:val="clear" w:color="auto" w:fill="FFFFFF"/>
        </w:rPr>
        <w:t xml:space="preserve">social capital would be all encompassing. </w:t>
      </w:r>
      <w:r w:rsidR="00315780">
        <w:rPr>
          <w:color w:val="000000"/>
          <w:shd w:val="clear" w:color="auto" w:fill="FFFFFF"/>
        </w:rPr>
        <w:t>T</w:t>
      </w:r>
      <w:r w:rsidR="001B3B79">
        <w:rPr>
          <w:color w:val="000000"/>
          <w:shd w:val="clear" w:color="auto" w:fill="FFFFFF"/>
        </w:rPr>
        <w:t xml:space="preserve">he research on this subject, especially as it relates to </w:t>
      </w:r>
      <w:r w:rsidR="00315780">
        <w:rPr>
          <w:color w:val="000000"/>
          <w:shd w:val="clear" w:color="auto" w:fill="FFFFFF"/>
        </w:rPr>
        <w:t xml:space="preserve">breaking the curse of generational poverty, </w:t>
      </w:r>
      <w:r w:rsidR="00965014">
        <w:rPr>
          <w:color w:val="000000"/>
          <w:shd w:val="clear" w:color="auto" w:fill="FFFFFF"/>
        </w:rPr>
        <w:t>and fostering (SES) socioeconomic self-sufficiency</w:t>
      </w:r>
      <w:r w:rsidR="005E53F9">
        <w:rPr>
          <w:color w:val="000000"/>
          <w:shd w:val="clear" w:color="auto" w:fill="FFFFFF"/>
        </w:rPr>
        <w:t xml:space="preserve">, </w:t>
      </w:r>
      <w:r w:rsidR="00250FA9">
        <w:rPr>
          <w:color w:val="000000"/>
          <w:shd w:val="clear" w:color="auto" w:fill="FFFFFF"/>
        </w:rPr>
        <w:t>has much potential.</w:t>
      </w:r>
      <w:r w:rsidR="00C94B6F">
        <w:rPr>
          <w:color w:val="000000"/>
          <w:shd w:val="clear" w:color="auto" w:fill="FFFFFF"/>
        </w:rPr>
        <w:t xml:space="preserve"> It is my reasoning that social </w:t>
      </w:r>
      <w:r w:rsidR="00A0142A">
        <w:rPr>
          <w:color w:val="000000"/>
          <w:shd w:val="clear" w:color="auto" w:fill="FFFFFF"/>
        </w:rPr>
        <w:t>capital</w:t>
      </w:r>
      <w:r w:rsidR="00C94B6F">
        <w:rPr>
          <w:color w:val="000000"/>
          <w:shd w:val="clear" w:color="auto" w:fill="FFFFFF"/>
        </w:rPr>
        <w:t xml:space="preserve"> </w:t>
      </w:r>
      <w:r w:rsidR="00C94B6F">
        <w:rPr>
          <w:color w:val="000000"/>
          <w:shd w:val="clear" w:color="auto" w:fill="FFFFFF"/>
        </w:rPr>
        <w:lastRenderedPageBreak/>
        <w:t xml:space="preserve">would initially improve a person’s mental well-being, </w:t>
      </w:r>
      <w:r w:rsidR="007322EE">
        <w:rPr>
          <w:color w:val="000000"/>
          <w:shd w:val="clear" w:color="auto" w:fill="FFFFFF"/>
        </w:rPr>
        <w:t xml:space="preserve">outlook on life and </w:t>
      </w:r>
      <w:r w:rsidR="002B4627">
        <w:rPr>
          <w:color w:val="000000"/>
          <w:shd w:val="clear" w:color="auto" w:fill="FFFFFF"/>
        </w:rPr>
        <w:t>elevate</w:t>
      </w:r>
      <w:r w:rsidR="007322EE">
        <w:rPr>
          <w:color w:val="000000"/>
          <w:shd w:val="clear" w:color="auto" w:fill="FFFFFF"/>
        </w:rPr>
        <w:t xml:space="preserve"> one’s social interactions for a better quality of life in general. This</w:t>
      </w:r>
      <w:r w:rsidR="002B4627">
        <w:rPr>
          <w:color w:val="000000"/>
          <w:shd w:val="clear" w:color="auto" w:fill="FFFFFF"/>
        </w:rPr>
        <w:t xml:space="preserve"> would then put someone on </w:t>
      </w:r>
      <w:r w:rsidR="00C57F70">
        <w:rPr>
          <w:color w:val="000000"/>
          <w:shd w:val="clear" w:color="auto" w:fill="FFFFFF"/>
        </w:rPr>
        <w:t>the path</w:t>
      </w:r>
      <w:r w:rsidR="002B4627">
        <w:rPr>
          <w:color w:val="000000"/>
          <w:shd w:val="clear" w:color="auto" w:fill="FFFFFF"/>
        </w:rPr>
        <w:t xml:space="preserve"> of financial independence.</w:t>
      </w:r>
      <w:r w:rsidR="0006504C">
        <w:rPr>
          <w:color w:val="000000"/>
          <w:shd w:val="clear" w:color="auto" w:fill="FFFFFF"/>
        </w:rPr>
        <w:t xml:space="preserve"> </w:t>
      </w:r>
    </w:p>
    <w:p w14:paraId="549908C6" w14:textId="77777777" w:rsidR="0051389D" w:rsidRDefault="00CC708A" w:rsidP="00A0142A">
      <w:pPr>
        <w:tabs>
          <w:tab w:val="right" w:pos="8640"/>
        </w:tabs>
        <w:ind w:left="720" w:firstLine="0"/>
      </w:pPr>
      <w:r>
        <w:rPr>
          <w:color w:val="000000"/>
          <w:shd w:val="clear" w:color="auto" w:fill="FFFFFF"/>
        </w:rPr>
        <w:tab/>
        <w:t xml:space="preserve">     </w:t>
      </w:r>
      <w:r w:rsidR="0006504C">
        <w:t>“</w:t>
      </w:r>
      <w:r w:rsidR="00D72682">
        <w:t>Hence, in examining the role of social capital in terms of pot</w:t>
      </w:r>
      <w:r w:rsidR="0006504C">
        <w:t>ent</w:t>
      </w:r>
      <w:r w:rsidR="00D72682">
        <w:t>ial impacts on health and wellbeing, it is important to consider the different aspects, such as trust, friendships and loose networks</w:t>
      </w:r>
      <w:r w:rsidR="0006504C">
        <w:t>”</w:t>
      </w:r>
      <w:r>
        <w:t xml:space="preserve"> </w:t>
      </w:r>
      <w:r w:rsidR="008B1A20">
        <w:t xml:space="preserve">(Rolfe and </w:t>
      </w:r>
      <w:r w:rsidR="00EB4FE1">
        <w:t>Garnham, 2020).</w:t>
      </w:r>
      <w:r w:rsidR="00A0142A">
        <w:t xml:space="preserve"> </w:t>
      </w:r>
      <w:r w:rsidR="00B424A7">
        <w:t>In my early reading on the benefits of social capital for low-income housing residents</w:t>
      </w:r>
      <w:r w:rsidR="00AD18EC">
        <w:t xml:space="preserve">, </w:t>
      </w:r>
      <w:r w:rsidR="00F8273B">
        <w:t xml:space="preserve">social capital’s potential to alleviate the need for subsidized housing over the long term </w:t>
      </w:r>
      <w:r w:rsidR="003B0A69">
        <w:t>are immense.</w:t>
      </w:r>
      <w:r w:rsidR="00A17F71">
        <w:t xml:space="preserve"> Not only would the </w:t>
      </w:r>
      <w:r w:rsidR="002354C8">
        <w:t>immediate neighbors within a low-income housing complex be considered for the research but the surrounding neighborhood</w:t>
      </w:r>
      <w:r w:rsidR="00D72531">
        <w:t xml:space="preserve"> also plays a part in fostering or limiting a sense of community</w:t>
      </w:r>
      <w:r w:rsidR="00E318FB">
        <w:t xml:space="preserve"> to contribute to or deduct from social capital. </w:t>
      </w:r>
    </w:p>
    <w:p w14:paraId="0278C783" w14:textId="29E0050B" w:rsidR="00A0142A" w:rsidRPr="00A0142A" w:rsidRDefault="0051389D" w:rsidP="003C0290">
      <w:pPr>
        <w:tabs>
          <w:tab w:val="right" w:pos="8640"/>
        </w:tabs>
        <w:ind w:left="720" w:firstLine="0"/>
      </w:pPr>
      <w:r>
        <w:t xml:space="preserve">     </w:t>
      </w:r>
      <w:r w:rsidR="00C83719">
        <w:t xml:space="preserve">An example of </w:t>
      </w:r>
      <w:r w:rsidR="0090426A">
        <w:t>correlations between well-being, social capital and neighborhood characteristics are found in</w:t>
      </w:r>
      <w:r w:rsidR="00881249">
        <w:t xml:space="preserve"> the research by</w:t>
      </w:r>
      <w:r w:rsidR="00CF0670">
        <w:t xml:space="preserve"> </w:t>
      </w:r>
      <w:r w:rsidR="00881249">
        <w:t>Rolfe and Garnham, 2020.</w:t>
      </w:r>
      <w:r w:rsidR="00CF0670">
        <w:t xml:space="preserve"> “</w:t>
      </w:r>
      <w:r w:rsidR="00CF0670">
        <w:t>These findings suggest that the relationship between “</w:t>
      </w:r>
      <w:proofErr w:type="spellStart"/>
      <w:r w:rsidR="00CF0670">
        <w:t>neighbourhood</w:t>
      </w:r>
      <w:proofErr w:type="spellEnd"/>
      <w:r w:rsidR="00CF0670">
        <w:t xml:space="preserve"> quality” and health and wellbeing is therefore mediated by participants’ previous experiences and expectations of their local </w:t>
      </w:r>
      <w:proofErr w:type="spellStart"/>
      <w:r w:rsidR="00CF0670">
        <w:t>neighbourhood</w:t>
      </w:r>
      <w:proofErr w:type="spellEnd"/>
      <w:r w:rsidR="00CF0670">
        <w:t xml:space="preserve">, their household </w:t>
      </w:r>
      <w:r w:rsidR="00CF0670">
        <w:t>characteristics</w:t>
      </w:r>
      <w:r w:rsidR="00CF0670">
        <w:t xml:space="preserve">, and the multiple scales at which they inhabit the </w:t>
      </w:r>
      <w:proofErr w:type="spellStart"/>
      <w:r w:rsidR="00CF0670">
        <w:t>neighbourhood</w:t>
      </w:r>
      <w:proofErr w:type="spellEnd"/>
      <w:r w:rsidR="00CF0670">
        <w:t xml:space="preserve">” </w:t>
      </w:r>
      <w:r w:rsidR="00CF0670">
        <w:t>(Rolfe and Garnham, 2020</w:t>
      </w:r>
      <w:r w:rsidR="00CF0670">
        <w:t>, p.</w:t>
      </w:r>
      <w:r w:rsidR="00C27AFF">
        <w:t xml:space="preserve"> 107).</w:t>
      </w:r>
    </w:p>
    <w:p w14:paraId="32B3FEA7" w14:textId="77777777" w:rsidR="003D24F9" w:rsidRDefault="003D24F9" w:rsidP="003C0290">
      <w:pPr>
        <w:pStyle w:val="ListParagraph"/>
        <w:tabs>
          <w:tab w:val="right" w:pos="8640"/>
        </w:tabs>
        <w:ind w:left="1080" w:firstLine="0"/>
        <w:rPr>
          <w:color w:val="000000"/>
          <w:shd w:val="clear" w:color="auto" w:fill="FFFFFF"/>
        </w:rPr>
      </w:pPr>
    </w:p>
    <w:p w14:paraId="47D35F3D" w14:textId="77777777" w:rsidR="003D24F9" w:rsidRPr="00F93F43" w:rsidRDefault="003D24F9" w:rsidP="003C0290">
      <w:pPr>
        <w:pStyle w:val="ListParagraph"/>
        <w:tabs>
          <w:tab w:val="right" w:pos="8640"/>
        </w:tabs>
        <w:ind w:left="1080" w:firstLine="0"/>
      </w:pPr>
    </w:p>
    <w:p w14:paraId="0000002D" w14:textId="77777777" w:rsidR="004360D5" w:rsidRDefault="004360D5">
      <w:pPr>
        <w:tabs>
          <w:tab w:val="right" w:pos="8640"/>
        </w:tabs>
      </w:pPr>
    </w:p>
    <w:p w14:paraId="0000002E" w14:textId="77777777" w:rsidR="004360D5" w:rsidRDefault="0033343C">
      <w:pPr>
        <w:tabs>
          <w:tab w:val="right" w:pos="8640"/>
        </w:tabs>
      </w:pPr>
      <w:r>
        <w:br w:type="page"/>
      </w:r>
    </w:p>
    <w:p w14:paraId="0000002F" w14:textId="77777777" w:rsidR="004360D5" w:rsidRPr="00740946" w:rsidRDefault="0033343C">
      <w:pPr>
        <w:tabs>
          <w:tab w:val="right" w:pos="8640"/>
        </w:tabs>
        <w:jc w:val="center"/>
      </w:pPr>
      <w:r w:rsidRPr="00740946">
        <w:lastRenderedPageBreak/>
        <w:t>WORKS CITED</w:t>
      </w:r>
    </w:p>
    <w:p w14:paraId="4BF07E2A" w14:textId="77777777" w:rsidR="00C60118" w:rsidRPr="00A64DF9" w:rsidRDefault="00C60118" w:rsidP="007F3CEB">
      <w:pPr>
        <w:tabs>
          <w:tab w:val="right" w:pos="8640"/>
        </w:tabs>
        <w:ind w:left="720" w:hanging="720"/>
        <w:rPr>
          <w:shd w:val="clear" w:color="auto" w:fill="FFFFFF"/>
        </w:rPr>
      </w:pPr>
      <w:r w:rsidRPr="00A64DF9">
        <w:rPr>
          <w:shd w:val="clear" w:color="auto" w:fill="FFFFFF"/>
        </w:rPr>
        <w:t>Guinness, O. (2014, April 30). The call: Finding and fulfilling the purpose of your life [</w:t>
      </w:r>
      <w:proofErr w:type="gramStart"/>
      <w:r w:rsidRPr="00A64DF9">
        <w:rPr>
          <w:shd w:val="clear" w:color="auto" w:fill="FFFFFF"/>
        </w:rPr>
        <w:t>Video</w:t>
      </w:r>
      <w:proofErr w:type="gramEnd"/>
    </w:p>
    <w:p w14:paraId="6424FBCE" w14:textId="7FD3A5FB" w:rsidR="00C60118" w:rsidRPr="00A64DF9" w:rsidRDefault="00740946" w:rsidP="007F3CEB">
      <w:pPr>
        <w:tabs>
          <w:tab w:val="right" w:pos="8640"/>
        </w:tabs>
        <w:ind w:left="720" w:hanging="720"/>
        <w:rPr>
          <w:shd w:val="clear" w:color="auto" w:fill="FFFFFF"/>
        </w:rPr>
      </w:pPr>
      <w:r w:rsidRPr="00A64DF9">
        <w:rPr>
          <w:shd w:val="clear" w:color="auto" w:fill="FFFFFF"/>
        </w:rPr>
        <w:tab/>
      </w:r>
      <w:r w:rsidR="00C60118" w:rsidRPr="00A64DF9">
        <w:rPr>
          <w:shd w:val="clear" w:color="auto" w:fill="FFFFFF"/>
        </w:rPr>
        <w:t>file]. YouTube. https://www.youtube.com/watch?v=leANctxTQKo [Seminal] [Time -</w:t>
      </w:r>
    </w:p>
    <w:p w14:paraId="58BF23C2" w14:textId="759395E0" w:rsidR="00C60118" w:rsidRPr="00A64DF9" w:rsidRDefault="00740946" w:rsidP="007F3CEB">
      <w:pPr>
        <w:tabs>
          <w:tab w:val="right" w:pos="8640"/>
        </w:tabs>
        <w:ind w:left="720" w:hanging="720"/>
        <w:rPr>
          <w:shd w:val="clear" w:color="auto" w:fill="FFFFFF"/>
        </w:rPr>
      </w:pPr>
      <w:r w:rsidRPr="00A64DF9">
        <w:rPr>
          <w:shd w:val="clear" w:color="auto" w:fill="FFFFFF"/>
        </w:rPr>
        <w:tab/>
      </w:r>
      <w:r w:rsidR="00C60118" w:rsidRPr="00A64DF9">
        <w:rPr>
          <w:shd w:val="clear" w:color="auto" w:fill="FFFFFF"/>
        </w:rPr>
        <w:t>44:33]</w:t>
      </w:r>
    </w:p>
    <w:p w14:paraId="0D43E223" w14:textId="77777777" w:rsidR="00A64DF9" w:rsidRDefault="00A64DF9" w:rsidP="007F3CEB">
      <w:pPr>
        <w:tabs>
          <w:tab w:val="right" w:pos="8640"/>
        </w:tabs>
        <w:ind w:left="720" w:hanging="720"/>
      </w:pPr>
      <w:r w:rsidRPr="00A64DF9">
        <w:t xml:space="preserve">King James Bible, (2023). Kings James Bible Online. </w:t>
      </w:r>
      <w:hyperlink r:id="rId8" w:history="1">
        <w:r w:rsidRPr="00A64DF9">
          <w:rPr>
            <w:rStyle w:val="Hyperlink"/>
            <w:color w:val="auto"/>
          </w:rPr>
          <w:t>https://www.kingjamesbibleonline.org/</w:t>
        </w:r>
      </w:hyperlink>
      <w:r w:rsidRPr="00A64DF9">
        <w:t xml:space="preserve"> (Original work published 1769)</w:t>
      </w:r>
    </w:p>
    <w:p w14:paraId="60E77D6F" w14:textId="1748C8E1" w:rsidR="00CC708A" w:rsidRDefault="00CC708A" w:rsidP="007F3CEB">
      <w:pPr>
        <w:tabs>
          <w:tab w:val="right" w:pos="8640"/>
        </w:tabs>
        <w:ind w:left="720" w:hanging="720"/>
        <w:rPr>
          <w:shd w:val="clear" w:color="auto" w:fill="FFFFFF"/>
        </w:rPr>
      </w:pPr>
      <w:r w:rsidRPr="00CC708A">
        <w:rPr>
          <w:shd w:val="clear" w:color="auto" w:fill="FFFFFF"/>
        </w:rPr>
        <w:t xml:space="preserve">Rolfe, S., &amp; Garnham, L. (2020). </w:t>
      </w:r>
      <w:proofErr w:type="spellStart"/>
      <w:r w:rsidRPr="00CC708A">
        <w:rPr>
          <w:shd w:val="clear" w:color="auto" w:fill="FFFFFF"/>
        </w:rPr>
        <w:t>Neighbourhood</w:t>
      </w:r>
      <w:proofErr w:type="spellEnd"/>
      <w:r w:rsidRPr="00CC708A">
        <w:rPr>
          <w:shd w:val="clear" w:color="auto" w:fill="FFFFFF"/>
        </w:rPr>
        <w:t xml:space="preserve"> impacts on wellbeing: The role of housing among low-income tenants.</w:t>
      </w:r>
      <w:r w:rsidRPr="00CC708A">
        <w:rPr>
          <w:i/>
          <w:iCs/>
          <w:shd w:val="clear" w:color="auto" w:fill="FFFFFF"/>
        </w:rPr>
        <w:t> Social Inclusion, 8</w:t>
      </w:r>
      <w:r w:rsidRPr="00CC708A">
        <w:rPr>
          <w:shd w:val="clear" w:color="auto" w:fill="FFFFFF"/>
        </w:rPr>
        <w:t>(3), 102-112. https://doi.org/10.17645/si.v8i3.2700</w:t>
      </w:r>
    </w:p>
    <w:p w14:paraId="00000032" w14:textId="31ECA991" w:rsidR="004360D5" w:rsidRPr="00CC708A" w:rsidRDefault="00896B89" w:rsidP="007F3CEB">
      <w:pPr>
        <w:tabs>
          <w:tab w:val="right" w:pos="8640"/>
        </w:tabs>
        <w:ind w:left="720" w:hanging="720"/>
        <w:rPr>
          <w:shd w:val="clear" w:color="auto" w:fill="FFFFFF"/>
        </w:rPr>
      </w:pPr>
      <w:r w:rsidRPr="00CC708A">
        <w:rPr>
          <w:shd w:val="clear" w:color="auto" w:fill="FFFFFF"/>
        </w:rPr>
        <w:t xml:space="preserve">Ward, D. C. (2014). </w:t>
      </w:r>
      <w:r w:rsidR="00576758">
        <w:rPr>
          <w:shd w:val="clear" w:color="auto" w:fill="FFFFFF"/>
        </w:rPr>
        <w:t>I</w:t>
      </w:r>
      <w:r w:rsidR="00576758" w:rsidRPr="00CC708A">
        <w:rPr>
          <w:shd w:val="clear" w:color="auto" w:fill="FFFFFF"/>
        </w:rPr>
        <w:t>nterdisciplinary faith - learning integration for social change.</w:t>
      </w:r>
      <w:r w:rsidRPr="00CC708A">
        <w:rPr>
          <w:i/>
          <w:iCs/>
          <w:shd w:val="clear" w:color="auto" w:fill="FFFFFF"/>
        </w:rPr>
        <w:t> Journal of Interdisciplinary Studies, 26</w:t>
      </w:r>
      <w:r w:rsidRPr="00CC708A">
        <w:rPr>
          <w:shd w:val="clear" w:color="auto" w:fill="FFFFFF"/>
        </w:rPr>
        <w:t xml:space="preserve">(1), 29-56. </w:t>
      </w:r>
      <w:hyperlink r:id="rId9" w:history="1">
        <w:r w:rsidR="0083070F" w:rsidRPr="00CC708A">
          <w:rPr>
            <w:rStyle w:val="Hyperlink"/>
            <w:color w:val="auto"/>
            <w:shd w:val="clear" w:color="auto" w:fill="FFFFFF"/>
          </w:rPr>
          <w:t>https://www.proquest.com/scholarly-journals/interdisciplinary-faith-learning-integration/docview/1637740157/se-2</w:t>
        </w:r>
      </w:hyperlink>
    </w:p>
    <w:p w14:paraId="06E3BDD0" w14:textId="5D60F99E" w:rsidR="0083070F" w:rsidRPr="00CC708A" w:rsidRDefault="0083070F" w:rsidP="007F3CEB">
      <w:pPr>
        <w:tabs>
          <w:tab w:val="right" w:pos="8640"/>
        </w:tabs>
        <w:ind w:firstLine="0"/>
        <w:rPr>
          <w:shd w:val="clear" w:color="auto" w:fill="FFFFFF"/>
        </w:rPr>
      </w:pPr>
    </w:p>
    <w:sectPr w:rsidR="0083070F" w:rsidRPr="00CC708A">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468F" w14:textId="77777777" w:rsidR="004505E6" w:rsidRDefault="0033343C">
      <w:pPr>
        <w:spacing w:line="240" w:lineRule="auto"/>
      </w:pPr>
      <w:r>
        <w:separator/>
      </w:r>
    </w:p>
  </w:endnote>
  <w:endnote w:type="continuationSeparator" w:id="0">
    <w:p w14:paraId="72E890EA" w14:textId="77777777" w:rsidR="004505E6" w:rsidRDefault="00333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A20A" w14:textId="77777777" w:rsidR="004505E6" w:rsidRDefault="0033343C">
      <w:pPr>
        <w:spacing w:line="240" w:lineRule="auto"/>
      </w:pPr>
      <w:r>
        <w:separator/>
      </w:r>
    </w:p>
  </w:footnote>
  <w:footnote w:type="continuationSeparator" w:id="0">
    <w:p w14:paraId="3C0FF9A1" w14:textId="77777777" w:rsidR="004505E6" w:rsidRDefault="003334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17E2A97B" w:rsidR="004360D5" w:rsidRDefault="00504B24">
    <w:pPr>
      <w:pBdr>
        <w:top w:val="nil"/>
        <w:left w:val="nil"/>
        <w:bottom w:val="nil"/>
        <w:right w:val="nil"/>
        <w:between w:val="nil"/>
      </w:pBdr>
      <w:tabs>
        <w:tab w:val="right" w:pos="9360"/>
      </w:tabs>
      <w:ind w:firstLine="0"/>
      <w:rPr>
        <w:color w:val="000000"/>
      </w:rPr>
    </w:pPr>
    <w:r w:rsidRPr="00504B24">
      <w:rPr>
        <w:sz w:val="20"/>
        <w:szCs w:val="20"/>
      </w:rPr>
      <w:t>Tamar Sha</w:t>
    </w:r>
    <w:r>
      <w:rPr>
        <w:sz w:val="20"/>
        <w:szCs w:val="20"/>
      </w:rPr>
      <w:t>w</w:t>
    </w:r>
    <w:r w:rsidR="0033343C">
      <w:rPr>
        <w:sz w:val="20"/>
        <w:szCs w:val="20"/>
      </w:rPr>
      <w:t xml:space="preserve">; </w:t>
    </w:r>
    <w:r w:rsidR="00B15C01">
      <w:rPr>
        <w:sz w:val="20"/>
        <w:szCs w:val="20"/>
      </w:rPr>
      <w:t>PHI 805-32</w:t>
    </w:r>
    <w:r w:rsidR="0033343C">
      <w:rPr>
        <w:sz w:val="20"/>
        <w:szCs w:val="20"/>
      </w:rPr>
      <w:t xml:space="preserve"> </w:t>
    </w:r>
    <w:r w:rsidR="0033343C">
      <w:rPr>
        <w:color w:val="000000"/>
        <w:sz w:val="20"/>
        <w:szCs w:val="20"/>
      </w:rPr>
      <w:t>Core #</w:t>
    </w:r>
    <w:r>
      <w:rPr>
        <w:color w:val="000000"/>
        <w:sz w:val="20"/>
        <w:szCs w:val="20"/>
      </w:rPr>
      <w:t>3</w:t>
    </w:r>
    <w:r w:rsidR="0033343C">
      <w:rPr>
        <w:color w:val="000000"/>
        <w:sz w:val="20"/>
        <w:szCs w:val="20"/>
      </w:rPr>
      <w:t xml:space="preserve">; 20-Day Assignment  </w:t>
    </w:r>
    <w:r>
      <w:rPr>
        <w:color w:val="000000"/>
        <w:sz w:val="20"/>
        <w:szCs w:val="20"/>
      </w:rPr>
      <w:t>04/14/2023</w:t>
    </w:r>
    <w:r w:rsidR="0033343C">
      <w:rPr>
        <w:color w:val="000000"/>
        <w:sz w:val="20"/>
        <w:szCs w:val="20"/>
      </w:rPr>
      <w:t xml:space="preserve">  </w:t>
    </w:r>
    <w:r w:rsidR="0033343C">
      <w:rPr>
        <w:color w:val="000000"/>
      </w:rPr>
      <w:t xml:space="preserve">                                                       </w:t>
    </w:r>
    <w:r w:rsidR="0033343C">
      <w:rPr>
        <w:color w:val="000000"/>
      </w:rPr>
      <w:fldChar w:fldCharType="begin"/>
    </w:r>
    <w:r w:rsidR="0033343C">
      <w:rPr>
        <w:color w:val="000000"/>
      </w:rPr>
      <w:instrText>PAGE</w:instrText>
    </w:r>
    <w:r w:rsidR="0033343C">
      <w:rPr>
        <w:color w:val="000000"/>
      </w:rPr>
      <w:fldChar w:fldCharType="separate"/>
    </w:r>
    <w:r w:rsidR="003B4176">
      <w:rPr>
        <w:noProof/>
        <w:color w:val="000000"/>
      </w:rPr>
      <w:t>1</w:t>
    </w:r>
    <w:r w:rsidR="0033343C">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8BB"/>
    <w:multiLevelType w:val="hybridMultilevel"/>
    <w:tmpl w:val="46DAA95E"/>
    <w:lvl w:ilvl="0" w:tplc="AB70799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0E45558"/>
    <w:multiLevelType w:val="hybridMultilevel"/>
    <w:tmpl w:val="73B6AD26"/>
    <w:lvl w:ilvl="0" w:tplc="1D5A7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4B0DBE"/>
    <w:multiLevelType w:val="hybridMultilevel"/>
    <w:tmpl w:val="7932D542"/>
    <w:lvl w:ilvl="0" w:tplc="4280818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3F71353"/>
    <w:multiLevelType w:val="hybridMultilevel"/>
    <w:tmpl w:val="A06E37B4"/>
    <w:lvl w:ilvl="0" w:tplc="63F2B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5F50D1"/>
    <w:multiLevelType w:val="hybridMultilevel"/>
    <w:tmpl w:val="892261A6"/>
    <w:lvl w:ilvl="0" w:tplc="E2A0A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86019E"/>
    <w:multiLevelType w:val="hybridMultilevel"/>
    <w:tmpl w:val="5CD23AD6"/>
    <w:lvl w:ilvl="0" w:tplc="6FF47F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6654340">
    <w:abstractNumId w:val="1"/>
  </w:num>
  <w:num w:numId="2" w16cid:durableId="48574843">
    <w:abstractNumId w:val="4"/>
  </w:num>
  <w:num w:numId="3" w16cid:durableId="1467745201">
    <w:abstractNumId w:val="0"/>
  </w:num>
  <w:num w:numId="4" w16cid:durableId="1468205236">
    <w:abstractNumId w:val="2"/>
  </w:num>
  <w:num w:numId="5" w16cid:durableId="1860006847">
    <w:abstractNumId w:val="3"/>
  </w:num>
  <w:num w:numId="6" w16cid:durableId="20092888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0D5"/>
    <w:rsid w:val="00004220"/>
    <w:rsid w:val="00012B2A"/>
    <w:rsid w:val="00032E54"/>
    <w:rsid w:val="000374E8"/>
    <w:rsid w:val="00041A72"/>
    <w:rsid w:val="00047377"/>
    <w:rsid w:val="0006504C"/>
    <w:rsid w:val="00074B8B"/>
    <w:rsid w:val="0007546B"/>
    <w:rsid w:val="00080C5C"/>
    <w:rsid w:val="00096214"/>
    <w:rsid w:val="000A1269"/>
    <w:rsid w:val="000A1672"/>
    <w:rsid w:val="000A41CF"/>
    <w:rsid w:val="000B125F"/>
    <w:rsid w:val="000B7C5B"/>
    <w:rsid w:val="000D33FA"/>
    <w:rsid w:val="000E509B"/>
    <w:rsid w:val="000F2144"/>
    <w:rsid w:val="00106F33"/>
    <w:rsid w:val="00110A7F"/>
    <w:rsid w:val="00123F3A"/>
    <w:rsid w:val="00160B77"/>
    <w:rsid w:val="00170E08"/>
    <w:rsid w:val="0018283C"/>
    <w:rsid w:val="0018491E"/>
    <w:rsid w:val="00190379"/>
    <w:rsid w:val="001A1669"/>
    <w:rsid w:val="001A53B2"/>
    <w:rsid w:val="001A714D"/>
    <w:rsid w:val="001B01AF"/>
    <w:rsid w:val="001B3B79"/>
    <w:rsid w:val="001B69CD"/>
    <w:rsid w:val="001C0EA0"/>
    <w:rsid w:val="001C6921"/>
    <w:rsid w:val="001D37E6"/>
    <w:rsid w:val="001E74BF"/>
    <w:rsid w:val="001F0074"/>
    <w:rsid w:val="00213F34"/>
    <w:rsid w:val="002242E5"/>
    <w:rsid w:val="0022564E"/>
    <w:rsid w:val="002259A7"/>
    <w:rsid w:val="002328AE"/>
    <w:rsid w:val="002354C8"/>
    <w:rsid w:val="00243D6B"/>
    <w:rsid w:val="00250FA9"/>
    <w:rsid w:val="00251BE8"/>
    <w:rsid w:val="00257086"/>
    <w:rsid w:val="00257943"/>
    <w:rsid w:val="00264415"/>
    <w:rsid w:val="002701EE"/>
    <w:rsid w:val="002702A8"/>
    <w:rsid w:val="00275B10"/>
    <w:rsid w:val="002B4627"/>
    <w:rsid w:val="002C0BF2"/>
    <w:rsid w:val="002C1D95"/>
    <w:rsid w:val="002C2390"/>
    <w:rsid w:val="002C455F"/>
    <w:rsid w:val="002C4740"/>
    <w:rsid w:val="002C5C3D"/>
    <w:rsid w:val="002E67E7"/>
    <w:rsid w:val="0031214D"/>
    <w:rsid w:val="00315660"/>
    <w:rsid w:val="00315780"/>
    <w:rsid w:val="00315E50"/>
    <w:rsid w:val="003167B8"/>
    <w:rsid w:val="0033268F"/>
    <w:rsid w:val="00332722"/>
    <w:rsid w:val="0033343C"/>
    <w:rsid w:val="00347F9F"/>
    <w:rsid w:val="003568B1"/>
    <w:rsid w:val="00362F1C"/>
    <w:rsid w:val="003921AC"/>
    <w:rsid w:val="00393AD0"/>
    <w:rsid w:val="003A4600"/>
    <w:rsid w:val="003B0A69"/>
    <w:rsid w:val="003B0AD1"/>
    <w:rsid w:val="003B3946"/>
    <w:rsid w:val="003B4176"/>
    <w:rsid w:val="003C0290"/>
    <w:rsid w:val="003C3F6B"/>
    <w:rsid w:val="003D24F9"/>
    <w:rsid w:val="003F0EB4"/>
    <w:rsid w:val="0040067F"/>
    <w:rsid w:val="00407BC0"/>
    <w:rsid w:val="00410F4D"/>
    <w:rsid w:val="004215E8"/>
    <w:rsid w:val="004360D5"/>
    <w:rsid w:val="00445535"/>
    <w:rsid w:val="00447DB0"/>
    <w:rsid w:val="004505E6"/>
    <w:rsid w:val="00450634"/>
    <w:rsid w:val="004554C0"/>
    <w:rsid w:val="00460A73"/>
    <w:rsid w:val="004672F2"/>
    <w:rsid w:val="004673E9"/>
    <w:rsid w:val="004822AB"/>
    <w:rsid w:val="00484994"/>
    <w:rsid w:val="00491908"/>
    <w:rsid w:val="004A4FEC"/>
    <w:rsid w:val="004B2012"/>
    <w:rsid w:val="004C1349"/>
    <w:rsid w:val="004C3C4E"/>
    <w:rsid w:val="004D1962"/>
    <w:rsid w:val="004D24B2"/>
    <w:rsid w:val="004E498C"/>
    <w:rsid w:val="004F0155"/>
    <w:rsid w:val="004F3300"/>
    <w:rsid w:val="00504B24"/>
    <w:rsid w:val="0051389D"/>
    <w:rsid w:val="005151E2"/>
    <w:rsid w:val="00520458"/>
    <w:rsid w:val="00524E46"/>
    <w:rsid w:val="005304E7"/>
    <w:rsid w:val="00534E5A"/>
    <w:rsid w:val="005561A9"/>
    <w:rsid w:val="00557B2D"/>
    <w:rsid w:val="00566883"/>
    <w:rsid w:val="00574337"/>
    <w:rsid w:val="0057650E"/>
    <w:rsid w:val="00576758"/>
    <w:rsid w:val="00582BEF"/>
    <w:rsid w:val="00593D01"/>
    <w:rsid w:val="005A6033"/>
    <w:rsid w:val="005C2F80"/>
    <w:rsid w:val="005C4411"/>
    <w:rsid w:val="005C4B4E"/>
    <w:rsid w:val="005D2D80"/>
    <w:rsid w:val="005D3FC0"/>
    <w:rsid w:val="005E4E29"/>
    <w:rsid w:val="005E53F9"/>
    <w:rsid w:val="005F3140"/>
    <w:rsid w:val="006051EB"/>
    <w:rsid w:val="00605AD8"/>
    <w:rsid w:val="00610418"/>
    <w:rsid w:val="00614E30"/>
    <w:rsid w:val="00627DF2"/>
    <w:rsid w:val="0063613B"/>
    <w:rsid w:val="00643876"/>
    <w:rsid w:val="00645815"/>
    <w:rsid w:val="0065498C"/>
    <w:rsid w:val="00660B60"/>
    <w:rsid w:val="006613EC"/>
    <w:rsid w:val="00674E9A"/>
    <w:rsid w:val="006922B0"/>
    <w:rsid w:val="006B39DB"/>
    <w:rsid w:val="006B3B04"/>
    <w:rsid w:val="006B49D1"/>
    <w:rsid w:val="006B586E"/>
    <w:rsid w:val="006B7D69"/>
    <w:rsid w:val="006C0847"/>
    <w:rsid w:val="006C3BE9"/>
    <w:rsid w:val="006C6E39"/>
    <w:rsid w:val="006E268D"/>
    <w:rsid w:val="006E53D0"/>
    <w:rsid w:val="006F4272"/>
    <w:rsid w:val="00701154"/>
    <w:rsid w:val="007030E6"/>
    <w:rsid w:val="00722789"/>
    <w:rsid w:val="007322EE"/>
    <w:rsid w:val="007340D6"/>
    <w:rsid w:val="007340EE"/>
    <w:rsid w:val="00740946"/>
    <w:rsid w:val="00744091"/>
    <w:rsid w:val="00750EE7"/>
    <w:rsid w:val="00756894"/>
    <w:rsid w:val="00770A44"/>
    <w:rsid w:val="00773785"/>
    <w:rsid w:val="00781EC4"/>
    <w:rsid w:val="007870C4"/>
    <w:rsid w:val="007B23A4"/>
    <w:rsid w:val="007B7E63"/>
    <w:rsid w:val="007C73BE"/>
    <w:rsid w:val="007D6A8A"/>
    <w:rsid w:val="007E5B0D"/>
    <w:rsid w:val="007F3CEB"/>
    <w:rsid w:val="007F5401"/>
    <w:rsid w:val="008015F4"/>
    <w:rsid w:val="00802105"/>
    <w:rsid w:val="00804979"/>
    <w:rsid w:val="00807393"/>
    <w:rsid w:val="00822CD4"/>
    <w:rsid w:val="0083070F"/>
    <w:rsid w:val="00833E15"/>
    <w:rsid w:val="0083641B"/>
    <w:rsid w:val="00847B2B"/>
    <w:rsid w:val="00854090"/>
    <w:rsid w:val="00863B7A"/>
    <w:rsid w:val="00870EDC"/>
    <w:rsid w:val="008730FB"/>
    <w:rsid w:val="00874B65"/>
    <w:rsid w:val="00881249"/>
    <w:rsid w:val="008840B7"/>
    <w:rsid w:val="00896B89"/>
    <w:rsid w:val="008A32B4"/>
    <w:rsid w:val="008B1A20"/>
    <w:rsid w:val="008B747E"/>
    <w:rsid w:val="008C639F"/>
    <w:rsid w:val="008C6B2F"/>
    <w:rsid w:val="008D0E20"/>
    <w:rsid w:val="008E1231"/>
    <w:rsid w:val="008E785D"/>
    <w:rsid w:val="008F2B29"/>
    <w:rsid w:val="008F3483"/>
    <w:rsid w:val="008F6E86"/>
    <w:rsid w:val="0090426A"/>
    <w:rsid w:val="00907DFF"/>
    <w:rsid w:val="0091216C"/>
    <w:rsid w:val="00941C6F"/>
    <w:rsid w:val="009431B9"/>
    <w:rsid w:val="00951608"/>
    <w:rsid w:val="009527E9"/>
    <w:rsid w:val="00964BAE"/>
    <w:rsid w:val="00965014"/>
    <w:rsid w:val="00974046"/>
    <w:rsid w:val="00974095"/>
    <w:rsid w:val="009756D2"/>
    <w:rsid w:val="009807BE"/>
    <w:rsid w:val="00982C78"/>
    <w:rsid w:val="00986E12"/>
    <w:rsid w:val="00992011"/>
    <w:rsid w:val="009A0415"/>
    <w:rsid w:val="009A44B8"/>
    <w:rsid w:val="009B324E"/>
    <w:rsid w:val="009B7041"/>
    <w:rsid w:val="009C2DC5"/>
    <w:rsid w:val="009C38E0"/>
    <w:rsid w:val="009C4AAA"/>
    <w:rsid w:val="009D7A4D"/>
    <w:rsid w:val="009E1A5E"/>
    <w:rsid w:val="009E3DCB"/>
    <w:rsid w:val="009E59BF"/>
    <w:rsid w:val="009F1D00"/>
    <w:rsid w:val="009F35A8"/>
    <w:rsid w:val="00A0142A"/>
    <w:rsid w:val="00A04A27"/>
    <w:rsid w:val="00A07DD1"/>
    <w:rsid w:val="00A17D0A"/>
    <w:rsid w:val="00A17F71"/>
    <w:rsid w:val="00A2181F"/>
    <w:rsid w:val="00A25CF0"/>
    <w:rsid w:val="00A32034"/>
    <w:rsid w:val="00A51588"/>
    <w:rsid w:val="00A60C4A"/>
    <w:rsid w:val="00A64DF9"/>
    <w:rsid w:val="00A70E28"/>
    <w:rsid w:val="00A76837"/>
    <w:rsid w:val="00A82B9E"/>
    <w:rsid w:val="00A844F8"/>
    <w:rsid w:val="00A8628B"/>
    <w:rsid w:val="00A90FA3"/>
    <w:rsid w:val="00AA13C4"/>
    <w:rsid w:val="00AB5580"/>
    <w:rsid w:val="00AC4AF3"/>
    <w:rsid w:val="00AD18EC"/>
    <w:rsid w:val="00AD202D"/>
    <w:rsid w:val="00AE6FB2"/>
    <w:rsid w:val="00AF42D3"/>
    <w:rsid w:val="00B15C01"/>
    <w:rsid w:val="00B424A7"/>
    <w:rsid w:val="00B50E18"/>
    <w:rsid w:val="00B527F0"/>
    <w:rsid w:val="00B57B7B"/>
    <w:rsid w:val="00B80F6C"/>
    <w:rsid w:val="00B93CE0"/>
    <w:rsid w:val="00BA190E"/>
    <w:rsid w:val="00BA33B5"/>
    <w:rsid w:val="00BC430E"/>
    <w:rsid w:val="00BD6578"/>
    <w:rsid w:val="00BE0E50"/>
    <w:rsid w:val="00BE6460"/>
    <w:rsid w:val="00BF389A"/>
    <w:rsid w:val="00C02E19"/>
    <w:rsid w:val="00C04584"/>
    <w:rsid w:val="00C06888"/>
    <w:rsid w:val="00C1518C"/>
    <w:rsid w:val="00C17789"/>
    <w:rsid w:val="00C240AA"/>
    <w:rsid w:val="00C27AFF"/>
    <w:rsid w:val="00C41292"/>
    <w:rsid w:val="00C52993"/>
    <w:rsid w:val="00C53938"/>
    <w:rsid w:val="00C545B2"/>
    <w:rsid w:val="00C57F70"/>
    <w:rsid w:val="00C60118"/>
    <w:rsid w:val="00C63BBA"/>
    <w:rsid w:val="00C653A2"/>
    <w:rsid w:val="00C76A98"/>
    <w:rsid w:val="00C83719"/>
    <w:rsid w:val="00C855AB"/>
    <w:rsid w:val="00C94B6F"/>
    <w:rsid w:val="00CA14CA"/>
    <w:rsid w:val="00CA6F79"/>
    <w:rsid w:val="00CB3E9D"/>
    <w:rsid w:val="00CC708A"/>
    <w:rsid w:val="00CC79CF"/>
    <w:rsid w:val="00CD346B"/>
    <w:rsid w:val="00CD6BC3"/>
    <w:rsid w:val="00CE0083"/>
    <w:rsid w:val="00CE1C8E"/>
    <w:rsid w:val="00CE734D"/>
    <w:rsid w:val="00CF0670"/>
    <w:rsid w:val="00D001C8"/>
    <w:rsid w:val="00D011BC"/>
    <w:rsid w:val="00D06070"/>
    <w:rsid w:val="00D175B8"/>
    <w:rsid w:val="00D21864"/>
    <w:rsid w:val="00D36616"/>
    <w:rsid w:val="00D4099A"/>
    <w:rsid w:val="00D434E6"/>
    <w:rsid w:val="00D530E5"/>
    <w:rsid w:val="00D53E20"/>
    <w:rsid w:val="00D56B03"/>
    <w:rsid w:val="00D56B8D"/>
    <w:rsid w:val="00D60862"/>
    <w:rsid w:val="00D72531"/>
    <w:rsid w:val="00D72682"/>
    <w:rsid w:val="00D83AB1"/>
    <w:rsid w:val="00D86787"/>
    <w:rsid w:val="00DA10DB"/>
    <w:rsid w:val="00DB5C21"/>
    <w:rsid w:val="00DC5F6F"/>
    <w:rsid w:val="00DC71E6"/>
    <w:rsid w:val="00DD7977"/>
    <w:rsid w:val="00DF342A"/>
    <w:rsid w:val="00DF3624"/>
    <w:rsid w:val="00E13D95"/>
    <w:rsid w:val="00E17419"/>
    <w:rsid w:val="00E1765D"/>
    <w:rsid w:val="00E27A15"/>
    <w:rsid w:val="00E318FB"/>
    <w:rsid w:val="00E32DB0"/>
    <w:rsid w:val="00E552B9"/>
    <w:rsid w:val="00E56767"/>
    <w:rsid w:val="00E6356D"/>
    <w:rsid w:val="00E669A7"/>
    <w:rsid w:val="00E719FC"/>
    <w:rsid w:val="00E7382E"/>
    <w:rsid w:val="00E73D64"/>
    <w:rsid w:val="00E74608"/>
    <w:rsid w:val="00E8023D"/>
    <w:rsid w:val="00E91489"/>
    <w:rsid w:val="00EB4FE1"/>
    <w:rsid w:val="00EB62AB"/>
    <w:rsid w:val="00EB6CF8"/>
    <w:rsid w:val="00EC59AF"/>
    <w:rsid w:val="00EC632F"/>
    <w:rsid w:val="00EC7BA0"/>
    <w:rsid w:val="00EE11F2"/>
    <w:rsid w:val="00EE1D34"/>
    <w:rsid w:val="00EE5AA1"/>
    <w:rsid w:val="00EF33CA"/>
    <w:rsid w:val="00EF6445"/>
    <w:rsid w:val="00EF7069"/>
    <w:rsid w:val="00F0011E"/>
    <w:rsid w:val="00F06B70"/>
    <w:rsid w:val="00F140EB"/>
    <w:rsid w:val="00F22305"/>
    <w:rsid w:val="00F24196"/>
    <w:rsid w:val="00F34330"/>
    <w:rsid w:val="00F36445"/>
    <w:rsid w:val="00F36AAD"/>
    <w:rsid w:val="00F41AAB"/>
    <w:rsid w:val="00F4318D"/>
    <w:rsid w:val="00F573FD"/>
    <w:rsid w:val="00F61863"/>
    <w:rsid w:val="00F639CB"/>
    <w:rsid w:val="00F6617F"/>
    <w:rsid w:val="00F722A8"/>
    <w:rsid w:val="00F77274"/>
    <w:rsid w:val="00F8273B"/>
    <w:rsid w:val="00F93F43"/>
    <w:rsid w:val="00F9707D"/>
    <w:rsid w:val="00FA0DC0"/>
    <w:rsid w:val="00FA1AEF"/>
    <w:rsid w:val="00FA42FD"/>
    <w:rsid w:val="00FB038C"/>
    <w:rsid w:val="00FB7215"/>
    <w:rsid w:val="00FC1BC6"/>
    <w:rsid w:val="00FD53D4"/>
    <w:rsid w:val="00FD7A11"/>
    <w:rsid w:val="00FE428B"/>
    <w:rsid w:val="00FF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4D45"/>
  <w15:docId w15:val="{E35D7433-236E-4FB1-A618-2D8FB5F2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015F4"/>
    <w:pPr>
      <w:ind w:left="720"/>
      <w:contextualSpacing/>
    </w:pPr>
  </w:style>
  <w:style w:type="character" w:styleId="UnresolvedMention">
    <w:name w:val="Unresolved Mention"/>
    <w:basedOn w:val="DefaultParagraphFont"/>
    <w:uiPriority w:val="99"/>
    <w:semiHidden/>
    <w:unhideWhenUsed/>
    <w:rsid w:val="0083070F"/>
    <w:rPr>
      <w:color w:val="605E5C"/>
      <w:shd w:val="clear" w:color="auto" w:fill="E1DFDD"/>
    </w:rPr>
  </w:style>
  <w:style w:type="table" w:styleId="TableGrid">
    <w:name w:val="Table Grid"/>
    <w:basedOn w:val="TableNormal"/>
    <w:uiPriority w:val="39"/>
    <w:rsid w:val="00CA6F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ingjamesbibleonlin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oquest.com/scholarly-journals/interdisciplinary-faith-learning-integration/docview/1637740157/s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15</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cp:lastModifiedBy>
  <cp:revision>384</cp:revision>
  <dcterms:created xsi:type="dcterms:W3CDTF">2023-04-11T16:01:00Z</dcterms:created>
  <dcterms:modified xsi:type="dcterms:W3CDTF">2023-04-14T22:21:00Z</dcterms:modified>
</cp:coreProperties>
</file>