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451" w14:textId="173225FE" w:rsidR="00875CDD" w:rsidRDefault="00875CDD" w:rsidP="00312F10">
      <w:pPr>
        <w:spacing w:line="360" w:lineRule="auto"/>
        <w:ind w:left="720" w:hanging="360"/>
      </w:pPr>
      <w:r>
        <w:tab/>
      </w:r>
      <w:r>
        <w:tab/>
      </w:r>
      <w:r>
        <w:tab/>
      </w:r>
      <w:r>
        <w:tab/>
      </w:r>
      <w:r>
        <w:tab/>
      </w:r>
      <w:r>
        <w:tab/>
      </w:r>
      <w:r>
        <w:tab/>
      </w:r>
      <w:r>
        <w:tab/>
      </w:r>
      <w:r>
        <w:tab/>
      </w:r>
      <w:r>
        <w:tab/>
      </w:r>
      <w:r>
        <w:tab/>
      </w:r>
      <w:r>
        <w:tab/>
      </w:r>
      <w:r>
        <w:tab/>
      </w:r>
    </w:p>
    <w:p w14:paraId="2B93165A" w14:textId="77777777" w:rsidR="00875CDD" w:rsidRDefault="00875CDD" w:rsidP="00312F10">
      <w:pPr>
        <w:spacing w:line="360" w:lineRule="auto"/>
        <w:ind w:left="720" w:hanging="360"/>
      </w:pPr>
    </w:p>
    <w:p w14:paraId="10C14505" w14:textId="77777777" w:rsidR="00875CDD" w:rsidRDefault="00875CDD" w:rsidP="00312F10">
      <w:pPr>
        <w:spacing w:line="360" w:lineRule="auto"/>
        <w:ind w:left="720" w:hanging="360"/>
      </w:pPr>
    </w:p>
    <w:p w14:paraId="3FEE0C3B" w14:textId="77777777" w:rsidR="00875CDD" w:rsidRDefault="00875CDD" w:rsidP="00312F10">
      <w:pPr>
        <w:spacing w:line="360" w:lineRule="auto"/>
        <w:ind w:left="720" w:hanging="360"/>
      </w:pPr>
    </w:p>
    <w:p w14:paraId="0D69DA78" w14:textId="77777777" w:rsidR="00875CDD" w:rsidRDefault="00875CDD" w:rsidP="00312F10">
      <w:pPr>
        <w:spacing w:line="360" w:lineRule="auto"/>
        <w:ind w:left="720" w:hanging="360"/>
      </w:pPr>
    </w:p>
    <w:p w14:paraId="58A1B12C" w14:textId="77777777" w:rsidR="00875CDD" w:rsidRDefault="00875CDD" w:rsidP="00312F10">
      <w:pPr>
        <w:spacing w:line="360" w:lineRule="auto"/>
        <w:ind w:left="720" w:hanging="360"/>
      </w:pPr>
    </w:p>
    <w:p w14:paraId="173D168E" w14:textId="77777777" w:rsidR="00875CDD" w:rsidRDefault="00875CDD" w:rsidP="00312F10">
      <w:pPr>
        <w:spacing w:line="360" w:lineRule="auto"/>
        <w:ind w:left="720" w:hanging="360"/>
      </w:pPr>
    </w:p>
    <w:p w14:paraId="5D7A8A18" w14:textId="77777777" w:rsidR="00875CDD" w:rsidRDefault="00875CDD" w:rsidP="00312F10">
      <w:pPr>
        <w:spacing w:line="360" w:lineRule="auto"/>
        <w:ind w:left="720" w:hanging="360"/>
      </w:pPr>
    </w:p>
    <w:p w14:paraId="6584D0D2" w14:textId="77777777" w:rsidR="00875CDD" w:rsidRDefault="00875CDD" w:rsidP="00312F10">
      <w:pPr>
        <w:spacing w:line="360" w:lineRule="auto"/>
        <w:ind w:left="720" w:hanging="360"/>
      </w:pPr>
    </w:p>
    <w:p w14:paraId="017F5A0B" w14:textId="77777777" w:rsidR="00875CDD" w:rsidRDefault="00875CDD" w:rsidP="00312F10">
      <w:pPr>
        <w:spacing w:line="360" w:lineRule="auto"/>
        <w:ind w:left="720" w:hanging="360"/>
      </w:pPr>
    </w:p>
    <w:p w14:paraId="358FF311" w14:textId="10A28F00" w:rsidR="00875CDD" w:rsidRDefault="00875CDD" w:rsidP="00875CDD">
      <w:pPr>
        <w:spacing w:line="360" w:lineRule="auto"/>
        <w:ind w:left="720" w:hanging="360"/>
        <w:jc w:val="center"/>
      </w:pPr>
      <w:r>
        <w:t>Omega Graduate School</w:t>
      </w:r>
    </w:p>
    <w:p w14:paraId="0DCFA33A" w14:textId="64356BB7" w:rsidR="00875CDD" w:rsidRDefault="00875CDD" w:rsidP="00875CDD">
      <w:pPr>
        <w:spacing w:line="360" w:lineRule="auto"/>
        <w:ind w:left="720" w:hanging="360"/>
        <w:jc w:val="center"/>
      </w:pPr>
      <w:r>
        <w:t>Library of Congress Reading and Research</w:t>
      </w:r>
    </w:p>
    <w:p w14:paraId="5D70CECD" w14:textId="3EFF538F" w:rsidR="00875CDD" w:rsidRDefault="00875CDD" w:rsidP="00875CDD">
      <w:pPr>
        <w:spacing w:line="360" w:lineRule="auto"/>
        <w:ind w:left="720" w:hanging="360"/>
        <w:jc w:val="center"/>
      </w:pPr>
      <w:r>
        <w:t>Dr. Cathy Hughes and Dr. David Ward</w:t>
      </w:r>
    </w:p>
    <w:p w14:paraId="6802B5F5" w14:textId="7503E080" w:rsidR="00875CDD" w:rsidRDefault="00875CDD" w:rsidP="00875CDD">
      <w:pPr>
        <w:spacing w:line="360" w:lineRule="auto"/>
        <w:ind w:left="720" w:hanging="360"/>
        <w:jc w:val="center"/>
      </w:pPr>
      <w:r>
        <w:t>November 15, 2023</w:t>
      </w:r>
    </w:p>
    <w:p w14:paraId="5B94F459" w14:textId="77777777" w:rsidR="00875CDD" w:rsidRDefault="00875CDD" w:rsidP="00312F10">
      <w:pPr>
        <w:spacing w:line="360" w:lineRule="auto"/>
        <w:ind w:left="720" w:hanging="360"/>
      </w:pPr>
    </w:p>
    <w:p w14:paraId="4221F56A" w14:textId="77777777" w:rsidR="00875CDD" w:rsidRDefault="00875CDD" w:rsidP="00312F10">
      <w:pPr>
        <w:spacing w:line="360" w:lineRule="auto"/>
        <w:ind w:left="720" w:hanging="360"/>
      </w:pPr>
    </w:p>
    <w:p w14:paraId="0480B40A" w14:textId="77777777" w:rsidR="00875CDD" w:rsidRDefault="00875CDD" w:rsidP="00312F10">
      <w:pPr>
        <w:spacing w:line="360" w:lineRule="auto"/>
        <w:ind w:left="720" w:hanging="360"/>
      </w:pPr>
    </w:p>
    <w:p w14:paraId="644FA3C2" w14:textId="77777777" w:rsidR="00875CDD" w:rsidRDefault="00875CDD" w:rsidP="00312F10">
      <w:pPr>
        <w:spacing w:line="360" w:lineRule="auto"/>
        <w:ind w:left="720" w:hanging="360"/>
      </w:pPr>
    </w:p>
    <w:p w14:paraId="5DA12771" w14:textId="77777777" w:rsidR="00875CDD" w:rsidRDefault="00875CDD" w:rsidP="00312F10">
      <w:pPr>
        <w:spacing w:line="360" w:lineRule="auto"/>
        <w:ind w:left="720" w:hanging="360"/>
      </w:pPr>
    </w:p>
    <w:p w14:paraId="77B57B7B" w14:textId="77777777" w:rsidR="00875CDD" w:rsidRDefault="00875CDD" w:rsidP="00312F10">
      <w:pPr>
        <w:spacing w:line="360" w:lineRule="auto"/>
        <w:ind w:left="720" w:hanging="360"/>
      </w:pPr>
    </w:p>
    <w:p w14:paraId="5A5D8BB3" w14:textId="77777777" w:rsidR="00875CDD" w:rsidRDefault="00875CDD" w:rsidP="00312F10">
      <w:pPr>
        <w:spacing w:line="360" w:lineRule="auto"/>
        <w:ind w:left="720" w:hanging="360"/>
      </w:pPr>
    </w:p>
    <w:p w14:paraId="14E5CD2D" w14:textId="77777777" w:rsidR="00875CDD" w:rsidRDefault="00875CDD" w:rsidP="00312F10">
      <w:pPr>
        <w:spacing w:line="360" w:lineRule="auto"/>
        <w:ind w:left="720" w:hanging="360"/>
      </w:pPr>
    </w:p>
    <w:p w14:paraId="590E43B6" w14:textId="77777777" w:rsidR="00875CDD" w:rsidRDefault="00875CDD" w:rsidP="00312F10">
      <w:pPr>
        <w:spacing w:line="360" w:lineRule="auto"/>
        <w:ind w:left="720" w:hanging="360"/>
      </w:pPr>
    </w:p>
    <w:p w14:paraId="5D2B10A2" w14:textId="77777777" w:rsidR="00875CDD" w:rsidRDefault="00875CDD" w:rsidP="00312F10">
      <w:pPr>
        <w:spacing w:line="360" w:lineRule="auto"/>
        <w:ind w:left="720" w:hanging="360"/>
      </w:pPr>
    </w:p>
    <w:p w14:paraId="5D81D6C5" w14:textId="77777777" w:rsidR="00875CDD" w:rsidRDefault="00875CDD" w:rsidP="00312F10">
      <w:pPr>
        <w:spacing w:line="360" w:lineRule="auto"/>
        <w:ind w:left="720" w:hanging="360"/>
      </w:pPr>
    </w:p>
    <w:p w14:paraId="3791E207" w14:textId="77777777" w:rsidR="00875CDD" w:rsidRDefault="00875CDD" w:rsidP="00312F10">
      <w:pPr>
        <w:spacing w:line="360" w:lineRule="auto"/>
        <w:ind w:left="720" w:hanging="360"/>
      </w:pPr>
    </w:p>
    <w:p w14:paraId="00323B75" w14:textId="77777777" w:rsidR="00875CDD" w:rsidRDefault="00875CDD" w:rsidP="00875CDD">
      <w:pPr>
        <w:spacing w:line="360" w:lineRule="auto"/>
      </w:pPr>
    </w:p>
    <w:p w14:paraId="7CB92AC2" w14:textId="77777777" w:rsidR="00875CDD" w:rsidRDefault="00875CDD" w:rsidP="00875CDD">
      <w:pPr>
        <w:spacing w:line="360" w:lineRule="auto"/>
      </w:pPr>
    </w:p>
    <w:p w14:paraId="6E3B5A4D" w14:textId="069876C9" w:rsidR="009408E7" w:rsidRDefault="00312F10" w:rsidP="00312F10">
      <w:pPr>
        <w:pStyle w:val="ListParagraph"/>
        <w:numPr>
          <w:ilvl w:val="0"/>
          <w:numId w:val="2"/>
        </w:numPr>
        <w:spacing w:line="360" w:lineRule="auto"/>
      </w:pPr>
      <w:r w:rsidRPr="009E27F6">
        <w:rPr>
          <w:b/>
          <w:bCs/>
        </w:rPr>
        <w:lastRenderedPageBreak/>
        <w:t>Introduction</w:t>
      </w:r>
      <w:r>
        <w:t>. The main goal of the graduate program at OGS is to help students develop skills</w:t>
      </w:r>
      <w:r w:rsidR="0095186D">
        <w:t xml:space="preserve"> </w:t>
      </w:r>
      <w:r w:rsidR="005F5436">
        <w:t>to</w:t>
      </w:r>
      <w:r w:rsidR="004C7253">
        <w:t xml:space="preserve"> </w:t>
      </w:r>
      <w:r w:rsidR="000B38CF">
        <w:t>be</w:t>
      </w:r>
      <w:r w:rsidR="0095186D">
        <w:t xml:space="preserve"> </w:t>
      </w:r>
      <w:r w:rsidR="000B38CF">
        <w:t>utilize</w:t>
      </w:r>
      <w:r w:rsidR="004C7253">
        <w:t>d</w:t>
      </w:r>
      <w:r w:rsidR="000B38CF">
        <w:t xml:space="preserve"> in the context of </w:t>
      </w:r>
      <w:r w:rsidR="0095186D">
        <w:t>their</w:t>
      </w:r>
      <w:r>
        <w:t xml:space="preserve"> professional backgrounds and callings to </w:t>
      </w:r>
      <w:r w:rsidR="00BC5F35">
        <w:t xml:space="preserve">help </w:t>
      </w:r>
      <w:r w:rsidR="000B38CF">
        <w:t xml:space="preserve">bring about </w:t>
      </w:r>
      <w:r w:rsidR="004C7253">
        <w:t xml:space="preserve">positive social change </w:t>
      </w:r>
      <w:r w:rsidR="005F5436">
        <w:t>through</w:t>
      </w:r>
      <w:r w:rsidR="004C7253">
        <w:t xml:space="preserve"> </w:t>
      </w:r>
      <w:r>
        <w:t>Christian mission</w:t>
      </w:r>
      <w:r w:rsidR="00991EAF">
        <w:t>ary work</w:t>
      </w:r>
      <w:r w:rsidR="004C7253">
        <w:t>.</w:t>
      </w:r>
      <w:r>
        <w:t xml:space="preserve"> Within that framework, this course, SR </w:t>
      </w:r>
      <w:r w:rsidR="00991EAF">
        <w:t>84</w:t>
      </w:r>
      <w:r>
        <w:t>8-</w:t>
      </w:r>
      <w:r w:rsidR="00991EAF">
        <w:t>64</w:t>
      </w:r>
      <w:r>
        <w:t>, is</w:t>
      </w:r>
      <w:r w:rsidR="00D745D7">
        <w:t>,</w:t>
      </w:r>
      <w:r>
        <w:t xml:space="preserve"> </w:t>
      </w:r>
      <w:r w:rsidR="00D745D7">
        <w:t xml:space="preserve">technically, </w:t>
      </w:r>
      <w:r w:rsidR="00991EAF">
        <w:t xml:space="preserve">an </w:t>
      </w:r>
      <w:r w:rsidR="00CC1C7D">
        <w:t xml:space="preserve">OGS </w:t>
      </w:r>
      <w:r w:rsidR="00D745D7">
        <w:t>“</w:t>
      </w:r>
      <w:r w:rsidR="00991EAF">
        <w:t>elective</w:t>
      </w:r>
      <w:r w:rsidR="00D745D7">
        <w:t>”</w:t>
      </w:r>
      <w:r w:rsidR="00991EAF">
        <w:t xml:space="preserve"> </w:t>
      </w:r>
      <w:r w:rsidR="005F5436">
        <w:t xml:space="preserve">which is meant to </w:t>
      </w:r>
      <w:r w:rsidR="00BC5F35">
        <w:t xml:space="preserve">give participants exposure to the highly advanced research techniques and tools that are only available at the Library of Congress. Because of the </w:t>
      </w:r>
      <w:r w:rsidR="009408E7">
        <w:t>unique</w:t>
      </w:r>
      <w:r w:rsidR="00BC5F35">
        <w:t xml:space="preserve"> nature of this course, </w:t>
      </w:r>
      <w:r w:rsidR="009408E7">
        <w:t>it is not placed in any special order with the OGS curricul</w:t>
      </w:r>
      <w:r w:rsidR="00D745D7">
        <w:t>um</w:t>
      </w:r>
      <w:r w:rsidR="009408E7">
        <w:t>-</w:t>
      </w:r>
      <w:proofErr w:type="gramStart"/>
      <w:r w:rsidR="009408E7">
        <w:t>sequence</w:t>
      </w:r>
      <w:proofErr w:type="gramEnd"/>
      <w:r w:rsidR="009408E7">
        <w:t xml:space="preserve"> but it is </w:t>
      </w:r>
      <w:r w:rsidR="00D745D7">
        <w:t>an extra boost for</w:t>
      </w:r>
      <w:r w:rsidR="009408E7">
        <w:t xml:space="preserve"> students who are nearing the dissertation phase of the program.  </w:t>
      </w:r>
    </w:p>
    <w:p w14:paraId="213FEA80" w14:textId="72517FF0" w:rsidR="005D2071" w:rsidRDefault="009408E7" w:rsidP="005D2071">
      <w:pPr>
        <w:pStyle w:val="ListParagraph"/>
        <w:numPr>
          <w:ilvl w:val="0"/>
          <w:numId w:val="2"/>
        </w:numPr>
        <w:spacing w:line="360" w:lineRule="auto"/>
      </w:pPr>
      <w:r w:rsidRPr="00452347">
        <w:rPr>
          <w:b/>
          <w:bCs/>
        </w:rPr>
        <w:t>Personal Growth</w:t>
      </w:r>
      <w:r>
        <w:t xml:space="preserve">.  </w:t>
      </w:r>
      <w:r w:rsidR="00D745D7">
        <w:t xml:space="preserve">That first day, Mr. Darren Jones, a senior research librarian, introduced himself and the went directly into </w:t>
      </w:r>
      <w:r w:rsidR="005D2071">
        <w:t>his two-hour</w:t>
      </w:r>
      <w:r w:rsidR="00D745D7">
        <w:t>,</w:t>
      </w:r>
      <w:r w:rsidR="005D2071">
        <w:t xml:space="preserve"> mid-morning lecture, identif</w:t>
      </w:r>
      <w:r w:rsidR="00D745D7">
        <w:t>y</w:t>
      </w:r>
      <w:r w:rsidR="005D2071">
        <w:t>i</w:t>
      </w:r>
      <w:r w:rsidR="00D745D7">
        <w:t>ng</w:t>
      </w:r>
      <w:r w:rsidR="005D2071">
        <w:t xml:space="preserve"> tools for accessing certain sources that were uniquely LOC based. In his lecture, he also gave kudos to the efficacy of “Google Scholar” and other such online search engines despite their limitations.  He called our attention to the fact that some research activities, as well as some</w:t>
      </w:r>
      <w:r w:rsidR="00B07BC1">
        <w:t xml:space="preserve"> “search engines” and research </w:t>
      </w:r>
      <w:r w:rsidR="005D2071">
        <w:t xml:space="preserve">tools were only usable, or accessible for on-site research at LOC. </w:t>
      </w:r>
      <w:r w:rsidR="00B07BC1">
        <w:t xml:space="preserve">We learned that </w:t>
      </w:r>
      <w:proofErr w:type="gramStart"/>
      <w:r w:rsidR="00B07BC1">
        <w:t>in order</w:t>
      </w:r>
      <w:r w:rsidR="005D2071">
        <w:t xml:space="preserve"> to</w:t>
      </w:r>
      <w:proofErr w:type="gramEnd"/>
      <w:r w:rsidR="005D2071">
        <w:t xml:space="preserve"> access certain types of LOC off-site online tools, one would have to be a registered Library of Congress “Reader”. Since then, I have discovered how valuable it is to have an LOC “Reader’s Card” that will continue to be active for two long years before needing renewal. Being able to do research from the vantage point of </w:t>
      </w:r>
      <w:r w:rsidR="00B07BC1">
        <w:t xml:space="preserve">a research facility of such </w:t>
      </w:r>
      <w:r w:rsidR="005D2071">
        <w:t xml:space="preserve">historical magnificence is a privilege that many of today’s researchers and academics have only heard </w:t>
      </w:r>
      <w:r w:rsidR="00B07BC1">
        <w:t>of</w:t>
      </w:r>
      <w:r w:rsidR="005D2071">
        <w:t xml:space="preserve">. That is a big deal. </w:t>
      </w:r>
    </w:p>
    <w:p w14:paraId="2C13F91B" w14:textId="20D1D1C8" w:rsidR="005D2071" w:rsidRDefault="005D2071" w:rsidP="005D2071">
      <w:pPr>
        <w:pStyle w:val="ListParagraph"/>
        <w:spacing w:line="360" w:lineRule="auto"/>
        <w:ind w:firstLine="720"/>
      </w:pPr>
      <w:r>
        <w:t xml:space="preserve">By week’s end, I had become increasingly aware that I had collected many more relevant sources that would become vital building blocks for my literature review storyboard than I had at first </w:t>
      </w:r>
      <w:r w:rsidR="00B07BC1">
        <w:t>thought I would</w:t>
      </w:r>
      <w:r>
        <w:t xml:space="preserve">. Also, I am now able to track down almost any source I need, through my new LOC tools. And the greater part of that new ability is that I will continue to have access to my LOC account even while I am at home. </w:t>
      </w:r>
    </w:p>
    <w:p w14:paraId="15485B06" w14:textId="22327EB5" w:rsidR="005D2071" w:rsidRDefault="005D2071" w:rsidP="005D2071">
      <w:pPr>
        <w:pStyle w:val="ListParagraph"/>
        <w:spacing w:line="360" w:lineRule="auto"/>
        <w:ind w:firstLine="720"/>
      </w:pPr>
      <w:r>
        <w:t xml:space="preserve">Since my trip to LOC, whenever I am trying to find a particular source that is neither accessible through any of the popular search engines, nor available in any of my </w:t>
      </w:r>
      <w:r>
        <w:lastRenderedPageBreak/>
        <w:t xml:space="preserve">local libraries, I </w:t>
      </w:r>
      <w:proofErr w:type="gramStart"/>
      <w:r>
        <w:t>am able to</w:t>
      </w:r>
      <w:proofErr w:type="gramEnd"/>
      <w:r>
        <w:t xml:space="preserve"> fall back on my extra LOC tools to determine whether the source is a BIP or BOP, and </w:t>
      </w:r>
      <w:r w:rsidR="00143554">
        <w:t>the exact research center in which</w:t>
      </w:r>
      <w:r>
        <w:t xml:space="preserve"> it is shelved. If, for instance, the source material, in question, were a “book out of print” (BOP), housed only in LOC, there is a good chance that I might be able to obtain access to it on loan to a major reference library of near me. This is only possible because I still have an LOC account.</w:t>
      </w:r>
    </w:p>
    <w:p w14:paraId="13D8C355" w14:textId="05CCE3DA" w:rsidR="005D2071" w:rsidRDefault="005D2071" w:rsidP="005D2071">
      <w:pPr>
        <w:pStyle w:val="ListParagraph"/>
        <w:spacing w:line="360" w:lineRule="auto"/>
        <w:ind w:firstLine="720"/>
      </w:pPr>
      <w:r>
        <w:t>Further, to test my new-found ability to execute the process of finding sources by zip code, I will be able to use my LOC reader ID to gain access to, “World Cat,” through which I</w:t>
      </w:r>
      <w:r w:rsidR="00143554">
        <w:t xml:space="preserve"> would</w:t>
      </w:r>
      <w:r>
        <w:t xml:space="preserve"> be able to locate it. During, and since my visit to LOC, I have deliberately selected a bunch of, what </w:t>
      </w:r>
      <w:r w:rsidR="00143554">
        <w:t>is</w:t>
      </w:r>
      <w:r>
        <w:t xml:space="preserve"> consider</w:t>
      </w:r>
      <w:r w:rsidR="00143554">
        <w:t>ed</w:t>
      </w:r>
      <w:r>
        <w:t xml:space="preserve">, </w:t>
      </w:r>
      <w:r w:rsidR="00143554">
        <w:t>“</w:t>
      </w:r>
      <w:r>
        <w:t>hard-to-find</w:t>
      </w:r>
      <w:r w:rsidR="00143554">
        <w:t>”</w:t>
      </w:r>
      <w:r>
        <w:t xml:space="preserve"> books by zip code. So far, I have had 100% success in locating the home-shelves of hard-to-find books by zip codes. </w:t>
      </w:r>
    </w:p>
    <w:p w14:paraId="7DCA58A9" w14:textId="0C63AB5E" w:rsidR="005D2071" w:rsidRDefault="005D2071" w:rsidP="005D2071">
      <w:pPr>
        <w:pStyle w:val="ListParagraph"/>
        <w:spacing w:line="360" w:lineRule="auto"/>
        <w:ind w:firstLine="720"/>
      </w:pPr>
      <w:r>
        <w:t xml:space="preserve">The first of these texts was the Buchner, R.D. (2008). </w:t>
      </w:r>
      <w:r w:rsidRPr="00455204">
        <w:rPr>
          <w:i/>
          <w:iCs/>
        </w:rPr>
        <w:t xml:space="preserve">Building cultural intelligence (CQ): Nine mega skills. </w:t>
      </w:r>
      <w:r>
        <w:t>Upper Saddle River, NJ: Pearson/Prentice Hall [</w:t>
      </w:r>
      <w:r w:rsidRPr="00FE1D92">
        <w:rPr>
          <w:b/>
          <w:bCs/>
        </w:rPr>
        <w:t>Seminal</w:t>
      </w:r>
      <w:r>
        <w:t>] [</w:t>
      </w:r>
      <w:r w:rsidRPr="007279A3">
        <w:rPr>
          <w:b/>
          <w:bCs/>
        </w:rPr>
        <w:t>Amazon no-preview</w:t>
      </w:r>
      <w:r>
        <w:t xml:space="preserve">]. The book appeared on one of </w:t>
      </w:r>
      <w:r w:rsidR="00143554">
        <w:t xml:space="preserve">the </w:t>
      </w:r>
      <w:r>
        <w:t>developmental reading lists at OGS. But when I attempted to locate it through the usual online channels, I learned that there was no “full Access” to it. With that, I identified the book as “difficult”, if not, “impossible,” to find—a possible BOP. So, I decided to purchase the book but found that Amazon</w:t>
      </w:r>
      <w:r w:rsidR="00143554">
        <w:t>, itself, did not have the book, and its</w:t>
      </w:r>
      <w:r>
        <w:t xml:space="preserve"> suggested purchase-source did not have it</w:t>
      </w:r>
      <w:r w:rsidR="00143554">
        <w:t>, either</w:t>
      </w:r>
      <w:r>
        <w:t>.  A</w:t>
      </w:r>
      <w:r w:rsidR="00C52C28">
        <w:t xml:space="preserve"> subsequent</w:t>
      </w:r>
      <w:r>
        <w:t xml:space="preserve"> search revealed that the book was “in-shelved” at LOC, and I was able to follow that bit of intelligence with an “In-house request”</w:t>
      </w:r>
      <w:r w:rsidR="00C52C28">
        <w:t>, myself, while at LOC</w:t>
      </w:r>
      <w:r>
        <w:t xml:space="preserve">.  I read a few pages, but by doing that, it only </w:t>
      </w:r>
      <w:proofErr w:type="gramStart"/>
      <w:r>
        <w:t>peeked</w:t>
      </w:r>
      <w:proofErr w:type="gramEnd"/>
      <w:r>
        <w:t xml:space="preserve"> my interest.  And the week ended without my being able to get back to it. But, at least, I knew what I had to do, and the fact was that I now had the means to do it.  I needed to conduct a search to see whether it was also shelved somewhere in my zip code, so that when I </w:t>
      </w:r>
      <w:r w:rsidR="00C52C28">
        <w:t>return</w:t>
      </w:r>
      <w:r>
        <w:t xml:space="preserve"> home, away from LOC</w:t>
      </w:r>
      <w:r w:rsidR="00C52C28">
        <w:t>,</w:t>
      </w:r>
      <w:r>
        <w:t xml:space="preserve"> I would </w:t>
      </w:r>
      <w:r w:rsidR="00C52C28">
        <w:t xml:space="preserve">still </w:t>
      </w:r>
      <w:r>
        <w:t xml:space="preserve">be able track down the book and continue reading the parts of it that were of particular interest to me. </w:t>
      </w:r>
    </w:p>
    <w:p w14:paraId="648878F7" w14:textId="77777777" w:rsidR="0001615B" w:rsidRDefault="00452347" w:rsidP="0001615B">
      <w:pPr>
        <w:pStyle w:val="ListParagraph"/>
        <w:numPr>
          <w:ilvl w:val="0"/>
          <w:numId w:val="2"/>
        </w:numPr>
        <w:spacing w:line="360" w:lineRule="auto"/>
      </w:pPr>
      <w:r w:rsidRPr="00452347">
        <w:rPr>
          <w:b/>
          <w:bCs/>
        </w:rPr>
        <w:lastRenderedPageBreak/>
        <w:t>Reflective Entry</w:t>
      </w:r>
      <w:r>
        <w:t xml:space="preserve">. </w:t>
      </w:r>
      <w:r w:rsidR="005D2071">
        <w:t xml:space="preserve">At home, the following week, I conducted a series of New York City zip code searches </w:t>
      </w:r>
      <w:r w:rsidR="00E857BC">
        <w:t xml:space="preserve">for the </w:t>
      </w:r>
      <w:r w:rsidR="00E857BC">
        <w:t>Buchner</w:t>
      </w:r>
      <w:r w:rsidR="00E857BC">
        <w:t xml:space="preserve"> </w:t>
      </w:r>
      <w:r w:rsidR="00E857BC" w:rsidRPr="00455204">
        <w:rPr>
          <w:i/>
          <w:iCs/>
        </w:rPr>
        <w:t>CQ</w:t>
      </w:r>
      <w:r w:rsidR="00E857BC">
        <w:rPr>
          <w:i/>
          <w:iCs/>
        </w:rPr>
        <w:t xml:space="preserve"> </w:t>
      </w:r>
      <w:r w:rsidR="00E857BC">
        <w:t>text</w:t>
      </w:r>
      <w:r w:rsidR="00E857BC">
        <w:rPr>
          <w:i/>
          <w:iCs/>
        </w:rPr>
        <w:t xml:space="preserve"> </w:t>
      </w:r>
      <w:r w:rsidR="005D2071">
        <w:t xml:space="preserve">on “World Cat”. </w:t>
      </w:r>
      <w:r w:rsidR="008D216E">
        <w:t xml:space="preserve">When I began the search, I </w:t>
      </w:r>
      <w:r w:rsidR="00BE3AB7">
        <w:t>expected</w:t>
      </w:r>
      <w:r w:rsidR="008D216E">
        <w:t xml:space="preserve"> to find that there was no “in shelved” copy at any of the college</w:t>
      </w:r>
      <w:r w:rsidR="00C52C28">
        <w:t xml:space="preserve"> libraries</w:t>
      </w:r>
      <w:r w:rsidR="008D216E">
        <w:t xml:space="preserve"> in the Bronx or </w:t>
      </w:r>
      <w:r w:rsidR="00BE3AB7">
        <w:t xml:space="preserve">within a </w:t>
      </w:r>
      <w:proofErr w:type="gramStart"/>
      <w:r w:rsidR="00BE3AB7">
        <w:t>five mile</w:t>
      </w:r>
      <w:proofErr w:type="gramEnd"/>
      <w:r w:rsidR="00BE3AB7">
        <w:t xml:space="preserve"> radius of</w:t>
      </w:r>
      <w:r w:rsidR="008D216E">
        <w:t xml:space="preserve"> my 10469 zip</w:t>
      </w:r>
      <w:r w:rsidR="00BE3AB7">
        <w:t xml:space="preserve"> code</w:t>
      </w:r>
      <w:r w:rsidR="008D216E">
        <w:t xml:space="preserve">. But </w:t>
      </w:r>
      <w:r w:rsidR="00A7297C">
        <w:t>what</w:t>
      </w:r>
      <w:r w:rsidR="008D216E">
        <w:t xml:space="preserve"> was surprising </w:t>
      </w:r>
      <w:r w:rsidR="00A7297C">
        <w:t xml:space="preserve">was </w:t>
      </w:r>
      <w:r w:rsidR="008D216E">
        <w:t>that</w:t>
      </w:r>
      <w:r w:rsidR="00A7297C">
        <w:t xml:space="preserve">, </w:t>
      </w:r>
      <w:proofErr w:type="gramStart"/>
      <w:r w:rsidR="00A7297C">
        <w:t>with the exception of</w:t>
      </w:r>
      <w:proofErr w:type="gramEnd"/>
      <w:r w:rsidR="00A7297C">
        <w:t xml:space="preserve"> one major research centers,</w:t>
      </w:r>
      <w:r w:rsidR="00BE3AB7">
        <w:t xml:space="preserve"> in </w:t>
      </w:r>
      <w:r w:rsidR="00C52C28">
        <w:t>all of New York City</w:t>
      </w:r>
      <w:r w:rsidR="00BE3AB7">
        <w:t xml:space="preserve">, </w:t>
      </w:r>
      <w:r w:rsidR="00A7297C">
        <w:t xml:space="preserve">none had an </w:t>
      </w:r>
      <w:r w:rsidR="00BE3AB7">
        <w:t>“</w:t>
      </w:r>
      <w:r w:rsidR="00A7297C">
        <w:t>in-shelved</w:t>
      </w:r>
      <w:r w:rsidR="00BE3AB7">
        <w:t>”</w:t>
      </w:r>
      <w:r w:rsidR="00A7297C">
        <w:t xml:space="preserve"> copy</w:t>
      </w:r>
      <w:r w:rsidR="008D216E">
        <w:t xml:space="preserve">. </w:t>
      </w:r>
      <w:r w:rsidR="00A7297C">
        <w:t xml:space="preserve">World Cat showed </w:t>
      </w:r>
      <w:r w:rsidR="00BE3AB7">
        <w:t xml:space="preserve">me </w:t>
      </w:r>
      <w:r w:rsidR="00A7297C">
        <w:t>that there was no copy</w:t>
      </w:r>
      <w:r w:rsidR="005D2071">
        <w:t xml:space="preserve"> at Columbia</w:t>
      </w:r>
      <w:r w:rsidR="00A7297C">
        <w:t xml:space="preserve"> University</w:t>
      </w:r>
      <w:r w:rsidR="005D2071">
        <w:t xml:space="preserve">, none at NYU (where I </w:t>
      </w:r>
      <w:r w:rsidR="00C52C28">
        <w:t xml:space="preserve">completed my </w:t>
      </w:r>
      <w:r w:rsidR="005D2071">
        <w:t>education</w:t>
      </w:r>
      <w:r w:rsidR="00E857BC">
        <w:t xml:space="preserve"> </w:t>
      </w:r>
      <w:r w:rsidR="00C52C28">
        <w:t xml:space="preserve">requirements </w:t>
      </w:r>
      <w:r w:rsidR="00E857BC">
        <w:t>for state certification</w:t>
      </w:r>
      <w:r w:rsidR="005D2071">
        <w:t xml:space="preserve">), none at the local SUNYs nor CUNYs, </w:t>
      </w:r>
      <w:r w:rsidR="00C52C28">
        <w:t xml:space="preserve">nor a Cornell University </w:t>
      </w:r>
      <w:proofErr w:type="gramStart"/>
      <w:r w:rsidR="005D2071">
        <w:t>with the exception of</w:t>
      </w:r>
      <w:proofErr w:type="gramEnd"/>
      <w:r w:rsidR="005D2071">
        <w:t xml:space="preserve"> one</w:t>
      </w:r>
      <w:r w:rsidR="00BE3AB7">
        <w:t xml:space="preserve"> solitary </w:t>
      </w:r>
      <w:r w:rsidR="00C52C28">
        <w:t xml:space="preserve">major research </w:t>
      </w:r>
      <w:r w:rsidR="00BE3AB7">
        <w:t>center</w:t>
      </w:r>
      <w:r w:rsidR="005D2071">
        <w:t xml:space="preserve">. </w:t>
      </w:r>
      <w:r w:rsidR="00465AAA">
        <w:t>Fortunately, the single “in shelved” copy in NYC</w:t>
      </w:r>
      <w:r w:rsidR="00C52C28">
        <w:t>,</w:t>
      </w:r>
      <w:r w:rsidR="00465AAA">
        <w:t xml:space="preserve"> or </w:t>
      </w:r>
      <w:r w:rsidR="00090CE9">
        <w:t xml:space="preserve">any of the </w:t>
      </w:r>
      <w:r w:rsidR="00465AAA">
        <w:t>neighboring cities</w:t>
      </w:r>
      <w:r w:rsidR="00C52C28">
        <w:t>,</w:t>
      </w:r>
      <w:r w:rsidR="00465AAA">
        <w:t xml:space="preserve"> was at the City College of New York where I did an MS in school administration and had retained membership in the research library, as an alumnus. </w:t>
      </w:r>
      <w:r w:rsidR="00090CE9">
        <w:t xml:space="preserve">Thanks to “World Cat”, </w:t>
      </w:r>
      <w:r w:rsidR="00465AAA">
        <w:t xml:space="preserve">I </w:t>
      </w:r>
      <w:r w:rsidR="00E46F34">
        <w:t xml:space="preserve">was able to </w:t>
      </w:r>
      <w:r w:rsidR="00465AAA">
        <w:t xml:space="preserve">finish the reading I had </w:t>
      </w:r>
      <w:r w:rsidR="00E46F34">
        <w:t>begun</w:t>
      </w:r>
      <w:r w:rsidR="00465AAA">
        <w:t xml:space="preserve"> at LOC </w:t>
      </w:r>
      <w:r w:rsidR="00E46F34">
        <w:t>in</w:t>
      </w:r>
      <w:r w:rsidR="00465AAA">
        <w:t xml:space="preserve"> </w:t>
      </w:r>
      <w:r w:rsidR="00E46F34">
        <w:t xml:space="preserve">the research library of </w:t>
      </w:r>
      <w:r w:rsidR="00465AAA">
        <w:t xml:space="preserve">one of my </w:t>
      </w:r>
      <w:r w:rsidR="00090CE9">
        <w:t xml:space="preserve">own </w:t>
      </w:r>
      <w:r w:rsidR="00465AAA" w:rsidRPr="00BE3AB7">
        <w:rPr>
          <w:i/>
          <w:iCs/>
        </w:rPr>
        <w:t>alma</w:t>
      </w:r>
      <w:r w:rsidR="00BE3AB7" w:rsidRPr="00BE3AB7">
        <w:rPr>
          <w:i/>
          <w:iCs/>
        </w:rPr>
        <w:t xml:space="preserve"> mater</w:t>
      </w:r>
      <w:r w:rsidR="00090CE9">
        <w:rPr>
          <w:i/>
          <w:iCs/>
        </w:rPr>
        <w:t>s</w:t>
      </w:r>
      <w:r w:rsidR="00BE3AB7">
        <w:t xml:space="preserve">. </w:t>
      </w:r>
      <w:r w:rsidR="00090CE9">
        <w:t xml:space="preserve">How </w:t>
      </w:r>
      <w:r w:rsidR="0001615B">
        <w:t>big</w:t>
      </w:r>
      <w:r w:rsidR="00090CE9">
        <w:t xml:space="preserve"> was th</w:t>
      </w:r>
      <w:r w:rsidR="0001615B">
        <w:t>at</w:t>
      </w:r>
      <w:r w:rsidR="00090CE9">
        <w:t xml:space="preserve"> to me</w:t>
      </w:r>
      <w:r w:rsidR="0001615B">
        <w:t>!?</w:t>
      </w:r>
      <w:r w:rsidR="00090CE9">
        <w:t xml:space="preserve"> </w:t>
      </w:r>
    </w:p>
    <w:p w14:paraId="54F9203E" w14:textId="35988646" w:rsidR="006937D9" w:rsidRDefault="00090CE9" w:rsidP="0001615B">
      <w:pPr>
        <w:pStyle w:val="ListParagraph"/>
        <w:spacing w:line="360" w:lineRule="auto"/>
        <w:ind w:firstLine="720"/>
      </w:pPr>
      <w:r>
        <w:t>The Buchner text on cultural intelligence</w:t>
      </w:r>
      <w:r w:rsidR="00E46F34">
        <w:t>, for one thing,</w:t>
      </w:r>
      <w:r>
        <w:t xml:space="preserve"> is a</w:t>
      </w:r>
      <w:r w:rsidR="00E46F34">
        <w:t xml:space="preserve"> </w:t>
      </w:r>
      <w:r>
        <w:t xml:space="preserve">seminal </w:t>
      </w:r>
      <w:r w:rsidR="00E46F34">
        <w:t xml:space="preserve">piece of </w:t>
      </w:r>
      <w:r>
        <w:t xml:space="preserve">work that points the way to </w:t>
      </w:r>
      <w:r w:rsidR="00E46F34">
        <w:t>the kind of cross</w:t>
      </w:r>
      <w:r w:rsidR="00D9146E">
        <w:t>-</w:t>
      </w:r>
      <w:r w:rsidR="00E46F34">
        <w:t xml:space="preserve">cultural interaction that happens </w:t>
      </w:r>
      <w:proofErr w:type="gramStart"/>
      <w:r w:rsidR="00E46F34">
        <w:t>on a daily basis</w:t>
      </w:r>
      <w:proofErr w:type="gramEnd"/>
      <w:r w:rsidR="00E46F34">
        <w:t xml:space="preserve"> between teachers and students. </w:t>
      </w:r>
      <w:r w:rsidR="0001615B">
        <w:t>And while this book was a gift to people like me who had</w:t>
      </w:r>
      <w:r w:rsidR="00E46F34">
        <w:t xml:space="preserve"> been an educator for forty years, thirty </w:t>
      </w:r>
      <w:r w:rsidR="0001615B">
        <w:t xml:space="preserve">years </w:t>
      </w:r>
      <w:r w:rsidR="00E46F34">
        <w:t xml:space="preserve">of which I </w:t>
      </w:r>
      <w:r w:rsidR="0001615B">
        <w:t xml:space="preserve">had </w:t>
      </w:r>
      <w:r w:rsidR="00E46F34">
        <w:t xml:space="preserve">spent working under the NYC DOE, </w:t>
      </w:r>
      <w:r w:rsidR="0001615B">
        <w:t xml:space="preserve">it was going to be a useful addition to the references for </w:t>
      </w:r>
      <w:r w:rsidR="00D9146E">
        <w:t>my dissertation</w:t>
      </w:r>
      <w:r w:rsidR="0001615B">
        <w:t xml:space="preserve">. </w:t>
      </w:r>
      <w:r w:rsidR="00BC0CB0">
        <w:t>I was beginning to see how this text was going to be helpful</w:t>
      </w:r>
      <w:r w:rsidR="00D9146E">
        <w:t xml:space="preserve"> </w:t>
      </w:r>
      <w:r w:rsidR="00BC0CB0">
        <w:t xml:space="preserve">to me as I researched pertinent source material on my </w:t>
      </w:r>
      <w:r w:rsidR="00D9146E">
        <w:t>topic about the positive and negative cultural impact teacher have on their students outside of raw academic</w:t>
      </w:r>
      <w:r w:rsidR="00BC0CB0">
        <w:t>s.</w:t>
      </w:r>
      <w:r w:rsidR="00D9146E">
        <w:t xml:space="preserve"> </w:t>
      </w:r>
      <w:r w:rsidR="00F14C4A">
        <w:t xml:space="preserve">The book </w:t>
      </w:r>
      <w:proofErr w:type="gramStart"/>
      <w:r w:rsidR="00F14C4A" w:rsidRPr="00F14C4A">
        <w:rPr>
          <w:i/>
          <w:iCs/>
        </w:rPr>
        <w:t>Other</w:t>
      </w:r>
      <w:proofErr w:type="gramEnd"/>
      <w:r w:rsidR="00F14C4A" w:rsidRPr="00F14C4A">
        <w:rPr>
          <w:i/>
          <w:iCs/>
        </w:rPr>
        <w:t xml:space="preserve"> people’s children: Cultural conflict in the classroom</w:t>
      </w:r>
      <w:r w:rsidR="00F14C4A">
        <w:t xml:space="preserve"> by L. Delpit</w:t>
      </w:r>
      <w:r w:rsidR="00D9146E">
        <w:t xml:space="preserve"> </w:t>
      </w:r>
      <w:r w:rsidR="00F14C4A">
        <w:t>poses a question of how teachers manage to teach children who come from homes that are not like theirs.</w:t>
      </w:r>
      <w:r w:rsidR="00E46F34">
        <w:t xml:space="preserve"> </w:t>
      </w:r>
      <w:r w:rsidR="009408E7">
        <w:t xml:space="preserve"> </w:t>
      </w:r>
    </w:p>
    <w:p w14:paraId="20A8AE44" w14:textId="2A4E5CD3" w:rsidR="00452347" w:rsidRDefault="00DF2AA4" w:rsidP="006937D9">
      <w:pPr>
        <w:pStyle w:val="ListParagraph"/>
        <w:numPr>
          <w:ilvl w:val="0"/>
          <w:numId w:val="2"/>
        </w:numPr>
        <w:spacing w:line="360" w:lineRule="auto"/>
      </w:pPr>
      <w:r w:rsidRPr="00452347">
        <w:rPr>
          <w:b/>
          <w:bCs/>
        </w:rPr>
        <w:t>Future Expectation</w:t>
      </w:r>
      <w:r w:rsidR="00452347">
        <w:t>.</w:t>
      </w:r>
      <w:r>
        <w:t xml:space="preserve"> </w:t>
      </w:r>
      <w:r w:rsidR="006937D9">
        <w:t xml:space="preserve">At Omega Graduate School, students are expected to demonstrate an appropriately high level of scholarship, educational maturity, and an ample array of the skills needed to be able to make contextual adjustment in the application of their professional backgrounds and callings, through the mechanism of Christian missiology, </w:t>
      </w:r>
      <w:r w:rsidR="006937D9">
        <w:lastRenderedPageBreak/>
        <w:t xml:space="preserve">toward the goal of bringing about positive social change into communities anywhere. </w:t>
      </w:r>
      <w:r w:rsidR="006937D9">
        <w:t xml:space="preserve">Because of that, the </w:t>
      </w:r>
      <w:r w:rsidR="00D10CA3">
        <w:t xml:space="preserve">SR 848-64/ SR 802 DSL: </w:t>
      </w:r>
      <w:r w:rsidR="006937D9">
        <w:t xml:space="preserve">Library of Congress Reading and Research </w:t>
      </w:r>
      <w:r w:rsidR="00BC0CB0">
        <w:t xml:space="preserve">“course” </w:t>
      </w:r>
      <w:r w:rsidR="00D10CA3">
        <w:t xml:space="preserve">should </w:t>
      </w:r>
      <w:proofErr w:type="gramStart"/>
      <w:r w:rsidR="00BC0CB0">
        <w:t xml:space="preserve">definitely </w:t>
      </w:r>
      <w:r w:rsidR="00D10CA3">
        <w:t>be</w:t>
      </w:r>
      <w:proofErr w:type="gramEnd"/>
      <w:r w:rsidR="00D10CA3">
        <w:t xml:space="preserve"> listed as </w:t>
      </w:r>
      <w:r w:rsidR="00BC0CB0">
        <w:t>one of OGS</w:t>
      </w:r>
      <w:r w:rsidR="00D10CA3">
        <w:t xml:space="preserve"> </w:t>
      </w:r>
      <w:r w:rsidR="00BC0CB0">
        <w:t>“</w:t>
      </w:r>
      <w:r w:rsidR="00D10CA3">
        <w:t>elective</w:t>
      </w:r>
      <w:r w:rsidR="00BC0CB0">
        <w:t>s”</w:t>
      </w:r>
      <w:r>
        <w:t>. Students who are not able to make the trip</w:t>
      </w:r>
      <w:r w:rsidR="00D10CA3">
        <w:t xml:space="preserve"> </w:t>
      </w:r>
      <w:r>
        <w:t>should be required to do a similar course of study with a research librarian in their local library for credit.</w:t>
      </w:r>
      <w:r w:rsidR="00D10CA3">
        <w:t xml:space="preserve"> </w:t>
      </w:r>
      <w:r w:rsidR="00452347">
        <w:t>I would say</w:t>
      </w:r>
      <w:r w:rsidR="00BC0CB0">
        <w:t>, however, that</w:t>
      </w:r>
      <w:r w:rsidR="00452347">
        <w:t xml:space="preserve"> </w:t>
      </w:r>
      <w:r w:rsidR="00BC0CB0">
        <w:t xml:space="preserve">OGS does </w:t>
      </w:r>
      <w:r w:rsidR="00452347">
        <w:t xml:space="preserve">need </w:t>
      </w:r>
      <w:r w:rsidR="00BC0CB0">
        <w:t xml:space="preserve">to arrange for </w:t>
      </w:r>
      <w:r w:rsidR="00452347">
        <w:t>a bit more advance</w:t>
      </w:r>
      <w:r w:rsidR="00BC0CB0">
        <w:t>d</w:t>
      </w:r>
      <w:r w:rsidR="00452347">
        <w:t xml:space="preserve"> planning and </w:t>
      </w:r>
      <w:r w:rsidR="00452347">
        <w:t>preparation</w:t>
      </w:r>
      <w:r w:rsidR="00452347">
        <w:t xml:space="preserve"> for </w:t>
      </w:r>
      <w:r w:rsidR="00452347">
        <w:t xml:space="preserve">students who elect to take </w:t>
      </w:r>
      <w:r w:rsidR="00452347">
        <w:t>the L</w:t>
      </w:r>
      <w:r w:rsidR="00BC0CB0">
        <w:t xml:space="preserve">ibrary of </w:t>
      </w:r>
      <w:r w:rsidR="00452347">
        <w:t>C</w:t>
      </w:r>
      <w:r w:rsidR="00BC0CB0">
        <w:t>ongress</w:t>
      </w:r>
      <w:r w:rsidR="00452347">
        <w:t xml:space="preserve"> trip/course</w:t>
      </w:r>
      <w:r w:rsidR="00452347">
        <w:t>.</w:t>
      </w:r>
      <w:r w:rsidR="006937D9">
        <w:t xml:space="preserve"> </w:t>
      </w:r>
      <w:r w:rsidR="00452347">
        <w:t>The Sunday evening Zoom meeting should have been done several days before the actual trip.</w:t>
      </w:r>
    </w:p>
    <w:p w14:paraId="6DDD3CC2" w14:textId="3EDB2C7A" w:rsidR="004E2ED0" w:rsidRPr="00EE49BA" w:rsidRDefault="003F0969" w:rsidP="004E2ED0">
      <w:pPr>
        <w:pStyle w:val="ListParagraph"/>
        <w:numPr>
          <w:ilvl w:val="0"/>
          <w:numId w:val="2"/>
        </w:numPr>
        <w:spacing w:line="360" w:lineRule="auto"/>
      </w:pPr>
      <w:r w:rsidRPr="003F0969">
        <w:rPr>
          <w:b/>
          <w:bCs/>
        </w:rPr>
        <w:t>Conclusion</w:t>
      </w:r>
      <w:r>
        <w:t>.</w:t>
      </w:r>
      <w:r w:rsidR="009408E7">
        <w:t xml:space="preserve"> </w:t>
      </w:r>
      <w:r w:rsidR="001B59EE" w:rsidRPr="001B59EE">
        <w:rPr>
          <w:rFonts w:ascii="Calibri" w:eastAsia="Times New Roman" w:hAnsi="Calibri" w:cs="Calibri"/>
          <w:color w:val="000000"/>
        </w:rPr>
        <w:t xml:space="preserve">I found </w:t>
      </w:r>
      <w:r w:rsidR="001B59EE">
        <w:rPr>
          <w:rFonts w:ascii="Calibri" w:eastAsia="Times New Roman" w:hAnsi="Calibri" w:cs="Calibri"/>
          <w:color w:val="000000"/>
        </w:rPr>
        <w:t>S</w:t>
      </w:r>
      <w:r w:rsidR="001B59EE" w:rsidRPr="001B59EE">
        <w:rPr>
          <w:rFonts w:ascii="Calibri" w:eastAsia="Times New Roman" w:hAnsi="Calibri" w:cs="Calibri"/>
          <w:color w:val="000000"/>
        </w:rPr>
        <w:t>R 8</w:t>
      </w:r>
      <w:r w:rsidR="001B59EE">
        <w:rPr>
          <w:rFonts w:ascii="Calibri" w:eastAsia="Times New Roman" w:hAnsi="Calibri" w:cs="Calibri"/>
          <w:color w:val="000000"/>
        </w:rPr>
        <w:t>48-64</w:t>
      </w:r>
      <w:r w:rsidR="001B59EE" w:rsidRPr="001B59EE">
        <w:rPr>
          <w:rFonts w:ascii="Calibri" w:eastAsia="Times New Roman" w:hAnsi="Calibri" w:cs="Calibri"/>
          <w:color w:val="000000"/>
        </w:rPr>
        <w:t xml:space="preserve"> to be an invaluable course for students as they begin to move closer toward meeting the OGSs’ expectation by utilizing the </w:t>
      </w:r>
      <w:r w:rsidR="001B59EE">
        <w:rPr>
          <w:rFonts w:ascii="Calibri" w:eastAsia="Times New Roman" w:hAnsi="Calibri" w:cs="Calibri"/>
          <w:color w:val="000000"/>
        </w:rPr>
        <w:t xml:space="preserve">unique research </w:t>
      </w:r>
      <w:r w:rsidR="001B59EE" w:rsidRPr="001B59EE">
        <w:rPr>
          <w:rFonts w:ascii="Calibri" w:eastAsia="Times New Roman" w:hAnsi="Calibri" w:cs="Calibri"/>
          <w:color w:val="000000"/>
        </w:rPr>
        <w:t>tool</w:t>
      </w:r>
      <w:r w:rsidR="001B59EE">
        <w:rPr>
          <w:rFonts w:ascii="Calibri" w:eastAsia="Times New Roman" w:hAnsi="Calibri" w:cs="Calibri"/>
          <w:color w:val="000000"/>
        </w:rPr>
        <w:t xml:space="preserve"> at LOC</w:t>
      </w:r>
      <w:r w:rsidR="001B59EE" w:rsidRPr="001B59EE">
        <w:rPr>
          <w:rFonts w:ascii="Calibri" w:eastAsia="Times New Roman" w:hAnsi="Calibri" w:cs="Calibri"/>
          <w:color w:val="000000"/>
        </w:rPr>
        <w:t xml:space="preserve"> in </w:t>
      </w:r>
      <w:r w:rsidR="001B59EE">
        <w:rPr>
          <w:rFonts w:ascii="Calibri" w:eastAsia="Times New Roman" w:hAnsi="Calibri" w:cs="Calibri"/>
          <w:color w:val="000000"/>
        </w:rPr>
        <w:t xml:space="preserve">bringing their </w:t>
      </w:r>
      <w:r>
        <w:rPr>
          <w:rFonts w:ascii="Calibri" w:eastAsia="Times New Roman" w:hAnsi="Calibri" w:cs="Calibri"/>
          <w:color w:val="000000"/>
        </w:rPr>
        <w:t xml:space="preserve">professional background to bear on the </w:t>
      </w:r>
      <w:r w:rsidR="001B59EE" w:rsidRPr="001B59EE">
        <w:rPr>
          <w:rFonts w:ascii="Calibri" w:eastAsia="Times New Roman" w:hAnsi="Calibri" w:cs="Calibri"/>
          <w:color w:val="000000"/>
        </w:rPr>
        <w:t xml:space="preserve">Christian missionary work </w:t>
      </w:r>
      <w:r>
        <w:rPr>
          <w:rFonts w:ascii="Calibri" w:eastAsia="Times New Roman" w:hAnsi="Calibri" w:cs="Calibri"/>
          <w:color w:val="000000"/>
        </w:rPr>
        <w:t>expected of OGS</w:t>
      </w:r>
      <w:r w:rsidR="00586681">
        <w:rPr>
          <w:rFonts w:ascii="Calibri" w:eastAsia="Times New Roman" w:hAnsi="Calibri" w:cs="Calibri"/>
          <w:color w:val="000000"/>
        </w:rPr>
        <w:t>s’</w:t>
      </w:r>
      <w:r>
        <w:rPr>
          <w:rFonts w:ascii="Calibri" w:eastAsia="Times New Roman" w:hAnsi="Calibri" w:cs="Calibri"/>
          <w:color w:val="000000"/>
        </w:rPr>
        <w:t xml:space="preserve"> graduates. </w:t>
      </w:r>
      <w:r w:rsidR="00EE49BA">
        <w:rPr>
          <w:rFonts w:ascii="Calibri" w:eastAsia="Times New Roman" w:hAnsi="Calibri" w:cs="Calibri"/>
          <w:color w:val="000000"/>
        </w:rPr>
        <w:t xml:space="preserve">The LOC trip is a bonus in research skill geared toward the </w:t>
      </w:r>
      <w:proofErr w:type="gramStart"/>
      <w:r w:rsidR="00EE49BA">
        <w:rPr>
          <w:rFonts w:ascii="Calibri" w:eastAsia="Times New Roman" w:hAnsi="Calibri" w:cs="Calibri"/>
          <w:color w:val="000000"/>
        </w:rPr>
        <w:t>ultimate goal</w:t>
      </w:r>
      <w:proofErr w:type="gramEnd"/>
      <w:r w:rsidR="00EE49BA">
        <w:rPr>
          <w:rFonts w:ascii="Calibri" w:eastAsia="Times New Roman" w:hAnsi="Calibri" w:cs="Calibri"/>
          <w:color w:val="000000"/>
        </w:rPr>
        <w:t xml:space="preserve"> </w:t>
      </w:r>
      <w:r w:rsidR="00586681">
        <w:rPr>
          <w:rFonts w:ascii="Calibri" w:eastAsia="Times New Roman" w:hAnsi="Calibri" w:cs="Calibri"/>
          <w:color w:val="000000"/>
        </w:rPr>
        <w:t xml:space="preserve">make ready the </w:t>
      </w:r>
      <w:r w:rsidR="00EE49BA">
        <w:rPr>
          <w:rFonts w:ascii="Calibri" w:eastAsia="Times New Roman" w:hAnsi="Calibri" w:cs="Calibri"/>
          <w:color w:val="000000"/>
        </w:rPr>
        <w:t>graduates</w:t>
      </w:r>
      <w:r w:rsidR="00586681">
        <w:rPr>
          <w:rFonts w:ascii="Calibri" w:eastAsia="Times New Roman" w:hAnsi="Calibri" w:cs="Calibri"/>
          <w:color w:val="000000"/>
        </w:rPr>
        <w:t xml:space="preserve"> of OGS for the commission</w:t>
      </w:r>
      <w:r w:rsidR="00EE49BA">
        <w:rPr>
          <w:rFonts w:ascii="Calibri" w:eastAsia="Times New Roman" w:hAnsi="Calibri" w:cs="Calibri"/>
          <w:color w:val="000000"/>
        </w:rPr>
        <w:t xml:space="preserve"> to </w:t>
      </w:r>
    </w:p>
    <w:p w14:paraId="41DC57DA" w14:textId="14FB9CDB" w:rsidR="00EE49BA" w:rsidRPr="00875CDD" w:rsidRDefault="00EE49BA" w:rsidP="00875CDD">
      <w:pPr>
        <w:pStyle w:val="ListParagraph"/>
        <w:spacing w:line="360" w:lineRule="auto"/>
        <w:ind w:left="2160"/>
        <w:textAlignment w:val="baseline"/>
        <w:rPr>
          <w:rFonts w:ascii="Calibri" w:eastAsia="Times New Roman" w:hAnsi="Calibri" w:cs="Calibri"/>
          <w:color w:val="000000"/>
        </w:rPr>
      </w:pPr>
      <w:r w:rsidRPr="00EE49BA">
        <w:rPr>
          <w:rFonts w:ascii="Calibri" w:eastAsia="Times New Roman" w:hAnsi="Calibri" w:cs="Calibri"/>
          <w:color w:val="000000"/>
          <w:sz w:val="21"/>
          <w:szCs w:val="21"/>
        </w:rPr>
        <w:t xml:space="preserve">. . .preach the gospel to the poor; . . . to heal the broken hearted, to preach deliverance to the captives, . . . recovering of sight to the blind [and], to set at liberty them that are bruised, [t]o </w:t>
      </w:r>
      <w:proofErr w:type="gramStart"/>
      <w:r w:rsidRPr="00EE49BA">
        <w:rPr>
          <w:rFonts w:ascii="Calibri" w:eastAsia="Times New Roman" w:hAnsi="Calibri" w:cs="Calibri"/>
          <w:color w:val="000000"/>
          <w:sz w:val="21"/>
          <w:szCs w:val="21"/>
        </w:rPr>
        <w:t>preach</w:t>
      </w:r>
      <w:proofErr w:type="gramEnd"/>
      <w:r w:rsidRPr="00EE49BA">
        <w:rPr>
          <w:rFonts w:ascii="Calibri" w:eastAsia="Times New Roman" w:hAnsi="Calibri" w:cs="Calibri"/>
          <w:color w:val="000000"/>
          <w:sz w:val="21"/>
          <w:szCs w:val="21"/>
        </w:rPr>
        <w:t xml:space="preserve"> the acceptable year of the Lord</w:t>
      </w:r>
      <w:r w:rsidRPr="00EE49BA">
        <w:rPr>
          <w:rFonts w:ascii="Calibri" w:eastAsia="Times New Roman" w:hAnsi="Calibri" w:cs="Calibri"/>
          <w:color w:val="000000"/>
        </w:rPr>
        <w:t xml:space="preserve"> (Luke 4:18-19 KJV). </w:t>
      </w:r>
    </w:p>
    <w:p w14:paraId="7ECEF9F0" w14:textId="35FB5BE6" w:rsidR="004E2ED0" w:rsidRDefault="003F0969" w:rsidP="004E2ED0">
      <w:pPr>
        <w:pStyle w:val="ListParagraph"/>
        <w:spacing w:line="360" w:lineRule="auto"/>
        <w:ind w:firstLine="720"/>
      </w:pPr>
      <w:r>
        <w:rPr>
          <w:rFonts w:ascii="Calibri" w:eastAsia="Times New Roman" w:hAnsi="Calibri" w:cs="Calibri"/>
          <w:color w:val="000000"/>
        </w:rPr>
        <w:t>At the same time, Mr.</w:t>
      </w:r>
      <w:r>
        <w:t xml:space="preserve"> Daren Jones lecture, </w:t>
      </w:r>
      <w:r w:rsidR="00586681">
        <w:t xml:space="preserve">the </w:t>
      </w:r>
      <w:r>
        <w:t xml:space="preserve">tour of the BOP section </w:t>
      </w:r>
      <w:r w:rsidR="00586681">
        <w:t>at</w:t>
      </w:r>
      <w:r>
        <w:t xml:space="preserve"> LOC, and the </w:t>
      </w:r>
      <w:r w:rsidR="00586681">
        <w:t xml:space="preserve">students’ completion of the </w:t>
      </w:r>
      <w:r>
        <w:t>“</w:t>
      </w:r>
      <w:r w:rsidR="004E2ED0">
        <w:t>R</w:t>
      </w:r>
      <w:r>
        <w:t>eader</w:t>
      </w:r>
      <w:r w:rsidR="00586681">
        <w:t xml:space="preserve"> Card</w:t>
      </w:r>
      <w:r>
        <w:t>” registration process</w:t>
      </w:r>
      <w:r w:rsidR="004E2ED0">
        <w:t xml:space="preserve"> were invaluable for </w:t>
      </w:r>
      <w:r w:rsidR="00586681">
        <w:t xml:space="preserve">maintaining </w:t>
      </w:r>
      <w:r w:rsidR="004E2ED0">
        <w:t xml:space="preserve">long-term contact with LOC. Because we were properly registered as LOC readers, we </w:t>
      </w:r>
      <w:r w:rsidR="00586681">
        <w:t xml:space="preserve">can </w:t>
      </w:r>
      <w:r w:rsidR="004E2ED0">
        <w:t>continue to have access to the research tools and facility for the next two years with the option of renewing the card</w:t>
      </w:r>
      <w:r w:rsidR="00586681">
        <w:t xml:space="preserve"> for continued access</w:t>
      </w:r>
      <w:r w:rsidR="004E2ED0">
        <w:t xml:space="preserve">. </w:t>
      </w:r>
    </w:p>
    <w:p w14:paraId="39A3130C" w14:textId="41F11830" w:rsidR="003F0969" w:rsidRPr="003F0969" w:rsidRDefault="004E2ED0" w:rsidP="004E2ED0">
      <w:pPr>
        <w:pStyle w:val="ListParagraph"/>
        <w:spacing w:line="360" w:lineRule="auto"/>
        <w:ind w:firstLine="720"/>
      </w:pPr>
      <w:r>
        <w:t>So far, I have been able to use LOC’s unique tools such as “World Cat”</w:t>
      </w:r>
      <w:r w:rsidR="003F0969">
        <w:t xml:space="preserve"> </w:t>
      </w:r>
      <w:r w:rsidR="00586681">
        <w:t xml:space="preserve">and “Primo” </w:t>
      </w:r>
      <w:r>
        <w:t xml:space="preserve">while not on site. Having the ability to locate </w:t>
      </w:r>
      <w:r w:rsidR="00586681">
        <w:t>the</w:t>
      </w:r>
      <w:r w:rsidR="00EE49BA">
        <w:t xml:space="preserve"> solitary research center that possess</w:t>
      </w:r>
      <w:r w:rsidR="00586681">
        <w:t>es</w:t>
      </w:r>
      <w:r>
        <w:t xml:space="preserve"> </w:t>
      </w:r>
      <w:r w:rsidR="00586681">
        <w:t xml:space="preserve">a </w:t>
      </w:r>
      <w:r>
        <w:t xml:space="preserve">rare book or journal article </w:t>
      </w:r>
      <w:r w:rsidR="00EE49BA">
        <w:t xml:space="preserve">is special for researchers in </w:t>
      </w:r>
      <w:r w:rsidR="00586681">
        <w:t xml:space="preserve">the </w:t>
      </w:r>
      <w:r w:rsidR="003167FA">
        <w:t>infinite</w:t>
      </w:r>
      <w:r w:rsidR="00586681">
        <w:t xml:space="preserve"> swarth </w:t>
      </w:r>
      <w:r w:rsidR="003167FA">
        <w:t xml:space="preserve">of research </w:t>
      </w:r>
      <w:r w:rsidR="00EE49BA">
        <w:t>field</w:t>
      </w:r>
      <w:r w:rsidR="003167FA">
        <w:t xml:space="preserve">s, including </w:t>
      </w:r>
      <w:r w:rsidR="00EE49BA">
        <w:t xml:space="preserve">education, religion, etc. </w:t>
      </w:r>
    </w:p>
    <w:p w14:paraId="399EE676" w14:textId="4D00FAD1" w:rsidR="001B59EE" w:rsidRPr="00B6229D" w:rsidRDefault="001B59EE" w:rsidP="00875CDD">
      <w:pPr>
        <w:spacing w:line="360" w:lineRule="auto"/>
      </w:pPr>
      <w:r>
        <w:t xml:space="preserve"> </w:t>
      </w:r>
    </w:p>
    <w:p w14:paraId="1FB2AEA2" w14:textId="1FFC08FF" w:rsidR="00312F10" w:rsidRDefault="009408E7" w:rsidP="00875CDD">
      <w:pPr>
        <w:pStyle w:val="ListParagraph"/>
        <w:spacing w:line="360" w:lineRule="auto"/>
      </w:pPr>
      <w:r>
        <w:t xml:space="preserve"> </w:t>
      </w:r>
    </w:p>
    <w:p w14:paraId="30CBAE72" w14:textId="77777777" w:rsidR="0049318D" w:rsidRDefault="0049318D"/>
    <w:sectPr w:rsidR="0049318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C325" w14:textId="77777777" w:rsidR="003B2B28" w:rsidRDefault="003B2B28" w:rsidP="00875CDD">
      <w:r>
        <w:separator/>
      </w:r>
    </w:p>
  </w:endnote>
  <w:endnote w:type="continuationSeparator" w:id="0">
    <w:p w14:paraId="5839C750" w14:textId="77777777" w:rsidR="003B2B28" w:rsidRDefault="003B2B28" w:rsidP="0087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ED31" w14:textId="77777777" w:rsidR="003B2B28" w:rsidRDefault="003B2B28" w:rsidP="00875CDD">
      <w:r>
        <w:separator/>
      </w:r>
    </w:p>
  </w:footnote>
  <w:footnote w:type="continuationSeparator" w:id="0">
    <w:p w14:paraId="7EBEBA42" w14:textId="77777777" w:rsidR="003B2B28" w:rsidRDefault="003B2B28" w:rsidP="0087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0120502"/>
      <w:docPartObj>
        <w:docPartGallery w:val="Page Numbers (Top of Page)"/>
        <w:docPartUnique/>
      </w:docPartObj>
    </w:sdtPr>
    <w:sdtContent>
      <w:p w14:paraId="70CFDBF2" w14:textId="3755EA11" w:rsidR="00875CDD" w:rsidRDefault="00875CDD" w:rsidP="00E75B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D310F" w14:textId="77777777" w:rsidR="00875CDD" w:rsidRDefault="00875CDD" w:rsidP="00875C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420136"/>
      <w:docPartObj>
        <w:docPartGallery w:val="Page Numbers (Top of Page)"/>
        <w:docPartUnique/>
      </w:docPartObj>
    </w:sdtPr>
    <w:sdtContent>
      <w:p w14:paraId="2E49203C" w14:textId="701268FD" w:rsidR="00875CDD" w:rsidRDefault="00875CDD" w:rsidP="00E75B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AC84FE" w14:textId="77777777" w:rsidR="00875CDD" w:rsidRDefault="00875CDD" w:rsidP="00875CDD">
    <w:pPr>
      <w:spacing w:line="360" w:lineRule="auto"/>
      <w:ind w:right="360"/>
    </w:pPr>
    <w:r>
      <w:t xml:space="preserve">Cecil Thompson SR 848-64 (PhD) LOC Reading and Research 120 Day Assignment 11/15/2023 </w:t>
    </w:r>
  </w:p>
  <w:p w14:paraId="6B698A1D" w14:textId="77777777" w:rsidR="00875CDD" w:rsidRDefault="00875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C0A"/>
    <w:multiLevelType w:val="hybridMultilevel"/>
    <w:tmpl w:val="A56222C4"/>
    <w:lvl w:ilvl="0" w:tplc="33E666D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44D0"/>
    <w:multiLevelType w:val="hybridMultilevel"/>
    <w:tmpl w:val="70A867F4"/>
    <w:lvl w:ilvl="0" w:tplc="6310CA10">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4F9426B0"/>
    <w:multiLevelType w:val="hybridMultilevel"/>
    <w:tmpl w:val="5022ADA8"/>
    <w:lvl w:ilvl="0" w:tplc="C5F277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16156">
    <w:abstractNumId w:val="0"/>
  </w:num>
  <w:num w:numId="2" w16cid:durableId="886258617">
    <w:abstractNumId w:val="2"/>
  </w:num>
  <w:num w:numId="3" w16cid:durableId="64088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98"/>
    <w:rsid w:val="0001615B"/>
    <w:rsid w:val="00090CE9"/>
    <w:rsid w:val="000B38CF"/>
    <w:rsid w:val="00113F38"/>
    <w:rsid w:val="00143554"/>
    <w:rsid w:val="00193198"/>
    <w:rsid w:val="001B59EE"/>
    <w:rsid w:val="00297058"/>
    <w:rsid w:val="00312F10"/>
    <w:rsid w:val="003167FA"/>
    <w:rsid w:val="00352A52"/>
    <w:rsid w:val="003B2B28"/>
    <w:rsid w:val="003F0969"/>
    <w:rsid w:val="00452347"/>
    <w:rsid w:val="00465AAA"/>
    <w:rsid w:val="0049318D"/>
    <w:rsid w:val="004C7253"/>
    <w:rsid w:val="004E2ED0"/>
    <w:rsid w:val="005574AA"/>
    <w:rsid w:val="00586681"/>
    <w:rsid w:val="005D2071"/>
    <w:rsid w:val="005F5436"/>
    <w:rsid w:val="006937D9"/>
    <w:rsid w:val="006D5F90"/>
    <w:rsid w:val="00875CDD"/>
    <w:rsid w:val="008D216E"/>
    <w:rsid w:val="008D6536"/>
    <w:rsid w:val="009408E7"/>
    <w:rsid w:val="0095186D"/>
    <w:rsid w:val="00991EAF"/>
    <w:rsid w:val="00A7297C"/>
    <w:rsid w:val="00AA32A6"/>
    <w:rsid w:val="00B07BC1"/>
    <w:rsid w:val="00BB4D06"/>
    <w:rsid w:val="00BC0CB0"/>
    <w:rsid w:val="00BC5F35"/>
    <w:rsid w:val="00BE3AB7"/>
    <w:rsid w:val="00C52C28"/>
    <w:rsid w:val="00CA76CB"/>
    <w:rsid w:val="00CC1C7D"/>
    <w:rsid w:val="00D10CA3"/>
    <w:rsid w:val="00D14BB9"/>
    <w:rsid w:val="00D745D7"/>
    <w:rsid w:val="00D9146E"/>
    <w:rsid w:val="00DB3CBE"/>
    <w:rsid w:val="00DD4137"/>
    <w:rsid w:val="00DF2AA4"/>
    <w:rsid w:val="00E46F34"/>
    <w:rsid w:val="00E857BC"/>
    <w:rsid w:val="00EE49BA"/>
    <w:rsid w:val="00F1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FBE4F"/>
  <w15:chartTrackingRefBased/>
  <w15:docId w15:val="{B0822C6E-F9DE-C749-A536-56F6FCB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98"/>
  </w:style>
  <w:style w:type="paragraph" w:styleId="Heading1">
    <w:name w:val="heading 1"/>
    <w:basedOn w:val="Normal"/>
    <w:next w:val="Normal"/>
    <w:link w:val="Heading1Char"/>
    <w:uiPriority w:val="9"/>
    <w:qFormat/>
    <w:rsid w:val="001931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19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3198"/>
    <w:pPr>
      <w:ind w:left="720"/>
      <w:contextualSpacing/>
    </w:pPr>
  </w:style>
  <w:style w:type="paragraph" w:styleId="Header">
    <w:name w:val="header"/>
    <w:basedOn w:val="Normal"/>
    <w:link w:val="HeaderChar"/>
    <w:uiPriority w:val="99"/>
    <w:unhideWhenUsed/>
    <w:rsid w:val="00875CDD"/>
    <w:pPr>
      <w:tabs>
        <w:tab w:val="center" w:pos="4680"/>
        <w:tab w:val="right" w:pos="9360"/>
      </w:tabs>
    </w:pPr>
  </w:style>
  <w:style w:type="character" w:customStyle="1" w:styleId="HeaderChar">
    <w:name w:val="Header Char"/>
    <w:basedOn w:val="DefaultParagraphFont"/>
    <w:link w:val="Header"/>
    <w:uiPriority w:val="99"/>
    <w:rsid w:val="00875CDD"/>
  </w:style>
  <w:style w:type="paragraph" w:styleId="Footer">
    <w:name w:val="footer"/>
    <w:basedOn w:val="Normal"/>
    <w:link w:val="FooterChar"/>
    <w:uiPriority w:val="99"/>
    <w:unhideWhenUsed/>
    <w:rsid w:val="00875CDD"/>
    <w:pPr>
      <w:tabs>
        <w:tab w:val="center" w:pos="4680"/>
        <w:tab w:val="right" w:pos="9360"/>
      </w:tabs>
    </w:pPr>
  </w:style>
  <w:style w:type="character" w:customStyle="1" w:styleId="FooterChar">
    <w:name w:val="Footer Char"/>
    <w:basedOn w:val="DefaultParagraphFont"/>
    <w:link w:val="Footer"/>
    <w:uiPriority w:val="99"/>
    <w:rsid w:val="00875CDD"/>
  </w:style>
  <w:style w:type="character" w:styleId="PageNumber">
    <w:name w:val="page number"/>
    <w:basedOn w:val="DefaultParagraphFont"/>
    <w:uiPriority w:val="99"/>
    <w:semiHidden/>
    <w:unhideWhenUsed/>
    <w:rsid w:val="0087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dcterms:created xsi:type="dcterms:W3CDTF">2023-11-16T16:15:00Z</dcterms:created>
  <dcterms:modified xsi:type="dcterms:W3CDTF">2023-11-16T16:15:00Z</dcterms:modified>
</cp:coreProperties>
</file>