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9B18" w14:textId="592A614B" w:rsidR="00DB0FFF" w:rsidRDefault="00DB0FFF" w:rsidP="00DB0FFF">
      <w:pPr>
        <w:pStyle w:val="ListParagraph"/>
        <w:spacing w:line="360" w:lineRule="auto"/>
        <w:ind w:left="0"/>
        <w:rPr>
          <w:color w:val="000000" w:themeColor="text1"/>
        </w:rPr>
      </w:pPr>
    </w:p>
    <w:p w14:paraId="6BD68132" w14:textId="1F275E11" w:rsidR="00A57EC8" w:rsidRDefault="00A57EC8" w:rsidP="00DB0FFF">
      <w:pPr>
        <w:pStyle w:val="ListParagraph"/>
        <w:spacing w:line="360" w:lineRule="auto"/>
        <w:ind w:left="0"/>
        <w:rPr>
          <w:color w:val="000000" w:themeColor="text1"/>
        </w:rPr>
      </w:pPr>
    </w:p>
    <w:p w14:paraId="4450723D" w14:textId="5D3B739D" w:rsidR="00A57EC8" w:rsidRPr="003D23AC" w:rsidRDefault="00A57EC8" w:rsidP="003D23AC"/>
    <w:p w14:paraId="4CCF25A0" w14:textId="57F6E2BA" w:rsidR="00A57EC8" w:rsidRDefault="00A57EC8" w:rsidP="003D23AC">
      <w:pPr>
        <w:pStyle w:val="Heading1"/>
        <w:jc w:val="both"/>
      </w:pPr>
    </w:p>
    <w:p w14:paraId="3564D309" w14:textId="7800D576" w:rsidR="00D80733" w:rsidRDefault="00D80733" w:rsidP="00DB0FFF">
      <w:pPr>
        <w:pStyle w:val="ListParagraph"/>
        <w:spacing w:line="360" w:lineRule="auto"/>
        <w:ind w:left="0"/>
        <w:rPr>
          <w:color w:val="000000" w:themeColor="text1"/>
        </w:rPr>
      </w:pPr>
    </w:p>
    <w:p w14:paraId="0C8E8313" w14:textId="77777777" w:rsidR="00B85E08" w:rsidRDefault="00B85E08" w:rsidP="00DB0FFF">
      <w:pPr>
        <w:pStyle w:val="ListParagraph"/>
        <w:spacing w:line="360" w:lineRule="auto"/>
        <w:ind w:left="0"/>
        <w:rPr>
          <w:color w:val="000000" w:themeColor="text1"/>
        </w:rPr>
      </w:pPr>
    </w:p>
    <w:p w14:paraId="0C228910" w14:textId="77777777" w:rsidR="00B85E08" w:rsidRDefault="00B85E08" w:rsidP="00DB0FFF">
      <w:pPr>
        <w:pStyle w:val="ListParagraph"/>
        <w:spacing w:line="360" w:lineRule="auto"/>
        <w:ind w:left="0"/>
        <w:rPr>
          <w:color w:val="000000" w:themeColor="text1"/>
        </w:rPr>
      </w:pPr>
    </w:p>
    <w:p w14:paraId="212FF194" w14:textId="47537AAE" w:rsidR="00D80733" w:rsidRDefault="00D80733" w:rsidP="00DB0FFF">
      <w:pPr>
        <w:pStyle w:val="ListParagraph"/>
        <w:spacing w:line="360" w:lineRule="auto"/>
        <w:ind w:left="0"/>
        <w:rPr>
          <w:color w:val="000000" w:themeColor="text1"/>
        </w:rPr>
      </w:pPr>
    </w:p>
    <w:p w14:paraId="2BF77BBA" w14:textId="50526BDB" w:rsidR="00D80733" w:rsidRDefault="00D80733" w:rsidP="00DB0FFF">
      <w:pPr>
        <w:pStyle w:val="ListParagraph"/>
        <w:spacing w:line="360" w:lineRule="auto"/>
        <w:ind w:left="0"/>
        <w:rPr>
          <w:color w:val="000000" w:themeColor="text1"/>
        </w:rPr>
      </w:pPr>
    </w:p>
    <w:p w14:paraId="5B9CB6FA" w14:textId="28111379" w:rsidR="00D80733" w:rsidRDefault="00BF1F42" w:rsidP="00BF1F42">
      <w:pPr>
        <w:spacing w:line="360" w:lineRule="auto"/>
        <w:ind w:left="2880" w:firstLine="720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BF1F42">
        <w:rPr>
          <w:color w:val="000000" w:themeColor="text1"/>
        </w:rPr>
        <w:t>Cecil Thompson</w:t>
      </w:r>
    </w:p>
    <w:p w14:paraId="6111CB5F" w14:textId="27FCE318" w:rsidR="00D80733" w:rsidRDefault="00D80733" w:rsidP="00103B65">
      <w:pPr>
        <w:pStyle w:val="ListParagraph"/>
        <w:spacing w:line="360" w:lineRule="auto"/>
        <w:ind w:left="0"/>
        <w:jc w:val="center"/>
        <w:rPr>
          <w:color w:val="000000" w:themeColor="text1"/>
        </w:rPr>
      </w:pPr>
      <w:r>
        <w:rPr>
          <w:color w:val="000000" w:themeColor="text1"/>
        </w:rPr>
        <w:t>Omega Graduate School</w:t>
      </w:r>
    </w:p>
    <w:p w14:paraId="541904F7" w14:textId="05C0C5B0" w:rsidR="00103B65" w:rsidRDefault="00870766" w:rsidP="00870766">
      <w:pPr>
        <w:pStyle w:val="ListParagraph"/>
        <w:spacing w:line="360" w:lineRule="auto"/>
        <w:ind w:left="0"/>
        <w:jc w:val="center"/>
        <w:rPr>
          <w:color w:val="000000" w:themeColor="text1"/>
        </w:rPr>
      </w:pPr>
      <w:r>
        <w:rPr>
          <w:color w:val="000000" w:themeColor="text1"/>
        </w:rPr>
        <w:t>SR</w:t>
      </w:r>
      <w:r w:rsidR="00103B65">
        <w:rPr>
          <w:color w:val="000000" w:themeColor="text1"/>
        </w:rPr>
        <w:t xml:space="preserve"> 9</w:t>
      </w:r>
      <w:r>
        <w:rPr>
          <w:color w:val="000000" w:themeColor="text1"/>
        </w:rPr>
        <w:t>58</w:t>
      </w:r>
      <w:r w:rsidR="00103B65">
        <w:rPr>
          <w:color w:val="000000" w:themeColor="text1"/>
        </w:rPr>
        <w:t>-</w:t>
      </w:r>
      <w:r>
        <w:rPr>
          <w:color w:val="000000" w:themeColor="text1"/>
        </w:rPr>
        <w:t>4</w:t>
      </w:r>
      <w:r w:rsidR="00103B65">
        <w:rPr>
          <w:color w:val="000000" w:themeColor="text1"/>
        </w:rPr>
        <w:t>2</w:t>
      </w:r>
    </w:p>
    <w:p w14:paraId="3FCFEDA1" w14:textId="210471C0" w:rsidR="00103B65" w:rsidRDefault="00103B65" w:rsidP="00103B65">
      <w:pPr>
        <w:pStyle w:val="ListParagraph"/>
        <w:spacing w:line="360" w:lineRule="auto"/>
        <w:ind w:left="0"/>
        <w:jc w:val="center"/>
        <w:rPr>
          <w:color w:val="000000" w:themeColor="text1"/>
        </w:rPr>
      </w:pPr>
      <w:r>
        <w:rPr>
          <w:color w:val="000000" w:themeColor="text1"/>
        </w:rPr>
        <w:t>Prof. Cathy Hughes, PhD</w:t>
      </w:r>
    </w:p>
    <w:p w14:paraId="495180C1" w14:textId="6B801C91" w:rsidR="00D80733" w:rsidRDefault="00870766" w:rsidP="00DB0FFF">
      <w:pPr>
        <w:pStyle w:val="ListParagraph"/>
        <w:spacing w:line="360" w:lineRule="auto"/>
        <w:ind w:left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October 8, 2023</w:t>
      </w:r>
      <w:r>
        <w:rPr>
          <w:color w:val="000000" w:themeColor="text1"/>
        </w:rPr>
        <w:tab/>
      </w:r>
    </w:p>
    <w:p w14:paraId="683C3445" w14:textId="68AE3C2A" w:rsidR="00D80733" w:rsidRDefault="00D80733" w:rsidP="00DB0FFF">
      <w:pPr>
        <w:pStyle w:val="ListParagraph"/>
        <w:spacing w:line="360" w:lineRule="auto"/>
        <w:ind w:left="0"/>
        <w:rPr>
          <w:color w:val="000000" w:themeColor="text1"/>
        </w:rPr>
      </w:pPr>
    </w:p>
    <w:p w14:paraId="7F47162F" w14:textId="652AFDBC" w:rsidR="00D80733" w:rsidRDefault="00D80733" w:rsidP="00DB0FFF">
      <w:pPr>
        <w:pStyle w:val="ListParagraph"/>
        <w:spacing w:line="360" w:lineRule="auto"/>
        <w:ind w:left="0"/>
        <w:rPr>
          <w:color w:val="000000" w:themeColor="text1"/>
        </w:rPr>
      </w:pPr>
    </w:p>
    <w:p w14:paraId="3D550E75" w14:textId="03186D55" w:rsidR="00D80733" w:rsidRDefault="00D80733" w:rsidP="00DB0FFF">
      <w:pPr>
        <w:pStyle w:val="ListParagraph"/>
        <w:spacing w:line="360" w:lineRule="auto"/>
        <w:ind w:left="0"/>
        <w:rPr>
          <w:color w:val="000000" w:themeColor="text1"/>
        </w:rPr>
      </w:pPr>
    </w:p>
    <w:p w14:paraId="5B270CA6" w14:textId="041D340C" w:rsidR="00D80733" w:rsidRDefault="00D80733" w:rsidP="00DB0FFF">
      <w:pPr>
        <w:pStyle w:val="ListParagraph"/>
        <w:spacing w:line="360" w:lineRule="auto"/>
        <w:ind w:left="0"/>
        <w:rPr>
          <w:color w:val="000000" w:themeColor="text1"/>
        </w:rPr>
      </w:pPr>
    </w:p>
    <w:p w14:paraId="6F625E83" w14:textId="2BD0C399" w:rsidR="00D80733" w:rsidRDefault="00D80733" w:rsidP="00DB0FFF">
      <w:pPr>
        <w:pStyle w:val="ListParagraph"/>
        <w:spacing w:line="360" w:lineRule="auto"/>
        <w:ind w:left="0"/>
        <w:rPr>
          <w:color w:val="000000" w:themeColor="text1"/>
        </w:rPr>
      </w:pPr>
    </w:p>
    <w:p w14:paraId="02EC8FBD" w14:textId="48530041" w:rsidR="00D80733" w:rsidRDefault="00D80733" w:rsidP="00DB0FFF">
      <w:pPr>
        <w:pStyle w:val="ListParagraph"/>
        <w:spacing w:line="360" w:lineRule="auto"/>
        <w:ind w:left="0"/>
        <w:rPr>
          <w:color w:val="000000" w:themeColor="text1"/>
        </w:rPr>
      </w:pPr>
    </w:p>
    <w:p w14:paraId="333D991B" w14:textId="5D2762F8" w:rsidR="00D80733" w:rsidRDefault="00D80733" w:rsidP="00DB0FFF">
      <w:pPr>
        <w:pStyle w:val="ListParagraph"/>
        <w:spacing w:line="360" w:lineRule="auto"/>
        <w:ind w:left="0"/>
        <w:rPr>
          <w:color w:val="000000" w:themeColor="text1"/>
        </w:rPr>
      </w:pPr>
    </w:p>
    <w:p w14:paraId="4B0CACD8" w14:textId="404FB1C3" w:rsidR="00D80733" w:rsidRDefault="00D80733" w:rsidP="00DB0FFF">
      <w:pPr>
        <w:pStyle w:val="ListParagraph"/>
        <w:spacing w:line="360" w:lineRule="auto"/>
        <w:ind w:left="0"/>
        <w:rPr>
          <w:color w:val="000000" w:themeColor="text1"/>
        </w:rPr>
      </w:pPr>
    </w:p>
    <w:p w14:paraId="4C6350C5" w14:textId="191E619F" w:rsidR="00D80733" w:rsidRDefault="00D80733" w:rsidP="00DB0FFF">
      <w:pPr>
        <w:pStyle w:val="ListParagraph"/>
        <w:spacing w:line="360" w:lineRule="auto"/>
        <w:ind w:left="0"/>
        <w:rPr>
          <w:color w:val="000000" w:themeColor="text1"/>
        </w:rPr>
      </w:pPr>
    </w:p>
    <w:p w14:paraId="059944A4" w14:textId="77777777" w:rsidR="009E27F6" w:rsidRDefault="009E27F6" w:rsidP="009E27F6">
      <w:pPr>
        <w:spacing w:line="360" w:lineRule="auto"/>
        <w:rPr>
          <w:b/>
          <w:bCs/>
        </w:rPr>
      </w:pPr>
    </w:p>
    <w:p w14:paraId="47832735" w14:textId="77777777" w:rsidR="009E27F6" w:rsidRDefault="009E27F6" w:rsidP="009E27F6">
      <w:pPr>
        <w:spacing w:line="360" w:lineRule="auto"/>
        <w:rPr>
          <w:b/>
          <w:bCs/>
        </w:rPr>
      </w:pPr>
    </w:p>
    <w:p w14:paraId="1B707DCA" w14:textId="77777777" w:rsidR="009E27F6" w:rsidRDefault="009E27F6" w:rsidP="009E27F6">
      <w:pPr>
        <w:spacing w:line="360" w:lineRule="auto"/>
        <w:rPr>
          <w:b/>
          <w:bCs/>
        </w:rPr>
      </w:pPr>
    </w:p>
    <w:p w14:paraId="69F4046E" w14:textId="77777777" w:rsidR="0059466E" w:rsidRPr="0059466E" w:rsidRDefault="0059466E" w:rsidP="0040442B">
      <w:pPr>
        <w:spacing w:line="480" w:lineRule="auto"/>
      </w:pPr>
    </w:p>
    <w:p w14:paraId="7C6AD426" w14:textId="52045A31" w:rsidR="00DB7BCB" w:rsidRDefault="0059466E" w:rsidP="0059466E">
      <w:pPr>
        <w:pStyle w:val="ListParagraph"/>
        <w:numPr>
          <w:ilvl w:val="0"/>
          <w:numId w:val="9"/>
        </w:numPr>
        <w:spacing w:line="480" w:lineRule="auto"/>
      </w:pPr>
      <w:r>
        <w:rPr>
          <w:b/>
          <w:bCs/>
        </w:rPr>
        <w:lastRenderedPageBreak/>
        <w:t>I</w:t>
      </w:r>
      <w:r w:rsidRPr="0059466E">
        <w:rPr>
          <w:b/>
          <w:bCs/>
        </w:rPr>
        <w:t>ntroduction</w:t>
      </w:r>
      <w:r w:rsidR="00EE006B">
        <w:t>.</w:t>
      </w:r>
      <w:r w:rsidR="00A57EC8">
        <w:t xml:space="preserve"> </w:t>
      </w:r>
      <w:r w:rsidR="00DC2D92">
        <w:t xml:space="preserve">The main </w:t>
      </w:r>
      <w:r w:rsidR="00EC4C6E">
        <w:t>goal</w:t>
      </w:r>
      <w:r w:rsidR="00DC2D92">
        <w:t xml:space="preserve"> of the graduate </w:t>
      </w:r>
      <w:r w:rsidR="00E9516F">
        <w:t xml:space="preserve">program </w:t>
      </w:r>
      <w:r w:rsidR="00DC2D92">
        <w:t xml:space="preserve">at OGS is to </w:t>
      </w:r>
      <w:r w:rsidR="00434009">
        <w:t>help</w:t>
      </w:r>
      <w:r w:rsidR="00DC2D92">
        <w:t xml:space="preserve"> student</w:t>
      </w:r>
      <w:r w:rsidR="00291D0B">
        <w:t>s</w:t>
      </w:r>
      <w:r w:rsidR="00434009">
        <w:t xml:space="preserve"> develop </w:t>
      </w:r>
      <w:r w:rsidR="00291D0B">
        <w:t xml:space="preserve">the </w:t>
      </w:r>
      <w:r w:rsidR="00DC2D92">
        <w:t>s</w:t>
      </w:r>
      <w:r w:rsidR="00291D0B">
        <w:t>kills</w:t>
      </w:r>
      <w:r w:rsidR="00DC2D92">
        <w:t xml:space="preserve"> </w:t>
      </w:r>
      <w:r w:rsidR="0089039B">
        <w:t xml:space="preserve">necessary </w:t>
      </w:r>
      <w:r w:rsidR="00DC2D92">
        <w:t xml:space="preserve">to </w:t>
      </w:r>
      <w:r w:rsidR="00434009">
        <w:t>tailor their professional background</w:t>
      </w:r>
      <w:r w:rsidR="0089039B">
        <w:t>s</w:t>
      </w:r>
      <w:r w:rsidR="00434009">
        <w:t xml:space="preserve"> </w:t>
      </w:r>
      <w:r w:rsidR="000A75A1">
        <w:t xml:space="preserve">and </w:t>
      </w:r>
      <w:r w:rsidR="00434009">
        <w:t>calling</w:t>
      </w:r>
      <w:r w:rsidR="0089039B">
        <w:t>s</w:t>
      </w:r>
      <w:r w:rsidR="00434009">
        <w:t xml:space="preserve"> to Christian mission</w:t>
      </w:r>
      <w:r w:rsidR="0089039B">
        <w:t>s</w:t>
      </w:r>
      <w:r w:rsidR="00434009">
        <w:t xml:space="preserve"> of social change.</w:t>
      </w:r>
      <w:r w:rsidR="00DC2D92">
        <w:t xml:space="preserve"> </w:t>
      </w:r>
      <w:r w:rsidR="00291D0B">
        <w:t>Within that frame</w:t>
      </w:r>
      <w:r w:rsidR="000A75A1">
        <w:t>work,</w:t>
      </w:r>
      <w:r w:rsidR="00C06BB1">
        <w:t xml:space="preserve"> </w:t>
      </w:r>
      <w:r w:rsidR="00137E16">
        <w:t>SR 958-42</w:t>
      </w:r>
      <w:r w:rsidR="00C06BB1">
        <w:t>,</w:t>
      </w:r>
      <w:r w:rsidR="00137E16">
        <w:t xml:space="preserve"> </w:t>
      </w:r>
      <w:r w:rsidR="00291D0B">
        <w:t xml:space="preserve">is </w:t>
      </w:r>
      <w:r w:rsidR="006A2A5A">
        <w:t>geared toward</w:t>
      </w:r>
      <w:r w:rsidR="00137E16">
        <w:t xml:space="preserve"> </w:t>
      </w:r>
      <w:r w:rsidR="00A5072F">
        <w:t>train</w:t>
      </w:r>
      <w:r w:rsidR="006A2A5A">
        <w:t>ing</w:t>
      </w:r>
      <w:r w:rsidR="00A5072F">
        <w:t xml:space="preserve"> student in how to harvest source-material and arrange them into </w:t>
      </w:r>
      <w:r w:rsidR="0089039B">
        <w:t>categories</w:t>
      </w:r>
      <w:r w:rsidR="00C06BB1">
        <w:t xml:space="preserve"> t</w:t>
      </w:r>
      <w:r w:rsidR="0089039B">
        <w:t>hat</w:t>
      </w:r>
      <w:r w:rsidR="00C06BB1">
        <w:t xml:space="preserve"> </w:t>
      </w:r>
      <w:r w:rsidR="0089039B">
        <w:t>are brought together</w:t>
      </w:r>
      <w:r w:rsidR="0002582A">
        <w:t xml:space="preserve"> under the cap of</w:t>
      </w:r>
      <w:r w:rsidR="00C06BB1">
        <w:t xml:space="preserve"> a narrative </w:t>
      </w:r>
      <w:r w:rsidR="0089039B">
        <w:t>which fits within</w:t>
      </w:r>
      <w:r w:rsidR="00C06BB1">
        <w:t xml:space="preserve"> the student’s </w:t>
      </w:r>
      <w:r w:rsidR="00AE6366">
        <w:t>chosen</w:t>
      </w:r>
      <w:r w:rsidR="00C06BB1">
        <w:t xml:space="preserve"> dissertation topic.  As such</w:t>
      </w:r>
      <w:r w:rsidR="00EC4C6E">
        <w:t xml:space="preserve">, </w:t>
      </w:r>
      <w:r w:rsidR="0089039B">
        <w:t xml:space="preserve">the course, </w:t>
      </w:r>
      <w:r w:rsidR="00C77B0F">
        <w:t>SR 958-42</w:t>
      </w:r>
      <w:r w:rsidR="00EC4C6E">
        <w:t xml:space="preserve"> appears to be perfectly situated between </w:t>
      </w:r>
      <w:r w:rsidR="00664395">
        <w:t xml:space="preserve">the </w:t>
      </w:r>
      <w:r w:rsidR="00EC4C6E">
        <w:t>SR 852 Dissertation Foundation and</w:t>
      </w:r>
      <w:r w:rsidR="00664395">
        <w:t xml:space="preserve"> </w:t>
      </w:r>
      <w:r w:rsidR="00EC4C6E">
        <w:t>SR 958-52 Design and Methodology II.</w:t>
      </w:r>
      <w:r w:rsidR="00C77B0F">
        <w:t xml:space="preserve"> </w:t>
      </w:r>
    </w:p>
    <w:p w14:paraId="59E35A72" w14:textId="243A7125" w:rsidR="0077143D" w:rsidRDefault="0077143D" w:rsidP="0059466E">
      <w:pPr>
        <w:spacing w:line="480" w:lineRule="auto"/>
        <w:ind w:firstLine="720"/>
      </w:pPr>
      <w:r>
        <w:t>I</w:t>
      </w:r>
      <w:r w:rsidR="00AE6366">
        <w:t xml:space="preserve">n an effort </w:t>
      </w:r>
      <w:r w:rsidR="00C77B0F">
        <w:t>t</w:t>
      </w:r>
      <w:r w:rsidR="00664395">
        <w:t xml:space="preserve">o get </w:t>
      </w:r>
      <w:r w:rsidR="0059466E">
        <w:t>SR 958-42</w:t>
      </w:r>
      <w:r w:rsidR="00664395">
        <w:t xml:space="preserve"> up and running, the </w:t>
      </w:r>
      <w:r w:rsidR="0002582A">
        <w:t xml:space="preserve">professor used the </w:t>
      </w:r>
      <w:proofErr w:type="gramStart"/>
      <w:r w:rsidR="0002582A">
        <w:t>r</w:t>
      </w:r>
      <w:r w:rsidR="00664395">
        <w:t>esidency</w:t>
      </w:r>
      <w:proofErr w:type="gramEnd"/>
      <w:r w:rsidR="00664395">
        <w:t xml:space="preserve"> </w:t>
      </w:r>
      <w:r w:rsidR="00DB7BCB">
        <w:t xml:space="preserve"> </w:t>
      </w:r>
    </w:p>
    <w:p w14:paraId="0BBC5403" w14:textId="77777777" w:rsidR="0077143D" w:rsidRDefault="0077143D" w:rsidP="00BF1F42">
      <w:pPr>
        <w:spacing w:line="480" w:lineRule="auto"/>
        <w:ind w:left="360"/>
      </w:pPr>
      <w:r>
        <w:t xml:space="preserve">      </w:t>
      </w:r>
      <w:r w:rsidR="00664395">
        <w:t xml:space="preserve">component </w:t>
      </w:r>
      <w:r w:rsidR="0002582A">
        <w:t>to lay</w:t>
      </w:r>
      <w:r w:rsidR="00C77B0F">
        <w:t xml:space="preserve"> out</w:t>
      </w:r>
      <w:r w:rsidR="00531890">
        <w:t xml:space="preserve"> the schema </w:t>
      </w:r>
      <w:r w:rsidR="00AE6366">
        <w:t xml:space="preserve">for the entire course, </w:t>
      </w:r>
      <w:r w:rsidR="00C77B0F">
        <w:t xml:space="preserve">while </w:t>
      </w:r>
      <w:r w:rsidR="00AE6366">
        <w:t xml:space="preserve">providing </w:t>
      </w:r>
      <w:r w:rsidR="00247818">
        <w:t xml:space="preserve">the </w:t>
      </w:r>
      <w:r w:rsidR="00AE6366">
        <w:t>student</w:t>
      </w:r>
      <w:r w:rsidR="00247818">
        <w:t>s</w:t>
      </w:r>
      <w:r w:rsidR="00AE6366">
        <w:t xml:space="preserve"> </w:t>
      </w:r>
      <w:r>
        <w:t xml:space="preserve">  </w:t>
      </w:r>
    </w:p>
    <w:p w14:paraId="6246B3C6" w14:textId="77777777" w:rsidR="0059466E" w:rsidRDefault="00AE6366" w:rsidP="00BF1F42">
      <w:pPr>
        <w:spacing w:line="480" w:lineRule="auto"/>
        <w:ind w:left="720"/>
      </w:pPr>
      <w:r>
        <w:t xml:space="preserve">with an overall understanding of what the course </w:t>
      </w:r>
      <w:r w:rsidR="0059466E">
        <w:t>i</w:t>
      </w:r>
      <w:r w:rsidR="00B2258D">
        <w:t>s about</w:t>
      </w:r>
      <w:r w:rsidR="00730F2C">
        <w:t xml:space="preserve"> and</w:t>
      </w:r>
      <w:r w:rsidR="00E94640">
        <w:t xml:space="preserve"> </w:t>
      </w:r>
      <w:r w:rsidR="00E41BD8">
        <w:t>where</w:t>
      </w:r>
      <w:r w:rsidR="00E94640">
        <w:t xml:space="preserve"> it is supposed to</w:t>
      </w:r>
      <w:r w:rsidR="00730F2C">
        <w:t xml:space="preserve"> </w:t>
      </w:r>
      <w:r w:rsidR="00E41BD8">
        <w:t>factor</w:t>
      </w:r>
      <w:r w:rsidR="00730F2C">
        <w:t xml:space="preserve"> in the larger </w:t>
      </w:r>
      <w:r w:rsidR="00E94640">
        <w:t>scheme of th</w:t>
      </w:r>
      <w:r w:rsidR="004471D0">
        <w:t xml:space="preserve">e ultimate </w:t>
      </w:r>
      <w:r w:rsidR="00E94640">
        <w:t>objective</w:t>
      </w:r>
      <w:r w:rsidR="00B57BC1">
        <w:t xml:space="preserve"> of the research program</w:t>
      </w:r>
      <w:r w:rsidR="00A23919">
        <w:t xml:space="preserve"> at OGS</w:t>
      </w:r>
      <w:r w:rsidR="00E94640">
        <w:t>.</w:t>
      </w:r>
      <w:r w:rsidR="00247818">
        <w:t xml:space="preserve"> </w:t>
      </w:r>
    </w:p>
    <w:p w14:paraId="438A77A7" w14:textId="20F03DC8" w:rsidR="002503D0" w:rsidRPr="00B85E08" w:rsidRDefault="00055358" w:rsidP="00B85E08">
      <w:pPr>
        <w:spacing w:line="480" w:lineRule="auto"/>
        <w:ind w:left="720"/>
      </w:pPr>
      <w:r>
        <w:t>In the residency program on Zoom,</w:t>
      </w:r>
      <w:r w:rsidR="00247818">
        <w:t xml:space="preserve"> the professor </w:t>
      </w:r>
      <w:proofErr w:type="gramStart"/>
      <w:r w:rsidR="00730F2C">
        <w:t>opened</w:t>
      </w:r>
      <w:r w:rsidR="00E86B2F">
        <w:t xml:space="preserve"> </w:t>
      </w:r>
      <w:r w:rsidR="004471D0">
        <w:t>up</w:t>
      </w:r>
      <w:proofErr w:type="gramEnd"/>
      <w:r w:rsidR="004471D0">
        <w:t xml:space="preserve"> </w:t>
      </w:r>
      <w:r w:rsidR="00E86B2F">
        <w:t>the</w:t>
      </w:r>
      <w:r w:rsidR="00DB7BCB">
        <w:t xml:space="preserve"> </w:t>
      </w:r>
      <w:r w:rsidR="00E86B2F">
        <w:t>path</w:t>
      </w:r>
      <w:r w:rsidR="00DB7BCB">
        <w:t>way</w:t>
      </w:r>
      <w:r w:rsidR="008C22D9">
        <w:t xml:space="preserve"> </w:t>
      </w:r>
      <w:r w:rsidR="00001C75">
        <w:t xml:space="preserve">through his explanation of the four assignments </w:t>
      </w:r>
      <w:r w:rsidR="003C10F6">
        <w:t>forward</w:t>
      </w:r>
      <w:r w:rsidR="00001C75">
        <w:t>,</w:t>
      </w:r>
      <w:r w:rsidR="006B303F">
        <w:t xml:space="preserve"> </w:t>
      </w:r>
      <w:r w:rsidR="00E86B2F">
        <w:t>t</w:t>
      </w:r>
      <w:r w:rsidR="00E94640">
        <w:t>oward the development of</w:t>
      </w:r>
      <w:r w:rsidR="003C10F6">
        <w:t xml:space="preserve"> </w:t>
      </w:r>
      <w:r w:rsidR="002E67F6">
        <w:t xml:space="preserve">what I think of as </w:t>
      </w:r>
      <w:r w:rsidR="003C10F6">
        <w:t>the first of the last three chapters</w:t>
      </w:r>
      <w:r w:rsidR="004471D0">
        <w:t xml:space="preserve"> </w:t>
      </w:r>
      <w:r w:rsidR="00173BD8">
        <w:t xml:space="preserve">in the </w:t>
      </w:r>
      <w:r w:rsidR="00E41BD8">
        <w:t xml:space="preserve">OGS </w:t>
      </w:r>
      <w:r w:rsidR="00173BD8">
        <w:t xml:space="preserve">book </w:t>
      </w:r>
      <w:r w:rsidR="003C10F6">
        <w:t>o</w:t>
      </w:r>
      <w:r w:rsidR="00E41BD8">
        <w:t xml:space="preserve">n </w:t>
      </w:r>
      <w:r w:rsidR="004471D0">
        <w:t xml:space="preserve">advanced </w:t>
      </w:r>
      <w:r w:rsidR="0059466E">
        <w:t xml:space="preserve">scholarly </w:t>
      </w:r>
      <w:r w:rsidR="00E86B2F">
        <w:t xml:space="preserve">research </w:t>
      </w:r>
      <w:r w:rsidR="003C10F6">
        <w:t>writing</w:t>
      </w:r>
      <w:r w:rsidR="002E67F6">
        <w:t xml:space="preserve">. </w:t>
      </w:r>
      <w:r w:rsidR="00E86B2F">
        <w:t xml:space="preserve"> </w:t>
      </w:r>
      <w:r w:rsidR="00F04CA4">
        <w:t xml:space="preserve">At this point, </w:t>
      </w:r>
      <w:r w:rsidR="00F04CA4" w:rsidRPr="0059466E">
        <w:rPr>
          <w:rFonts w:ascii="Calibri" w:eastAsia="Times New Roman" w:hAnsi="Calibri" w:cs="Calibri"/>
          <w:color w:val="000000"/>
        </w:rPr>
        <w:t xml:space="preserve">I </w:t>
      </w:r>
      <w:r w:rsidR="0059466E" w:rsidRPr="0059466E">
        <w:rPr>
          <w:rFonts w:ascii="Calibri" w:eastAsia="Times New Roman" w:hAnsi="Calibri" w:cs="Calibri"/>
          <w:color w:val="000000"/>
        </w:rPr>
        <w:t xml:space="preserve">feel as though I </w:t>
      </w:r>
      <w:r w:rsidR="00F04CA4" w:rsidRPr="0059466E">
        <w:rPr>
          <w:rFonts w:ascii="Calibri" w:eastAsia="Times New Roman" w:hAnsi="Calibri" w:cs="Calibri"/>
          <w:color w:val="000000"/>
        </w:rPr>
        <w:t xml:space="preserve">am emerging from </w:t>
      </w:r>
      <w:r w:rsidR="00AB2284" w:rsidRPr="0059466E">
        <w:rPr>
          <w:rFonts w:ascii="Calibri" w:eastAsia="Times New Roman" w:hAnsi="Calibri" w:cs="Calibri"/>
          <w:color w:val="000000"/>
        </w:rPr>
        <w:t xml:space="preserve">SR 998-52 </w:t>
      </w:r>
      <w:r w:rsidR="00F04CA4" w:rsidRPr="0059466E">
        <w:rPr>
          <w:rFonts w:ascii="Calibri" w:eastAsia="Times New Roman" w:hAnsi="Calibri" w:cs="Calibri"/>
          <w:color w:val="000000"/>
        </w:rPr>
        <w:t xml:space="preserve">with the </w:t>
      </w:r>
      <w:r w:rsidR="0006782A">
        <w:rPr>
          <w:rFonts w:ascii="Calibri" w:eastAsia="Times New Roman" w:hAnsi="Calibri" w:cs="Calibri"/>
          <w:color w:val="000000"/>
        </w:rPr>
        <w:t xml:space="preserve">comfort in which I feel </w:t>
      </w:r>
      <w:r w:rsidR="00F04CA4" w:rsidRPr="0059466E">
        <w:rPr>
          <w:rFonts w:ascii="Calibri" w:eastAsia="Times New Roman" w:hAnsi="Calibri" w:cs="Calibri"/>
          <w:color w:val="000000"/>
        </w:rPr>
        <w:t xml:space="preserve">that </w:t>
      </w:r>
      <w:r w:rsidR="008347B0" w:rsidRPr="00DB7BCB">
        <w:rPr>
          <w:rFonts w:ascii="Calibri" w:eastAsia="Times New Roman" w:hAnsi="Calibri" w:cs="Calibri"/>
          <w:color w:val="000000"/>
        </w:rPr>
        <w:t xml:space="preserve">it </w:t>
      </w:r>
      <w:r w:rsidR="00F04CA4" w:rsidRPr="00DB7BCB">
        <w:rPr>
          <w:rFonts w:ascii="Calibri" w:eastAsia="Times New Roman" w:hAnsi="Calibri" w:cs="Calibri"/>
          <w:color w:val="000000"/>
        </w:rPr>
        <w:t xml:space="preserve">need not be restricted to </w:t>
      </w:r>
      <w:r w:rsidR="00CD7BDD">
        <w:rPr>
          <w:rFonts w:ascii="Calibri" w:eastAsia="Times New Roman" w:hAnsi="Calibri" w:cs="Calibri"/>
          <w:color w:val="000000"/>
        </w:rPr>
        <w:t>the specific</w:t>
      </w:r>
      <w:r w:rsidR="008347B0" w:rsidRPr="00DB7BCB">
        <w:rPr>
          <w:rFonts w:ascii="Calibri" w:eastAsia="Times New Roman" w:hAnsi="Calibri" w:cs="Calibri"/>
          <w:color w:val="000000"/>
        </w:rPr>
        <w:t xml:space="preserve"> </w:t>
      </w:r>
      <w:r w:rsidR="00F04CA4" w:rsidRPr="00DB7BCB">
        <w:rPr>
          <w:rFonts w:ascii="Calibri" w:eastAsia="Times New Roman" w:hAnsi="Calibri" w:cs="Calibri"/>
          <w:color w:val="000000"/>
        </w:rPr>
        <w:t>role it play</w:t>
      </w:r>
      <w:r w:rsidR="008347B0" w:rsidRPr="00DB7BCB">
        <w:rPr>
          <w:rFonts w:ascii="Calibri" w:eastAsia="Times New Roman" w:hAnsi="Calibri" w:cs="Calibri"/>
          <w:color w:val="000000"/>
        </w:rPr>
        <w:t>s</w:t>
      </w:r>
      <w:r w:rsidR="00F04CA4" w:rsidRPr="00DB7BCB">
        <w:rPr>
          <w:rFonts w:ascii="Calibri" w:eastAsia="Times New Roman" w:hAnsi="Calibri" w:cs="Calibri"/>
          <w:color w:val="000000"/>
        </w:rPr>
        <w:t xml:space="preserve"> in the</w:t>
      </w:r>
      <w:r w:rsidR="008347B0" w:rsidRPr="00DB7BCB">
        <w:rPr>
          <w:rFonts w:ascii="Calibri" w:eastAsia="Times New Roman" w:hAnsi="Calibri" w:cs="Calibri"/>
          <w:color w:val="000000"/>
        </w:rPr>
        <w:t xml:space="preserve"> </w:t>
      </w:r>
      <w:r w:rsidR="00A23919">
        <w:rPr>
          <w:rFonts w:ascii="Calibri" w:eastAsia="Times New Roman" w:hAnsi="Calibri" w:cs="Calibri"/>
          <w:color w:val="000000"/>
        </w:rPr>
        <w:t xml:space="preserve">final </w:t>
      </w:r>
      <w:r w:rsidR="00CD7BDD">
        <w:rPr>
          <w:rFonts w:ascii="Calibri" w:eastAsia="Times New Roman" w:hAnsi="Calibri" w:cs="Calibri"/>
          <w:color w:val="000000"/>
        </w:rPr>
        <w:t xml:space="preserve">dissertation </w:t>
      </w:r>
      <w:r w:rsidR="00E63CB9">
        <w:rPr>
          <w:rFonts w:ascii="Calibri" w:eastAsia="Times New Roman" w:hAnsi="Calibri" w:cs="Calibri"/>
          <w:color w:val="000000"/>
        </w:rPr>
        <w:t>goal</w:t>
      </w:r>
      <w:r w:rsidR="00A23919">
        <w:rPr>
          <w:rFonts w:ascii="Calibri" w:eastAsia="Times New Roman" w:hAnsi="Calibri" w:cs="Calibri"/>
          <w:color w:val="000000"/>
        </w:rPr>
        <w:t xml:space="preserve"> of the </w:t>
      </w:r>
      <w:r w:rsidR="00F04CA4" w:rsidRPr="00DB7BCB">
        <w:rPr>
          <w:rFonts w:ascii="Calibri" w:eastAsia="Times New Roman" w:hAnsi="Calibri" w:cs="Calibri"/>
          <w:color w:val="000000"/>
        </w:rPr>
        <w:t xml:space="preserve">OGS academic curricula which </w:t>
      </w:r>
      <w:r w:rsidR="00E63CB9">
        <w:rPr>
          <w:rFonts w:ascii="Calibri" w:eastAsia="Times New Roman" w:hAnsi="Calibri" w:cs="Calibri"/>
          <w:color w:val="000000"/>
        </w:rPr>
        <w:t xml:space="preserve">is </w:t>
      </w:r>
      <w:r w:rsidR="00F04CA4" w:rsidRPr="00DB7BCB">
        <w:rPr>
          <w:rFonts w:ascii="Calibri" w:eastAsia="Times New Roman" w:hAnsi="Calibri" w:cs="Calibri"/>
          <w:color w:val="000000"/>
        </w:rPr>
        <w:t>focus</w:t>
      </w:r>
      <w:r w:rsidR="008347B0" w:rsidRPr="00DB7BCB">
        <w:rPr>
          <w:rFonts w:ascii="Calibri" w:eastAsia="Times New Roman" w:hAnsi="Calibri" w:cs="Calibri"/>
          <w:color w:val="000000"/>
        </w:rPr>
        <w:t>e</w:t>
      </w:r>
      <w:r w:rsidR="00E63CB9">
        <w:rPr>
          <w:rFonts w:ascii="Calibri" w:eastAsia="Times New Roman" w:hAnsi="Calibri" w:cs="Calibri"/>
          <w:color w:val="000000"/>
        </w:rPr>
        <w:t>d</w:t>
      </w:r>
      <w:r w:rsidR="00F04CA4" w:rsidRPr="00DB7BCB">
        <w:rPr>
          <w:rFonts w:ascii="Calibri" w:eastAsia="Times New Roman" w:hAnsi="Calibri" w:cs="Calibri"/>
          <w:color w:val="000000"/>
        </w:rPr>
        <w:t xml:space="preserve"> on </w:t>
      </w:r>
      <w:r w:rsidR="00CD7BDD">
        <w:rPr>
          <w:rFonts w:ascii="Calibri" w:eastAsia="Times New Roman" w:hAnsi="Calibri" w:cs="Calibri"/>
          <w:color w:val="000000"/>
        </w:rPr>
        <w:t xml:space="preserve">laying down </w:t>
      </w:r>
      <w:r w:rsidR="0006782A">
        <w:rPr>
          <w:rFonts w:ascii="Calibri" w:eastAsia="Times New Roman" w:hAnsi="Calibri" w:cs="Calibri"/>
          <w:color w:val="000000"/>
        </w:rPr>
        <w:t>the</w:t>
      </w:r>
      <w:r w:rsidR="00CD7BDD">
        <w:rPr>
          <w:rFonts w:ascii="Calibri" w:eastAsia="Times New Roman" w:hAnsi="Calibri" w:cs="Calibri"/>
          <w:color w:val="000000"/>
        </w:rPr>
        <w:t xml:space="preserve"> foundation </w:t>
      </w:r>
      <w:r w:rsidR="002C7FBD">
        <w:rPr>
          <w:rFonts w:ascii="Calibri" w:eastAsia="Times New Roman" w:hAnsi="Calibri" w:cs="Calibri"/>
          <w:color w:val="000000"/>
        </w:rPr>
        <w:t>f</w:t>
      </w:r>
      <w:r w:rsidR="00CD7BDD">
        <w:rPr>
          <w:rFonts w:ascii="Calibri" w:eastAsia="Times New Roman" w:hAnsi="Calibri" w:cs="Calibri"/>
          <w:color w:val="000000"/>
        </w:rPr>
        <w:t>o</w:t>
      </w:r>
      <w:r w:rsidR="002C7FBD">
        <w:rPr>
          <w:rFonts w:ascii="Calibri" w:eastAsia="Times New Roman" w:hAnsi="Calibri" w:cs="Calibri"/>
          <w:color w:val="000000"/>
        </w:rPr>
        <w:t>r the end game in the</w:t>
      </w:r>
      <w:r w:rsidR="00F04CA4" w:rsidRPr="00DB7BCB">
        <w:rPr>
          <w:rFonts w:ascii="Calibri" w:eastAsia="Times New Roman" w:hAnsi="Calibri" w:cs="Calibri"/>
          <w:color w:val="000000"/>
        </w:rPr>
        <w:t xml:space="preserve"> research methodology</w:t>
      </w:r>
      <w:r w:rsidR="002C7FBD">
        <w:rPr>
          <w:rFonts w:ascii="Calibri" w:eastAsia="Times New Roman" w:hAnsi="Calibri" w:cs="Calibri"/>
          <w:color w:val="000000"/>
        </w:rPr>
        <w:t xml:space="preserve"> sequence</w:t>
      </w:r>
      <w:r w:rsidR="00F04CA4" w:rsidRPr="00DB7BCB">
        <w:rPr>
          <w:rFonts w:ascii="Calibri" w:eastAsia="Times New Roman" w:hAnsi="Calibri" w:cs="Calibri"/>
          <w:color w:val="000000"/>
        </w:rPr>
        <w:t xml:space="preserve">. It is a course that </w:t>
      </w:r>
      <w:r w:rsidR="0006782A">
        <w:rPr>
          <w:rFonts w:ascii="Calibri" w:eastAsia="Times New Roman" w:hAnsi="Calibri" w:cs="Calibri"/>
          <w:color w:val="000000"/>
        </w:rPr>
        <w:t>c</w:t>
      </w:r>
      <w:r w:rsidR="00F04CA4" w:rsidRPr="00DB7BCB">
        <w:rPr>
          <w:rFonts w:ascii="Calibri" w:eastAsia="Times New Roman" w:hAnsi="Calibri" w:cs="Calibri"/>
          <w:color w:val="000000"/>
        </w:rPr>
        <w:t>ould fit comfortably a</w:t>
      </w:r>
      <w:r w:rsidR="0006782A">
        <w:rPr>
          <w:rFonts w:ascii="Calibri" w:eastAsia="Times New Roman" w:hAnsi="Calibri" w:cs="Calibri"/>
          <w:color w:val="000000"/>
        </w:rPr>
        <w:t>longside</w:t>
      </w:r>
      <w:r w:rsidR="00F04CA4" w:rsidRPr="00DB7BCB">
        <w:rPr>
          <w:rFonts w:ascii="Calibri" w:eastAsia="Times New Roman" w:hAnsi="Calibri" w:cs="Calibri"/>
          <w:color w:val="000000"/>
        </w:rPr>
        <w:t xml:space="preserve"> discipline</w:t>
      </w:r>
      <w:r w:rsidR="00AB2284" w:rsidRPr="00DB7BCB">
        <w:rPr>
          <w:rFonts w:ascii="Calibri" w:eastAsia="Times New Roman" w:hAnsi="Calibri" w:cs="Calibri"/>
          <w:color w:val="000000"/>
        </w:rPr>
        <w:t xml:space="preserve"> in respect to research</w:t>
      </w:r>
      <w:r w:rsidR="0006782A">
        <w:rPr>
          <w:rFonts w:ascii="Calibri" w:eastAsia="Times New Roman" w:hAnsi="Calibri" w:cs="Calibri"/>
          <w:color w:val="000000"/>
        </w:rPr>
        <w:t xml:space="preserve"> writing</w:t>
      </w:r>
      <w:r w:rsidR="00F04CA4" w:rsidRPr="00DB7BCB">
        <w:rPr>
          <w:rFonts w:ascii="Calibri" w:eastAsia="Times New Roman" w:hAnsi="Calibri" w:cs="Calibri"/>
          <w:color w:val="000000"/>
        </w:rPr>
        <w:t xml:space="preserve">.  </w:t>
      </w:r>
    </w:p>
    <w:p w14:paraId="092AB835" w14:textId="2EA515D4" w:rsidR="003B5FFA" w:rsidRPr="00055358" w:rsidRDefault="00CD75F0" w:rsidP="00055358">
      <w:pPr>
        <w:pStyle w:val="ListParagraph"/>
        <w:numPr>
          <w:ilvl w:val="0"/>
          <w:numId w:val="9"/>
        </w:numPr>
        <w:spacing w:line="480" w:lineRule="auto"/>
        <w:rPr>
          <w:rFonts w:ascii="Calibri" w:eastAsia="Times New Roman" w:hAnsi="Calibri" w:cs="Calibri"/>
          <w:color w:val="000000"/>
        </w:rPr>
      </w:pPr>
      <w:r w:rsidRPr="00055358">
        <w:rPr>
          <w:rFonts w:ascii="Calibri" w:eastAsia="Times New Roman" w:hAnsi="Calibri" w:cs="Calibri"/>
          <w:b/>
          <w:bCs/>
          <w:color w:val="000000"/>
        </w:rPr>
        <w:t>Personal Growth</w:t>
      </w:r>
      <w:r w:rsidRPr="00055358">
        <w:rPr>
          <w:rFonts w:ascii="Calibri" w:eastAsia="Times New Roman" w:hAnsi="Calibri" w:cs="Calibri"/>
          <w:color w:val="000000"/>
        </w:rPr>
        <w:t>: From the inception</w:t>
      </w:r>
      <w:r w:rsidR="006C53E7" w:rsidRPr="00055358">
        <w:rPr>
          <w:rFonts w:ascii="Calibri" w:eastAsia="Times New Roman" w:hAnsi="Calibri" w:cs="Calibri"/>
          <w:color w:val="000000"/>
        </w:rPr>
        <w:t xml:space="preserve">, </w:t>
      </w:r>
      <w:r w:rsidRPr="00055358">
        <w:rPr>
          <w:rFonts w:ascii="Calibri" w:eastAsia="Times New Roman" w:hAnsi="Calibri" w:cs="Calibri"/>
          <w:color w:val="000000"/>
        </w:rPr>
        <w:t>it</w:t>
      </w:r>
      <w:r w:rsidR="007410FE" w:rsidRPr="00055358">
        <w:rPr>
          <w:rFonts w:ascii="Calibri" w:eastAsia="Times New Roman" w:hAnsi="Calibri" w:cs="Calibri"/>
          <w:color w:val="000000"/>
        </w:rPr>
        <w:t xml:space="preserve"> </w:t>
      </w:r>
      <w:r w:rsidR="00055358">
        <w:rPr>
          <w:rFonts w:ascii="Calibri" w:eastAsia="Times New Roman" w:hAnsi="Calibri" w:cs="Calibri"/>
          <w:color w:val="000000"/>
        </w:rPr>
        <w:t>was made</w:t>
      </w:r>
      <w:r w:rsidRPr="00055358">
        <w:rPr>
          <w:rFonts w:ascii="Calibri" w:eastAsia="Times New Roman" w:hAnsi="Calibri" w:cs="Calibri"/>
          <w:color w:val="000000"/>
        </w:rPr>
        <w:t xml:space="preserve"> clear </w:t>
      </w:r>
      <w:r w:rsidR="00E277CA" w:rsidRPr="00055358">
        <w:rPr>
          <w:rFonts w:ascii="Calibri" w:eastAsia="Times New Roman" w:hAnsi="Calibri" w:cs="Calibri"/>
          <w:color w:val="000000"/>
        </w:rPr>
        <w:t xml:space="preserve">that </w:t>
      </w:r>
      <w:r w:rsidR="00C91401" w:rsidRPr="00055358">
        <w:rPr>
          <w:rFonts w:ascii="Calibri" w:eastAsia="Times New Roman" w:hAnsi="Calibri" w:cs="Calibri"/>
          <w:color w:val="000000"/>
        </w:rPr>
        <w:t>the</w:t>
      </w:r>
      <w:r w:rsidR="006C53E7" w:rsidRPr="00055358">
        <w:rPr>
          <w:rFonts w:ascii="Calibri" w:eastAsia="Times New Roman" w:hAnsi="Calibri" w:cs="Calibri"/>
          <w:color w:val="000000"/>
        </w:rPr>
        <w:t xml:space="preserve"> </w:t>
      </w:r>
      <w:r w:rsidRPr="00055358">
        <w:rPr>
          <w:rFonts w:ascii="Calibri" w:eastAsia="Times New Roman" w:hAnsi="Calibri" w:cs="Calibri"/>
          <w:color w:val="000000"/>
        </w:rPr>
        <w:t xml:space="preserve">chief goal </w:t>
      </w:r>
      <w:r w:rsidR="00C91401" w:rsidRPr="00055358">
        <w:rPr>
          <w:rFonts w:ascii="Calibri" w:eastAsia="Times New Roman" w:hAnsi="Calibri" w:cs="Calibri"/>
          <w:color w:val="000000"/>
        </w:rPr>
        <w:t xml:space="preserve">of the course </w:t>
      </w:r>
      <w:r w:rsidR="001B54EC" w:rsidRPr="00055358">
        <w:rPr>
          <w:rFonts w:ascii="Calibri" w:eastAsia="Times New Roman" w:hAnsi="Calibri" w:cs="Calibri"/>
          <w:color w:val="000000"/>
        </w:rPr>
        <w:t>wa</w:t>
      </w:r>
      <w:r w:rsidRPr="00055358">
        <w:rPr>
          <w:rFonts w:ascii="Calibri" w:eastAsia="Times New Roman" w:hAnsi="Calibri" w:cs="Calibri"/>
          <w:color w:val="000000"/>
        </w:rPr>
        <w:t xml:space="preserve">s </w:t>
      </w:r>
      <w:r w:rsidR="00E277CA" w:rsidRPr="00055358">
        <w:rPr>
          <w:rFonts w:ascii="Calibri" w:eastAsia="Times New Roman" w:hAnsi="Calibri" w:cs="Calibri"/>
          <w:color w:val="000000"/>
        </w:rPr>
        <w:t>for</w:t>
      </w:r>
      <w:r w:rsidRPr="00055358">
        <w:rPr>
          <w:rFonts w:ascii="Calibri" w:eastAsia="Times New Roman" w:hAnsi="Calibri" w:cs="Calibri"/>
          <w:color w:val="000000"/>
        </w:rPr>
        <w:t xml:space="preserve"> student </w:t>
      </w:r>
      <w:r w:rsidR="001B54EC" w:rsidRPr="00055358">
        <w:rPr>
          <w:rFonts w:ascii="Calibri" w:eastAsia="Times New Roman" w:hAnsi="Calibri" w:cs="Calibri"/>
          <w:color w:val="000000"/>
        </w:rPr>
        <w:t xml:space="preserve">to </w:t>
      </w:r>
      <w:r w:rsidR="00C91401" w:rsidRPr="00055358">
        <w:rPr>
          <w:rFonts w:ascii="Calibri" w:eastAsia="Times New Roman" w:hAnsi="Calibri" w:cs="Calibri"/>
          <w:color w:val="000000"/>
        </w:rPr>
        <w:t xml:space="preserve">develop an ability to determine the </w:t>
      </w:r>
      <w:r w:rsidR="004C42B4" w:rsidRPr="00055358">
        <w:rPr>
          <w:rFonts w:ascii="Calibri" w:eastAsia="Times New Roman" w:hAnsi="Calibri" w:cs="Calibri"/>
          <w:color w:val="000000"/>
        </w:rPr>
        <w:t xml:space="preserve">viability of </w:t>
      </w:r>
      <w:r w:rsidR="00055358">
        <w:rPr>
          <w:rFonts w:ascii="Calibri" w:eastAsia="Times New Roman" w:hAnsi="Calibri" w:cs="Calibri"/>
          <w:color w:val="000000"/>
        </w:rPr>
        <w:t xml:space="preserve">their </w:t>
      </w:r>
      <w:r w:rsidR="004C42B4" w:rsidRPr="00055358">
        <w:rPr>
          <w:rFonts w:ascii="Calibri" w:eastAsia="Times New Roman" w:hAnsi="Calibri" w:cs="Calibri"/>
          <w:color w:val="000000"/>
        </w:rPr>
        <w:t xml:space="preserve">research </w:t>
      </w:r>
      <w:r w:rsidR="004C42B4" w:rsidRPr="00055358">
        <w:rPr>
          <w:rFonts w:ascii="Calibri" w:eastAsia="Times New Roman" w:hAnsi="Calibri" w:cs="Calibri"/>
          <w:color w:val="000000"/>
        </w:rPr>
        <w:lastRenderedPageBreak/>
        <w:t>topic</w:t>
      </w:r>
      <w:r w:rsidR="00055358">
        <w:rPr>
          <w:rFonts w:ascii="Calibri" w:eastAsia="Times New Roman" w:hAnsi="Calibri" w:cs="Calibri"/>
          <w:color w:val="000000"/>
        </w:rPr>
        <w:t>s</w:t>
      </w:r>
      <w:r w:rsidR="004C42B4" w:rsidRPr="00055358">
        <w:rPr>
          <w:rFonts w:ascii="Calibri" w:eastAsia="Times New Roman" w:hAnsi="Calibri" w:cs="Calibri"/>
          <w:color w:val="000000"/>
        </w:rPr>
        <w:t xml:space="preserve"> </w:t>
      </w:r>
      <w:r w:rsidR="00C91401" w:rsidRPr="00055358">
        <w:rPr>
          <w:rFonts w:ascii="Calibri" w:eastAsia="Times New Roman" w:hAnsi="Calibri" w:cs="Calibri"/>
          <w:color w:val="000000"/>
        </w:rPr>
        <w:t xml:space="preserve">right from the start </w:t>
      </w:r>
      <w:r w:rsidR="00055358">
        <w:rPr>
          <w:rFonts w:ascii="Calibri" w:eastAsia="Times New Roman" w:hAnsi="Calibri" w:cs="Calibri"/>
          <w:color w:val="000000"/>
        </w:rPr>
        <w:t>and to learn the prevailing method</w:t>
      </w:r>
      <w:r w:rsidR="00DA7F20">
        <w:rPr>
          <w:rFonts w:ascii="Calibri" w:eastAsia="Times New Roman" w:hAnsi="Calibri" w:cs="Calibri"/>
          <w:color w:val="000000"/>
        </w:rPr>
        <w:t>s</w:t>
      </w:r>
      <w:r w:rsidR="00055358">
        <w:rPr>
          <w:rFonts w:ascii="Calibri" w:eastAsia="Times New Roman" w:hAnsi="Calibri" w:cs="Calibri"/>
          <w:color w:val="000000"/>
        </w:rPr>
        <w:t xml:space="preserve"> as well as to develop their own </w:t>
      </w:r>
      <w:r w:rsidR="00DA7F20">
        <w:rPr>
          <w:rFonts w:ascii="Calibri" w:eastAsia="Times New Roman" w:hAnsi="Calibri" w:cs="Calibri"/>
          <w:color w:val="000000"/>
        </w:rPr>
        <w:t>unique method of building</w:t>
      </w:r>
      <w:r w:rsidR="003B5FFA" w:rsidRPr="00055358">
        <w:rPr>
          <w:rFonts w:ascii="Calibri" w:eastAsia="Times New Roman" w:hAnsi="Calibri" w:cs="Calibri"/>
          <w:color w:val="000000"/>
        </w:rPr>
        <w:t xml:space="preserve"> </w:t>
      </w:r>
      <w:r w:rsidR="004C42B4" w:rsidRPr="00055358">
        <w:rPr>
          <w:rFonts w:ascii="Calibri" w:eastAsia="Times New Roman" w:hAnsi="Calibri" w:cs="Calibri"/>
          <w:color w:val="000000"/>
        </w:rPr>
        <w:t xml:space="preserve">a </w:t>
      </w:r>
      <w:r w:rsidR="003B5FFA" w:rsidRPr="00055358">
        <w:rPr>
          <w:rFonts w:ascii="Calibri" w:eastAsia="Times New Roman" w:hAnsi="Calibri" w:cs="Calibri"/>
          <w:color w:val="000000"/>
        </w:rPr>
        <w:t xml:space="preserve">large enough reservoir </w:t>
      </w:r>
      <w:r w:rsidR="00695A4B" w:rsidRPr="00055358">
        <w:rPr>
          <w:rFonts w:ascii="Calibri" w:eastAsia="Times New Roman" w:hAnsi="Calibri" w:cs="Calibri"/>
          <w:color w:val="000000"/>
        </w:rPr>
        <w:t xml:space="preserve">of </w:t>
      </w:r>
      <w:r w:rsidR="00DA7F20">
        <w:rPr>
          <w:rFonts w:ascii="Calibri" w:eastAsia="Times New Roman" w:hAnsi="Calibri" w:cs="Calibri"/>
          <w:color w:val="000000"/>
        </w:rPr>
        <w:t xml:space="preserve">the </w:t>
      </w:r>
      <w:r w:rsidR="004C42B4" w:rsidRPr="00055358">
        <w:rPr>
          <w:rFonts w:ascii="Calibri" w:eastAsia="Times New Roman" w:hAnsi="Calibri" w:cs="Calibri"/>
          <w:color w:val="000000"/>
        </w:rPr>
        <w:t xml:space="preserve">sources </w:t>
      </w:r>
      <w:r w:rsidR="003B5FFA" w:rsidRPr="00055358">
        <w:rPr>
          <w:rFonts w:ascii="Calibri" w:eastAsia="Times New Roman" w:hAnsi="Calibri" w:cs="Calibri"/>
          <w:color w:val="000000"/>
        </w:rPr>
        <w:t xml:space="preserve">out </w:t>
      </w:r>
      <w:r w:rsidR="00954199" w:rsidRPr="00055358">
        <w:rPr>
          <w:rFonts w:ascii="Calibri" w:eastAsia="Times New Roman" w:hAnsi="Calibri" w:cs="Calibri"/>
          <w:color w:val="000000"/>
        </w:rPr>
        <w:t>there</w:t>
      </w:r>
      <w:r w:rsidR="004C42B4" w:rsidRPr="00055358">
        <w:rPr>
          <w:rFonts w:ascii="Calibri" w:eastAsia="Times New Roman" w:hAnsi="Calibri" w:cs="Calibri"/>
          <w:color w:val="000000"/>
        </w:rPr>
        <w:t xml:space="preserve"> relat</w:t>
      </w:r>
      <w:r w:rsidR="00695A4B" w:rsidRPr="00055358">
        <w:rPr>
          <w:rFonts w:ascii="Calibri" w:eastAsia="Times New Roman" w:hAnsi="Calibri" w:cs="Calibri"/>
          <w:color w:val="000000"/>
        </w:rPr>
        <w:t>ing</w:t>
      </w:r>
      <w:r w:rsidR="004C42B4" w:rsidRPr="00055358">
        <w:rPr>
          <w:rFonts w:ascii="Calibri" w:eastAsia="Times New Roman" w:hAnsi="Calibri" w:cs="Calibri"/>
          <w:color w:val="000000"/>
        </w:rPr>
        <w:t xml:space="preserve"> to the topic</w:t>
      </w:r>
      <w:r w:rsidR="003B5FFA" w:rsidRPr="00055358">
        <w:rPr>
          <w:rFonts w:ascii="Calibri" w:eastAsia="Times New Roman" w:hAnsi="Calibri" w:cs="Calibri"/>
          <w:color w:val="000000"/>
        </w:rPr>
        <w:t xml:space="preserve"> </w:t>
      </w:r>
      <w:r w:rsidR="00695A4B" w:rsidRPr="00055358">
        <w:rPr>
          <w:rFonts w:ascii="Calibri" w:eastAsia="Times New Roman" w:hAnsi="Calibri" w:cs="Calibri"/>
          <w:color w:val="000000"/>
        </w:rPr>
        <w:t>he or she has</w:t>
      </w:r>
      <w:r w:rsidR="003B5FFA" w:rsidRPr="00055358">
        <w:rPr>
          <w:rFonts w:ascii="Calibri" w:eastAsia="Times New Roman" w:hAnsi="Calibri" w:cs="Calibri"/>
          <w:color w:val="000000"/>
        </w:rPr>
        <w:t xml:space="preserve"> in mind</w:t>
      </w:r>
      <w:r w:rsidR="004C42B4" w:rsidRPr="00055358">
        <w:rPr>
          <w:rFonts w:ascii="Calibri" w:eastAsia="Times New Roman" w:hAnsi="Calibri" w:cs="Calibri"/>
          <w:color w:val="000000"/>
        </w:rPr>
        <w:t xml:space="preserve">. </w:t>
      </w:r>
      <w:r w:rsidR="009E27F6" w:rsidRPr="00055358">
        <w:rPr>
          <w:rFonts w:ascii="Calibri" w:eastAsia="Times New Roman" w:hAnsi="Calibri" w:cs="Calibri"/>
          <w:color w:val="000000"/>
        </w:rPr>
        <w:t>In this venture</w:t>
      </w:r>
      <w:r w:rsidR="00DA7F20">
        <w:rPr>
          <w:rFonts w:ascii="Calibri" w:eastAsia="Times New Roman" w:hAnsi="Calibri" w:cs="Calibri"/>
          <w:color w:val="000000"/>
        </w:rPr>
        <w:t>,</w:t>
      </w:r>
      <w:r w:rsidR="009E27F6" w:rsidRPr="00055358">
        <w:rPr>
          <w:rFonts w:ascii="Calibri" w:eastAsia="Times New Roman" w:hAnsi="Calibri" w:cs="Calibri"/>
          <w:color w:val="000000"/>
        </w:rPr>
        <w:t xml:space="preserve"> the word, “How” bec</w:t>
      </w:r>
      <w:r w:rsidR="001B54EC" w:rsidRPr="00055358">
        <w:rPr>
          <w:rFonts w:ascii="Calibri" w:eastAsia="Times New Roman" w:hAnsi="Calibri" w:cs="Calibri"/>
          <w:color w:val="000000"/>
        </w:rPr>
        <w:t>o</w:t>
      </w:r>
      <w:r w:rsidR="009E27F6" w:rsidRPr="00055358">
        <w:rPr>
          <w:rFonts w:ascii="Calibri" w:eastAsia="Times New Roman" w:hAnsi="Calibri" w:cs="Calibri"/>
          <w:color w:val="000000"/>
        </w:rPr>
        <w:t>me</w:t>
      </w:r>
      <w:r w:rsidR="001B54EC" w:rsidRPr="00055358">
        <w:rPr>
          <w:rFonts w:ascii="Calibri" w:eastAsia="Times New Roman" w:hAnsi="Calibri" w:cs="Calibri"/>
          <w:color w:val="000000"/>
        </w:rPr>
        <w:t>s</w:t>
      </w:r>
      <w:r w:rsidR="009E27F6" w:rsidRPr="00055358">
        <w:rPr>
          <w:rFonts w:ascii="Calibri" w:eastAsia="Times New Roman" w:hAnsi="Calibri" w:cs="Calibri"/>
          <w:color w:val="000000"/>
        </w:rPr>
        <w:t xml:space="preserve"> less meaningful as a question </w:t>
      </w:r>
      <w:r w:rsidR="001B54EC" w:rsidRPr="00055358">
        <w:rPr>
          <w:rFonts w:ascii="Calibri" w:eastAsia="Times New Roman" w:hAnsi="Calibri" w:cs="Calibri"/>
          <w:color w:val="000000"/>
        </w:rPr>
        <w:t>than it is</w:t>
      </w:r>
      <w:r w:rsidR="009E27F6" w:rsidRPr="00055358">
        <w:rPr>
          <w:rFonts w:ascii="Calibri" w:eastAsia="Times New Roman" w:hAnsi="Calibri" w:cs="Calibri"/>
          <w:color w:val="000000"/>
        </w:rPr>
        <w:t xml:space="preserve"> as an action</w:t>
      </w:r>
      <w:r w:rsidR="00DA7F20">
        <w:rPr>
          <w:rFonts w:ascii="Calibri" w:eastAsia="Times New Roman" w:hAnsi="Calibri" w:cs="Calibri"/>
          <w:color w:val="000000"/>
        </w:rPr>
        <w:t xml:space="preserve"> word</w:t>
      </w:r>
      <w:r w:rsidR="009E27F6" w:rsidRPr="00055358">
        <w:rPr>
          <w:rFonts w:ascii="Calibri" w:eastAsia="Times New Roman" w:hAnsi="Calibri" w:cs="Calibri"/>
          <w:color w:val="000000"/>
        </w:rPr>
        <w:t xml:space="preserve">. </w:t>
      </w:r>
      <w:r w:rsidR="001B54EC" w:rsidRPr="00055358">
        <w:rPr>
          <w:rFonts w:ascii="Calibri" w:eastAsia="Times New Roman" w:hAnsi="Calibri" w:cs="Calibri"/>
          <w:color w:val="000000"/>
        </w:rPr>
        <w:t xml:space="preserve">For, </w:t>
      </w:r>
      <w:r w:rsidR="00DA7F20">
        <w:rPr>
          <w:rFonts w:ascii="Calibri" w:eastAsia="Times New Roman" w:hAnsi="Calibri" w:cs="Calibri"/>
          <w:color w:val="000000"/>
        </w:rPr>
        <w:t>from the start</w:t>
      </w:r>
      <w:r w:rsidR="00660CF4" w:rsidRPr="00055358">
        <w:rPr>
          <w:rFonts w:ascii="Calibri" w:eastAsia="Times New Roman" w:hAnsi="Calibri" w:cs="Calibri"/>
          <w:color w:val="000000"/>
        </w:rPr>
        <w:t>, i</w:t>
      </w:r>
      <w:r w:rsidR="001B54EC" w:rsidRPr="00055358">
        <w:rPr>
          <w:rFonts w:ascii="Calibri" w:eastAsia="Times New Roman" w:hAnsi="Calibri" w:cs="Calibri"/>
          <w:color w:val="000000"/>
        </w:rPr>
        <w:t>t</w:t>
      </w:r>
      <w:r w:rsidR="00DA7F20">
        <w:rPr>
          <w:rFonts w:ascii="Calibri" w:eastAsia="Times New Roman" w:hAnsi="Calibri" w:cs="Calibri"/>
          <w:color w:val="000000"/>
        </w:rPr>
        <w:t xml:space="preserve"> “how” must be treated as</w:t>
      </w:r>
      <w:r w:rsidR="001B54EC" w:rsidRPr="00055358">
        <w:rPr>
          <w:rFonts w:ascii="Calibri" w:eastAsia="Times New Roman" w:hAnsi="Calibri" w:cs="Calibri"/>
          <w:color w:val="000000"/>
        </w:rPr>
        <w:t xml:space="preserve"> the “how” of determining whether </w:t>
      </w:r>
      <w:r w:rsidR="00695A4B" w:rsidRPr="00055358">
        <w:rPr>
          <w:rFonts w:ascii="Calibri" w:eastAsia="Times New Roman" w:hAnsi="Calibri" w:cs="Calibri"/>
          <w:color w:val="000000"/>
        </w:rPr>
        <w:t>the</w:t>
      </w:r>
      <w:r w:rsidR="001B54EC" w:rsidRPr="00055358">
        <w:rPr>
          <w:rFonts w:ascii="Calibri" w:eastAsia="Times New Roman" w:hAnsi="Calibri" w:cs="Calibri"/>
          <w:color w:val="000000"/>
        </w:rPr>
        <w:t xml:space="preserve"> topic </w:t>
      </w:r>
      <w:r w:rsidR="00DA7F20">
        <w:rPr>
          <w:rFonts w:ascii="Calibri" w:eastAsia="Times New Roman" w:hAnsi="Calibri" w:cs="Calibri"/>
          <w:color w:val="000000"/>
        </w:rPr>
        <w:t xml:space="preserve">you have chosen </w:t>
      </w:r>
      <w:r w:rsidR="001B54EC" w:rsidRPr="00055358">
        <w:rPr>
          <w:rFonts w:ascii="Calibri" w:eastAsia="Times New Roman" w:hAnsi="Calibri" w:cs="Calibri"/>
          <w:color w:val="000000"/>
        </w:rPr>
        <w:t>is one worth pursuing</w:t>
      </w:r>
      <w:r w:rsidR="00660CF4" w:rsidRPr="00055358">
        <w:rPr>
          <w:rFonts w:ascii="Calibri" w:eastAsia="Times New Roman" w:hAnsi="Calibri" w:cs="Calibri"/>
          <w:color w:val="000000"/>
        </w:rPr>
        <w:t xml:space="preserve">. And second, it is </w:t>
      </w:r>
      <w:r w:rsidR="00DA7F20">
        <w:rPr>
          <w:rFonts w:ascii="Calibri" w:eastAsia="Times New Roman" w:hAnsi="Calibri" w:cs="Calibri"/>
          <w:color w:val="000000"/>
        </w:rPr>
        <w:t>the “</w:t>
      </w:r>
      <w:r w:rsidR="00660CF4" w:rsidRPr="00055358">
        <w:rPr>
          <w:rFonts w:ascii="Calibri" w:eastAsia="Times New Roman" w:hAnsi="Calibri" w:cs="Calibri"/>
          <w:color w:val="000000"/>
        </w:rPr>
        <w:t>how</w:t>
      </w:r>
      <w:r w:rsidR="00DA7F20">
        <w:rPr>
          <w:rFonts w:ascii="Calibri" w:eastAsia="Times New Roman" w:hAnsi="Calibri" w:cs="Calibri"/>
          <w:color w:val="000000"/>
        </w:rPr>
        <w:t>” of</w:t>
      </w:r>
      <w:r w:rsidR="00660CF4" w:rsidRPr="00055358">
        <w:rPr>
          <w:rFonts w:ascii="Calibri" w:eastAsia="Times New Roman" w:hAnsi="Calibri" w:cs="Calibri"/>
          <w:color w:val="000000"/>
        </w:rPr>
        <w:t xml:space="preserve"> formulat</w:t>
      </w:r>
      <w:r w:rsidR="00DA7F20">
        <w:rPr>
          <w:rFonts w:ascii="Calibri" w:eastAsia="Times New Roman" w:hAnsi="Calibri" w:cs="Calibri"/>
          <w:color w:val="000000"/>
        </w:rPr>
        <w:t>ing</w:t>
      </w:r>
      <w:r w:rsidR="00660CF4" w:rsidRPr="00055358">
        <w:rPr>
          <w:rFonts w:ascii="Calibri" w:eastAsia="Times New Roman" w:hAnsi="Calibri" w:cs="Calibri"/>
          <w:color w:val="000000"/>
        </w:rPr>
        <w:t xml:space="preserve"> a way to verify </w:t>
      </w:r>
      <w:r w:rsidR="006A180F">
        <w:rPr>
          <w:rFonts w:ascii="Calibri" w:eastAsia="Times New Roman" w:hAnsi="Calibri" w:cs="Calibri"/>
          <w:color w:val="000000"/>
        </w:rPr>
        <w:t>whether there is a</w:t>
      </w:r>
      <w:r w:rsidR="00660CF4" w:rsidRPr="00055358">
        <w:rPr>
          <w:rFonts w:ascii="Calibri" w:eastAsia="Times New Roman" w:hAnsi="Calibri" w:cs="Calibri"/>
          <w:color w:val="000000"/>
        </w:rPr>
        <w:t xml:space="preserve"> plenitude of sources </w:t>
      </w:r>
      <w:r w:rsidR="006A180F">
        <w:rPr>
          <w:rFonts w:ascii="Calibri" w:eastAsia="Times New Roman" w:hAnsi="Calibri" w:cs="Calibri"/>
          <w:color w:val="000000"/>
        </w:rPr>
        <w:t>available for</w:t>
      </w:r>
      <w:r w:rsidR="00DA7F20">
        <w:rPr>
          <w:rFonts w:ascii="Calibri" w:eastAsia="Times New Roman" w:hAnsi="Calibri" w:cs="Calibri"/>
          <w:color w:val="000000"/>
        </w:rPr>
        <w:t xml:space="preserve"> your research</w:t>
      </w:r>
      <w:r w:rsidR="00660CF4" w:rsidRPr="00055358">
        <w:rPr>
          <w:rFonts w:ascii="Calibri" w:eastAsia="Times New Roman" w:hAnsi="Calibri" w:cs="Calibri"/>
          <w:color w:val="000000"/>
        </w:rPr>
        <w:t xml:space="preserve">, under your </w:t>
      </w:r>
      <w:r w:rsidR="00DA7F20">
        <w:rPr>
          <w:rFonts w:ascii="Calibri" w:eastAsia="Times New Roman" w:hAnsi="Calibri" w:cs="Calibri"/>
          <w:color w:val="000000"/>
        </w:rPr>
        <w:t xml:space="preserve">chosen </w:t>
      </w:r>
      <w:r w:rsidR="00660CF4" w:rsidRPr="00055358">
        <w:rPr>
          <w:rFonts w:ascii="Calibri" w:eastAsia="Times New Roman" w:hAnsi="Calibri" w:cs="Calibri"/>
          <w:color w:val="000000"/>
        </w:rPr>
        <w:t>topic</w:t>
      </w:r>
      <w:r w:rsidR="006A180F">
        <w:rPr>
          <w:rFonts w:ascii="Calibri" w:eastAsia="Times New Roman" w:hAnsi="Calibri" w:cs="Calibri"/>
          <w:color w:val="000000"/>
        </w:rPr>
        <w:t>. The system you use and/or develop</w:t>
      </w:r>
      <w:r w:rsidR="00660CF4" w:rsidRPr="00055358">
        <w:rPr>
          <w:rFonts w:ascii="Calibri" w:eastAsia="Times New Roman" w:hAnsi="Calibri" w:cs="Calibri"/>
          <w:color w:val="000000"/>
        </w:rPr>
        <w:t xml:space="preserve"> </w:t>
      </w:r>
      <w:r w:rsidR="006A180F">
        <w:rPr>
          <w:rFonts w:ascii="Calibri" w:eastAsia="Times New Roman" w:hAnsi="Calibri" w:cs="Calibri"/>
          <w:color w:val="000000"/>
        </w:rPr>
        <w:t xml:space="preserve">should be one that will help you further the goal of writing an acceptable dissertation. it should also be a system </w:t>
      </w:r>
      <w:r w:rsidR="00DA7F20">
        <w:rPr>
          <w:rFonts w:ascii="Calibri" w:eastAsia="Times New Roman" w:hAnsi="Calibri" w:cs="Calibri"/>
          <w:color w:val="000000"/>
        </w:rPr>
        <w:t xml:space="preserve">whose process can </w:t>
      </w:r>
      <w:r w:rsidR="006C53E7" w:rsidRPr="00055358">
        <w:rPr>
          <w:rFonts w:ascii="Calibri" w:eastAsia="Times New Roman" w:hAnsi="Calibri" w:cs="Calibri"/>
          <w:color w:val="000000"/>
        </w:rPr>
        <w:t xml:space="preserve">be </w:t>
      </w:r>
      <w:r w:rsidR="00DA7F20">
        <w:rPr>
          <w:rFonts w:ascii="Calibri" w:eastAsia="Times New Roman" w:hAnsi="Calibri" w:cs="Calibri"/>
          <w:color w:val="000000"/>
        </w:rPr>
        <w:t>repeated</w:t>
      </w:r>
      <w:r w:rsidR="00695A4B" w:rsidRPr="00055358">
        <w:rPr>
          <w:rFonts w:ascii="Calibri" w:eastAsia="Times New Roman" w:hAnsi="Calibri" w:cs="Calibri"/>
          <w:color w:val="000000"/>
        </w:rPr>
        <w:t xml:space="preserve"> in the future</w:t>
      </w:r>
      <w:r w:rsidR="00660CF4" w:rsidRPr="00055358">
        <w:rPr>
          <w:rFonts w:ascii="Calibri" w:eastAsia="Times New Roman" w:hAnsi="Calibri" w:cs="Calibri"/>
          <w:color w:val="000000"/>
        </w:rPr>
        <w:t xml:space="preserve">. </w:t>
      </w:r>
    </w:p>
    <w:p w14:paraId="6D2A9F67" w14:textId="1ECB9EDD" w:rsidR="009E211F" w:rsidRDefault="003B5FFA" w:rsidP="00BF1F42">
      <w:pPr>
        <w:spacing w:line="480" w:lineRule="auto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Fortunately, </w:t>
      </w:r>
      <w:r w:rsidR="00B75BB3">
        <w:rPr>
          <w:rFonts w:ascii="Calibri" w:eastAsia="Times New Roman" w:hAnsi="Calibri" w:cs="Calibri"/>
          <w:color w:val="000000"/>
        </w:rPr>
        <w:t>I</w:t>
      </w:r>
      <w:r>
        <w:rPr>
          <w:rFonts w:ascii="Calibri" w:eastAsia="Times New Roman" w:hAnsi="Calibri" w:cs="Calibri"/>
          <w:color w:val="000000"/>
        </w:rPr>
        <w:t xml:space="preserve"> c</w:t>
      </w:r>
      <w:r w:rsidR="00B75BB3">
        <w:rPr>
          <w:rFonts w:ascii="Calibri" w:eastAsia="Times New Roman" w:hAnsi="Calibri" w:cs="Calibri"/>
          <w:color w:val="000000"/>
        </w:rPr>
        <w:t>a</w:t>
      </w:r>
      <w:r>
        <w:rPr>
          <w:rFonts w:ascii="Calibri" w:eastAsia="Times New Roman" w:hAnsi="Calibri" w:cs="Calibri"/>
          <w:color w:val="000000"/>
        </w:rPr>
        <w:t xml:space="preserve">me into this course </w:t>
      </w:r>
      <w:r w:rsidR="00B75BB3">
        <w:rPr>
          <w:rFonts w:ascii="Calibri" w:eastAsia="Times New Roman" w:hAnsi="Calibri" w:cs="Calibri"/>
          <w:color w:val="000000"/>
        </w:rPr>
        <w:t xml:space="preserve">already </w:t>
      </w:r>
      <w:r>
        <w:rPr>
          <w:rFonts w:ascii="Calibri" w:eastAsia="Times New Roman" w:hAnsi="Calibri" w:cs="Calibri"/>
          <w:color w:val="000000"/>
        </w:rPr>
        <w:t xml:space="preserve">primed </w:t>
      </w:r>
      <w:r w:rsidR="00D5478A">
        <w:rPr>
          <w:rFonts w:ascii="Calibri" w:eastAsia="Times New Roman" w:hAnsi="Calibri" w:cs="Calibri"/>
          <w:color w:val="000000"/>
        </w:rPr>
        <w:t xml:space="preserve">from SR 852 </w:t>
      </w:r>
      <w:r>
        <w:rPr>
          <w:rFonts w:ascii="Calibri" w:eastAsia="Times New Roman" w:hAnsi="Calibri" w:cs="Calibri"/>
          <w:color w:val="000000"/>
        </w:rPr>
        <w:t xml:space="preserve">with the essential tools </w:t>
      </w:r>
      <w:r w:rsidR="00D5478A">
        <w:rPr>
          <w:rFonts w:ascii="Calibri" w:eastAsia="Times New Roman" w:hAnsi="Calibri" w:cs="Calibri"/>
          <w:color w:val="000000"/>
        </w:rPr>
        <w:t xml:space="preserve">in the form of </w:t>
      </w:r>
      <w:r>
        <w:rPr>
          <w:rFonts w:ascii="Calibri" w:eastAsia="Times New Roman" w:hAnsi="Calibri" w:cs="Calibri"/>
          <w:color w:val="000000"/>
        </w:rPr>
        <w:t xml:space="preserve">a </w:t>
      </w:r>
      <w:r w:rsidR="006305C3">
        <w:rPr>
          <w:rFonts w:ascii="Calibri" w:eastAsia="Times New Roman" w:hAnsi="Calibri" w:cs="Calibri"/>
          <w:color w:val="000000"/>
        </w:rPr>
        <w:t xml:space="preserve">purpose, a problem, a </w:t>
      </w:r>
      <w:r>
        <w:rPr>
          <w:rFonts w:ascii="Calibri" w:eastAsia="Times New Roman" w:hAnsi="Calibri" w:cs="Calibri"/>
          <w:color w:val="000000"/>
        </w:rPr>
        <w:t>research topic</w:t>
      </w:r>
      <w:r w:rsidR="00D5478A">
        <w:rPr>
          <w:rFonts w:ascii="Calibri" w:eastAsia="Times New Roman" w:hAnsi="Calibri" w:cs="Calibri"/>
          <w:color w:val="000000"/>
        </w:rPr>
        <w:t xml:space="preserve">, </w:t>
      </w:r>
      <w:r w:rsidR="006305C3">
        <w:rPr>
          <w:rFonts w:ascii="Calibri" w:eastAsia="Times New Roman" w:hAnsi="Calibri" w:cs="Calibri"/>
          <w:color w:val="000000"/>
        </w:rPr>
        <w:t xml:space="preserve">a </w:t>
      </w:r>
      <w:r w:rsidR="00D5478A">
        <w:rPr>
          <w:rFonts w:ascii="Calibri" w:eastAsia="Times New Roman" w:hAnsi="Calibri" w:cs="Calibri"/>
          <w:color w:val="000000"/>
        </w:rPr>
        <w:t>thesis,</w:t>
      </w:r>
      <w:r w:rsidR="00B75BB3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and</w:t>
      </w:r>
      <w:r w:rsidR="00D5478A">
        <w:rPr>
          <w:rFonts w:ascii="Calibri" w:eastAsia="Times New Roman" w:hAnsi="Calibri" w:cs="Calibri"/>
          <w:color w:val="000000"/>
        </w:rPr>
        <w:t xml:space="preserve"> </w:t>
      </w:r>
      <w:r w:rsidR="006305C3">
        <w:rPr>
          <w:rFonts w:ascii="Calibri" w:eastAsia="Times New Roman" w:hAnsi="Calibri" w:cs="Calibri"/>
          <w:color w:val="000000"/>
        </w:rPr>
        <w:t>a</w:t>
      </w:r>
      <w:r w:rsidR="00D5478A">
        <w:rPr>
          <w:rFonts w:ascii="Calibri" w:eastAsia="Times New Roman" w:hAnsi="Calibri" w:cs="Calibri"/>
          <w:color w:val="000000"/>
        </w:rPr>
        <w:t xml:space="preserve"> main</w:t>
      </w:r>
      <w:r>
        <w:rPr>
          <w:rFonts w:ascii="Calibri" w:eastAsia="Times New Roman" w:hAnsi="Calibri" w:cs="Calibri"/>
          <w:color w:val="000000"/>
        </w:rPr>
        <w:t xml:space="preserve"> hypothesis. With those</w:t>
      </w:r>
      <w:r w:rsidR="00B75BB3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tools</w:t>
      </w:r>
      <w:r w:rsidR="00695A4B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9E60C4">
        <w:rPr>
          <w:rFonts w:ascii="Calibri" w:eastAsia="Times New Roman" w:hAnsi="Calibri" w:cs="Calibri"/>
          <w:color w:val="000000"/>
        </w:rPr>
        <w:t xml:space="preserve">the training </w:t>
      </w:r>
      <w:r w:rsidR="00695A4B">
        <w:rPr>
          <w:rFonts w:ascii="Calibri" w:eastAsia="Times New Roman" w:hAnsi="Calibri" w:cs="Calibri"/>
          <w:color w:val="000000"/>
        </w:rPr>
        <w:t xml:space="preserve">I already had in how </w:t>
      </w:r>
      <w:r w:rsidR="009E60C4">
        <w:rPr>
          <w:rFonts w:ascii="Calibri" w:eastAsia="Times New Roman" w:hAnsi="Calibri" w:cs="Calibri"/>
          <w:color w:val="000000"/>
        </w:rPr>
        <w:t xml:space="preserve">to search for </w:t>
      </w:r>
      <w:r w:rsidR="006305C3">
        <w:rPr>
          <w:rFonts w:ascii="Calibri" w:eastAsia="Times New Roman" w:hAnsi="Calibri" w:cs="Calibri"/>
          <w:color w:val="000000"/>
        </w:rPr>
        <w:t>“</w:t>
      </w:r>
      <w:r w:rsidR="009E60C4">
        <w:rPr>
          <w:rFonts w:ascii="Calibri" w:eastAsia="Times New Roman" w:hAnsi="Calibri" w:cs="Calibri"/>
          <w:color w:val="000000"/>
        </w:rPr>
        <w:t>topic-viability</w:t>
      </w:r>
      <w:r w:rsidR="006305C3">
        <w:rPr>
          <w:rFonts w:ascii="Calibri" w:eastAsia="Times New Roman" w:hAnsi="Calibri" w:cs="Calibri"/>
          <w:color w:val="000000"/>
        </w:rPr>
        <w:t>”</w:t>
      </w:r>
      <w:r w:rsidR="009E60C4">
        <w:rPr>
          <w:rFonts w:ascii="Calibri" w:eastAsia="Times New Roman" w:hAnsi="Calibri" w:cs="Calibri"/>
          <w:color w:val="000000"/>
        </w:rPr>
        <w:t xml:space="preserve"> </w:t>
      </w:r>
      <w:r w:rsidR="00E500DE">
        <w:rPr>
          <w:rFonts w:ascii="Calibri" w:eastAsia="Times New Roman" w:hAnsi="Calibri" w:cs="Calibri"/>
          <w:color w:val="000000"/>
        </w:rPr>
        <w:t>had been</w:t>
      </w:r>
      <w:r w:rsidR="009E60C4">
        <w:rPr>
          <w:rFonts w:ascii="Calibri" w:eastAsia="Times New Roman" w:hAnsi="Calibri" w:cs="Calibri"/>
          <w:color w:val="000000"/>
        </w:rPr>
        <w:t xml:space="preserve"> developed through the usual channel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9E60C4">
        <w:rPr>
          <w:rFonts w:ascii="Calibri" w:eastAsia="Times New Roman" w:hAnsi="Calibri" w:cs="Calibri"/>
          <w:color w:val="000000"/>
        </w:rPr>
        <w:t xml:space="preserve">of </w:t>
      </w:r>
      <w:r w:rsidR="00E500DE">
        <w:rPr>
          <w:rFonts w:ascii="Calibri" w:eastAsia="Times New Roman" w:hAnsi="Calibri" w:cs="Calibri"/>
          <w:color w:val="000000"/>
        </w:rPr>
        <w:t>scribbl</w:t>
      </w:r>
      <w:r w:rsidR="009E60C4">
        <w:rPr>
          <w:rFonts w:ascii="Calibri" w:eastAsia="Times New Roman" w:hAnsi="Calibri" w:cs="Calibri"/>
          <w:color w:val="000000"/>
        </w:rPr>
        <w:t>ing down</w:t>
      </w:r>
      <w:r w:rsidR="00E500DE">
        <w:rPr>
          <w:rFonts w:ascii="Calibri" w:eastAsia="Times New Roman" w:hAnsi="Calibri" w:cs="Calibri"/>
          <w:color w:val="000000"/>
        </w:rPr>
        <w:t xml:space="preserve"> a</w:t>
      </w:r>
      <w:r w:rsidR="009E60C4">
        <w:rPr>
          <w:rFonts w:ascii="Calibri" w:eastAsia="Times New Roman" w:hAnsi="Calibri" w:cs="Calibri"/>
          <w:color w:val="000000"/>
        </w:rPr>
        <w:t xml:space="preserve"> list of </w:t>
      </w:r>
      <w:r w:rsidR="006305C3">
        <w:rPr>
          <w:rFonts w:ascii="Calibri" w:eastAsia="Times New Roman" w:hAnsi="Calibri" w:cs="Calibri"/>
          <w:color w:val="000000"/>
        </w:rPr>
        <w:t>“</w:t>
      </w:r>
      <w:r w:rsidR="009E60C4">
        <w:rPr>
          <w:rFonts w:ascii="Calibri" w:eastAsia="Times New Roman" w:hAnsi="Calibri" w:cs="Calibri"/>
          <w:color w:val="000000"/>
        </w:rPr>
        <w:t>keywords</w:t>
      </w:r>
      <w:r w:rsidR="006305C3">
        <w:rPr>
          <w:rFonts w:ascii="Calibri" w:eastAsia="Times New Roman" w:hAnsi="Calibri" w:cs="Calibri"/>
          <w:color w:val="000000"/>
        </w:rPr>
        <w:t>”</w:t>
      </w:r>
      <w:r w:rsidR="009E60C4">
        <w:rPr>
          <w:rFonts w:ascii="Calibri" w:eastAsia="Times New Roman" w:hAnsi="Calibri" w:cs="Calibri"/>
          <w:color w:val="000000"/>
        </w:rPr>
        <w:t xml:space="preserve"> </w:t>
      </w:r>
      <w:r w:rsidR="00E500DE">
        <w:rPr>
          <w:rFonts w:ascii="Calibri" w:eastAsia="Times New Roman" w:hAnsi="Calibri" w:cs="Calibri"/>
          <w:color w:val="000000"/>
        </w:rPr>
        <w:t xml:space="preserve">and putting them </w:t>
      </w:r>
      <w:r w:rsidR="009E60C4">
        <w:rPr>
          <w:rFonts w:ascii="Calibri" w:eastAsia="Times New Roman" w:hAnsi="Calibri" w:cs="Calibri"/>
          <w:color w:val="000000"/>
        </w:rPr>
        <w:t>in</w:t>
      </w:r>
      <w:r w:rsidR="00E500DE">
        <w:rPr>
          <w:rFonts w:ascii="Calibri" w:eastAsia="Times New Roman" w:hAnsi="Calibri" w:cs="Calibri"/>
          <w:color w:val="000000"/>
        </w:rPr>
        <w:t>to</w:t>
      </w:r>
      <w:r w:rsidR="009E60C4">
        <w:rPr>
          <w:rFonts w:ascii="Calibri" w:eastAsia="Times New Roman" w:hAnsi="Calibri" w:cs="Calibri"/>
          <w:color w:val="000000"/>
        </w:rPr>
        <w:t xml:space="preserve"> search engines such as “Google Scholar”, then </w:t>
      </w:r>
      <w:r w:rsidR="00E500DE">
        <w:rPr>
          <w:rFonts w:ascii="Calibri" w:eastAsia="Times New Roman" w:hAnsi="Calibri" w:cs="Calibri"/>
          <w:color w:val="000000"/>
        </w:rPr>
        <w:t>checking</w:t>
      </w:r>
      <w:r w:rsidR="009E60C4">
        <w:rPr>
          <w:rFonts w:ascii="Calibri" w:eastAsia="Times New Roman" w:hAnsi="Calibri" w:cs="Calibri"/>
          <w:color w:val="000000"/>
        </w:rPr>
        <w:t xml:space="preserve"> to see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9E60C4">
        <w:rPr>
          <w:rFonts w:ascii="Calibri" w:eastAsia="Times New Roman" w:hAnsi="Calibri" w:cs="Calibri"/>
          <w:color w:val="000000"/>
        </w:rPr>
        <w:t>if a large enough</w:t>
      </w:r>
      <w:r w:rsidR="005E747B">
        <w:rPr>
          <w:rFonts w:ascii="Calibri" w:eastAsia="Times New Roman" w:hAnsi="Calibri" w:cs="Calibri"/>
          <w:color w:val="000000"/>
        </w:rPr>
        <w:t xml:space="preserve"> number</w:t>
      </w:r>
      <w:r w:rsidR="009E60C4">
        <w:rPr>
          <w:rFonts w:ascii="Calibri" w:eastAsia="Times New Roman" w:hAnsi="Calibri" w:cs="Calibri"/>
          <w:color w:val="000000"/>
        </w:rPr>
        <w:t xml:space="preserve"> </w:t>
      </w:r>
      <w:r w:rsidR="00E500DE">
        <w:rPr>
          <w:rFonts w:ascii="Calibri" w:eastAsia="Times New Roman" w:hAnsi="Calibri" w:cs="Calibri"/>
          <w:color w:val="000000"/>
        </w:rPr>
        <w:t>of</w:t>
      </w:r>
      <w:r w:rsidR="009E60C4">
        <w:rPr>
          <w:rFonts w:ascii="Calibri" w:eastAsia="Times New Roman" w:hAnsi="Calibri" w:cs="Calibri"/>
          <w:color w:val="000000"/>
        </w:rPr>
        <w:t xml:space="preserve"> related sources </w:t>
      </w:r>
      <w:r w:rsidR="006305C3">
        <w:rPr>
          <w:rFonts w:ascii="Calibri" w:eastAsia="Times New Roman" w:hAnsi="Calibri" w:cs="Calibri"/>
          <w:color w:val="000000"/>
        </w:rPr>
        <w:t>exists</w:t>
      </w:r>
      <w:r w:rsidR="009E60C4">
        <w:rPr>
          <w:rFonts w:ascii="Calibri" w:eastAsia="Times New Roman" w:hAnsi="Calibri" w:cs="Calibri"/>
          <w:color w:val="000000"/>
        </w:rPr>
        <w:t xml:space="preserve"> </w:t>
      </w:r>
      <w:r w:rsidR="00E500DE">
        <w:rPr>
          <w:rFonts w:ascii="Calibri" w:eastAsia="Times New Roman" w:hAnsi="Calibri" w:cs="Calibri"/>
          <w:color w:val="000000"/>
        </w:rPr>
        <w:t>in that</w:t>
      </w:r>
      <w:r w:rsidR="005E747B">
        <w:rPr>
          <w:rFonts w:ascii="Calibri" w:eastAsia="Times New Roman" w:hAnsi="Calibri" w:cs="Calibri"/>
          <w:color w:val="000000"/>
        </w:rPr>
        <w:t xml:space="preserve"> area of research</w:t>
      </w:r>
      <w:r w:rsidR="009E60C4">
        <w:rPr>
          <w:rFonts w:ascii="Calibri" w:eastAsia="Times New Roman" w:hAnsi="Calibri" w:cs="Calibri"/>
          <w:color w:val="000000"/>
        </w:rPr>
        <w:t xml:space="preserve">. While that </w:t>
      </w:r>
      <w:r w:rsidR="00E500DE">
        <w:rPr>
          <w:rFonts w:ascii="Calibri" w:eastAsia="Times New Roman" w:hAnsi="Calibri" w:cs="Calibri"/>
          <w:color w:val="000000"/>
        </w:rPr>
        <w:t>endeavor</w:t>
      </w:r>
      <w:r w:rsidR="009E60C4">
        <w:rPr>
          <w:rFonts w:ascii="Calibri" w:eastAsia="Times New Roman" w:hAnsi="Calibri" w:cs="Calibri"/>
          <w:color w:val="000000"/>
        </w:rPr>
        <w:t xml:space="preserve"> </w:t>
      </w:r>
      <w:r w:rsidR="00E500DE">
        <w:rPr>
          <w:rFonts w:ascii="Calibri" w:eastAsia="Times New Roman" w:hAnsi="Calibri" w:cs="Calibri"/>
          <w:color w:val="000000"/>
        </w:rPr>
        <w:t>had</w:t>
      </w:r>
      <w:r w:rsidR="009E60C4">
        <w:rPr>
          <w:rFonts w:ascii="Calibri" w:eastAsia="Times New Roman" w:hAnsi="Calibri" w:cs="Calibri"/>
          <w:color w:val="000000"/>
        </w:rPr>
        <w:t xml:space="preserve"> be</w:t>
      </w:r>
      <w:r w:rsidR="00E500DE">
        <w:rPr>
          <w:rFonts w:ascii="Calibri" w:eastAsia="Times New Roman" w:hAnsi="Calibri" w:cs="Calibri"/>
          <w:color w:val="000000"/>
        </w:rPr>
        <w:t>en</w:t>
      </w:r>
      <w:r w:rsidR="009E60C4">
        <w:rPr>
          <w:rFonts w:ascii="Calibri" w:eastAsia="Times New Roman" w:hAnsi="Calibri" w:cs="Calibri"/>
          <w:color w:val="000000"/>
        </w:rPr>
        <w:t xml:space="preserve"> sharpened </w:t>
      </w:r>
      <w:r w:rsidR="00E500DE">
        <w:rPr>
          <w:rFonts w:ascii="Calibri" w:eastAsia="Times New Roman" w:hAnsi="Calibri" w:cs="Calibri"/>
          <w:color w:val="000000"/>
        </w:rPr>
        <w:t>by that process with the use of keywords</w:t>
      </w:r>
      <w:r w:rsidR="00A21658">
        <w:rPr>
          <w:rFonts w:ascii="Calibri" w:eastAsia="Times New Roman" w:hAnsi="Calibri" w:cs="Calibri"/>
          <w:color w:val="000000"/>
        </w:rPr>
        <w:t>,</w:t>
      </w:r>
      <w:r w:rsidR="00E500DE">
        <w:rPr>
          <w:rFonts w:ascii="Calibri" w:eastAsia="Times New Roman" w:hAnsi="Calibri" w:cs="Calibri"/>
          <w:color w:val="000000"/>
        </w:rPr>
        <w:t xml:space="preserve"> </w:t>
      </w:r>
      <w:r w:rsidR="006305C3">
        <w:rPr>
          <w:rFonts w:ascii="Calibri" w:eastAsia="Times New Roman" w:hAnsi="Calibri" w:cs="Calibri"/>
          <w:color w:val="000000"/>
        </w:rPr>
        <w:t>in SR 852</w:t>
      </w:r>
      <w:r w:rsidR="00A21658">
        <w:rPr>
          <w:rFonts w:ascii="Calibri" w:eastAsia="Times New Roman" w:hAnsi="Calibri" w:cs="Calibri"/>
          <w:color w:val="000000"/>
        </w:rPr>
        <w:t>,</w:t>
      </w:r>
      <w:r w:rsidR="009E60C4">
        <w:rPr>
          <w:rFonts w:ascii="Calibri" w:eastAsia="Times New Roman" w:hAnsi="Calibri" w:cs="Calibri"/>
          <w:color w:val="000000"/>
        </w:rPr>
        <w:t xml:space="preserve"> I </w:t>
      </w:r>
      <w:r w:rsidR="00A21658">
        <w:rPr>
          <w:rFonts w:ascii="Calibri" w:eastAsia="Times New Roman" w:hAnsi="Calibri" w:cs="Calibri"/>
          <w:color w:val="000000"/>
        </w:rPr>
        <w:t xml:space="preserve">have </w:t>
      </w:r>
      <w:r w:rsidR="009E60C4">
        <w:rPr>
          <w:rFonts w:ascii="Calibri" w:eastAsia="Times New Roman" w:hAnsi="Calibri" w:cs="Calibri"/>
          <w:color w:val="000000"/>
        </w:rPr>
        <w:t xml:space="preserve">found </w:t>
      </w:r>
      <w:r w:rsidR="006305C3">
        <w:rPr>
          <w:rFonts w:ascii="Calibri" w:eastAsia="Times New Roman" w:hAnsi="Calibri" w:cs="Calibri"/>
          <w:color w:val="000000"/>
        </w:rPr>
        <w:t xml:space="preserve">in SR 958-42, </w:t>
      </w:r>
      <w:r w:rsidR="009E60C4">
        <w:rPr>
          <w:rFonts w:ascii="Calibri" w:eastAsia="Times New Roman" w:hAnsi="Calibri" w:cs="Calibri"/>
          <w:color w:val="000000"/>
        </w:rPr>
        <w:t xml:space="preserve">that </w:t>
      </w:r>
      <w:r w:rsidR="005E747B">
        <w:rPr>
          <w:rFonts w:ascii="Calibri" w:eastAsia="Times New Roman" w:hAnsi="Calibri" w:cs="Calibri"/>
          <w:color w:val="000000"/>
        </w:rPr>
        <w:t>part of the process</w:t>
      </w:r>
      <w:r w:rsidR="006305C3">
        <w:rPr>
          <w:rFonts w:ascii="Calibri" w:eastAsia="Times New Roman" w:hAnsi="Calibri" w:cs="Calibri"/>
          <w:color w:val="000000"/>
        </w:rPr>
        <w:t xml:space="preserve"> was, for me,</w:t>
      </w:r>
      <w:r w:rsidR="005E747B">
        <w:rPr>
          <w:rFonts w:ascii="Calibri" w:eastAsia="Times New Roman" w:hAnsi="Calibri" w:cs="Calibri"/>
          <w:color w:val="000000"/>
        </w:rPr>
        <w:t xml:space="preserve"> </w:t>
      </w:r>
      <w:r w:rsidR="00A21658">
        <w:rPr>
          <w:rFonts w:ascii="Calibri" w:eastAsia="Times New Roman" w:hAnsi="Calibri" w:cs="Calibri"/>
          <w:color w:val="000000"/>
        </w:rPr>
        <w:t>a</w:t>
      </w:r>
      <w:r w:rsidR="005E747B">
        <w:rPr>
          <w:rFonts w:ascii="Calibri" w:eastAsia="Times New Roman" w:hAnsi="Calibri" w:cs="Calibri"/>
          <w:color w:val="000000"/>
        </w:rPr>
        <w:t xml:space="preserve"> </w:t>
      </w:r>
      <w:r w:rsidR="006305C3">
        <w:rPr>
          <w:rFonts w:ascii="Calibri" w:eastAsia="Times New Roman" w:hAnsi="Calibri" w:cs="Calibri"/>
          <w:color w:val="000000"/>
        </w:rPr>
        <w:t xml:space="preserve">necessary </w:t>
      </w:r>
      <w:r w:rsidR="005E747B">
        <w:rPr>
          <w:rFonts w:ascii="Calibri" w:eastAsia="Times New Roman" w:hAnsi="Calibri" w:cs="Calibri"/>
          <w:color w:val="000000"/>
        </w:rPr>
        <w:t>jumping</w:t>
      </w:r>
      <w:r w:rsidR="006305C3">
        <w:rPr>
          <w:rFonts w:ascii="Calibri" w:eastAsia="Times New Roman" w:hAnsi="Calibri" w:cs="Calibri"/>
          <w:color w:val="000000"/>
        </w:rPr>
        <w:t>-</w:t>
      </w:r>
      <w:r w:rsidR="005E747B">
        <w:rPr>
          <w:rFonts w:ascii="Calibri" w:eastAsia="Times New Roman" w:hAnsi="Calibri" w:cs="Calibri"/>
          <w:color w:val="000000"/>
        </w:rPr>
        <w:t xml:space="preserve">off place for </w:t>
      </w:r>
      <w:r w:rsidR="00A21658">
        <w:rPr>
          <w:rFonts w:ascii="Calibri" w:eastAsia="Times New Roman" w:hAnsi="Calibri" w:cs="Calibri"/>
          <w:color w:val="000000"/>
        </w:rPr>
        <w:t xml:space="preserve">assessing the </w:t>
      </w:r>
      <w:r w:rsidR="006305C3">
        <w:rPr>
          <w:rFonts w:ascii="Calibri" w:eastAsia="Times New Roman" w:hAnsi="Calibri" w:cs="Calibri"/>
          <w:color w:val="000000"/>
        </w:rPr>
        <w:t>“</w:t>
      </w:r>
      <w:r w:rsidR="00A21658">
        <w:rPr>
          <w:rFonts w:ascii="Calibri" w:eastAsia="Times New Roman" w:hAnsi="Calibri" w:cs="Calibri"/>
          <w:color w:val="000000"/>
        </w:rPr>
        <w:t>viability</w:t>
      </w:r>
      <w:r w:rsidR="006305C3">
        <w:rPr>
          <w:rFonts w:ascii="Calibri" w:eastAsia="Times New Roman" w:hAnsi="Calibri" w:cs="Calibri"/>
          <w:color w:val="000000"/>
        </w:rPr>
        <w:t>”</w:t>
      </w:r>
      <w:r w:rsidR="00A21658">
        <w:rPr>
          <w:rFonts w:ascii="Calibri" w:eastAsia="Times New Roman" w:hAnsi="Calibri" w:cs="Calibri"/>
          <w:color w:val="000000"/>
        </w:rPr>
        <w:t xml:space="preserve"> of </w:t>
      </w:r>
      <w:r w:rsidR="006305C3">
        <w:rPr>
          <w:rFonts w:ascii="Calibri" w:eastAsia="Times New Roman" w:hAnsi="Calibri" w:cs="Calibri"/>
          <w:color w:val="000000"/>
        </w:rPr>
        <w:t>my</w:t>
      </w:r>
      <w:r w:rsidR="00A21658">
        <w:rPr>
          <w:rFonts w:ascii="Calibri" w:eastAsia="Times New Roman" w:hAnsi="Calibri" w:cs="Calibri"/>
          <w:color w:val="000000"/>
        </w:rPr>
        <w:t xml:space="preserve"> research topic</w:t>
      </w:r>
      <w:r w:rsidR="005E747B">
        <w:rPr>
          <w:rFonts w:ascii="Calibri" w:eastAsia="Times New Roman" w:hAnsi="Calibri" w:cs="Calibri"/>
          <w:color w:val="000000"/>
        </w:rPr>
        <w:t>. Because</w:t>
      </w:r>
      <w:r w:rsidR="00CB696D">
        <w:rPr>
          <w:rFonts w:ascii="Calibri" w:eastAsia="Times New Roman" w:hAnsi="Calibri" w:cs="Calibri"/>
          <w:color w:val="000000"/>
        </w:rPr>
        <w:t>,</w:t>
      </w:r>
      <w:r w:rsidR="005E747B">
        <w:rPr>
          <w:rFonts w:ascii="Calibri" w:eastAsia="Times New Roman" w:hAnsi="Calibri" w:cs="Calibri"/>
          <w:color w:val="000000"/>
        </w:rPr>
        <w:t xml:space="preserve"> to me the keyword</w:t>
      </w:r>
      <w:r w:rsidR="006305C3">
        <w:rPr>
          <w:rFonts w:ascii="Calibri" w:eastAsia="Times New Roman" w:hAnsi="Calibri" w:cs="Calibri"/>
          <w:color w:val="000000"/>
        </w:rPr>
        <w:t>-</w:t>
      </w:r>
      <w:r w:rsidR="005E747B">
        <w:rPr>
          <w:rFonts w:ascii="Calibri" w:eastAsia="Times New Roman" w:hAnsi="Calibri" w:cs="Calibri"/>
          <w:color w:val="000000"/>
        </w:rPr>
        <w:t>process</w:t>
      </w:r>
      <w:r w:rsidR="006305C3">
        <w:rPr>
          <w:rFonts w:ascii="Calibri" w:eastAsia="Times New Roman" w:hAnsi="Calibri" w:cs="Calibri"/>
          <w:color w:val="000000"/>
        </w:rPr>
        <w:t>, along with</w:t>
      </w:r>
      <w:r w:rsidR="00CB696D">
        <w:rPr>
          <w:rFonts w:ascii="Calibri" w:eastAsia="Times New Roman" w:hAnsi="Calibri" w:cs="Calibri"/>
          <w:color w:val="000000"/>
        </w:rPr>
        <w:t xml:space="preserve"> the function it serves in establishing the viability of my topic-choice by showing that I had plenty to choose from, had opened a door </w:t>
      </w:r>
      <w:r w:rsidR="005632C2">
        <w:rPr>
          <w:rFonts w:ascii="Calibri" w:eastAsia="Times New Roman" w:hAnsi="Calibri" w:cs="Calibri"/>
          <w:color w:val="000000"/>
        </w:rPr>
        <w:t>in</w:t>
      </w:r>
      <w:r w:rsidR="00CB696D">
        <w:rPr>
          <w:rFonts w:ascii="Calibri" w:eastAsia="Times New Roman" w:hAnsi="Calibri" w:cs="Calibri"/>
          <w:color w:val="000000"/>
        </w:rPr>
        <w:t xml:space="preserve">to </w:t>
      </w:r>
      <w:r w:rsidR="00CB696D">
        <w:rPr>
          <w:rFonts w:ascii="Calibri" w:eastAsia="Times New Roman" w:hAnsi="Calibri" w:cs="Calibri"/>
          <w:color w:val="000000"/>
        </w:rPr>
        <w:lastRenderedPageBreak/>
        <w:t xml:space="preserve">a </w:t>
      </w:r>
      <w:r w:rsidR="005632C2">
        <w:rPr>
          <w:rFonts w:ascii="Calibri" w:eastAsia="Times New Roman" w:hAnsi="Calibri" w:cs="Calibri"/>
          <w:color w:val="000000"/>
        </w:rPr>
        <w:t>place</w:t>
      </w:r>
      <w:r w:rsidR="00CB696D">
        <w:rPr>
          <w:rFonts w:ascii="Calibri" w:eastAsia="Times New Roman" w:hAnsi="Calibri" w:cs="Calibri"/>
          <w:color w:val="000000"/>
        </w:rPr>
        <w:t xml:space="preserve"> whereby I would be able</w:t>
      </w:r>
      <w:r w:rsidR="006305C3">
        <w:rPr>
          <w:rFonts w:ascii="Calibri" w:eastAsia="Times New Roman" w:hAnsi="Calibri" w:cs="Calibri"/>
          <w:color w:val="000000"/>
        </w:rPr>
        <w:t xml:space="preserve"> </w:t>
      </w:r>
      <w:r w:rsidR="00CB696D">
        <w:rPr>
          <w:rFonts w:ascii="Calibri" w:eastAsia="Times New Roman" w:hAnsi="Calibri" w:cs="Calibri"/>
          <w:color w:val="000000"/>
        </w:rPr>
        <w:t xml:space="preserve">to select a </w:t>
      </w:r>
      <w:r w:rsidR="005632C2">
        <w:rPr>
          <w:rFonts w:ascii="Calibri" w:eastAsia="Times New Roman" w:hAnsi="Calibri" w:cs="Calibri"/>
          <w:color w:val="000000"/>
        </w:rPr>
        <w:t xml:space="preserve">first </w:t>
      </w:r>
      <w:r w:rsidR="00CB696D">
        <w:rPr>
          <w:rFonts w:ascii="Calibri" w:eastAsia="Times New Roman" w:hAnsi="Calibri" w:cs="Calibri"/>
          <w:color w:val="000000"/>
        </w:rPr>
        <w:t>tranche of sources most closely</w:t>
      </w:r>
      <w:r w:rsidR="005E747B">
        <w:rPr>
          <w:rFonts w:ascii="Calibri" w:eastAsia="Times New Roman" w:hAnsi="Calibri" w:cs="Calibri"/>
          <w:color w:val="000000"/>
        </w:rPr>
        <w:t xml:space="preserve"> related to my topic</w:t>
      </w:r>
      <w:r w:rsidR="005632C2">
        <w:rPr>
          <w:rFonts w:ascii="Calibri" w:eastAsia="Times New Roman" w:hAnsi="Calibri" w:cs="Calibri"/>
          <w:color w:val="000000"/>
        </w:rPr>
        <w:t xml:space="preserve">—sources from which I would </w:t>
      </w:r>
      <w:proofErr w:type="spellStart"/>
      <w:r w:rsidR="005632C2">
        <w:rPr>
          <w:rFonts w:ascii="Calibri" w:eastAsia="Times New Roman" w:hAnsi="Calibri" w:cs="Calibri"/>
          <w:color w:val="000000"/>
        </w:rPr>
        <w:t>beable</w:t>
      </w:r>
      <w:proofErr w:type="spellEnd"/>
      <w:r w:rsidR="005632C2">
        <w:rPr>
          <w:rFonts w:ascii="Calibri" w:eastAsia="Times New Roman" w:hAnsi="Calibri" w:cs="Calibri"/>
          <w:color w:val="000000"/>
        </w:rPr>
        <w:t xml:space="preserve"> to develop a mechanism for harvesting other sources</w:t>
      </w:r>
      <w:r w:rsidR="005E747B">
        <w:rPr>
          <w:rFonts w:ascii="Calibri" w:eastAsia="Times New Roman" w:hAnsi="Calibri" w:cs="Calibri"/>
          <w:color w:val="000000"/>
        </w:rPr>
        <w:t xml:space="preserve">. </w:t>
      </w:r>
    </w:p>
    <w:p w14:paraId="57DC533E" w14:textId="782EE28D" w:rsidR="002503D0" w:rsidRDefault="005E747B" w:rsidP="00BF1F42">
      <w:pPr>
        <w:spacing w:line="480" w:lineRule="auto"/>
        <w:ind w:left="72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From thence, I</w:t>
      </w:r>
      <w:r w:rsidR="009E211F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treat</w:t>
      </w:r>
      <w:r w:rsidR="00695A4B">
        <w:rPr>
          <w:rFonts w:ascii="Calibri" w:eastAsia="Times New Roman" w:hAnsi="Calibri" w:cs="Calibri"/>
          <w:color w:val="000000"/>
        </w:rPr>
        <w:t>ed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5632C2">
        <w:rPr>
          <w:rFonts w:ascii="Calibri" w:eastAsia="Times New Roman" w:hAnsi="Calibri" w:cs="Calibri"/>
          <w:color w:val="000000"/>
        </w:rPr>
        <w:t>the first small bulk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B75F30">
        <w:rPr>
          <w:rFonts w:ascii="Calibri" w:eastAsia="Times New Roman" w:hAnsi="Calibri" w:cs="Calibri"/>
          <w:color w:val="000000"/>
        </w:rPr>
        <w:t>of</w:t>
      </w:r>
      <w:r>
        <w:rPr>
          <w:rFonts w:ascii="Calibri" w:eastAsia="Times New Roman" w:hAnsi="Calibri" w:cs="Calibri"/>
          <w:color w:val="000000"/>
        </w:rPr>
        <w:t xml:space="preserve"> sources</w:t>
      </w:r>
      <w:r w:rsidR="00B75F30">
        <w:rPr>
          <w:rFonts w:ascii="Calibri" w:eastAsia="Times New Roman" w:hAnsi="Calibri" w:cs="Calibri"/>
          <w:color w:val="000000"/>
        </w:rPr>
        <w:t xml:space="preserve"> </w:t>
      </w:r>
      <w:r w:rsidR="005632C2">
        <w:rPr>
          <w:rFonts w:ascii="Calibri" w:eastAsia="Times New Roman" w:hAnsi="Calibri" w:cs="Calibri"/>
          <w:color w:val="000000"/>
        </w:rPr>
        <w:t xml:space="preserve">as a small pool </w:t>
      </w:r>
      <w:r>
        <w:rPr>
          <w:rFonts w:ascii="Calibri" w:eastAsia="Times New Roman" w:hAnsi="Calibri" w:cs="Calibri"/>
          <w:color w:val="000000"/>
        </w:rPr>
        <w:t xml:space="preserve">from which I </w:t>
      </w:r>
      <w:r w:rsidR="005632C2">
        <w:rPr>
          <w:rFonts w:ascii="Calibri" w:eastAsia="Times New Roman" w:hAnsi="Calibri" w:cs="Calibri"/>
          <w:color w:val="000000"/>
        </w:rPr>
        <w:t>would be</w:t>
      </w:r>
      <w:r>
        <w:rPr>
          <w:rFonts w:ascii="Calibri" w:eastAsia="Times New Roman" w:hAnsi="Calibri" w:cs="Calibri"/>
          <w:color w:val="000000"/>
        </w:rPr>
        <w:t xml:space="preserve"> able to mine </w:t>
      </w:r>
      <w:r w:rsidR="005632C2">
        <w:rPr>
          <w:rFonts w:ascii="Calibri" w:eastAsia="Times New Roman" w:hAnsi="Calibri" w:cs="Calibri"/>
          <w:color w:val="000000"/>
        </w:rPr>
        <w:t xml:space="preserve">the </w:t>
      </w:r>
      <w:r w:rsidR="009E211F">
        <w:rPr>
          <w:rFonts w:ascii="Calibri" w:eastAsia="Times New Roman" w:hAnsi="Calibri" w:cs="Calibri"/>
          <w:color w:val="000000"/>
        </w:rPr>
        <w:t xml:space="preserve">reference </w:t>
      </w:r>
      <w:r w:rsidR="005632C2">
        <w:rPr>
          <w:rFonts w:ascii="Calibri" w:eastAsia="Times New Roman" w:hAnsi="Calibri" w:cs="Calibri"/>
          <w:color w:val="000000"/>
        </w:rPr>
        <w:t>that are tacked on to</w:t>
      </w:r>
      <w:r w:rsidR="009E211F">
        <w:rPr>
          <w:rFonts w:ascii="Calibri" w:eastAsia="Times New Roman" w:hAnsi="Calibri" w:cs="Calibri"/>
          <w:color w:val="000000"/>
        </w:rPr>
        <w:t xml:space="preserve"> the end of </w:t>
      </w:r>
      <w:r w:rsidR="005632C2">
        <w:rPr>
          <w:rFonts w:ascii="Calibri" w:eastAsia="Times New Roman" w:hAnsi="Calibri" w:cs="Calibri"/>
          <w:color w:val="000000"/>
        </w:rPr>
        <w:t>each</w:t>
      </w:r>
      <w:r w:rsidR="009E211F">
        <w:rPr>
          <w:rFonts w:ascii="Calibri" w:eastAsia="Times New Roman" w:hAnsi="Calibri" w:cs="Calibri"/>
          <w:color w:val="000000"/>
        </w:rPr>
        <w:t xml:space="preserve"> journal article or book</w:t>
      </w:r>
      <w:r w:rsidR="005821BD">
        <w:rPr>
          <w:rFonts w:ascii="Calibri" w:eastAsia="Times New Roman" w:hAnsi="Calibri" w:cs="Calibri"/>
          <w:color w:val="000000"/>
        </w:rPr>
        <w:t xml:space="preserve">. </w:t>
      </w:r>
      <w:r w:rsidR="009E211F">
        <w:rPr>
          <w:rFonts w:ascii="Calibri" w:eastAsia="Times New Roman" w:hAnsi="Calibri" w:cs="Calibri"/>
          <w:color w:val="000000"/>
        </w:rPr>
        <w:t xml:space="preserve"> </w:t>
      </w:r>
      <w:r w:rsidR="005821BD">
        <w:rPr>
          <w:rFonts w:ascii="Calibri" w:eastAsia="Times New Roman" w:hAnsi="Calibri" w:cs="Calibri"/>
          <w:color w:val="000000"/>
        </w:rPr>
        <w:t>A</w:t>
      </w:r>
      <w:r w:rsidR="009E211F">
        <w:rPr>
          <w:rFonts w:ascii="Calibri" w:eastAsia="Times New Roman" w:hAnsi="Calibri" w:cs="Calibri"/>
          <w:color w:val="000000"/>
        </w:rPr>
        <w:t>nd then</w:t>
      </w:r>
      <w:r w:rsidR="00B75F30">
        <w:rPr>
          <w:rFonts w:ascii="Calibri" w:eastAsia="Times New Roman" w:hAnsi="Calibri" w:cs="Calibri"/>
          <w:color w:val="000000"/>
        </w:rPr>
        <w:t>,</w:t>
      </w:r>
      <w:r w:rsidR="009E211F">
        <w:rPr>
          <w:rFonts w:ascii="Calibri" w:eastAsia="Times New Roman" w:hAnsi="Calibri" w:cs="Calibri"/>
          <w:color w:val="000000"/>
        </w:rPr>
        <w:t xml:space="preserve"> </w:t>
      </w:r>
      <w:r w:rsidR="005821BD">
        <w:rPr>
          <w:rFonts w:ascii="Calibri" w:eastAsia="Times New Roman" w:hAnsi="Calibri" w:cs="Calibri"/>
          <w:color w:val="000000"/>
        </w:rPr>
        <w:t xml:space="preserve">I would </w:t>
      </w:r>
      <w:r w:rsidR="009E211F">
        <w:rPr>
          <w:rFonts w:ascii="Calibri" w:eastAsia="Times New Roman" w:hAnsi="Calibri" w:cs="Calibri"/>
          <w:color w:val="000000"/>
        </w:rPr>
        <w:t xml:space="preserve">harvest </w:t>
      </w:r>
      <w:r w:rsidR="005821BD">
        <w:rPr>
          <w:rFonts w:ascii="Calibri" w:eastAsia="Times New Roman" w:hAnsi="Calibri" w:cs="Calibri"/>
          <w:color w:val="000000"/>
        </w:rPr>
        <w:t xml:space="preserve">each </w:t>
      </w:r>
      <w:r w:rsidR="009E211F">
        <w:rPr>
          <w:rFonts w:ascii="Calibri" w:eastAsia="Times New Roman" w:hAnsi="Calibri" w:cs="Calibri"/>
          <w:color w:val="000000"/>
        </w:rPr>
        <w:t>source</w:t>
      </w:r>
      <w:r w:rsidR="005821BD">
        <w:rPr>
          <w:rFonts w:ascii="Calibri" w:eastAsia="Times New Roman" w:hAnsi="Calibri" w:cs="Calibri"/>
          <w:color w:val="000000"/>
        </w:rPr>
        <w:t xml:space="preserve"> for more sources from every reference in each list of references. In this way I would continue to grow topic relevant sources</w:t>
      </w:r>
      <w:r w:rsidR="00437988">
        <w:rPr>
          <w:rFonts w:ascii="Calibri" w:eastAsia="Times New Roman" w:hAnsi="Calibri" w:cs="Calibri"/>
          <w:color w:val="000000"/>
        </w:rPr>
        <w:t xml:space="preserve"> </w:t>
      </w:r>
      <w:r w:rsidR="005821BD">
        <w:rPr>
          <w:rFonts w:ascii="Calibri" w:eastAsia="Times New Roman" w:hAnsi="Calibri" w:cs="Calibri"/>
          <w:color w:val="000000"/>
        </w:rPr>
        <w:t>from each bundle of references</w:t>
      </w:r>
      <w:r w:rsidR="00695A4B">
        <w:rPr>
          <w:rFonts w:ascii="Calibri" w:eastAsia="Times New Roman" w:hAnsi="Calibri" w:cs="Calibri"/>
          <w:color w:val="000000"/>
        </w:rPr>
        <w:t xml:space="preserve"> in a sort of exponential way</w:t>
      </w:r>
      <w:r w:rsidR="009E211F">
        <w:rPr>
          <w:rFonts w:ascii="Calibri" w:eastAsia="Times New Roman" w:hAnsi="Calibri" w:cs="Calibri"/>
          <w:color w:val="000000"/>
        </w:rPr>
        <w:t xml:space="preserve">. </w:t>
      </w:r>
      <w:r w:rsidR="00437988">
        <w:rPr>
          <w:rFonts w:ascii="Calibri" w:eastAsia="Times New Roman" w:hAnsi="Calibri" w:cs="Calibri"/>
          <w:color w:val="000000"/>
        </w:rPr>
        <w:t xml:space="preserve">In this system of </w:t>
      </w:r>
      <w:r w:rsidR="009D6C34">
        <w:rPr>
          <w:rFonts w:ascii="Calibri" w:eastAsia="Times New Roman" w:hAnsi="Calibri" w:cs="Calibri"/>
          <w:color w:val="000000"/>
        </w:rPr>
        <w:t>source-</w:t>
      </w:r>
      <w:r w:rsidR="00437988">
        <w:rPr>
          <w:rFonts w:ascii="Calibri" w:eastAsia="Times New Roman" w:hAnsi="Calibri" w:cs="Calibri"/>
          <w:color w:val="000000"/>
        </w:rPr>
        <w:t>harvesting from reference</w:t>
      </w:r>
      <w:r w:rsidR="009D6C34">
        <w:rPr>
          <w:rFonts w:ascii="Calibri" w:eastAsia="Times New Roman" w:hAnsi="Calibri" w:cs="Calibri"/>
          <w:color w:val="000000"/>
        </w:rPr>
        <w:t xml:space="preserve"> list to</w:t>
      </w:r>
      <w:r w:rsidR="00437988">
        <w:rPr>
          <w:rFonts w:ascii="Calibri" w:eastAsia="Times New Roman" w:hAnsi="Calibri" w:cs="Calibri"/>
          <w:color w:val="000000"/>
        </w:rPr>
        <w:t xml:space="preserve"> references</w:t>
      </w:r>
      <w:r w:rsidR="009D6C34">
        <w:rPr>
          <w:rFonts w:ascii="Calibri" w:eastAsia="Times New Roman" w:hAnsi="Calibri" w:cs="Calibri"/>
          <w:color w:val="000000"/>
        </w:rPr>
        <w:t xml:space="preserve"> lists</w:t>
      </w:r>
      <w:r w:rsidR="00437988">
        <w:rPr>
          <w:rFonts w:ascii="Calibri" w:eastAsia="Times New Roman" w:hAnsi="Calibri" w:cs="Calibri"/>
          <w:color w:val="000000"/>
        </w:rPr>
        <w:t xml:space="preserve">, I </w:t>
      </w:r>
      <w:r w:rsidR="009D6C34">
        <w:rPr>
          <w:rFonts w:ascii="Calibri" w:eastAsia="Times New Roman" w:hAnsi="Calibri" w:cs="Calibri"/>
          <w:color w:val="000000"/>
        </w:rPr>
        <w:t>would a</w:t>
      </w:r>
      <w:r w:rsidR="00437988">
        <w:rPr>
          <w:rFonts w:ascii="Calibri" w:eastAsia="Times New Roman" w:hAnsi="Calibri" w:cs="Calibri"/>
          <w:color w:val="000000"/>
        </w:rPr>
        <w:t xml:space="preserve">lso get to harvest </w:t>
      </w:r>
      <w:r w:rsidR="009D6C34">
        <w:rPr>
          <w:rFonts w:ascii="Calibri" w:eastAsia="Times New Roman" w:hAnsi="Calibri" w:cs="Calibri"/>
          <w:color w:val="000000"/>
        </w:rPr>
        <w:t>“</w:t>
      </w:r>
      <w:r w:rsidR="00437988">
        <w:rPr>
          <w:rFonts w:ascii="Calibri" w:eastAsia="Times New Roman" w:hAnsi="Calibri" w:cs="Calibri"/>
          <w:color w:val="000000"/>
        </w:rPr>
        <w:t>instruments</w:t>
      </w:r>
      <w:r w:rsidR="009D6C34">
        <w:rPr>
          <w:rFonts w:ascii="Calibri" w:eastAsia="Times New Roman" w:hAnsi="Calibri" w:cs="Calibri"/>
          <w:color w:val="000000"/>
        </w:rPr>
        <w:t>” that were being applied to</w:t>
      </w:r>
      <w:r w:rsidR="00437988">
        <w:rPr>
          <w:rFonts w:ascii="Calibri" w:eastAsia="Times New Roman" w:hAnsi="Calibri" w:cs="Calibri"/>
          <w:color w:val="000000"/>
        </w:rPr>
        <w:t xml:space="preserve"> hypothes</w:t>
      </w:r>
      <w:r w:rsidR="00B75F30">
        <w:rPr>
          <w:rFonts w:ascii="Calibri" w:eastAsia="Times New Roman" w:hAnsi="Calibri" w:cs="Calibri"/>
          <w:color w:val="000000"/>
        </w:rPr>
        <w:t>e</w:t>
      </w:r>
      <w:r w:rsidR="00437988">
        <w:rPr>
          <w:rFonts w:ascii="Calibri" w:eastAsia="Times New Roman" w:hAnsi="Calibri" w:cs="Calibri"/>
          <w:color w:val="000000"/>
        </w:rPr>
        <w:t>s</w:t>
      </w:r>
      <w:r w:rsidR="001B34D1">
        <w:rPr>
          <w:rFonts w:ascii="Calibri" w:eastAsia="Times New Roman" w:hAnsi="Calibri" w:cs="Calibri"/>
          <w:color w:val="000000"/>
        </w:rPr>
        <w:t xml:space="preserve"> </w:t>
      </w:r>
      <w:r w:rsidR="009D6C34">
        <w:rPr>
          <w:rFonts w:ascii="Calibri" w:eastAsia="Times New Roman" w:hAnsi="Calibri" w:cs="Calibri"/>
          <w:color w:val="000000"/>
        </w:rPr>
        <w:t xml:space="preserve">in ways </w:t>
      </w:r>
      <w:proofErr w:type="gramStart"/>
      <w:r w:rsidR="001B34D1">
        <w:rPr>
          <w:rFonts w:ascii="Calibri" w:eastAsia="Times New Roman" w:hAnsi="Calibri" w:cs="Calibri"/>
          <w:color w:val="000000"/>
        </w:rPr>
        <w:t>similar to</w:t>
      </w:r>
      <w:proofErr w:type="gramEnd"/>
      <w:r w:rsidR="001B34D1">
        <w:rPr>
          <w:rFonts w:ascii="Calibri" w:eastAsia="Times New Roman" w:hAnsi="Calibri" w:cs="Calibri"/>
          <w:color w:val="000000"/>
        </w:rPr>
        <w:t xml:space="preserve"> mine</w:t>
      </w:r>
      <w:r w:rsidR="00437988">
        <w:rPr>
          <w:rFonts w:ascii="Calibri" w:eastAsia="Times New Roman" w:hAnsi="Calibri" w:cs="Calibri"/>
          <w:color w:val="000000"/>
        </w:rPr>
        <w:t xml:space="preserve">. </w:t>
      </w:r>
    </w:p>
    <w:p w14:paraId="6B578C9B" w14:textId="5B1720E2" w:rsidR="00641D7F" w:rsidRDefault="009D6C34" w:rsidP="00BF1F42">
      <w:pPr>
        <w:spacing w:line="480" w:lineRule="auto"/>
        <w:ind w:left="72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In this course, </w:t>
      </w:r>
      <w:r w:rsidR="0077143D">
        <w:rPr>
          <w:rFonts w:ascii="Calibri" w:eastAsia="Times New Roman" w:hAnsi="Calibri" w:cs="Calibri"/>
          <w:color w:val="000000"/>
        </w:rPr>
        <w:t>I</w:t>
      </w:r>
      <w:r w:rsidR="00CC5E1E">
        <w:rPr>
          <w:rFonts w:ascii="Calibri" w:eastAsia="Times New Roman" w:hAnsi="Calibri" w:cs="Calibri"/>
          <w:color w:val="000000"/>
        </w:rPr>
        <w:t xml:space="preserve"> </w:t>
      </w:r>
      <w:r w:rsidR="0077143D">
        <w:rPr>
          <w:rFonts w:ascii="Calibri" w:eastAsia="Times New Roman" w:hAnsi="Calibri" w:cs="Calibri"/>
          <w:color w:val="000000"/>
        </w:rPr>
        <w:t xml:space="preserve">also </w:t>
      </w:r>
      <w:r w:rsidR="00CC5E1E">
        <w:rPr>
          <w:rFonts w:ascii="Calibri" w:eastAsia="Times New Roman" w:hAnsi="Calibri" w:cs="Calibri"/>
          <w:color w:val="000000"/>
        </w:rPr>
        <w:t xml:space="preserve">found </w:t>
      </w:r>
      <w:r>
        <w:rPr>
          <w:rFonts w:ascii="Calibri" w:eastAsia="Times New Roman" w:hAnsi="Calibri" w:cs="Calibri"/>
          <w:color w:val="000000"/>
        </w:rPr>
        <w:t xml:space="preserve">that </w:t>
      </w:r>
      <w:r w:rsidR="00CC5E1E">
        <w:rPr>
          <w:rFonts w:ascii="Calibri" w:eastAsia="Times New Roman" w:hAnsi="Calibri" w:cs="Calibri"/>
          <w:color w:val="000000"/>
        </w:rPr>
        <w:t xml:space="preserve">it </w:t>
      </w:r>
      <w:r>
        <w:rPr>
          <w:rFonts w:ascii="Calibri" w:eastAsia="Times New Roman" w:hAnsi="Calibri" w:cs="Calibri"/>
          <w:color w:val="000000"/>
        </w:rPr>
        <w:t xml:space="preserve">was </w:t>
      </w:r>
      <w:r w:rsidR="00CC5E1E">
        <w:rPr>
          <w:rFonts w:ascii="Calibri" w:eastAsia="Times New Roman" w:hAnsi="Calibri" w:cs="Calibri"/>
          <w:color w:val="000000"/>
        </w:rPr>
        <w:t>tremendously helpful</w:t>
      </w:r>
      <w:r w:rsidR="0077143D">
        <w:rPr>
          <w:rFonts w:ascii="Calibri" w:eastAsia="Times New Roman" w:hAnsi="Calibri" w:cs="Calibri"/>
          <w:color w:val="000000"/>
        </w:rPr>
        <w:t xml:space="preserve"> to write down a list of sub-topics in</w:t>
      </w:r>
      <w:r>
        <w:rPr>
          <w:rFonts w:ascii="Calibri" w:eastAsia="Times New Roman" w:hAnsi="Calibri" w:cs="Calibri"/>
          <w:color w:val="000000"/>
        </w:rPr>
        <w:t>to short</w:t>
      </w:r>
      <w:r w:rsidR="0077143D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two or three-word</w:t>
      </w:r>
      <w:r w:rsidR="0077143D">
        <w:rPr>
          <w:rFonts w:ascii="Calibri" w:eastAsia="Times New Roman" w:hAnsi="Calibri" w:cs="Calibri"/>
          <w:color w:val="000000"/>
        </w:rPr>
        <w:t xml:space="preserve"> phrase</w:t>
      </w:r>
      <w:r w:rsidR="004F5A25">
        <w:rPr>
          <w:rFonts w:ascii="Calibri" w:eastAsia="Times New Roman" w:hAnsi="Calibri" w:cs="Calibri"/>
          <w:color w:val="000000"/>
        </w:rPr>
        <w:t>s</w:t>
      </w:r>
      <w:r w:rsidR="0077143D">
        <w:rPr>
          <w:rFonts w:ascii="Calibri" w:eastAsia="Times New Roman" w:hAnsi="Calibri" w:cs="Calibri"/>
          <w:color w:val="000000"/>
        </w:rPr>
        <w:t xml:space="preserve"> and assign </w:t>
      </w:r>
      <w:r>
        <w:rPr>
          <w:rFonts w:ascii="Calibri" w:eastAsia="Times New Roman" w:hAnsi="Calibri" w:cs="Calibri"/>
          <w:color w:val="000000"/>
        </w:rPr>
        <w:t>some kind of identification</w:t>
      </w:r>
      <w:r w:rsidR="00B75F30">
        <w:rPr>
          <w:rFonts w:ascii="Calibri" w:eastAsia="Times New Roman" w:hAnsi="Calibri" w:cs="Calibri"/>
          <w:color w:val="000000"/>
        </w:rPr>
        <w:t xml:space="preserve"> to </w:t>
      </w:r>
      <w:r w:rsidR="00A702D1">
        <w:rPr>
          <w:rFonts w:ascii="Calibri" w:eastAsia="Times New Roman" w:hAnsi="Calibri" w:cs="Calibri"/>
          <w:color w:val="000000"/>
        </w:rPr>
        <w:t xml:space="preserve">keep </w:t>
      </w:r>
      <w:r w:rsidR="00CC5E1E">
        <w:rPr>
          <w:rFonts w:ascii="Calibri" w:eastAsia="Times New Roman" w:hAnsi="Calibri" w:cs="Calibri"/>
          <w:color w:val="000000"/>
        </w:rPr>
        <w:t xml:space="preserve">each </w:t>
      </w:r>
      <w:r w:rsidR="00B75F30">
        <w:rPr>
          <w:rFonts w:ascii="Calibri" w:eastAsia="Times New Roman" w:hAnsi="Calibri" w:cs="Calibri"/>
          <w:color w:val="000000"/>
        </w:rPr>
        <w:t xml:space="preserve">cluster of </w:t>
      </w:r>
      <w:r w:rsidR="00CC5E1E">
        <w:rPr>
          <w:rFonts w:ascii="Calibri" w:eastAsia="Times New Roman" w:hAnsi="Calibri" w:cs="Calibri"/>
          <w:color w:val="000000"/>
        </w:rPr>
        <w:t xml:space="preserve">related </w:t>
      </w:r>
      <w:r w:rsidR="00B75F30">
        <w:rPr>
          <w:rFonts w:ascii="Calibri" w:eastAsia="Times New Roman" w:hAnsi="Calibri" w:cs="Calibri"/>
          <w:color w:val="000000"/>
        </w:rPr>
        <w:t xml:space="preserve">references that belong </w:t>
      </w:r>
      <w:r w:rsidR="0077143D">
        <w:rPr>
          <w:rFonts w:ascii="Calibri" w:eastAsia="Times New Roman" w:hAnsi="Calibri" w:cs="Calibri"/>
          <w:color w:val="000000"/>
        </w:rPr>
        <w:t>to the</w:t>
      </w:r>
      <w:r w:rsidR="00B75F30">
        <w:rPr>
          <w:rFonts w:ascii="Calibri" w:eastAsia="Times New Roman" w:hAnsi="Calibri" w:cs="Calibri"/>
          <w:color w:val="000000"/>
        </w:rPr>
        <w:t xml:space="preserve"> same group</w:t>
      </w:r>
      <w:r w:rsidR="00CC5E1E">
        <w:rPr>
          <w:rFonts w:ascii="Calibri" w:eastAsia="Times New Roman" w:hAnsi="Calibri" w:cs="Calibri"/>
          <w:color w:val="000000"/>
        </w:rPr>
        <w:t xml:space="preserve"> or sub-group</w:t>
      </w:r>
      <w:r w:rsidR="0077143D">
        <w:rPr>
          <w:rFonts w:ascii="Calibri" w:eastAsia="Times New Roman" w:hAnsi="Calibri" w:cs="Calibri"/>
          <w:color w:val="000000"/>
        </w:rPr>
        <w:t xml:space="preserve"> </w:t>
      </w:r>
      <w:r w:rsidR="00A702D1">
        <w:rPr>
          <w:rFonts w:ascii="Calibri" w:eastAsia="Times New Roman" w:hAnsi="Calibri" w:cs="Calibri"/>
          <w:color w:val="000000"/>
        </w:rPr>
        <w:t xml:space="preserve">together </w:t>
      </w:r>
      <w:r w:rsidR="0077143D">
        <w:rPr>
          <w:rFonts w:ascii="Calibri" w:eastAsia="Times New Roman" w:hAnsi="Calibri" w:cs="Calibri"/>
          <w:color w:val="000000"/>
        </w:rPr>
        <w:t xml:space="preserve">in my </w:t>
      </w:r>
      <w:r w:rsidR="00A702D1">
        <w:rPr>
          <w:rFonts w:ascii="Calibri" w:eastAsia="Times New Roman" w:hAnsi="Calibri" w:cs="Calibri"/>
          <w:color w:val="000000"/>
        </w:rPr>
        <w:t xml:space="preserve">development of a </w:t>
      </w:r>
      <w:r w:rsidR="0077143D">
        <w:rPr>
          <w:rFonts w:ascii="Calibri" w:eastAsia="Times New Roman" w:hAnsi="Calibri" w:cs="Calibri"/>
          <w:color w:val="000000"/>
        </w:rPr>
        <w:t>storyboard. With this approach, all I need</w:t>
      </w:r>
      <w:r w:rsidR="00A702D1">
        <w:rPr>
          <w:rFonts w:ascii="Calibri" w:eastAsia="Times New Roman" w:hAnsi="Calibri" w:cs="Calibri"/>
          <w:color w:val="000000"/>
        </w:rPr>
        <w:t>ed</w:t>
      </w:r>
      <w:r w:rsidR="0077143D">
        <w:rPr>
          <w:rFonts w:ascii="Calibri" w:eastAsia="Times New Roman" w:hAnsi="Calibri" w:cs="Calibri"/>
          <w:color w:val="000000"/>
        </w:rPr>
        <w:t xml:space="preserve"> to do </w:t>
      </w:r>
      <w:r>
        <w:rPr>
          <w:rFonts w:ascii="Calibri" w:eastAsia="Times New Roman" w:hAnsi="Calibri" w:cs="Calibri"/>
          <w:color w:val="000000"/>
        </w:rPr>
        <w:t>wa</w:t>
      </w:r>
      <w:r w:rsidR="0077143D">
        <w:rPr>
          <w:rFonts w:ascii="Calibri" w:eastAsia="Times New Roman" w:hAnsi="Calibri" w:cs="Calibri"/>
          <w:color w:val="000000"/>
        </w:rPr>
        <w:t xml:space="preserve">s to number </w:t>
      </w:r>
      <w:r w:rsidR="004F5A25">
        <w:rPr>
          <w:rFonts w:ascii="Calibri" w:eastAsia="Times New Roman" w:hAnsi="Calibri" w:cs="Calibri"/>
          <w:color w:val="000000"/>
        </w:rPr>
        <w:t xml:space="preserve">or alphabetize </w:t>
      </w:r>
      <w:r w:rsidR="00A702D1">
        <w:rPr>
          <w:rFonts w:ascii="Calibri" w:eastAsia="Times New Roman" w:hAnsi="Calibri" w:cs="Calibri"/>
          <w:color w:val="000000"/>
        </w:rPr>
        <w:t xml:space="preserve">the </w:t>
      </w:r>
      <w:r w:rsidR="0077143D">
        <w:rPr>
          <w:rFonts w:ascii="Calibri" w:eastAsia="Times New Roman" w:hAnsi="Calibri" w:cs="Calibri"/>
          <w:color w:val="000000"/>
        </w:rPr>
        <w:t xml:space="preserve">sources </w:t>
      </w:r>
      <w:r w:rsidR="00A702D1">
        <w:rPr>
          <w:rFonts w:ascii="Calibri" w:eastAsia="Times New Roman" w:hAnsi="Calibri" w:cs="Calibri"/>
          <w:color w:val="000000"/>
        </w:rPr>
        <w:t xml:space="preserve">groups </w:t>
      </w:r>
      <w:r w:rsidR="0077143D">
        <w:rPr>
          <w:rFonts w:ascii="Calibri" w:eastAsia="Times New Roman" w:hAnsi="Calibri" w:cs="Calibri"/>
          <w:color w:val="000000"/>
        </w:rPr>
        <w:t>according to the matching sub-topic</w:t>
      </w:r>
      <w:r w:rsidR="00A702D1">
        <w:rPr>
          <w:rFonts w:ascii="Calibri" w:eastAsia="Times New Roman" w:hAnsi="Calibri" w:cs="Calibri"/>
          <w:color w:val="000000"/>
        </w:rPr>
        <w:t xml:space="preserve"> category</w:t>
      </w:r>
      <w:r w:rsidR="0077143D">
        <w:rPr>
          <w:rFonts w:ascii="Calibri" w:eastAsia="Times New Roman" w:hAnsi="Calibri" w:cs="Calibri"/>
          <w:color w:val="000000"/>
        </w:rPr>
        <w:t xml:space="preserve"> to which they belong. </w:t>
      </w:r>
    </w:p>
    <w:p w14:paraId="0AA1F27D" w14:textId="3B7EDA3A" w:rsidR="0077143D" w:rsidRDefault="00641D7F" w:rsidP="00B85E08">
      <w:pPr>
        <w:spacing w:line="480" w:lineRule="auto"/>
        <w:ind w:left="72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Historically, </w:t>
      </w:r>
      <w:r w:rsidR="0077143D">
        <w:rPr>
          <w:rFonts w:ascii="Calibri" w:eastAsia="Times New Roman" w:hAnsi="Calibri" w:cs="Calibri"/>
          <w:color w:val="000000"/>
        </w:rPr>
        <w:t>I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A702D1">
        <w:rPr>
          <w:rFonts w:ascii="Calibri" w:eastAsia="Times New Roman" w:hAnsi="Calibri" w:cs="Calibri"/>
          <w:color w:val="000000"/>
        </w:rPr>
        <w:t xml:space="preserve">would have </w:t>
      </w:r>
      <w:r>
        <w:rPr>
          <w:rFonts w:ascii="Calibri" w:eastAsia="Times New Roman" w:hAnsi="Calibri" w:cs="Calibri"/>
          <w:color w:val="000000"/>
        </w:rPr>
        <w:t>used</w:t>
      </w:r>
      <w:r w:rsidR="0077143D">
        <w:rPr>
          <w:rFonts w:ascii="Calibri" w:eastAsia="Times New Roman" w:hAnsi="Calibri" w:cs="Calibri"/>
          <w:color w:val="000000"/>
        </w:rPr>
        <w:t xml:space="preserve"> index cards</w:t>
      </w:r>
      <w:r w:rsidR="004F5A25">
        <w:rPr>
          <w:rFonts w:ascii="Calibri" w:eastAsia="Times New Roman" w:hAnsi="Calibri" w:cs="Calibri"/>
          <w:color w:val="000000"/>
        </w:rPr>
        <w:t xml:space="preserve"> for that kind of cluster</w:t>
      </w:r>
      <w:r w:rsidR="00A702D1">
        <w:rPr>
          <w:rFonts w:ascii="Calibri" w:eastAsia="Times New Roman" w:hAnsi="Calibri" w:cs="Calibri"/>
          <w:color w:val="000000"/>
        </w:rPr>
        <w:t>-separation of sources I had done</w:t>
      </w:r>
      <w:r w:rsidR="0077143D">
        <w:rPr>
          <w:rFonts w:ascii="Calibri" w:eastAsia="Times New Roman" w:hAnsi="Calibri" w:cs="Calibri"/>
          <w:color w:val="000000"/>
        </w:rPr>
        <w:t xml:space="preserve">. With this system of </w:t>
      </w:r>
      <w:r w:rsidR="004F5A25">
        <w:rPr>
          <w:rFonts w:ascii="Calibri" w:eastAsia="Times New Roman" w:hAnsi="Calibri" w:cs="Calibri"/>
          <w:color w:val="000000"/>
        </w:rPr>
        <w:t>source-</w:t>
      </w:r>
      <w:r w:rsidR="0077143D">
        <w:rPr>
          <w:rFonts w:ascii="Calibri" w:eastAsia="Times New Roman" w:hAnsi="Calibri" w:cs="Calibri"/>
          <w:color w:val="000000"/>
        </w:rPr>
        <w:t xml:space="preserve">harvesting </w:t>
      </w:r>
      <w:r w:rsidR="004F5A25">
        <w:rPr>
          <w:rFonts w:ascii="Calibri" w:eastAsia="Times New Roman" w:hAnsi="Calibri" w:cs="Calibri"/>
          <w:color w:val="000000"/>
        </w:rPr>
        <w:t xml:space="preserve">from references </w:t>
      </w:r>
      <w:r w:rsidR="0077143D">
        <w:rPr>
          <w:rFonts w:ascii="Calibri" w:eastAsia="Times New Roman" w:hAnsi="Calibri" w:cs="Calibri"/>
          <w:color w:val="000000"/>
        </w:rPr>
        <w:t xml:space="preserve">and </w:t>
      </w:r>
      <w:r w:rsidR="004F5A25">
        <w:rPr>
          <w:rFonts w:ascii="Calibri" w:eastAsia="Times New Roman" w:hAnsi="Calibri" w:cs="Calibri"/>
          <w:color w:val="000000"/>
        </w:rPr>
        <w:t>cluster arrangements,</w:t>
      </w:r>
      <w:r w:rsidR="0077143D">
        <w:rPr>
          <w:rFonts w:ascii="Calibri" w:eastAsia="Times New Roman" w:hAnsi="Calibri" w:cs="Calibri"/>
          <w:color w:val="000000"/>
        </w:rPr>
        <w:t xml:space="preserve"> </w:t>
      </w:r>
      <w:r w:rsidR="00A702D1">
        <w:rPr>
          <w:rFonts w:ascii="Calibri" w:eastAsia="Times New Roman" w:hAnsi="Calibri" w:cs="Calibri"/>
          <w:color w:val="000000"/>
        </w:rPr>
        <w:t>there was no longer a need for</w:t>
      </w:r>
      <w:r w:rsidR="0077143D">
        <w:rPr>
          <w:rFonts w:ascii="Calibri" w:eastAsia="Times New Roman" w:hAnsi="Calibri" w:cs="Calibri"/>
          <w:color w:val="000000"/>
        </w:rPr>
        <w:t xml:space="preserve"> index cards as </w:t>
      </w:r>
      <w:r w:rsidR="00A702D1">
        <w:rPr>
          <w:rFonts w:ascii="Calibri" w:eastAsia="Times New Roman" w:hAnsi="Calibri" w:cs="Calibri"/>
          <w:color w:val="000000"/>
        </w:rPr>
        <w:t>in the past.</w:t>
      </w:r>
    </w:p>
    <w:p w14:paraId="674E6A8C" w14:textId="019AAB46" w:rsidR="003D5B4A" w:rsidRDefault="00BF1AAA" w:rsidP="00055358">
      <w:pPr>
        <w:pStyle w:val="ListParagraph"/>
        <w:numPr>
          <w:ilvl w:val="0"/>
          <w:numId w:val="9"/>
        </w:numPr>
        <w:spacing w:line="480" w:lineRule="auto"/>
      </w:pPr>
      <w:r w:rsidRPr="002503D0">
        <w:rPr>
          <w:rFonts w:ascii="Calibri" w:eastAsia="Times New Roman" w:hAnsi="Calibri" w:cs="Calibri"/>
          <w:b/>
          <w:bCs/>
          <w:color w:val="000000"/>
        </w:rPr>
        <w:t>Reflective Entry</w:t>
      </w:r>
      <w:r w:rsidRPr="002503D0">
        <w:rPr>
          <w:rFonts w:ascii="Calibri" w:eastAsia="Times New Roman" w:hAnsi="Calibri" w:cs="Calibri"/>
          <w:color w:val="000000"/>
        </w:rPr>
        <w:t>:</w:t>
      </w:r>
      <w:r w:rsidR="00885BAB">
        <w:t xml:space="preserve"> </w:t>
      </w:r>
      <w:r w:rsidR="00000972">
        <w:t xml:space="preserve">As a </w:t>
      </w:r>
      <w:r w:rsidR="00CC7B81">
        <w:t xml:space="preserve">NYC </w:t>
      </w:r>
      <w:r w:rsidR="00000972">
        <w:t>high school teacher of mathematics</w:t>
      </w:r>
      <w:r w:rsidR="00E7265C">
        <w:t xml:space="preserve">, I have come to </w:t>
      </w:r>
      <w:r w:rsidR="00165300">
        <w:t>realize</w:t>
      </w:r>
      <w:r w:rsidR="00E7265C">
        <w:t xml:space="preserve"> </w:t>
      </w:r>
      <w:r w:rsidR="00165300">
        <w:t xml:space="preserve">that </w:t>
      </w:r>
      <w:r w:rsidR="00E7265C">
        <w:t xml:space="preserve">the power of the </w:t>
      </w:r>
      <w:r w:rsidR="00CC7B81">
        <w:t>N</w:t>
      </w:r>
      <w:r w:rsidR="00E7265C" w:rsidRPr="00E7265C">
        <w:rPr>
          <w:vertAlign w:val="superscript"/>
        </w:rPr>
        <w:t>th</w:t>
      </w:r>
      <w:r w:rsidR="00E7265C">
        <w:t xml:space="preserve"> </w:t>
      </w:r>
      <w:r w:rsidR="004E70F7">
        <w:t>d</w:t>
      </w:r>
      <w:r w:rsidR="00A44F02">
        <w:t>e</w:t>
      </w:r>
      <w:r w:rsidR="004E70F7">
        <w:t>gre</w:t>
      </w:r>
      <w:r w:rsidR="00CC7B81">
        <w:t xml:space="preserve">e of a variable through </w:t>
      </w:r>
      <w:r w:rsidR="004E70F7">
        <w:t>a</w:t>
      </w:r>
      <w:r w:rsidR="00CC7B81">
        <w:t xml:space="preserve"> logarithmic function</w:t>
      </w:r>
      <w:r w:rsidR="00165300">
        <w:t xml:space="preserve"> may be </w:t>
      </w:r>
      <w:r w:rsidR="00165300">
        <w:lastRenderedPageBreak/>
        <w:t>use</w:t>
      </w:r>
      <w:r w:rsidR="00A94792">
        <w:t>d</w:t>
      </w:r>
      <w:r w:rsidR="00165300">
        <w:t xml:space="preserve"> to giving meaning to processes which are ordinarily very unmathematical.</w:t>
      </w:r>
      <w:r w:rsidR="006D3391">
        <w:t xml:space="preserve"> </w:t>
      </w:r>
      <w:r w:rsidR="00170045">
        <w:t xml:space="preserve">From the educator’s viewpoint, one of the ways </w:t>
      </w:r>
      <w:r w:rsidR="00CB0706">
        <w:t>we</w:t>
      </w:r>
      <w:r w:rsidR="00170045">
        <w:t xml:space="preserve"> </w:t>
      </w:r>
      <w:r w:rsidR="00C072AB">
        <w:t xml:space="preserve">work to </w:t>
      </w:r>
      <w:proofErr w:type="gramStart"/>
      <w:r w:rsidR="00C072AB">
        <w:t>open up</w:t>
      </w:r>
      <w:proofErr w:type="gramEnd"/>
      <w:r w:rsidR="00C072AB">
        <w:t xml:space="preserve"> students’ understanding o</w:t>
      </w:r>
      <w:r w:rsidR="00FC0D1D">
        <w:t>f</w:t>
      </w:r>
      <w:r w:rsidR="00170045">
        <w:t xml:space="preserve"> the enigmatic nature of a thing </w:t>
      </w:r>
      <w:r w:rsidR="00FC0D1D">
        <w:t xml:space="preserve">or concept, </w:t>
      </w:r>
      <w:r w:rsidR="00170045">
        <w:t>not to</w:t>
      </w:r>
      <w:r w:rsidR="00C072AB">
        <w:t>o</w:t>
      </w:r>
      <w:r w:rsidR="00170045">
        <w:t xml:space="preserve"> commonly known</w:t>
      </w:r>
      <w:r w:rsidR="00FC0D1D">
        <w:t>,</w:t>
      </w:r>
      <w:r w:rsidR="00170045">
        <w:t xml:space="preserve"> is to, not just compare it to something </w:t>
      </w:r>
      <w:r w:rsidR="00C072AB">
        <w:t xml:space="preserve">similar </w:t>
      </w:r>
      <w:r w:rsidR="00170045">
        <w:t>that is more well known</w:t>
      </w:r>
      <w:r w:rsidR="00FC0D1D">
        <w:t xml:space="preserve"> in that particular student-community</w:t>
      </w:r>
      <w:r w:rsidR="00A702D1">
        <w:t xml:space="preserve"> (affective instruction)</w:t>
      </w:r>
      <w:r w:rsidR="00170045">
        <w:t xml:space="preserve">, but to contrast it to another </w:t>
      </w:r>
      <w:r w:rsidR="00FC0D1D">
        <w:t>well</w:t>
      </w:r>
      <w:r w:rsidR="00FC0D1D">
        <w:t>-</w:t>
      </w:r>
      <w:r w:rsidR="00FC0D1D">
        <w:t>known</w:t>
      </w:r>
      <w:r w:rsidR="00FC0D1D">
        <w:t xml:space="preserve"> </w:t>
      </w:r>
      <w:r w:rsidR="00170045">
        <w:t xml:space="preserve">thing </w:t>
      </w:r>
      <w:r w:rsidR="00FC0D1D">
        <w:t>or concept that is very un</w:t>
      </w:r>
      <w:r w:rsidR="00C072AB">
        <w:t>like it</w:t>
      </w:r>
      <w:r w:rsidR="00FC0D1D">
        <w:t>.</w:t>
      </w:r>
      <w:r w:rsidR="00170045">
        <w:t xml:space="preserve"> </w:t>
      </w:r>
      <w:r w:rsidR="00A94792">
        <w:t>For that reason,</w:t>
      </w:r>
      <w:r w:rsidR="00CB0706">
        <w:t xml:space="preserve"> </w:t>
      </w:r>
      <w:r w:rsidR="00A96332">
        <w:t xml:space="preserve">it makes sense that </w:t>
      </w:r>
      <w:r w:rsidR="00CB0706">
        <w:t xml:space="preserve">the </w:t>
      </w:r>
      <w:r w:rsidR="00D177BB">
        <w:t xml:space="preserve">teacher </w:t>
      </w:r>
      <w:r w:rsidR="00A96332">
        <w:t xml:space="preserve">would </w:t>
      </w:r>
      <w:r w:rsidR="00CB0706">
        <w:t>sometimes ask</w:t>
      </w:r>
      <w:r w:rsidR="00D177BB">
        <w:t xml:space="preserve"> the student</w:t>
      </w:r>
      <w:r w:rsidR="00CB0706">
        <w:t xml:space="preserve"> to “contrast and compare”</w:t>
      </w:r>
      <w:r w:rsidR="00FC0D1D">
        <w:t xml:space="preserve"> things</w:t>
      </w:r>
      <w:r w:rsidR="00CB0706">
        <w:t xml:space="preserve">. </w:t>
      </w:r>
      <w:r w:rsidR="00A94792">
        <w:t>The</w:t>
      </w:r>
      <w:r w:rsidR="00CB0706">
        <w:t xml:space="preserve"> teachers frequently rely upon figures of speech such as simile, ironies, oxymorons, and the</w:t>
      </w:r>
      <w:r w:rsidR="00193C93">
        <w:t xml:space="preserve"> likes</w:t>
      </w:r>
      <w:r w:rsidR="00D177BB">
        <w:t>,</w:t>
      </w:r>
      <w:r w:rsidR="00C072AB">
        <w:t xml:space="preserve"> </w:t>
      </w:r>
      <w:proofErr w:type="gramStart"/>
      <w:r w:rsidR="00C072AB">
        <w:t>in order to</w:t>
      </w:r>
      <w:proofErr w:type="gramEnd"/>
      <w:r w:rsidR="00C072AB">
        <w:t xml:space="preserve"> open up the students’ understanding</w:t>
      </w:r>
      <w:r w:rsidR="00D177BB">
        <w:t xml:space="preserve"> o</w:t>
      </w:r>
      <w:r w:rsidR="00A94792">
        <w:t>f</w:t>
      </w:r>
      <w:r w:rsidR="00D177BB">
        <w:t xml:space="preserve"> new knowledge and skills</w:t>
      </w:r>
      <w:r w:rsidR="00193C93">
        <w:t>.</w:t>
      </w:r>
      <w:r w:rsidR="00CB0706">
        <w:t xml:space="preserve">  </w:t>
      </w:r>
      <w:r w:rsidR="00D177BB">
        <w:t>B</w:t>
      </w:r>
      <w:r w:rsidR="006D3391">
        <w:t xml:space="preserve">y </w:t>
      </w:r>
      <w:r w:rsidR="00D177BB">
        <w:t>such</w:t>
      </w:r>
      <w:r w:rsidR="006D3391">
        <w:t xml:space="preserve"> means, </w:t>
      </w:r>
      <w:r w:rsidR="00A44F02">
        <w:t>we</w:t>
      </w:r>
      <w:r w:rsidR="004E70F7">
        <w:t xml:space="preserve"> </w:t>
      </w:r>
      <w:proofErr w:type="gramStart"/>
      <w:r w:rsidR="00F66885">
        <w:t>a</w:t>
      </w:r>
      <w:r w:rsidR="00A44F02">
        <w:t>re</w:t>
      </w:r>
      <w:r w:rsidR="00F66885">
        <w:t xml:space="preserve"> able to</w:t>
      </w:r>
      <w:proofErr w:type="gramEnd"/>
      <w:r w:rsidR="00F66885">
        <w:t xml:space="preserve"> </w:t>
      </w:r>
      <w:r w:rsidR="006D3391">
        <w:t>contextualize</w:t>
      </w:r>
      <w:r w:rsidR="00CC7B81">
        <w:t xml:space="preserve"> </w:t>
      </w:r>
      <w:r w:rsidR="00D177BB">
        <w:t>my</w:t>
      </w:r>
      <w:r w:rsidR="00A44F02">
        <w:t xml:space="preserve"> </w:t>
      </w:r>
      <w:r w:rsidR="00F66885">
        <w:t>source</w:t>
      </w:r>
      <w:r w:rsidR="00914C17">
        <w:t>-</w:t>
      </w:r>
      <w:r w:rsidR="00F66885">
        <w:t>mining</w:t>
      </w:r>
      <w:r w:rsidR="00914C17">
        <w:t xml:space="preserve"> </w:t>
      </w:r>
      <w:r w:rsidR="00F66885">
        <w:t xml:space="preserve">system of harvesting </w:t>
      </w:r>
      <w:r w:rsidR="00D177BB">
        <w:t xml:space="preserve">sources through end-page </w:t>
      </w:r>
      <w:r w:rsidR="00F66885">
        <w:t>reference</w:t>
      </w:r>
      <w:r w:rsidR="003150E3">
        <w:t xml:space="preserve"> </w:t>
      </w:r>
      <w:r w:rsidR="00D177BB">
        <w:t xml:space="preserve">lists as </w:t>
      </w:r>
      <w:r w:rsidR="00914C17">
        <w:t xml:space="preserve">described </w:t>
      </w:r>
      <w:r w:rsidR="003150E3">
        <w:t>above</w:t>
      </w:r>
      <w:r w:rsidR="00D177BB">
        <w:t>. When we look at i</w:t>
      </w:r>
      <w:r w:rsidR="008D558A">
        <w:t xml:space="preserve">n the context of mathematics education, we are better able to appreciate the value of this “source mining system” </w:t>
      </w:r>
      <w:r w:rsidR="00A94792">
        <w:t xml:space="preserve">in the way that </w:t>
      </w:r>
      <w:r w:rsidR="008D558A">
        <w:t xml:space="preserve">we </w:t>
      </w:r>
      <w:r w:rsidR="00A94792">
        <w:t xml:space="preserve">can </w:t>
      </w:r>
      <w:proofErr w:type="gramStart"/>
      <w:r w:rsidR="008D558A">
        <w:t>compare and contrast</w:t>
      </w:r>
      <w:proofErr w:type="gramEnd"/>
      <w:r w:rsidR="008D558A">
        <w:t xml:space="preserve"> it to</w:t>
      </w:r>
      <w:r w:rsidR="00914C17">
        <w:t xml:space="preserve"> the concept of </w:t>
      </w:r>
      <w:r w:rsidR="003D5B4A">
        <w:t>“</w:t>
      </w:r>
      <w:r w:rsidR="00914C17">
        <w:t>exponential growth</w:t>
      </w:r>
      <w:r w:rsidR="003D5B4A">
        <w:t>”</w:t>
      </w:r>
      <w:r w:rsidR="00F66885">
        <w:t>.</w:t>
      </w:r>
      <w:r w:rsidR="003150E3">
        <w:t xml:space="preserve"> </w:t>
      </w:r>
    </w:p>
    <w:p w14:paraId="480B7B2C" w14:textId="30FF8D86" w:rsidR="008A6032" w:rsidRDefault="00A94792" w:rsidP="00BF1F42">
      <w:pPr>
        <w:pStyle w:val="ListParagraph"/>
        <w:spacing w:line="480" w:lineRule="auto"/>
        <w:ind w:firstLine="720"/>
      </w:pPr>
      <w:r>
        <w:t>We</w:t>
      </w:r>
      <w:r w:rsidR="003D5B4A">
        <w:t xml:space="preserve"> begin with </w:t>
      </w:r>
      <w:r>
        <w:t>a single</w:t>
      </w:r>
      <w:r w:rsidR="003D5B4A">
        <w:t xml:space="preserve"> journal</w:t>
      </w:r>
      <w:r w:rsidR="00F66885">
        <w:t xml:space="preserve"> article that </w:t>
      </w:r>
      <w:r w:rsidR="00A1567A">
        <w:t>is perfectly aligned with</w:t>
      </w:r>
      <w:r w:rsidR="003D5B4A">
        <w:t xml:space="preserve"> the</w:t>
      </w:r>
      <w:r w:rsidR="00F66885">
        <w:t xml:space="preserve"> </w:t>
      </w:r>
      <w:r w:rsidR="00A568CF">
        <w:t>“</w:t>
      </w:r>
      <w:r w:rsidR="00F66885">
        <w:t>topic</w:t>
      </w:r>
      <w:r>
        <w:t>-choice</w:t>
      </w:r>
      <w:r w:rsidR="00A568CF">
        <w:t>”</w:t>
      </w:r>
      <w:r w:rsidR="00F66885">
        <w:t xml:space="preserve"> the </w:t>
      </w:r>
      <w:r w:rsidR="00A568CF">
        <w:t>investigator</w:t>
      </w:r>
      <w:r w:rsidR="00F66885">
        <w:t xml:space="preserve"> wishes to </w:t>
      </w:r>
      <w:r w:rsidR="003150E3">
        <w:t>research</w:t>
      </w:r>
      <w:r w:rsidR="00F66885">
        <w:t xml:space="preserve">.  </w:t>
      </w:r>
      <w:r w:rsidR="003150E3">
        <w:t>If t</w:t>
      </w:r>
      <w:r w:rsidR="004E70F7">
        <w:t>hat single article has 10 references</w:t>
      </w:r>
      <w:r w:rsidR="003150E3">
        <w:t xml:space="preserve">, and one </w:t>
      </w:r>
      <w:r w:rsidR="001D6D3D">
        <w:t xml:space="preserve">of those </w:t>
      </w:r>
      <w:r w:rsidR="003150E3">
        <w:t>reference</w:t>
      </w:r>
      <w:r w:rsidR="001D6D3D">
        <w:t>s</w:t>
      </w:r>
      <w:r w:rsidR="003150E3">
        <w:t xml:space="preserve"> is selected, that single reference is potentially a journal article or book with a </w:t>
      </w:r>
      <w:r w:rsidR="00A1567A">
        <w:t xml:space="preserve">whole slew of other </w:t>
      </w:r>
      <w:r w:rsidR="003150E3">
        <w:t>references</w:t>
      </w:r>
      <w:r w:rsidR="00A1567A">
        <w:t xml:space="preserve"> attached to it</w:t>
      </w:r>
      <w:r w:rsidR="004E70F7">
        <w:t xml:space="preserve">. </w:t>
      </w:r>
      <w:r w:rsidR="00DA5506">
        <w:t xml:space="preserve">In </w:t>
      </w:r>
      <w:r w:rsidR="00DB3F95">
        <w:t>the meantime, e</w:t>
      </w:r>
      <w:r w:rsidR="003150E3">
        <w:t xml:space="preserve">ach of the other nine </w:t>
      </w:r>
      <w:r w:rsidR="00A1567A">
        <w:t xml:space="preserve">remaining </w:t>
      </w:r>
      <w:r w:rsidR="003150E3">
        <w:t xml:space="preserve">references </w:t>
      </w:r>
      <w:r w:rsidR="001D6D3D">
        <w:t xml:space="preserve">at the end </w:t>
      </w:r>
      <w:r w:rsidR="003150E3">
        <w:t>of the first article</w:t>
      </w:r>
      <w:r w:rsidR="004E70F7">
        <w:t xml:space="preserve"> </w:t>
      </w:r>
      <w:r w:rsidR="00A1567A">
        <w:t xml:space="preserve">can </w:t>
      </w:r>
      <w:r w:rsidR="00DB3F95">
        <w:t xml:space="preserve">then </w:t>
      </w:r>
      <w:r w:rsidR="00A1567A">
        <w:t>be</w:t>
      </w:r>
      <w:r w:rsidR="003150E3">
        <w:t xml:space="preserve"> mined in similar fashion as </w:t>
      </w:r>
      <w:r w:rsidR="0095434E">
        <w:t xml:space="preserve">that done </w:t>
      </w:r>
      <w:r w:rsidR="001D6D3D">
        <w:t>to</w:t>
      </w:r>
      <w:r w:rsidR="0095434E">
        <w:t xml:space="preserve"> </w:t>
      </w:r>
      <w:r w:rsidR="003150E3">
        <w:t xml:space="preserve">the first </w:t>
      </w:r>
      <w:r w:rsidR="00DA5506">
        <w:t>reference</w:t>
      </w:r>
      <w:r w:rsidR="00A1567A">
        <w:t xml:space="preserve">. </w:t>
      </w:r>
      <w:r w:rsidR="001D6D3D">
        <w:t>I</w:t>
      </w:r>
      <w:r w:rsidR="00DA5506">
        <w:t xml:space="preserve">f every reference of every article </w:t>
      </w:r>
      <w:r w:rsidR="00DB3F95">
        <w:t>is mined in</w:t>
      </w:r>
      <w:r w:rsidR="0095434E">
        <w:t xml:space="preserve"> a</w:t>
      </w:r>
      <w:r w:rsidR="00DB3F95">
        <w:t xml:space="preserve"> similar</w:t>
      </w:r>
      <w:r w:rsidR="0095434E">
        <w:t xml:space="preserve"> way</w:t>
      </w:r>
      <w:r w:rsidR="00DB3F95">
        <w:t xml:space="preserve">, the </w:t>
      </w:r>
      <w:r w:rsidR="00350F88">
        <w:t>growth</w:t>
      </w:r>
      <w:r w:rsidR="00DB3F95">
        <w:t xml:space="preserve"> </w:t>
      </w:r>
      <w:r w:rsidR="006D3391">
        <w:t xml:space="preserve">of </w:t>
      </w:r>
      <w:r w:rsidR="00DB3F95">
        <w:t xml:space="preserve">the number </w:t>
      </w:r>
      <w:r w:rsidR="00350F88">
        <w:t>of</w:t>
      </w:r>
      <w:r w:rsidR="00DB3F95">
        <w:t xml:space="preserve"> </w:t>
      </w:r>
      <w:r w:rsidR="006D3391">
        <w:t xml:space="preserve">articles </w:t>
      </w:r>
      <w:r w:rsidR="00350F88">
        <w:t xml:space="preserve">related to the topic </w:t>
      </w:r>
      <w:r w:rsidR="0095434E">
        <w:t xml:space="preserve">should </w:t>
      </w:r>
      <w:r w:rsidR="00350F88">
        <w:t xml:space="preserve">begin to seem more like </w:t>
      </w:r>
      <w:r w:rsidR="006D3391">
        <w:t>a</w:t>
      </w:r>
      <w:r w:rsidR="00350F88">
        <w:t xml:space="preserve"> ki</w:t>
      </w:r>
      <w:r w:rsidR="006D3391">
        <w:t xml:space="preserve">nd </w:t>
      </w:r>
      <w:r w:rsidR="00350F88">
        <w:t>“logarithm</w:t>
      </w:r>
      <w:r w:rsidR="00436199">
        <w:t>ic</w:t>
      </w:r>
      <w:r w:rsidR="00350F88">
        <w:t xml:space="preserve"> expansion”. </w:t>
      </w:r>
    </w:p>
    <w:p w14:paraId="6628351D" w14:textId="503876A2" w:rsidR="009962E2" w:rsidRDefault="00350F88" w:rsidP="001D6D3D">
      <w:pPr>
        <w:pStyle w:val="ListParagraph"/>
        <w:spacing w:line="480" w:lineRule="auto"/>
        <w:ind w:firstLine="720"/>
      </w:pPr>
      <w:r>
        <w:lastRenderedPageBreak/>
        <w:t xml:space="preserve">The mathematical implication of this is that </w:t>
      </w:r>
      <w:r w:rsidR="009A4C83">
        <w:t xml:space="preserve">the process could </w:t>
      </w:r>
      <w:r w:rsidR="008A6032">
        <w:t>reasonab</w:t>
      </w:r>
      <w:r w:rsidR="0095434E">
        <w:t xml:space="preserve">ly </w:t>
      </w:r>
      <w:r w:rsidR="009A4C83">
        <w:t xml:space="preserve">be stated as a function </w:t>
      </w:r>
      <w:r w:rsidR="0095434E">
        <w:t>in the form of</w:t>
      </w:r>
      <w:r w:rsidR="009A4C83">
        <w:t xml:space="preserve"> </w:t>
      </w:r>
      <w:r w:rsidR="009A4C83">
        <w:t>log</w:t>
      </w:r>
      <w:r w:rsidR="009A4C83" w:rsidRPr="003D5B4A">
        <w:rPr>
          <w:rFonts w:cs="Times New Roman (Body CS)"/>
          <w:vertAlign w:val="subscript"/>
        </w:rPr>
        <w:t>10</w:t>
      </w:r>
      <w:r w:rsidR="009A4C83">
        <w:t xml:space="preserve"> = X</w:t>
      </w:r>
      <w:r w:rsidR="009A4C83">
        <w:t xml:space="preserve">. </w:t>
      </w:r>
      <w:r w:rsidR="00AF5AFC">
        <w:t xml:space="preserve">If expressed in terms of exponential growth, it would look like y = 10 </w:t>
      </w:r>
      <w:proofErr w:type="gramStart"/>
      <w:r w:rsidR="00AF5AFC" w:rsidRPr="003D5B4A">
        <w:rPr>
          <w:rFonts w:cs="Times New Roman (Body CS)"/>
          <w:vertAlign w:val="superscript"/>
        </w:rPr>
        <w:t>x</w:t>
      </w:r>
      <w:r w:rsidR="00AF5AFC">
        <w:t xml:space="preserve"> .</w:t>
      </w:r>
      <w:proofErr w:type="gramEnd"/>
      <w:r w:rsidR="00AF5AFC">
        <w:t xml:space="preserve"> </w:t>
      </w:r>
      <w:r w:rsidR="009A4C83">
        <w:t>But</w:t>
      </w:r>
      <w:proofErr w:type="gramStart"/>
      <w:r w:rsidR="009A4C83">
        <w:t>, in reality, we</w:t>
      </w:r>
      <w:proofErr w:type="gramEnd"/>
      <w:r w:rsidR="009A4C83">
        <w:t xml:space="preserve"> know that despite the resemblance between the mathematical example and my proposed “source-mining</w:t>
      </w:r>
      <w:r w:rsidR="0095434E">
        <w:t xml:space="preserve"> system</w:t>
      </w:r>
      <w:r w:rsidR="009A4C83">
        <w:t>”</w:t>
      </w:r>
      <w:r w:rsidR="0095434E">
        <w:t xml:space="preserve"> (SMS)</w:t>
      </w:r>
      <w:r w:rsidR="009A4C83">
        <w:t>, the logarithmic predict</w:t>
      </w:r>
      <w:r w:rsidR="00AF5AFC">
        <w:t>ion of</w:t>
      </w:r>
      <w:r w:rsidR="009A4C83">
        <w:t xml:space="preserve"> </w:t>
      </w:r>
      <w:r w:rsidR="001D6D3D">
        <w:t xml:space="preserve">an </w:t>
      </w:r>
      <w:r w:rsidR="009A4C83">
        <w:t xml:space="preserve">“exponential growth” </w:t>
      </w:r>
      <w:r w:rsidR="001D6D3D">
        <w:t xml:space="preserve">system always </w:t>
      </w:r>
      <w:r w:rsidR="00026C58">
        <w:t xml:space="preserve">promises an </w:t>
      </w:r>
      <w:r w:rsidR="009A4C83">
        <w:t>infinite</w:t>
      </w:r>
      <w:r w:rsidR="00026C58">
        <w:t xml:space="preserve"> harvest</w:t>
      </w:r>
      <w:r w:rsidR="001D6D3D">
        <w:t xml:space="preserve"> of values</w:t>
      </w:r>
      <w:r w:rsidR="009A4C83">
        <w:t xml:space="preserve">. </w:t>
      </w:r>
      <w:r w:rsidR="002119D5">
        <w:t>Yet, inversely, w</w:t>
      </w:r>
      <w:r w:rsidR="0095434E">
        <w:t>hat we do know is that the</w:t>
      </w:r>
      <w:r w:rsidR="00AF5AFC">
        <w:t xml:space="preserve"> </w:t>
      </w:r>
      <w:r w:rsidR="0095434E">
        <w:t xml:space="preserve">supply of sources related to </w:t>
      </w:r>
      <w:r w:rsidR="001D6D3D">
        <w:t>a</w:t>
      </w:r>
      <w:r w:rsidR="0095434E">
        <w:t xml:space="preserve"> </w:t>
      </w:r>
      <w:r w:rsidR="002119D5">
        <w:t>research</w:t>
      </w:r>
      <w:r w:rsidR="008A6032">
        <w:t>-</w:t>
      </w:r>
      <w:r w:rsidR="0095434E">
        <w:t xml:space="preserve">topic </w:t>
      </w:r>
      <w:r w:rsidR="002119D5">
        <w:t>is</w:t>
      </w:r>
      <w:r w:rsidR="0095434E">
        <w:t xml:space="preserve"> </w:t>
      </w:r>
      <w:r w:rsidR="001D6D3D">
        <w:t xml:space="preserve">always </w:t>
      </w:r>
      <w:r w:rsidR="0095434E">
        <w:t>finite since many of the references will be repeat</w:t>
      </w:r>
      <w:r w:rsidR="002119D5">
        <w:t>-</w:t>
      </w:r>
      <w:r w:rsidR="00AF5AFC">
        <w:t xml:space="preserve">references </w:t>
      </w:r>
      <w:r w:rsidR="0095434E">
        <w:t xml:space="preserve">from article to article. </w:t>
      </w:r>
      <w:r w:rsidR="00026C58">
        <w:t xml:space="preserve">Therefore, </w:t>
      </w:r>
      <w:r w:rsidR="002119D5">
        <w:t>while my SMS method</w:t>
      </w:r>
      <w:r w:rsidR="009A4C83">
        <w:t xml:space="preserve"> of harvesting references </w:t>
      </w:r>
      <w:r w:rsidR="001D6D3D">
        <w:t xml:space="preserve">closely </w:t>
      </w:r>
      <w:r w:rsidR="008A6032">
        <w:t xml:space="preserve">resembles a “logarithmic expansion”, it is not. </w:t>
      </w:r>
      <w:r w:rsidR="001D6D3D">
        <w:t>But w</w:t>
      </w:r>
      <w:r w:rsidR="008A6032">
        <w:t xml:space="preserve">hat we can call it is a </w:t>
      </w:r>
      <w:r w:rsidR="00040FFD">
        <w:t>“</w:t>
      </w:r>
      <w:r w:rsidR="008A6032">
        <w:t>quasi logarithmic expansion</w:t>
      </w:r>
      <w:r w:rsidR="00040FFD">
        <w:t>”</w:t>
      </w:r>
      <w:r w:rsidR="008A6032">
        <w:t xml:space="preserve">.  </w:t>
      </w:r>
      <w:r w:rsidR="006D3391">
        <w:t xml:space="preserve"> </w:t>
      </w:r>
      <w:r w:rsidR="00C00D97">
        <w:rPr>
          <w:noProof/>
        </w:rPr>
        <w:tab/>
      </w:r>
      <w:r w:rsidR="00C00D97">
        <w:rPr>
          <w:noProof/>
        </w:rPr>
        <w:tab/>
      </w:r>
      <w:r w:rsidR="00C00D97">
        <w:rPr>
          <w:noProof/>
        </w:rPr>
        <w:tab/>
      </w:r>
      <w:r w:rsidR="00C00D97">
        <w:rPr>
          <w:noProof/>
        </w:rPr>
        <w:tab/>
      </w:r>
      <w:r w:rsidR="00C00D97">
        <w:rPr>
          <w:noProof/>
        </w:rPr>
        <w:tab/>
      </w:r>
      <w:r w:rsidR="00C00D97">
        <w:rPr>
          <w:noProof/>
        </w:rPr>
        <w:tab/>
      </w:r>
      <w:r w:rsidR="00C00D97">
        <w:rPr>
          <w:noProof/>
        </w:rPr>
        <w:tab/>
      </w:r>
    </w:p>
    <w:p w14:paraId="0B166F86" w14:textId="2D91E8E6" w:rsidR="00A57EC8" w:rsidRPr="00280A87" w:rsidRDefault="009962E2" w:rsidP="00BF1F42">
      <w:pPr>
        <w:pStyle w:val="ListParagraph"/>
        <w:numPr>
          <w:ilvl w:val="0"/>
          <w:numId w:val="7"/>
        </w:numPr>
        <w:spacing w:line="480" w:lineRule="auto"/>
        <w:rPr>
          <w:rFonts w:ascii="Calibri" w:eastAsia="Times New Roman" w:hAnsi="Calibri" w:cs="Calibri"/>
          <w:color w:val="000000"/>
        </w:rPr>
      </w:pPr>
      <w:r>
        <w:rPr>
          <w:noProof/>
        </w:rPr>
        <w:t xml:space="preserve"> </w:t>
      </w:r>
      <w:r w:rsidR="00885BAB" w:rsidRPr="00A75C9D">
        <w:rPr>
          <w:rFonts w:ascii="Calibri" w:eastAsia="Times New Roman" w:hAnsi="Calibri" w:cs="Calibri"/>
          <w:b/>
          <w:bCs/>
          <w:color w:val="000000"/>
        </w:rPr>
        <w:t>Future Expectations</w:t>
      </w:r>
      <w:r w:rsidR="00885BAB" w:rsidRPr="00A75C9D">
        <w:rPr>
          <w:rFonts w:ascii="Calibri" w:eastAsia="Times New Roman" w:hAnsi="Calibri" w:cs="Calibri"/>
          <w:color w:val="000000"/>
        </w:rPr>
        <w:t xml:space="preserve">: To me, the promise of the OGS doctoral program is that the student should succeed if he completes all the requirements over time. For me there are drawbacks.  </w:t>
      </w:r>
      <w:r w:rsidR="001D6D3D">
        <w:rPr>
          <w:rFonts w:ascii="Calibri" w:eastAsia="Times New Roman" w:hAnsi="Calibri" w:cs="Calibri"/>
          <w:color w:val="000000"/>
        </w:rPr>
        <w:t>For programs such as the PhD program at OGS, o</w:t>
      </w:r>
      <w:r w:rsidR="00885BAB" w:rsidRPr="00A75C9D">
        <w:rPr>
          <w:rFonts w:ascii="Calibri" w:eastAsia="Times New Roman" w:hAnsi="Calibri" w:cs="Calibri"/>
          <w:color w:val="000000"/>
        </w:rPr>
        <w:t>ne needs good health and time. </w:t>
      </w:r>
      <w:r w:rsidR="00280A87">
        <w:rPr>
          <w:rFonts w:ascii="Calibri" w:eastAsia="Times New Roman" w:hAnsi="Calibri" w:cs="Calibri"/>
          <w:color w:val="000000"/>
        </w:rPr>
        <w:t xml:space="preserve">Although </w:t>
      </w:r>
      <w:r w:rsidR="00885BAB" w:rsidRPr="00A75C9D">
        <w:rPr>
          <w:rFonts w:ascii="Calibri" w:eastAsia="Times New Roman" w:hAnsi="Calibri" w:cs="Calibri"/>
          <w:color w:val="000000"/>
        </w:rPr>
        <w:t>I have neither</w:t>
      </w:r>
      <w:r w:rsidR="00C618D6" w:rsidRPr="00A75C9D">
        <w:rPr>
          <w:rFonts w:ascii="Calibri" w:eastAsia="Times New Roman" w:hAnsi="Calibri" w:cs="Calibri"/>
          <w:color w:val="000000"/>
        </w:rPr>
        <w:t>,</w:t>
      </w:r>
      <w:r w:rsidR="00885BAB" w:rsidRPr="00A75C9D">
        <w:rPr>
          <w:rFonts w:ascii="Calibri" w:eastAsia="Times New Roman" w:hAnsi="Calibri" w:cs="Calibri"/>
          <w:color w:val="000000"/>
        </w:rPr>
        <w:t xml:space="preserve"> I </w:t>
      </w:r>
      <w:r w:rsidR="00523714" w:rsidRPr="00A75C9D">
        <w:rPr>
          <w:rFonts w:ascii="Calibri" w:eastAsia="Times New Roman" w:hAnsi="Calibri" w:cs="Calibri"/>
          <w:color w:val="000000"/>
        </w:rPr>
        <w:t>am determined to</w:t>
      </w:r>
      <w:r w:rsidR="00885BAB" w:rsidRPr="00A75C9D">
        <w:rPr>
          <w:rFonts w:ascii="Calibri" w:eastAsia="Times New Roman" w:hAnsi="Calibri" w:cs="Calibri"/>
          <w:color w:val="000000"/>
        </w:rPr>
        <w:t xml:space="preserve"> succeed. I can remember that in 2017</w:t>
      </w:r>
      <w:r w:rsidR="00280A87">
        <w:rPr>
          <w:rFonts w:ascii="Calibri" w:eastAsia="Times New Roman" w:hAnsi="Calibri" w:cs="Calibri"/>
          <w:color w:val="000000"/>
        </w:rPr>
        <w:t>,</w:t>
      </w:r>
      <w:r w:rsidR="00885BAB" w:rsidRPr="00A75C9D">
        <w:rPr>
          <w:rFonts w:ascii="Calibri" w:eastAsia="Times New Roman" w:hAnsi="Calibri" w:cs="Calibri"/>
          <w:color w:val="000000"/>
        </w:rPr>
        <w:t xml:space="preserve"> </w:t>
      </w:r>
      <w:r w:rsidR="00280A87">
        <w:rPr>
          <w:rFonts w:ascii="Calibri" w:eastAsia="Times New Roman" w:hAnsi="Calibri" w:cs="Calibri"/>
          <w:color w:val="000000"/>
        </w:rPr>
        <w:t xml:space="preserve">during the </w:t>
      </w:r>
      <w:proofErr w:type="gramStart"/>
      <w:r w:rsidR="00280A87">
        <w:rPr>
          <w:rFonts w:ascii="Calibri" w:eastAsia="Times New Roman" w:hAnsi="Calibri" w:cs="Calibri"/>
          <w:color w:val="000000"/>
        </w:rPr>
        <w:t>on campus</w:t>
      </w:r>
      <w:proofErr w:type="gramEnd"/>
      <w:r w:rsidR="00280A87">
        <w:rPr>
          <w:rFonts w:ascii="Calibri" w:eastAsia="Times New Roman" w:hAnsi="Calibri" w:cs="Calibri"/>
          <w:color w:val="000000"/>
        </w:rPr>
        <w:t xml:space="preserve"> residency part of the program </w:t>
      </w:r>
      <w:r w:rsidR="00885BAB" w:rsidRPr="00A75C9D">
        <w:rPr>
          <w:rFonts w:ascii="Calibri" w:eastAsia="Times New Roman" w:hAnsi="Calibri" w:cs="Calibri"/>
          <w:color w:val="000000"/>
        </w:rPr>
        <w:t>I got sick in one of Dr. Ward's classes and had to leave</w:t>
      </w:r>
      <w:r w:rsidR="00523714" w:rsidRPr="00A75C9D">
        <w:rPr>
          <w:rFonts w:ascii="Calibri" w:eastAsia="Times New Roman" w:hAnsi="Calibri" w:cs="Calibri"/>
          <w:color w:val="000000"/>
        </w:rPr>
        <w:t xml:space="preserve"> the room so as not to be completely disruptive</w:t>
      </w:r>
      <w:r w:rsidR="00885BAB" w:rsidRPr="00A75C9D">
        <w:rPr>
          <w:rFonts w:ascii="Calibri" w:eastAsia="Times New Roman" w:hAnsi="Calibri" w:cs="Calibri"/>
          <w:color w:val="000000"/>
        </w:rPr>
        <w:t xml:space="preserve">. In recent years, I have passed out a few times but that has gotten less frequent, or I may even have gotten over that part of my illness altogether.  I have not passed out </w:t>
      </w:r>
      <w:r w:rsidR="00C618D6" w:rsidRPr="00A75C9D">
        <w:rPr>
          <w:rFonts w:ascii="Calibri" w:eastAsia="Times New Roman" w:hAnsi="Calibri" w:cs="Calibri"/>
          <w:color w:val="000000"/>
        </w:rPr>
        <w:t>since 2019</w:t>
      </w:r>
      <w:r w:rsidR="00885BAB" w:rsidRPr="00A75C9D">
        <w:rPr>
          <w:rFonts w:ascii="Calibri" w:eastAsia="Times New Roman" w:hAnsi="Calibri" w:cs="Calibri"/>
          <w:color w:val="000000"/>
        </w:rPr>
        <w:t xml:space="preserve">. </w:t>
      </w:r>
      <w:proofErr w:type="gramStart"/>
      <w:r w:rsidR="00885BAB" w:rsidRPr="00A75C9D">
        <w:rPr>
          <w:rFonts w:ascii="Calibri" w:eastAsia="Times New Roman" w:hAnsi="Calibri" w:cs="Calibri"/>
          <w:color w:val="000000"/>
        </w:rPr>
        <w:t>Despite the fact that</w:t>
      </w:r>
      <w:proofErr w:type="gramEnd"/>
      <w:r w:rsidR="00885BAB" w:rsidRPr="00A75C9D">
        <w:rPr>
          <w:rFonts w:ascii="Calibri" w:eastAsia="Times New Roman" w:hAnsi="Calibri" w:cs="Calibri"/>
          <w:color w:val="000000"/>
        </w:rPr>
        <w:t xml:space="preserve"> I now have </w:t>
      </w:r>
      <w:r w:rsidR="00C618D6" w:rsidRPr="00A75C9D">
        <w:rPr>
          <w:rFonts w:ascii="Calibri" w:eastAsia="Times New Roman" w:hAnsi="Calibri" w:cs="Calibri"/>
          <w:color w:val="000000"/>
        </w:rPr>
        <w:t>complications from a recent proctectomy</w:t>
      </w:r>
      <w:r w:rsidR="00280A87">
        <w:rPr>
          <w:rFonts w:ascii="Calibri" w:eastAsia="Times New Roman" w:hAnsi="Calibri" w:cs="Calibri"/>
          <w:color w:val="000000"/>
        </w:rPr>
        <w:t xml:space="preserve">, </w:t>
      </w:r>
      <w:r w:rsidR="00C618D6" w:rsidRPr="00A75C9D">
        <w:rPr>
          <w:rFonts w:ascii="Calibri" w:eastAsia="Times New Roman" w:hAnsi="Calibri" w:cs="Calibri"/>
          <w:color w:val="000000"/>
        </w:rPr>
        <w:t xml:space="preserve">and </w:t>
      </w:r>
      <w:r w:rsidR="00280A87">
        <w:rPr>
          <w:rFonts w:ascii="Calibri" w:eastAsia="Times New Roman" w:hAnsi="Calibri" w:cs="Calibri"/>
          <w:color w:val="000000"/>
        </w:rPr>
        <w:t xml:space="preserve">the </w:t>
      </w:r>
      <w:r w:rsidR="00C618D6" w:rsidRPr="00A75C9D">
        <w:rPr>
          <w:rFonts w:ascii="Calibri" w:eastAsia="Times New Roman" w:hAnsi="Calibri" w:cs="Calibri"/>
          <w:color w:val="000000"/>
        </w:rPr>
        <w:t>ongoing issues with the</w:t>
      </w:r>
      <w:r w:rsidR="00885BAB" w:rsidRPr="00A75C9D">
        <w:rPr>
          <w:rFonts w:ascii="Calibri" w:eastAsia="Times New Roman" w:hAnsi="Calibri" w:cs="Calibri"/>
          <w:color w:val="000000"/>
        </w:rPr>
        <w:t xml:space="preserve"> multiple myeloma, I have </w:t>
      </w:r>
      <w:r w:rsidR="00280A87">
        <w:rPr>
          <w:rFonts w:ascii="Calibri" w:eastAsia="Times New Roman" w:hAnsi="Calibri" w:cs="Calibri"/>
          <w:color w:val="000000"/>
        </w:rPr>
        <w:t xml:space="preserve">had and still have </w:t>
      </w:r>
      <w:r w:rsidR="00885BAB" w:rsidRPr="00A75C9D">
        <w:rPr>
          <w:rFonts w:ascii="Calibri" w:eastAsia="Times New Roman" w:hAnsi="Calibri" w:cs="Calibri"/>
          <w:color w:val="000000"/>
        </w:rPr>
        <w:t xml:space="preserve">very good medical care and I have come a long way.  In addition to these facts, I am also doing overtime—in terms of </w:t>
      </w:r>
      <w:r w:rsidR="00885BAB" w:rsidRPr="00A75C9D">
        <w:rPr>
          <w:rFonts w:ascii="Calibri" w:eastAsia="Times New Roman" w:hAnsi="Calibri" w:cs="Calibri"/>
          <w:color w:val="000000"/>
        </w:rPr>
        <w:lastRenderedPageBreak/>
        <w:t xml:space="preserve">age. </w:t>
      </w:r>
      <w:r w:rsidR="00EB1782" w:rsidRPr="00A75C9D">
        <w:rPr>
          <w:rFonts w:ascii="Calibri" w:eastAsia="Times New Roman" w:hAnsi="Calibri" w:cs="Calibri"/>
          <w:color w:val="000000"/>
        </w:rPr>
        <w:t xml:space="preserve">I do not have the stamina I would like to have. I have tons of doctor appointments and I get Chemo once per month. </w:t>
      </w:r>
      <w:r w:rsidR="00885BAB" w:rsidRPr="00A75C9D">
        <w:rPr>
          <w:rFonts w:ascii="Calibri" w:eastAsia="Times New Roman" w:hAnsi="Calibri" w:cs="Calibri"/>
          <w:color w:val="000000"/>
        </w:rPr>
        <w:t xml:space="preserve">But regardless, I believe that God wants me to complete this program and I will continue to put one foot in front of the other </w:t>
      </w:r>
      <w:proofErr w:type="gramStart"/>
      <w:r w:rsidR="00885BAB" w:rsidRPr="00A75C9D">
        <w:rPr>
          <w:rFonts w:ascii="Calibri" w:eastAsia="Times New Roman" w:hAnsi="Calibri" w:cs="Calibri"/>
          <w:color w:val="000000"/>
        </w:rPr>
        <w:t>as long as</w:t>
      </w:r>
      <w:proofErr w:type="gramEnd"/>
      <w:r w:rsidR="00885BAB" w:rsidRPr="00A75C9D">
        <w:rPr>
          <w:rFonts w:ascii="Calibri" w:eastAsia="Times New Roman" w:hAnsi="Calibri" w:cs="Calibri"/>
          <w:color w:val="000000"/>
        </w:rPr>
        <w:t xml:space="preserve"> </w:t>
      </w:r>
      <w:r w:rsidR="00C618D6" w:rsidRPr="00A75C9D">
        <w:rPr>
          <w:rFonts w:ascii="Calibri" w:eastAsia="Times New Roman" w:hAnsi="Calibri" w:cs="Calibri"/>
          <w:color w:val="000000"/>
        </w:rPr>
        <w:t>He</w:t>
      </w:r>
      <w:r w:rsidR="00885BAB" w:rsidRPr="00A75C9D">
        <w:rPr>
          <w:rFonts w:ascii="Calibri" w:eastAsia="Times New Roman" w:hAnsi="Calibri" w:cs="Calibri"/>
          <w:color w:val="000000"/>
        </w:rPr>
        <w:t xml:space="preserve"> continues to pinch hit for me. </w:t>
      </w:r>
      <w:r w:rsidR="00C618D6" w:rsidRPr="00A75C9D">
        <w:rPr>
          <w:rFonts w:ascii="Calibri" w:eastAsia="Times New Roman" w:hAnsi="Calibri" w:cs="Calibri"/>
          <w:color w:val="000000"/>
        </w:rPr>
        <w:t xml:space="preserve"> Right now, I am </w:t>
      </w:r>
      <w:r w:rsidR="00280A87">
        <w:rPr>
          <w:rFonts w:ascii="Calibri" w:eastAsia="Times New Roman" w:hAnsi="Calibri" w:cs="Calibri"/>
          <w:color w:val="000000"/>
        </w:rPr>
        <w:t>permitted</w:t>
      </w:r>
      <w:r w:rsidR="00C618D6" w:rsidRPr="00A75C9D">
        <w:rPr>
          <w:rFonts w:ascii="Calibri" w:eastAsia="Times New Roman" w:hAnsi="Calibri" w:cs="Calibri"/>
          <w:color w:val="000000"/>
        </w:rPr>
        <w:t xml:space="preserve"> to go at a slower pace than the other students because I have on file an ADA exception w</w:t>
      </w:r>
      <w:r w:rsidR="00532012" w:rsidRPr="00A75C9D">
        <w:rPr>
          <w:rFonts w:ascii="Calibri" w:eastAsia="Times New Roman" w:hAnsi="Calibri" w:cs="Calibri"/>
          <w:color w:val="000000"/>
        </w:rPr>
        <w:t>ith Dr. McClane.</w:t>
      </w:r>
    </w:p>
    <w:p w14:paraId="262BAAF8" w14:textId="0BFAA5A3" w:rsidR="00A75C9D" w:rsidRPr="00277503" w:rsidRDefault="00885BAB" w:rsidP="00277503">
      <w:pPr>
        <w:pStyle w:val="ListParagraph"/>
        <w:numPr>
          <w:ilvl w:val="0"/>
          <w:numId w:val="7"/>
        </w:numPr>
        <w:spacing w:line="480" w:lineRule="auto"/>
        <w:rPr>
          <w:rFonts w:ascii="Calibri" w:eastAsia="Times New Roman" w:hAnsi="Calibri" w:cs="Calibri"/>
          <w:color w:val="000000"/>
        </w:rPr>
      </w:pPr>
      <w:r w:rsidRPr="001174DA">
        <w:rPr>
          <w:rFonts w:ascii="Calibri" w:eastAsia="Times New Roman" w:hAnsi="Calibri" w:cs="Calibri"/>
          <w:b/>
          <w:bCs/>
          <w:color w:val="000000"/>
        </w:rPr>
        <w:t>Conclusion</w:t>
      </w:r>
      <w:r w:rsidRPr="001174DA">
        <w:rPr>
          <w:rFonts w:ascii="Calibri" w:eastAsia="Times New Roman" w:hAnsi="Calibri" w:cs="Calibri"/>
          <w:color w:val="000000"/>
        </w:rPr>
        <w:t xml:space="preserve">: </w:t>
      </w:r>
      <w:r w:rsidR="00532012" w:rsidRPr="001174DA">
        <w:rPr>
          <w:rFonts w:ascii="Calibri" w:eastAsia="Times New Roman" w:hAnsi="Calibri" w:cs="Calibri"/>
          <w:color w:val="000000"/>
        </w:rPr>
        <w:t>I f</w:t>
      </w:r>
      <w:r w:rsidR="00C72797">
        <w:rPr>
          <w:rFonts w:ascii="Calibri" w:eastAsia="Times New Roman" w:hAnsi="Calibri" w:cs="Calibri"/>
          <w:color w:val="000000"/>
        </w:rPr>
        <w:t>ou</w:t>
      </w:r>
      <w:r w:rsidR="00532012" w:rsidRPr="001174DA">
        <w:rPr>
          <w:rFonts w:ascii="Calibri" w:eastAsia="Times New Roman" w:hAnsi="Calibri" w:cs="Calibri"/>
          <w:color w:val="000000"/>
        </w:rPr>
        <w:t>nd SR 958-42</w:t>
      </w:r>
      <w:r w:rsidRPr="001174DA">
        <w:rPr>
          <w:rFonts w:ascii="Calibri" w:eastAsia="Times New Roman" w:hAnsi="Calibri" w:cs="Calibri"/>
          <w:color w:val="000000"/>
        </w:rPr>
        <w:t xml:space="preserve"> </w:t>
      </w:r>
      <w:r w:rsidR="00532012" w:rsidRPr="001174DA">
        <w:rPr>
          <w:rFonts w:ascii="Calibri" w:eastAsia="Times New Roman" w:hAnsi="Calibri" w:cs="Calibri"/>
          <w:color w:val="000000"/>
        </w:rPr>
        <w:t xml:space="preserve">to be </w:t>
      </w:r>
      <w:r w:rsidR="00864647">
        <w:rPr>
          <w:rFonts w:ascii="Calibri" w:eastAsia="Times New Roman" w:hAnsi="Calibri" w:cs="Calibri"/>
          <w:color w:val="000000"/>
        </w:rPr>
        <w:t xml:space="preserve">an </w:t>
      </w:r>
      <w:r w:rsidR="00532012" w:rsidRPr="001174DA">
        <w:rPr>
          <w:rFonts w:ascii="Calibri" w:eastAsia="Times New Roman" w:hAnsi="Calibri" w:cs="Calibri"/>
          <w:color w:val="000000"/>
        </w:rPr>
        <w:t xml:space="preserve">invaluable </w:t>
      </w:r>
      <w:r w:rsidR="00864647">
        <w:rPr>
          <w:rFonts w:ascii="Calibri" w:eastAsia="Times New Roman" w:hAnsi="Calibri" w:cs="Calibri"/>
          <w:color w:val="000000"/>
        </w:rPr>
        <w:t xml:space="preserve">course </w:t>
      </w:r>
      <w:r w:rsidR="00532012" w:rsidRPr="001174DA">
        <w:rPr>
          <w:rFonts w:ascii="Calibri" w:eastAsia="Times New Roman" w:hAnsi="Calibri" w:cs="Calibri"/>
          <w:color w:val="000000"/>
        </w:rPr>
        <w:t xml:space="preserve">for </w:t>
      </w:r>
      <w:r w:rsidR="00864647">
        <w:rPr>
          <w:rFonts w:ascii="Calibri" w:eastAsia="Times New Roman" w:hAnsi="Calibri" w:cs="Calibri"/>
          <w:color w:val="000000"/>
        </w:rPr>
        <w:t>students who</w:t>
      </w:r>
      <w:r w:rsidR="00436199">
        <w:rPr>
          <w:rFonts w:ascii="Calibri" w:eastAsia="Times New Roman" w:hAnsi="Calibri" w:cs="Calibri"/>
          <w:color w:val="000000"/>
        </w:rPr>
        <w:t xml:space="preserve"> need</w:t>
      </w:r>
      <w:r w:rsidR="00864647">
        <w:rPr>
          <w:rFonts w:ascii="Calibri" w:eastAsia="Times New Roman" w:hAnsi="Calibri" w:cs="Calibri"/>
          <w:color w:val="000000"/>
        </w:rPr>
        <w:t xml:space="preserve"> to learn</w:t>
      </w:r>
      <w:r w:rsidR="0015004F">
        <w:rPr>
          <w:rFonts w:ascii="Calibri" w:eastAsia="Times New Roman" w:hAnsi="Calibri" w:cs="Calibri"/>
          <w:color w:val="000000"/>
        </w:rPr>
        <w:t xml:space="preserve"> </w:t>
      </w:r>
      <w:r w:rsidR="00C72797">
        <w:rPr>
          <w:rFonts w:ascii="Calibri" w:eastAsia="Times New Roman" w:hAnsi="Calibri" w:cs="Calibri"/>
          <w:color w:val="000000"/>
        </w:rPr>
        <w:t>how to</w:t>
      </w:r>
      <w:r w:rsidR="0019669E" w:rsidRPr="001174DA">
        <w:rPr>
          <w:rFonts w:ascii="Calibri" w:eastAsia="Times New Roman" w:hAnsi="Calibri" w:cs="Calibri"/>
          <w:color w:val="000000"/>
        </w:rPr>
        <w:t xml:space="preserve"> </w:t>
      </w:r>
      <w:r w:rsidR="00C72797">
        <w:rPr>
          <w:rFonts w:ascii="Calibri" w:eastAsia="Times New Roman" w:hAnsi="Calibri" w:cs="Calibri"/>
          <w:color w:val="000000"/>
        </w:rPr>
        <w:t xml:space="preserve">validate </w:t>
      </w:r>
      <w:r w:rsidR="00864647">
        <w:rPr>
          <w:rFonts w:ascii="Calibri" w:eastAsia="Times New Roman" w:hAnsi="Calibri" w:cs="Calibri"/>
          <w:color w:val="000000"/>
        </w:rPr>
        <w:t>their research topic</w:t>
      </w:r>
      <w:r w:rsidR="00436199">
        <w:rPr>
          <w:rFonts w:ascii="Calibri" w:eastAsia="Times New Roman" w:hAnsi="Calibri" w:cs="Calibri"/>
          <w:color w:val="000000"/>
        </w:rPr>
        <w:t>s</w:t>
      </w:r>
      <w:r w:rsidR="00864647">
        <w:rPr>
          <w:rFonts w:ascii="Calibri" w:eastAsia="Times New Roman" w:hAnsi="Calibri" w:cs="Calibri"/>
          <w:color w:val="000000"/>
        </w:rPr>
        <w:t xml:space="preserve"> and how to </w:t>
      </w:r>
      <w:r w:rsidR="00280A87">
        <w:rPr>
          <w:rFonts w:ascii="Calibri" w:eastAsia="Times New Roman" w:hAnsi="Calibri" w:cs="Calibri"/>
          <w:color w:val="000000"/>
        </w:rPr>
        <w:t xml:space="preserve">collect and </w:t>
      </w:r>
      <w:r w:rsidR="00864647">
        <w:rPr>
          <w:rFonts w:ascii="Calibri" w:eastAsia="Times New Roman" w:hAnsi="Calibri" w:cs="Calibri"/>
          <w:color w:val="000000"/>
        </w:rPr>
        <w:t>organize</w:t>
      </w:r>
      <w:r w:rsidR="00DB33C0">
        <w:rPr>
          <w:rFonts w:ascii="Calibri" w:eastAsia="Times New Roman" w:hAnsi="Calibri" w:cs="Calibri"/>
          <w:color w:val="000000"/>
        </w:rPr>
        <w:t xml:space="preserve"> </w:t>
      </w:r>
      <w:r w:rsidR="00864647">
        <w:rPr>
          <w:rFonts w:ascii="Calibri" w:eastAsia="Times New Roman" w:hAnsi="Calibri" w:cs="Calibri"/>
          <w:color w:val="000000"/>
        </w:rPr>
        <w:t>sources into related groups</w:t>
      </w:r>
      <w:r w:rsidR="00212BD2">
        <w:rPr>
          <w:rFonts w:ascii="Calibri" w:eastAsia="Times New Roman" w:hAnsi="Calibri" w:cs="Calibri"/>
          <w:color w:val="000000"/>
        </w:rPr>
        <w:t xml:space="preserve"> for setting up the subdivision</w:t>
      </w:r>
      <w:r w:rsidR="00280A87">
        <w:rPr>
          <w:rFonts w:ascii="Calibri" w:eastAsia="Times New Roman" w:hAnsi="Calibri" w:cs="Calibri"/>
          <w:color w:val="000000"/>
        </w:rPr>
        <w:t>s</w:t>
      </w:r>
      <w:r w:rsidR="00212BD2">
        <w:rPr>
          <w:rFonts w:ascii="Calibri" w:eastAsia="Times New Roman" w:hAnsi="Calibri" w:cs="Calibri"/>
          <w:color w:val="000000"/>
        </w:rPr>
        <w:t xml:space="preserve"> of </w:t>
      </w:r>
      <w:r w:rsidR="00280A87">
        <w:rPr>
          <w:rFonts w:ascii="Calibri" w:eastAsia="Times New Roman" w:hAnsi="Calibri" w:cs="Calibri"/>
          <w:color w:val="000000"/>
        </w:rPr>
        <w:t>Chapter II of the</w:t>
      </w:r>
      <w:r w:rsidR="00212BD2">
        <w:rPr>
          <w:rFonts w:ascii="Calibri" w:eastAsia="Times New Roman" w:hAnsi="Calibri" w:cs="Calibri"/>
          <w:color w:val="000000"/>
        </w:rPr>
        <w:t xml:space="preserve"> dissertation</w:t>
      </w:r>
      <w:r w:rsidR="00864647">
        <w:rPr>
          <w:rFonts w:ascii="Calibri" w:eastAsia="Times New Roman" w:hAnsi="Calibri" w:cs="Calibri"/>
          <w:color w:val="000000"/>
        </w:rPr>
        <w:t xml:space="preserve">. </w:t>
      </w:r>
      <w:r w:rsidR="00436199">
        <w:rPr>
          <w:rFonts w:ascii="Calibri" w:eastAsia="Times New Roman" w:hAnsi="Calibri" w:cs="Calibri"/>
          <w:color w:val="000000"/>
        </w:rPr>
        <w:t xml:space="preserve"> </w:t>
      </w:r>
      <w:r w:rsidR="00DB33C0">
        <w:rPr>
          <w:rFonts w:ascii="Calibri" w:eastAsia="Times New Roman" w:hAnsi="Calibri" w:cs="Calibri"/>
          <w:color w:val="000000"/>
        </w:rPr>
        <w:t xml:space="preserve">To this end, I have </w:t>
      </w:r>
      <w:r w:rsidR="00280A87">
        <w:rPr>
          <w:rFonts w:ascii="Calibri" w:eastAsia="Times New Roman" w:hAnsi="Calibri" w:cs="Calibri"/>
          <w:color w:val="000000"/>
        </w:rPr>
        <w:t>created</w:t>
      </w:r>
      <w:r w:rsidR="00DB33C0">
        <w:rPr>
          <w:rFonts w:ascii="Calibri" w:eastAsia="Times New Roman" w:hAnsi="Calibri" w:cs="Calibri"/>
          <w:color w:val="000000"/>
        </w:rPr>
        <w:t xml:space="preserve"> </w:t>
      </w:r>
      <w:r w:rsidR="00212BD2">
        <w:rPr>
          <w:rFonts w:ascii="Calibri" w:eastAsia="Times New Roman" w:hAnsi="Calibri" w:cs="Calibri"/>
          <w:color w:val="000000"/>
        </w:rPr>
        <w:t>a system I call the</w:t>
      </w:r>
      <w:r w:rsidR="00DB33C0">
        <w:rPr>
          <w:rFonts w:ascii="Calibri" w:eastAsia="Times New Roman" w:hAnsi="Calibri" w:cs="Calibri"/>
          <w:color w:val="000000"/>
        </w:rPr>
        <w:t xml:space="preserve"> “source mining-system” </w:t>
      </w:r>
      <w:r w:rsidR="00280A87">
        <w:rPr>
          <w:rFonts w:ascii="Calibri" w:eastAsia="Times New Roman" w:hAnsi="Calibri" w:cs="Calibri"/>
          <w:color w:val="000000"/>
        </w:rPr>
        <w:t>(</w:t>
      </w:r>
      <w:r w:rsidR="00CA511B">
        <w:rPr>
          <w:rFonts w:ascii="Calibri" w:eastAsia="Times New Roman" w:hAnsi="Calibri" w:cs="Calibri"/>
          <w:color w:val="000000"/>
        </w:rPr>
        <w:t xml:space="preserve">SMS) </w:t>
      </w:r>
      <w:r w:rsidR="00DB33C0">
        <w:rPr>
          <w:rFonts w:ascii="Calibri" w:eastAsia="Times New Roman" w:hAnsi="Calibri" w:cs="Calibri"/>
          <w:color w:val="000000"/>
        </w:rPr>
        <w:t xml:space="preserve">for harvesting </w:t>
      </w:r>
      <w:proofErr w:type="gramStart"/>
      <w:r w:rsidR="00DB33C0">
        <w:rPr>
          <w:rFonts w:ascii="Calibri" w:eastAsia="Times New Roman" w:hAnsi="Calibri" w:cs="Calibri"/>
          <w:color w:val="000000"/>
        </w:rPr>
        <w:t xml:space="preserve">a </w:t>
      </w:r>
      <w:r w:rsidR="00212BD2">
        <w:rPr>
          <w:rFonts w:ascii="Calibri" w:eastAsia="Times New Roman" w:hAnsi="Calibri" w:cs="Calibri"/>
          <w:color w:val="000000"/>
        </w:rPr>
        <w:t>large number of</w:t>
      </w:r>
      <w:proofErr w:type="gramEnd"/>
      <w:r w:rsidR="00212BD2">
        <w:rPr>
          <w:rFonts w:ascii="Calibri" w:eastAsia="Times New Roman" w:hAnsi="Calibri" w:cs="Calibri"/>
          <w:color w:val="000000"/>
        </w:rPr>
        <w:t xml:space="preserve"> </w:t>
      </w:r>
      <w:r w:rsidR="00DB33C0">
        <w:rPr>
          <w:rFonts w:ascii="Calibri" w:eastAsia="Times New Roman" w:hAnsi="Calibri" w:cs="Calibri"/>
          <w:color w:val="000000"/>
        </w:rPr>
        <w:t>suitable sources</w:t>
      </w:r>
      <w:r w:rsidR="00212BD2">
        <w:rPr>
          <w:rFonts w:ascii="Calibri" w:eastAsia="Times New Roman" w:hAnsi="Calibri" w:cs="Calibri"/>
          <w:color w:val="000000"/>
        </w:rPr>
        <w:t xml:space="preserve"> for the research topic</w:t>
      </w:r>
      <w:r w:rsidR="00DB33C0">
        <w:rPr>
          <w:rFonts w:ascii="Calibri" w:eastAsia="Times New Roman" w:hAnsi="Calibri" w:cs="Calibri"/>
          <w:color w:val="000000"/>
        </w:rPr>
        <w:t xml:space="preserve">. </w:t>
      </w:r>
      <w:r w:rsidR="00212BD2">
        <w:rPr>
          <w:rFonts w:ascii="Calibri" w:eastAsia="Times New Roman" w:hAnsi="Calibri" w:cs="Calibri"/>
          <w:color w:val="000000"/>
        </w:rPr>
        <w:t xml:space="preserve">In adapting the system to mathematics, </w:t>
      </w:r>
      <w:r w:rsidR="00280A87">
        <w:rPr>
          <w:rFonts w:ascii="Calibri" w:eastAsia="Times New Roman" w:hAnsi="Calibri" w:cs="Calibri"/>
          <w:color w:val="000000"/>
        </w:rPr>
        <w:t xml:space="preserve">I utilized the concept of </w:t>
      </w:r>
      <w:r w:rsidR="00212BD2">
        <w:rPr>
          <w:rFonts w:ascii="Calibri" w:eastAsia="Times New Roman" w:hAnsi="Calibri" w:cs="Calibri"/>
          <w:color w:val="000000"/>
        </w:rPr>
        <w:t xml:space="preserve">exponential growth </w:t>
      </w:r>
      <w:r w:rsidR="00CA511B">
        <w:rPr>
          <w:rFonts w:ascii="Calibri" w:eastAsia="Times New Roman" w:hAnsi="Calibri" w:cs="Calibri"/>
          <w:color w:val="000000"/>
        </w:rPr>
        <w:t>i</w:t>
      </w:r>
      <w:r w:rsidR="00280A87">
        <w:rPr>
          <w:rFonts w:ascii="Calibri" w:eastAsia="Times New Roman" w:hAnsi="Calibri" w:cs="Calibri"/>
          <w:color w:val="000000"/>
        </w:rPr>
        <w:t>n</w:t>
      </w:r>
      <w:r w:rsidR="00CA511B">
        <w:rPr>
          <w:rFonts w:ascii="Calibri" w:eastAsia="Times New Roman" w:hAnsi="Calibri" w:cs="Calibri"/>
          <w:color w:val="000000"/>
        </w:rPr>
        <w:t xml:space="preserve"> compa</w:t>
      </w:r>
      <w:r w:rsidR="00277503">
        <w:rPr>
          <w:rFonts w:ascii="Calibri" w:eastAsia="Times New Roman" w:hAnsi="Calibri" w:cs="Calibri"/>
          <w:color w:val="000000"/>
        </w:rPr>
        <w:t>r</w:t>
      </w:r>
      <w:r w:rsidR="00280A87">
        <w:rPr>
          <w:rFonts w:ascii="Calibri" w:eastAsia="Times New Roman" w:hAnsi="Calibri" w:cs="Calibri"/>
          <w:color w:val="000000"/>
        </w:rPr>
        <w:t>ison</w:t>
      </w:r>
      <w:r w:rsidR="00CA511B">
        <w:rPr>
          <w:rFonts w:ascii="Calibri" w:eastAsia="Times New Roman" w:hAnsi="Calibri" w:cs="Calibri"/>
          <w:color w:val="000000"/>
        </w:rPr>
        <w:t xml:space="preserve"> and contrast</w:t>
      </w:r>
      <w:r w:rsidR="00277503">
        <w:rPr>
          <w:rFonts w:ascii="Calibri" w:eastAsia="Times New Roman" w:hAnsi="Calibri" w:cs="Calibri"/>
          <w:color w:val="000000"/>
        </w:rPr>
        <w:t xml:space="preserve"> to</w:t>
      </w:r>
      <w:r w:rsidR="00CA511B">
        <w:rPr>
          <w:rFonts w:ascii="Calibri" w:eastAsia="Times New Roman" w:hAnsi="Calibri" w:cs="Calibri"/>
          <w:color w:val="000000"/>
        </w:rPr>
        <w:t xml:space="preserve"> </w:t>
      </w:r>
      <w:r w:rsidR="00277503">
        <w:rPr>
          <w:rFonts w:ascii="Calibri" w:eastAsia="Times New Roman" w:hAnsi="Calibri" w:cs="Calibri"/>
          <w:color w:val="000000"/>
        </w:rPr>
        <w:t>my</w:t>
      </w:r>
      <w:r w:rsidR="00CA511B">
        <w:rPr>
          <w:rFonts w:ascii="Calibri" w:eastAsia="Times New Roman" w:hAnsi="Calibri" w:cs="Calibri"/>
          <w:color w:val="000000"/>
        </w:rPr>
        <w:t xml:space="preserve"> SMS exponential growth</w:t>
      </w:r>
      <w:r w:rsidR="00277503">
        <w:rPr>
          <w:rFonts w:ascii="Calibri" w:eastAsia="Times New Roman" w:hAnsi="Calibri" w:cs="Calibri"/>
          <w:color w:val="000000"/>
        </w:rPr>
        <w:t xml:space="preserve"> method</w:t>
      </w:r>
      <w:r w:rsidR="00CA511B">
        <w:rPr>
          <w:rFonts w:ascii="Calibri" w:eastAsia="Times New Roman" w:hAnsi="Calibri" w:cs="Calibri"/>
          <w:color w:val="000000"/>
        </w:rPr>
        <w:t>. At present</w:t>
      </w:r>
      <w:r w:rsidR="00A75C9D">
        <w:rPr>
          <w:rFonts w:ascii="Calibri" w:eastAsia="Times New Roman" w:hAnsi="Calibri" w:cs="Calibri"/>
          <w:color w:val="000000"/>
        </w:rPr>
        <w:t>,</w:t>
      </w:r>
      <w:r w:rsidR="00CA511B">
        <w:rPr>
          <w:rFonts w:ascii="Calibri" w:eastAsia="Times New Roman" w:hAnsi="Calibri" w:cs="Calibri"/>
          <w:color w:val="000000"/>
        </w:rPr>
        <w:t xml:space="preserve"> my progress is slow because of</w:t>
      </w:r>
      <w:r w:rsidR="00277503">
        <w:rPr>
          <w:rFonts w:ascii="Calibri" w:eastAsia="Times New Roman" w:hAnsi="Calibri" w:cs="Calibri"/>
          <w:color w:val="000000"/>
        </w:rPr>
        <w:t xml:space="preserve"> the</w:t>
      </w:r>
      <w:r w:rsidR="00CA511B">
        <w:rPr>
          <w:rFonts w:ascii="Calibri" w:eastAsia="Times New Roman" w:hAnsi="Calibri" w:cs="Calibri"/>
          <w:color w:val="000000"/>
        </w:rPr>
        <w:t xml:space="preserve"> health issues but I believe that my ADA status as OGS </w:t>
      </w:r>
      <w:r w:rsidR="00277503">
        <w:rPr>
          <w:rFonts w:ascii="Calibri" w:eastAsia="Times New Roman" w:hAnsi="Calibri" w:cs="Calibri"/>
          <w:color w:val="000000"/>
        </w:rPr>
        <w:t xml:space="preserve">is great in that it has been allowing </w:t>
      </w:r>
      <w:r w:rsidR="00CA511B">
        <w:rPr>
          <w:rFonts w:ascii="Calibri" w:eastAsia="Times New Roman" w:hAnsi="Calibri" w:cs="Calibri"/>
          <w:color w:val="000000"/>
        </w:rPr>
        <w:t xml:space="preserve">me to </w:t>
      </w:r>
      <w:r w:rsidR="00A75C9D">
        <w:rPr>
          <w:rFonts w:ascii="Calibri" w:eastAsia="Times New Roman" w:hAnsi="Calibri" w:cs="Calibri"/>
          <w:color w:val="000000"/>
        </w:rPr>
        <w:t>work at a slower pace than normal</w:t>
      </w:r>
      <w:r w:rsidR="00277503">
        <w:rPr>
          <w:rFonts w:ascii="Calibri" w:eastAsia="Times New Roman" w:hAnsi="Calibri" w:cs="Calibri"/>
          <w:color w:val="000000"/>
        </w:rPr>
        <w:t xml:space="preserve">.  Even so, I am satisfied that I am still comfortably situated in the hunt. </w:t>
      </w:r>
    </w:p>
    <w:p w14:paraId="3A8F3E95" w14:textId="77777777" w:rsidR="00E22255" w:rsidRDefault="00A75C9D" w:rsidP="00BF1F42">
      <w:pPr>
        <w:pStyle w:val="ListParagraph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 this course I have found it most difficult to organize the large number of sources I gathered into a storyboard.</w:t>
      </w:r>
      <w:r w:rsidR="00E22255">
        <w:rPr>
          <w:rFonts w:ascii="Calibri" w:eastAsia="Times New Roman" w:hAnsi="Calibri" w:cs="Calibri"/>
          <w:color w:val="000000"/>
        </w:rPr>
        <w:t xml:space="preserve"> </w:t>
      </w:r>
    </w:p>
    <w:p w14:paraId="506FE943" w14:textId="5F1F0CF3" w:rsidR="00E22255" w:rsidRDefault="00A75C9D" w:rsidP="00BF1F42">
      <w:pPr>
        <w:pStyle w:val="ListParagraph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  <w:r w:rsidR="00E22255">
        <w:rPr>
          <w:rFonts w:ascii="Calibri" w:eastAsia="Times New Roman" w:hAnsi="Calibri" w:cs="Calibri"/>
          <w:color w:val="000000"/>
        </w:rPr>
        <w:t xml:space="preserve">Years ago, my daughter was in her first </w:t>
      </w:r>
      <w:r w:rsidR="00277503">
        <w:rPr>
          <w:rFonts w:ascii="Calibri" w:eastAsia="Times New Roman" w:hAnsi="Calibri" w:cs="Calibri"/>
          <w:color w:val="000000"/>
        </w:rPr>
        <w:t xml:space="preserve">physics class at the famous </w:t>
      </w:r>
      <w:r w:rsidR="00E22255">
        <w:rPr>
          <w:rFonts w:ascii="Calibri" w:eastAsia="Times New Roman" w:hAnsi="Calibri" w:cs="Calibri"/>
          <w:color w:val="000000"/>
        </w:rPr>
        <w:t>Bronx High School of Science</w:t>
      </w:r>
      <w:r w:rsidR="00277503">
        <w:rPr>
          <w:rFonts w:ascii="Calibri" w:eastAsia="Times New Roman" w:hAnsi="Calibri" w:cs="Calibri"/>
          <w:color w:val="000000"/>
        </w:rPr>
        <w:t>.</w:t>
      </w:r>
      <w:r w:rsidR="00E22255">
        <w:rPr>
          <w:rFonts w:ascii="Calibri" w:eastAsia="Times New Roman" w:hAnsi="Calibri" w:cs="Calibri"/>
          <w:color w:val="000000"/>
        </w:rPr>
        <w:t xml:space="preserve"> I</w:t>
      </w:r>
      <w:r w:rsidR="00277503">
        <w:rPr>
          <w:rFonts w:ascii="Calibri" w:eastAsia="Times New Roman" w:hAnsi="Calibri" w:cs="Calibri"/>
          <w:color w:val="000000"/>
        </w:rPr>
        <w:t xml:space="preserve"> wondered if I needed to </w:t>
      </w:r>
      <w:r w:rsidR="00E22255">
        <w:rPr>
          <w:rFonts w:ascii="Calibri" w:eastAsia="Times New Roman" w:hAnsi="Calibri" w:cs="Calibri"/>
          <w:color w:val="000000"/>
        </w:rPr>
        <w:t>get my friend, the physics teacher at my school</w:t>
      </w:r>
      <w:r w:rsidR="00277503">
        <w:rPr>
          <w:rFonts w:ascii="Calibri" w:eastAsia="Times New Roman" w:hAnsi="Calibri" w:cs="Calibri"/>
          <w:color w:val="000000"/>
        </w:rPr>
        <w:t xml:space="preserve">, </w:t>
      </w:r>
      <w:r w:rsidR="00E22255">
        <w:rPr>
          <w:rFonts w:ascii="Calibri" w:eastAsia="Times New Roman" w:hAnsi="Calibri" w:cs="Calibri"/>
          <w:color w:val="000000"/>
        </w:rPr>
        <w:t>to tutor her. So, I asked her if she was finding the physics hard</w:t>
      </w:r>
      <w:r w:rsidR="00277503">
        <w:rPr>
          <w:rFonts w:ascii="Calibri" w:eastAsia="Times New Roman" w:hAnsi="Calibri" w:cs="Calibri"/>
          <w:color w:val="000000"/>
        </w:rPr>
        <w:t xml:space="preserve"> and if she needed help</w:t>
      </w:r>
      <w:r w:rsidR="00E22255">
        <w:rPr>
          <w:rFonts w:ascii="Calibri" w:eastAsia="Times New Roman" w:hAnsi="Calibri" w:cs="Calibri"/>
          <w:color w:val="000000"/>
        </w:rPr>
        <w:t xml:space="preserve">. </w:t>
      </w:r>
      <w:r w:rsidR="00277503">
        <w:rPr>
          <w:rFonts w:ascii="Calibri" w:eastAsia="Times New Roman" w:hAnsi="Calibri" w:cs="Calibri"/>
          <w:color w:val="000000"/>
        </w:rPr>
        <w:t xml:space="preserve">Her response was, </w:t>
      </w:r>
      <w:r w:rsidR="00E22255">
        <w:rPr>
          <w:rFonts w:ascii="Calibri" w:eastAsia="Times New Roman" w:hAnsi="Calibri" w:cs="Calibri"/>
          <w:color w:val="000000"/>
        </w:rPr>
        <w:t>“Nothing is hard</w:t>
      </w:r>
      <w:r w:rsidR="00B85E08">
        <w:rPr>
          <w:rFonts w:ascii="Calibri" w:eastAsia="Times New Roman" w:hAnsi="Calibri" w:cs="Calibri"/>
          <w:color w:val="000000"/>
        </w:rPr>
        <w:t>!</w:t>
      </w:r>
      <w:r w:rsidR="00E22255">
        <w:rPr>
          <w:rFonts w:ascii="Calibri" w:eastAsia="Times New Roman" w:hAnsi="Calibri" w:cs="Calibri"/>
          <w:color w:val="000000"/>
        </w:rPr>
        <w:t xml:space="preserve"> some things just </w:t>
      </w:r>
      <w:proofErr w:type="spellStart"/>
      <w:r w:rsidR="00E22255">
        <w:rPr>
          <w:rFonts w:ascii="Calibri" w:eastAsia="Times New Roman" w:hAnsi="Calibri" w:cs="Calibri"/>
          <w:color w:val="000000"/>
        </w:rPr>
        <w:t>ain’t</w:t>
      </w:r>
      <w:proofErr w:type="spellEnd"/>
      <w:r w:rsidR="00E22255">
        <w:rPr>
          <w:rFonts w:ascii="Calibri" w:eastAsia="Times New Roman" w:hAnsi="Calibri" w:cs="Calibri"/>
          <w:color w:val="000000"/>
        </w:rPr>
        <w:t xml:space="preserve"> easy</w:t>
      </w:r>
      <w:r w:rsidR="00B85E08">
        <w:rPr>
          <w:rFonts w:ascii="Calibri" w:eastAsia="Times New Roman" w:hAnsi="Calibri" w:cs="Calibri"/>
          <w:color w:val="000000"/>
        </w:rPr>
        <w:t>!</w:t>
      </w:r>
      <w:r w:rsidR="00E22255">
        <w:rPr>
          <w:rFonts w:ascii="Calibri" w:eastAsia="Times New Roman" w:hAnsi="Calibri" w:cs="Calibri"/>
          <w:color w:val="000000"/>
        </w:rPr>
        <w:t>”</w:t>
      </w:r>
      <w:r w:rsidR="00B85E08">
        <w:rPr>
          <w:rFonts w:ascii="Calibri" w:eastAsia="Times New Roman" w:hAnsi="Calibri" w:cs="Calibri"/>
          <w:color w:val="000000"/>
        </w:rPr>
        <w:t xml:space="preserve"> </w:t>
      </w:r>
      <w:r w:rsidR="00E22255">
        <w:rPr>
          <w:rFonts w:ascii="Calibri" w:eastAsia="Times New Roman" w:hAnsi="Calibri" w:cs="Calibri"/>
          <w:color w:val="000000"/>
        </w:rPr>
        <w:t xml:space="preserve">It </w:t>
      </w:r>
      <w:r w:rsidR="00E22255">
        <w:rPr>
          <w:rFonts w:ascii="Calibri" w:eastAsia="Times New Roman" w:hAnsi="Calibri" w:cs="Calibri"/>
          <w:color w:val="000000"/>
        </w:rPr>
        <w:lastRenderedPageBreak/>
        <w:t xml:space="preserve">took me </w:t>
      </w:r>
      <w:r w:rsidR="00B85E08">
        <w:rPr>
          <w:rFonts w:ascii="Calibri" w:eastAsia="Times New Roman" w:hAnsi="Calibri" w:cs="Calibri"/>
          <w:color w:val="000000"/>
        </w:rPr>
        <w:t>a few weeks</w:t>
      </w:r>
      <w:r w:rsidR="00E22255">
        <w:rPr>
          <w:rFonts w:ascii="Calibri" w:eastAsia="Times New Roman" w:hAnsi="Calibri" w:cs="Calibri"/>
          <w:color w:val="000000"/>
        </w:rPr>
        <w:t xml:space="preserve"> to </w:t>
      </w:r>
      <w:r w:rsidR="00B85E08">
        <w:rPr>
          <w:rFonts w:ascii="Calibri" w:eastAsia="Times New Roman" w:hAnsi="Calibri" w:cs="Calibri"/>
          <w:color w:val="000000"/>
        </w:rPr>
        <w:t xml:space="preserve">fully </w:t>
      </w:r>
      <w:r w:rsidR="00E22255">
        <w:rPr>
          <w:rFonts w:ascii="Calibri" w:eastAsia="Times New Roman" w:hAnsi="Calibri" w:cs="Calibri"/>
          <w:color w:val="000000"/>
        </w:rPr>
        <w:t>understand what she meant. Now! That exactly is my answer to this question.</w:t>
      </w:r>
    </w:p>
    <w:p w14:paraId="5BB18A71" w14:textId="75B73D89" w:rsidR="00E22255" w:rsidRDefault="00E22255" w:rsidP="00BF1F42">
      <w:pPr>
        <w:pStyle w:val="ListParagraph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whole thing clicked for me when I </w:t>
      </w:r>
      <w:r w:rsidR="00B85E08">
        <w:rPr>
          <w:rFonts w:ascii="Calibri" w:eastAsia="Times New Roman" w:hAnsi="Calibri" w:cs="Calibri"/>
          <w:color w:val="000000"/>
        </w:rPr>
        <w:t>developed</w:t>
      </w:r>
      <w:r>
        <w:rPr>
          <w:rFonts w:ascii="Calibri" w:eastAsia="Times New Roman" w:hAnsi="Calibri" w:cs="Calibri"/>
          <w:color w:val="000000"/>
        </w:rPr>
        <w:t xml:space="preserve"> the SMS method of source harvesting.</w:t>
      </w:r>
    </w:p>
    <w:p w14:paraId="3BC8ECA8" w14:textId="42A90CD3" w:rsidR="00A75C9D" w:rsidRDefault="00090080" w:rsidP="00BF1F42">
      <w:pPr>
        <w:pStyle w:val="ListParagraph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 had originally planned to collect my data </w:t>
      </w:r>
      <w:r w:rsidR="00B85E08">
        <w:rPr>
          <w:rFonts w:ascii="Calibri" w:eastAsia="Times New Roman" w:hAnsi="Calibri" w:cs="Calibri"/>
          <w:color w:val="000000"/>
        </w:rPr>
        <w:t xml:space="preserve">directly twelfth graders in a South Bronx </w:t>
      </w:r>
      <w:r>
        <w:rPr>
          <w:rFonts w:ascii="Calibri" w:eastAsia="Times New Roman" w:hAnsi="Calibri" w:cs="Calibri"/>
          <w:color w:val="000000"/>
        </w:rPr>
        <w:t xml:space="preserve">NYC DOE </w:t>
      </w:r>
      <w:r w:rsidR="00B85E08">
        <w:rPr>
          <w:rFonts w:ascii="Calibri" w:eastAsia="Times New Roman" w:hAnsi="Calibri" w:cs="Calibri"/>
          <w:color w:val="000000"/>
        </w:rPr>
        <w:t xml:space="preserve">high </w:t>
      </w:r>
      <w:r>
        <w:rPr>
          <w:rFonts w:ascii="Calibri" w:eastAsia="Times New Roman" w:hAnsi="Calibri" w:cs="Calibri"/>
          <w:color w:val="000000"/>
        </w:rPr>
        <w:t xml:space="preserve">school. But because of ethical issues concerning the collection of data from children, I am thinking that my </w:t>
      </w:r>
      <w:r w:rsidR="00BF1F42">
        <w:rPr>
          <w:rFonts w:ascii="Calibri" w:eastAsia="Times New Roman" w:hAnsi="Calibri" w:cs="Calibri"/>
          <w:color w:val="000000"/>
        </w:rPr>
        <w:t>“</w:t>
      </w:r>
      <w:r>
        <w:rPr>
          <w:rFonts w:ascii="Calibri" w:eastAsia="Times New Roman" w:hAnsi="Calibri" w:cs="Calibri"/>
          <w:color w:val="000000"/>
        </w:rPr>
        <w:t>Letter of Informed Con</w:t>
      </w:r>
      <w:r w:rsidR="00BF1F42">
        <w:rPr>
          <w:rFonts w:ascii="Calibri" w:eastAsia="Times New Roman" w:hAnsi="Calibri" w:cs="Calibri"/>
          <w:color w:val="000000"/>
        </w:rPr>
        <w:t>s</w:t>
      </w:r>
      <w:r>
        <w:rPr>
          <w:rFonts w:ascii="Calibri" w:eastAsia="Times New Roman" w:hAnsi="Calibri" w:cs="Calibri"/>
          <w:color w:val="000000"/>
        </w:rPr>
        <w:t>ent</w:t>
      </w:r>
      <w:r w:rsidR="00BF1F42">
        <w:rPr>
          <w:rFonts w:ascii="Calibri" w:eastAsia="Times New Roman" w:hAnsi="Calibri" w:cs="Calibri"/>
          <w:color w:val="000000"/>
        </w:rPr>
        <w:t>”</w:t>
      </w:r>
      <w:r>
        <w:rPr>
          <w:rFonts w:ascii="Calibri" w:eastAsia="Times New Roman" w:hAnsi="Calibri" w:cs="Calibri"/>
          <w:color w:val="000000"/>
        </w:rPr>
        <w:t xml:space="preserve"> that is normally </w:t>
      </w:r>
      <w:r w:rsidR="00BF1F42">
        <w:rPr>
          <w:rFonts w:ascii="Calibri" w:eastAsia="Times New Roman" w:hAnsi="Calibri" w:cs="Calibri"/>
          <w:color w:val="000000"/>
        </w:rPr>
        <w:t xml:space="preserve">submitted to the NYC DOE for permission will have to be directed toward </w:t>
      </w:r>
      <w:r w:rsidR="00B85E08">
        <w:rPr>
          <w:rFonts w:ascii="Calibri" w:eastAsia="Times New Roman" w:hAnsi="Calibri" w:cs="Calibri"/>
          <w:color w:val="000000"/>
        </w:rPr>
        <w:t xml:space="preserve">the </w:t>
      </w:r>
      <w:r w:rsidR="00BF1F42">
        <w:rPr>
          <w:rFonts w:ascii="Calibri" w:eastAsia="Times New Roman" w:hAnsi="Calibri" w:cs="Calibri"/>
          <w:color w:val="000000"/>
        </w:rPr>
        <w:t>12</w:t>
      </w:r>
      <w:r w:rsidR="00BF1F42" w:rsidRPr="00BF1F42">
        <w:rPr>
          <w:rFonts w:ascii="Calibri" w:eastAsia="Times New Roman" w:hAnsi="Calibri" w:cs="Calibri"/>
          <w:color w:val="000000"/>
          <w:vertAlign w:val="superscript"/>
        </w:rPr>
        <w:t>th</w:t>
      </w:r>
      <w:r w:rsidR="00BF1F42">
        <w:rPr>
          <w:rFonts w:ascii="Calibri" w:eastAsia="Times New Roman" w:hAnsi="Calibri" w:cs="Calibri"/>
          <w:color w:val="000000"/>
        </w:rPr>
        <w:t xml:space="preserve"> </w:t>
      </w:r>
      <w:r w:rsidR="00B85E08">
        <w:rPr>
          <w:rFonts w:ascii="Calibri" w:eastAsia="Times New Roman" w:hAnsi="Calibri" w:cs="Calibri"/>
          <w:color w:val="000000"/>
        </w:rPr>
        <w:t xml:space="preserve">grade </w:t>
      </w:r>
      <w:r w:rsidR="00BF1F42">
        <w:rPr>
          <w:rFonts w:ascii="Calibri" w:eastAsia="Times New Roman" w:hAnsi="Calibri" w:cs="Calibri"/>
          <w:color w:val="000000"/>
        </w:rPr>
        <w:t xml:space="preserve">student record (population) from </w:t>
      </w:r>
      <w:r w:rsidR="00B85E08">
        <w:rPr>
          <w:rFonts w:ascii="Calibri" w:eastAsia="Times New Roman" w:hAnsi="Calibri" w:cs="Calibri"/>
          <w:color w:val="000000"/>
        </w:rPr>
        <w:t xml:space="preserve">the </w:t>
      </w:r>
      <w:r w:rsidR="00BF1F42">
        <w:rPr>
          <w:rFonts w:ascii="Calibri" w:eastAsia="Times New Roman" w:hAnsi="Calibri" w:cs="Calibri"/>
          <w:color w:val="000000"/>
        </w:rPr>
        <w:t>guidance</w:t>
      </w:r>
      <w:r w:rsidR="00B85E08">
        <w:rPr>
          <w:rFonts w:ascii="Calibri" w:eastAsia="Times New Roman" w:hAnsi="Calibri" w:cs="Calibri"/>
          <w:color w:val="000000"/>
        </w:rPr>
        <w:t xml:space="preserve"> department in the target school</w:t>
      </w:r>
      <w:r w:rsidR="00BF1F42">
        <w:rPr>
          <w:rFonts w:ascii="Calibri" w:eastAsia="Times New Roman" w:hAnsi="Calibri" w:cs="Calibri"/>
          <w:color w:val="000000"/>
        </w:rPr>
        <w:t xml:space="preserve">, rather than </w:t>
      </w:r>
      <w:r w:rsidR="00B85E08">
        <w:rPr>
          <w:rFonts w:ascii="Calibri" w:eastAsia="Times New Roman" w:hAnsi="Calibri" w:cs="Calibri"/>
          <w:color w:val="000000"/>
        </w:rPr>
        <w:t xml:space="preserve">through </w:t>
      </w:r>
      <w:r w:rsidR="00BF1F42">
        <w:rPr>
          <w:rFonts w:ascii="Calibri" w:eastAsia="Times New Roman" w:hAnsi="Calibri" w:cs="Calibri"/>
          <w:color w:val="000000"/>
        </w:rPr>
        <w:t xml:space="preserve">direct </w:t>
      </w:r>
      <w:r w:rsidR="00B85E08">
        <w:rPr>
          <w:rFonts w:ascii="Calibri" w:eastAsia="Times New Roman" w:hAnsi="Calibri" w:cs="Calibri"/>
          <w:color w:val="000000"/>
        </w:rPr>
        <w:t>contact with my target-population.</w:t>
      </w:r>
      <w:r>
        <w:rPr>
          <w:rFonts w:ascii="Calibri" w:eastAsia="Times New Roman" w:hAnsi="Calibri" w:cs="Calibri"/>
          <w:color w:val="000000"/>
        </w:rPr>
        <w:t xml:space="preserve">    </w:t>
      </w:r>
      <w:r w:rsidR="00E22255">
        <w:rPr>
          <w:rFonts w:ascii="Calibri" w:eastAsia="Times New Roman" w:hAnsi="Calibri" w:cs="Calibri"/>
          <w:color w:val="000000"/>
        </w:rPr>
        <w:t xml:space="preserve">     </w:t>
      </w:r>
    </w:p>
    <w:p w14:paraId="3CB868E2" w14:textId="77777777" w:rsidR="00CA511B" w:rsidRDefault="00CA511B" w:rsidP="00CA511B">
      <w:pPr>
        <w:pStyle w:val="ListParagraph"/>
        <w:spacing w:line="360" w:lineRule="auto"/>
        <w:rPr>
          <w:rFonts w:ascii="Calibri" w:eastAsia="Times New Roman" w:hAnsi="Calibri" w:cs="Calibri"/>
          <w:color w:val="000000"/>
        </w:rPr>
      </w:pPr>
    </w:p>
    <w:p w14:paraId="04FCAE38" w14:textId="77777777" w:rsidR="00F4484F" w:rsidRDefault="00F4484F" w:rsidP="00F4484F">
      <w:pPr>
        <w:spacing w:line="360" w:lineRule="auto"/>
        <w:rPr>
          <w:rFonts w:ascii="Calibri" w:eastAsia="Times New Roman" w:hAnsi="Calibri" w:cs="Calibri"/>
          <w:color w:val="000000"/>
        </w:rPr>
      </w:pPr>
    </w:p>
    <w:p w14:paraId="7C1A574F" w14:textId="77777777" w:rsidR="00F4484F" w:rsidRDefault="00F4484F" w:rsidP="00F4484F">
      <w:pPr>
        <w:spacing w:line="360" w:lineRule="auto"/>
        <w:rPr>
          <w:rFonts w:ascii="Calibri" w:eastAsia="Times New Roman" w:hAnsi="Calibri" w:cs="Calibri"/>
          <w:color w:val="000000"/>
        </w:rPr>
      </w:pPr>
    </w:p>
    <w:p w14:paraId="6B7E63B8" w14:textId="77777777" w:rsidR="00F4484F" w:rsidRPr="00F4484F" w:rsidRDefault="00F4484F" w:rsidP="00F4484F">
      <w:pPr>
        <w:spacing w:line="360" w:lineRule="auto"/>
        <w:rPr>
          <w:rFonts w:ascii="Calibri" w:eastAsia="Times New Roman" w:hAnsi="Calibri" w:cs="Calibri"/>
          <w:color w:val="000000"/>
        </w:rPr>
      </w:pPr>
    </w:p>
    <w:p w14:paraId="73B0A360" w14:textId="77777777" w:rsidR="001174DA" w:rsidRPr="001174DA" w:rsidRDefault="001174DA" w:rsidP="001174DA">
      <w:pPr>
        <w:pStyle w:val="ListParagraph"/>
        <w:spacing w:line="360" w:lineRule="auto"/>
        <w:rPr>
          <w:rFonts w:ascii="Calibri" w:eastAsia="Times New Roman" w:hAnsi="Calibri" w:cs="Calibri"/>
          <w:color w:val="000000"/>
        </w:rPr>
      </w:pPr>
    </w:p>
    <w:p w14:paraId="2A19DE01" w14:textId="77777777" w:rsidR="001174DA" w:rsidRPr="001174DA" w:rsidRDefault="001174DA" w:rsidP="001174DA">
      <w:pPr>
        <w:pStyle w:val="ListParagraph"/>
        <w:spacing w:line="360" w:lineRule="auto"/>
        <w:rPr>
          <w:rFonts w:ascii="Calibri" w:eastAsia="Times New Roman" w:hAnsi="Calibri" w:cs="Calibri"/>
          <w:color w:val="000000"/>
        </w:rPr>
      </w:pPr>
    </w:p>
    <w:p w14:paraId="44A19C17" w14:textId="0B89EB19" w:rsidR="007F7691" w:rsidRDefault="007F7691" w:rsidP="00B4489C">
      <w:pPr>
        <w:rPr>
          <w:rFonts w:ascii="Calibri" w:eastAsia="Times New Roman" w:hAnsi="Calibri" w:cs="Calibri"/>
          <w:color w:val="000000"/>
        </w:rPr>
      </w:pPr>
    </w:p>
    <w:p w14:paraId="7171722E" w14:textId="77777777" w:rsidR="007F7691" w:rsidRDefault="007F7691" w:rsidP="00B4489C">
      <w:pPr>
        <w:rPr>
          <w:rFonts w:ascii="Calibri" w:eastAsia="Times New Roman" w:hAnsi="Calibri" w:cs="Calibri"/>
          <w:color w:val="000000"/>
        </w:rPr>
      </w:pPr>
    </w:p>
    <w:p w14:paraId="4417146E" w14:textId="77777777" w:rsidR="007F7691" w:rsidRDefault="007F7691" w:rsidP="00B4489C">
      <w:pPr>
        <w:rPr>
          <w:rFonts w:ascii="Calibri" w:eastAsia="Times New Roman" w:hAnsi="Calibri" w:cs="Calibri"/>
          <w:color w:val="000000"/>
        </w:rPr>
      </w:pPr>
    </w:p>
    <w:p w14:paraId="3C57ABA4" w14:textId="28363EE1" w:rsidR="007F7691" w:rsidRDefault="00CD75F0" w:rsidP="00B4489C">
      <w:pPr>
        <w:rPr>
          <w:rFonts w:ascii="Calibri" w:eastAsia="Times New Roman" w:hAnsi="Calibri" w:cs="Calibri"/>
          <w:color w:val="000000"/>
        </w:rPr>
      </w:pPr>
      <w:r w:rsidRPr="00FB7F3C">
        <w:rPr>
          <w:rFonts w:ascii="Calibri" w:eastAsia="Times New Roman" w:hAnsi="Calibri" w:cs="Calibri"/>
          <w:color w:val="000000"/>
        </w:rPr>
        <w:t xml:space="preserve"> </w:t>
      </w:r>
    </w:p>
    <w:p w14:paraId="35BB2DC0" w14:textId="77777777" w:rsidR="007F7691" w:rsidRDefault="007F7691" w:rsidP="00B4489C">
      <w:pPr>
        <w:rPr>
          <w:rFonts w:ascii="Calibri" w:eastAsia="Times New Roman" w:hAnsi="Calibri" w:cs="Calibri"/>
          <w:color w:val="000000"/>
        </w:rPr>
      </w:pPr>
    </w:p>
    <w:p w14:paraId="1839DF7B" w14:textId="1EAB3777" w:rsidR="007F7691" w:rsidRDefault="007F7691" w:rsidP="00B4489C">
      <w:pPr>
        <w:rPr>
          <w:rFonts w:ascii="Calibri" w:eastAsia="Times New Roman" w:hAnsi="Calibri" w:cs="Calibri"/>
          <w:color w:val="000000"/>
        </w:rPr>
      </w:pPr>
    </w:p>
    <w:p w14:paraId="297B8E93" w14:textId="041955AD" w:rsidR="00EE006B" w:rsidRDefault="00EE006B" w:rsidP="00B4489C">
      <w:pPr>
        <w:rPr>
          <w:rFonts w:ascii="Calibri" w:eastAsia="Times New Roman" w:hAnsi="Calibri" w:cs="Calibri"/>
          <w:color w:val="000000"/>
        </w:rPr>
      </w:pPr>
    </w:p>
    <w:p w14:paraId="5AF89122" w14:textId="0CE4A38A" w:rsidR="00EE006B" w:rsidRDefault="00EE006B" w:rsidP="00B4489C">
      <w:pPr>
        <w:rPr>
          <w:rFonts w:ascii="Calibri" w:eastAsia="Times New Roman" w:hAnsi="Calibri" w:cs="Calibri"/>
          <w:color w:val="000000"/>
        </w:rPr>
      </w:pPr>
    </w:p>
    <w:p w14:paraId="3A62A4F9" w14:textId="755FB501" w:rsidR="00EE006B" w:rsidRDefault="00EE006B" w:rsidP="00B4489C">
      <w:pPr>
        <w:rPr>
          <w:rFonts w:ascii="Calibri" w:eastAsia="Times New Roman" w:hAnsi="Calibri" w:cs="Calibri"/>
          <w:color w:val="000000"/>
        </w:rPr>
      </w:pPr>
    </w:p>
    <w:p w14:paraId="73AFCB51" w14:textId="3A17C841" w:rsidR="00EE006B" w:rsidRDefault="00EE006B" w:rsidP="00B4489C">
      <w:pPr>
        <w:rPr>
          <w:rFonts w:ascii="Calibri" w:eastAsia="Times New Roman" w:hAnsi="Calibri" w:cs="Calibri"/>
          <w:color w:val="000000"/>
        </w:rPr>
      </w:pPr>
    </w:p>
    <w:p w14:paraId="3D6A39C2" w14:textId="2F36A0A5" w:rsidR="00EE006B" w:rsidRDefault="00EE006B" w:rsidP="00B4489C">
      <w:pPr>
        <w:rPr>
          <w:rFonts w:ascii="Calibri" w:eastAsia="Times New Roman" w:hAnsi="Calibri" w:cs="Calibri"/>
          <w:color w:val="000000"/>
        </w:rPr>
      </w:pPr>
    </w:p>
    <w:p w14:paraId="5DBD9343" w14:textId="4CC74974" w:rsidR="00EE006B" w:rsidRDefault="00EE006B" w:rsidP="00B4489C">
      <w:pPr>
        <w:rPr>
          <w:rFonts w:ascii="Calibri" w:eastAsia="Times New Roman" w:hAnsi="Calibri" w:cs="Calibri"/>
          <w:color w:val="000000"/>
        </w:rPr>
      </w:pPr>
    </w:p>
    <w:p w14:paraId="1459D85C" w14:textId="55CE0681" w:rsidR="00EE006B" w:rsidRDefault="00EE006B" w:rsidP="00B4489C">
      <w:pPr>
        <w:rPr>
          <w:rFonts w:ascii="Calibri" w:eastAsia="Times New Roman" w:hAnsi="Calibri" w:cs="Calibri"/>
          <w:color w:val="000000"/>
        </w:rPr>
      </w:pPr>
    </w:p>
    <w:p w14:paraId="5BDC6ED5" w14:textId="3294D7C4" w:rsidR="00EE006B" w:rsidRDefault="00EE006B" w:rsidP="00B4489C">
      <w:pPr>
        <w:rPr>
          <w:rFonts w:ascii="Calibri" w:eastAsia="Times New Roman" w:hAnsi="Calibri" w:cs="Calibri"/>
          <w:color w:val="000000"/>
        </w:rPr>
      </w:pPr>
    </w:p>
    <w:p w14:paraId="132653BF" w14:textId="40677C2F" w:rsidR="00EE006B" w:rsidRDefault="00EE006B" w:rsidP="00B4489C">
      <w:pPr>
        <w:rPr>
          <w:rFonts w:ascii="Calibri" w:eastAsia="Times New Roman" w:hAnsi="Calibri" w:cs="Calibri"/>
          <w:color w:val="000000"/>
        </w:rPr>
      </w:pPr>
    </w:p>
    <w:p w14:paraId="5D1400F2" w14:textId="63753701" w:rsidR="00EE006B" w:rsidRDefault="00EE006B" w:rsidP="00B4489C">
      <w:pPr>
        <w:rPr>
          <w:rFonts w:ascii="Calibri" w:eastAsia="Times New Roman" w:hAnsi="Calibri" w:cs="Calibri"/>
          <w:color w:val="000000"/>
        </w:rPr>
      </w:pPr>
    </w:p>
    <w:p w14:paraId="22CBFB34" w14:textId="0670CB91" w:rsidR="00EE006B" w:rsidRDefault="00EE006B" w:rsidP="00B4489C">
      <w:pPr>
        <w:rPr>
          <w:rFonts w:ascii="Calibri" w:eastAsia="Times New Roman" w:hAnsi="Calibri" w:cs="Calibri"/>
          <w:color w:val="000000"/>
        </w:rPr>
      </w:pPr>
    </w:p>
    <w:p w14:paraId="303E2CB4" w14:textId="5C45C39D" w:rsidR="00EE006B" w:rsidRDefault="00EE006B" w:rsidP="00B4489C">
      <w:pPr>
        <w:rPr>
          <w:rFonts w:ascii="Calibri" w:eastAsia="Times New Roman" w:hAnsi="Calibri" w:cs="Calibri"/>
          <w:color w:val="000000"/>
        </w:rPr>
      </w:pPr>
    </w:p>
    <w:p w14:paraId="7B6E5026" w14:textId="5205B425" w:rsidR="00EE006B" w:rsidRDefault="00EE006B" w:rsidP="00B4489C">
      <w:pPr>
        <w:rPr>
          <w:rFonts w:ascii="Calibri" w:eastAsia="Times New Roman" w:hAnsi="Calibri" w:cs="Calibri"/>
          <w:color w:val="000000"/>
        </w:rPr>
      </w:pPr>
    </w:p>
    <w:p w14:paraId="3FDCD079" w14:textId="1536946A" w:rsidR="00EE006B" w:rsidRDefault="00EE006B" w:rsidP="00B4489C">
      <w:pPr>
        <w:rPr>
          <w:rFonts w:ascii="Calibri" w:eastAsia="Times New Roman" w:hAnsi="Calibri" w:cs="Calibri"/>
          <w:color w:val="000000"/>
        </w:rPr>
      </w:pPr>
    </w:p>
    <w:p w14:paraId="69E873E8" w14:textId="15B37D7A" w:rsidR="00EE006B" w:rsidRDefault="00EE006B" w:rsidP="00B4489C">
      <w:pPr>
        <w:rPr>
          <w:rFonts w:ascii="Calibri" w:eastAsia="Times New Roman" w:hAnsi="Calibri" w:cs="Calibri"/>
          <w:color w:val="000000"/>
        </w:rPr>
      </w:pPr>
    </w:p>
    <w:p w14:paraId="21E15DE8" w14:textId="5DDC43AD" w:rsidR="00EE006B" w:rsidRDefault="00EE006B" w:rsidP="00B4489C">
      <w:pPr>
        <w:rPr>
          <w:rFonts w:ascii="Calibri" w:eastAsia="Times New Roman" w:hAnsi="Calibri" w:cs="Calibri"/>
          <w:color w:val="000000"/>
        </w:rPr>
      </w:pPr>
    </w:p>
    <w:p w14:paraId="661D3F1A" w14:textId="0B0AC0EF" w:rsidR="00EE006B" w:rsidRDefault="00EE006B" w:rsidP="00B4489C">
      <w:pPr>
        <w:rPr>
          <w:rFonts w:ascii="Calibri" w:eastAsia="Times New Roman" w:hAnsi="Calibri" w:cs="Calibri"/>
          <w:color w:val="000000"/>
        </w:rPr>
      </w:pPr>
    </w:p>
    <w:p w14:paraId="3698474C" w14:textId="77777777" w:rsidR="00EE006B" w:rsidRDefault="00EE006B" w:rsidP="00B4489C">
      <w:pPr>
        <w:rPr>
          <w:rFonts w:ascii="Calibri" w:eastAsia="Times New Roman" w:hAnsi="Calibri" w:cs="Calibri"/>
          <w:color w:val="000000"/>
        </w:rPr>
      </w:pPr>
    </w:p>
    <w:p w14:paraId="60CA8E24" w14:textId="55BBDD7F" w:rsidR="00DC42F6" w:rsidRDefault="00DC42F6"/>
    <w:p w14:paraId="232D2E33" w14:textId="77777777" w:rsidR="00DC42F6" w:rsidRDefault="00DC42F6"/>
    <w:p w14:paraId="02A23B37" w14:textId="77777777" w:rsidR="000F0FFB" w:rsidRDefault="000F0FFB"/>
    <w:p w14:paraId="44E33657" w14:textId="679CBA41" w:rsidR="00DB0FFF" w:rsidRDefault="005455BB">
      <w:r>
        <w:t xml:space="preserve"> </w:t>
      </w:r>
      <w:r w:rsidR="00E00D57">
        <w:t xml:space="preserve">  </w:t>
      </w:r>
      <w:r w:rsidR="000E3490">
        <w:t xml:space="preserve">  </w:t>
      </w:r>
      <w:r w:rsidR="007A059E">
        <w:t xml:space="preserve"> </w:t>
      </w:r>
      <w:r w:rsidR="004C7D39">
        <w:t xml:space="preserve"> </w:t>
      </w:r>
      <w:r w:rsidR="00E24064">
        <w:t xml:space="preserve"> </w:t>
      </w:r>
      <w:r w:rsidR="00D225B1">
        <w:t xml:space="preserve">  </w:t>
      </w:r>
      <w:r w:rsidR="00387C80">
        <w:t xml:space="preserve"> </w:t>
      </w:r>
      <w:r w:rsidR="00242D50">
        <w:t xml:space="preserve">    </w:t>
      </w:r>
      <w:r w:rsidR="00DB0FFF">
        <w:t xml:space="preserve"> </w:t>
      </w:r>
    </w:p>
    <w:sectPr w:rsidR="00DB0FFF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568A" w14:textId="77777777" w:rsidR="007F4E50" w:rsidRDefault="007F4E50" w:rsidP="009F476B">
      <w:r>
        <w:separator/>
      </w:r>
    </w:p>
  </w:endnote>
  <w:endnote w:type="continuationSeparator" w:id="0">
    <w:p w14:paraId="5E4D57F8" w14:textId="77777777" w:rsidR="007F4E50" w:rsidRDefault="007F4E50" w:rsidP="009F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964B" w14:textId="77777777" w:rsidR="007F4E50" w:rsidRDefault="007F4E50" w:rsidP="009F476B">
      <w:r>
        <w:separator/>
      </w:r>
    </w:p>
  </w:footnote>
  <w:footnote w:type="continuationSeparator" w:id="0">
    <w:p w14:paraId="30B5BAEE" w14:textId="77777777" w:rsidR="007F4E50" w:rsidRDefault="007F4E50" w:rsidP="009F4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93185118"/>
      <w:docPartObj>
        <w:docPartGallery w:val="Page Numbers (Top of Page)"/>
        <w:docPartUnique/>
      </w:docPartObj>
    </w:sdtPr>
    <w:sdtContent>
      <w:p w14:paraId="1F9AA981" w14:textId="4E2048C4" w:rsidR="006B2786" w:rsidRDefault="006B2786" w:rsidP="003F065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33EAC2" w14:textId="77777777" w:rsidR="00103B65" w:rsidRDefault="00103B65" w:rsidP="006B278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4CDE" w14:textId="2F396E12" w:rsidR="003D23AC" w:rsidRDefault="003D23AC">
    <w:pPr>
      <w:pStyle w:val="Header"/>
    </w:pPr>
  </w:p>
  <w:p w14:paraId="08AB4767" w14:textId="2DDEECD9" w:rsidR="002B35D5" w:rsidRDefault="003D23AC" w:rsidP="0040442B">
    <w:pPr>
      <w:pStyle w:val="Header"/>
      <w:jc w:val="center"/>
    </w:pPr>
    <w:r>
      <w:t>CECIL THOMPSON CORE 4 SR 956-42</w:t>
    </w:r>
    <w:r w:rsidR="002B35D5">
      <w:t xml:space="preserve"> (PhD)</w:t>
    </w:r>
    <w:r>
      <w:t xml:space="preserve"> </w:t>
    </w:r>
    <w:r w:rsidR="002B35D5">
      <w:t xml:space="preserve">RESEARCH </w:t>
    </w:r>
    <w:r w:rsidR="0040442B">
      <w:t xml:space="preserve">DESIGN &amp; METHODOLOGY </w:t>
    </w:r>
    <w:r w:rsidR="0081353B">
      <w:t xml:space="preserve">I  </w:t>
    </w:r>
  </w:p>
  <w:p w14:paraId="0F735D13" w14:textId="6172B58A" w:rsidR="006B2786" w:rsidRDefault="0040442B" w:rsidP="0040442B">
    <w:pPr>
      <w:pStyle w:val="Header"/>
      <w:jc w:val="center"/>
    </w:pPr>
    <w:r>
      <w:t>120 DAY ASSIGNMENT 10/08/2023</w:t>
    </w:r>
  </w:p>
  <w:p w14:paraId="5E809C34" w14:textId="77777777" w:rsidR="002B35D5" w:rsidRDefault="002B35D5" w:rsidP="004044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C93"/>
    <w:multiLevelType w:val="hybridMultilevel"/>
    <w:tmpl w:val="1C5C5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559F"/>
    <w:multiLevelType w:val="hybridMultilevel"/>
    <w:tmpl w:val="A6886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215C3"/>
    <w:multiLevelType w:val="hybridMultilevel"/>
    <w:tmpl w:val="51F6A568"/>
    <w:lvl w:ilvl="0" w:tplc="5D46C5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8C2436"/>
    <w:multiLevelType w:val="hybridMultilevel"/>
    <w:tmpl w:val="393E8014"/>
    <w:lvl w:ilvl="0" w:tplc="449A4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82C42"/>
    <w:multiLevelType w:val="hybridMultilevel"/>
    <w:tmpl w:val="DE446CC2"/>
    <w:lvl w:ilvl="0" w:tplc="C32C226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A25F0"/>
    <w:multiLevelType w:val="hybridMultilevel"/>
    <w:tmpl w:val="57F23994"/>
    <w:lvl w:ilvl="0" w:tplc="C9509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426B0"/>
    <w:multiLevelType w:val="hybridMultilevel"/>
    <w:tmpl w:val="5022ADA8"/>
    <w:lvl w:ilvl="0" w:tplc="C5F277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184E2A"/>
    <w:multiLevelType w:val="hybridMultilevel"/>
    <w:tmpl w:val="6DF0F1B4"/>
    <w:lvl w:ilvl="0" w:tplc="6E94B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C2065"/>
    <w:multiLevelType w:val="hybridMultilevel"/>
    <w:tmpl w:val="5D0CF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360566">
    <w:abstractNumId w:val="0"/>
  </w:num>
  <w:num w:numId="2" w16cid:durableId="2055812517">
    <w:abstractNumId w:val="8"/>
  </w:num>
  <w:num w:numId="3" w16cid:durableId="1395276868">
    <w:abstractNumId w:val="7"/>
  </w:num>
  <w:num w:numId="4" w16cid:durableId="886258617">
    <w:abstractNumId w:val="6"/>
  </w:num>
  <w:num w:numId="5" w16cid:durableId="1862276888">
    <w:abstractNumId w:val="1"/>
  </w:num>
  <w:num w:numId="6" w16cid:durableId="990407567">
    <w:abstractNumId w:val="3"/>
  </w:num>
  <w:num w:numId="7" w16cid:durableId="1311787668">
    <w:abstractNumId w:val="4"/>
  </w:num>
  <w:num w:numId="8" w16cid:durableId="1954818578">
    <w:abstractNumId w:val="2"/>
  </w:num>
  <w:num w:numId="9" w16cid:durableId="1744988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FF"/>
    <w:rsid w:val="00000972"/>
    <w:rsid w:val="00001C75"/>
    <w:rsid w:val="00022138"/>
    <w:rsid w:val="0002582A"/>
    <w:rsid w:val="00026C58"/>
    <w:rsid w:val="000349A5"/>
    <w:rsid w:val="00036028"/>
    <w:rsid w:val="00040FFD"/>
    <w:rsid w:val="00050532"/>
    <w:rsid w:val="0005208B"/>
    <w:rsid w:val="00055358"/>
    <w:rsid w:val="0006782A"/>
    <w:rsid w:val="00075317"/>
    <w:rsid w:val="00090080"/>
    <w:rsid w:val="0009414D"/>
    <w:rsid w:val="000A75A1"/>
    <w:rsid w:val="000B24C0"/>
    <w:rsid w:val="000D4B52"/>
    <w:rsid w:val="000D7A49"/>
    <w:rsid w:val="000E3490"/>
    <w:rsid w:val="000F0FFB"/>
    <w:rsid w:val="00103B65"/>
    <w:rsid w:val="00113F38"/>
    <w:rsid w:val="001174DA"/>
    <w:rsid w:val="00127463"/>
    <w:rsid w:val="00131F53"/>
    <w:rsid w:val="00137E16"/>
    <w:rsid w:val="0015004F"/>
    <w:rsid w:val="00165300"/>
    <w:rsid w:val="00170045"/>
    <w:rsid w:val="00173BD8"/>
    <w:rsid w:val="001770FE"/>
    <w:rsid w:val="001904E3"/>
    <w:rsid w:val="00193C93"/>
    <w:rsid w:val="0019669E"/>
    <w:rsid w:val="001B19FD"/>
    <w:rsid w:val="001B34D1"/>
    <w:rsid w:val="001B54EC"/>
    <w:rsid w:val="001C3A2F"/>
    <w:rsid w:val="001C3C37"/>
    <w:rsid w:val="001D370C"/>
    <w:rsid w:val="001D573B"/>
    <w:rsid w:val="001D6D3D"/>
    <w:rsid w:val="001E1E25"/>
    <w:rsid w:val="001E5735"/>
    <w:rsid w:val="001E777B"/>
    <w:rsid w:val="001F66F8"/>
    <w:rsid w:val="0020399F"/>
    <w:rsid w:val="002119D5"/>
    <w:rsid w:val="00212BD2"/>
    <w:rsid w:val="0021735A"/>
    <w:rsid w:val="00230A1B"/>
    <w:rsid w:val="002405EC"/>
    <w:rsid w:val="00242D50"/>
    <w:rsid w:val="002470FD"/>
    <w:rsid w:val="00247818"/>
    <w:rsid w:val="002503D0"/>
    <w:rsid w:val="002606C5"/>
    <w:rsid w:val="00277503"/>
    <w:rsid w:val="00280A87"/>
    <w:rsid w:val="002854AD"/>
    <w:rsid w:val="00287B5A"/>
    <w:rsid w:val="00291D0B"/>
    <w:rsid w:val="00294D4F"/>
    <w:rsid w:val="002A4E68"/>
    <w:rsid w:val="002B35D5"/>
    <w:rsid w:val="002C3113"/>
    <w:rsid w:val="002C7FBD"/>
    <w:rsid w:val="002D771E"/>
    <w:rsid w:val="002E67F6"/>
    <w:rsid w:val="00300919"/>
    <w:rsid w:val="00312CC5"/>
    <w:rsid w:val="003150E3"/>
    <w:rsid w:val="00322C94"/>
    <w:rsid w:val="003413DD"/>
    <w:rsid w:val="00350F88"/>
    <w:rsid w:val="00352A52"/>
    <w:rsid w:val="003613B9"/>
    <w:rsid w:val="00364365"/>
    <w:rsid w:val="003763CC"/>
    <w:rsid w:val="00387C80"/>
    <w:rsid w:val="0039290C"/>
    <w:rsid w:val="003B5FFA"/>
    <w:rsid w:val="003C10F6"/>
    <w:rsid w:val="003D23AC"/>
    <w:rsid w:val="003D5B4A"/>
    <w:rsid w:val="003F0292"/>
    <w:rsid w:val="00401BC7"/>
    <w:rsid w:val="0040442B"/>
    <w:rsid w:val="0041024B"/>
    <w:rsid w:val="00434009"/>
    <w:rsid w:val="00436199"/>
    <w:rsid w:val="00437988"/>
    <w:rsid w:val="00442B63"/>
    <w:rsid w:val="004458A5"/>
    <w:rsid w:val="004471D0"/>
    <w:rsid w:val="00452B77"/>
    <w:rsid w:val="00495AB3"/>
    <w:rsid w:val="0049799E"/>
    <w:rsid w:val="004A1A4B"/>
    <w:rsid w:val="004B6324"/>
    <w:rsid w:val="004C42B4"/>
    <w:rsid w:val="004C6480"/>
    <w:rsid w:val="004C7D39"/>
    <w:rsid w:val="004D2A2F"/>
    <w:rsid w:val="004E70F7"/>
    <w:rsid w:val="004F5A25"/>
    <w:rsid w:val="00514C89"/>
    <w:rsid w:val="00523714"/>
    <w:rsid w:val="00531890"/>
    <w:rsid w:val="00532012"/>
    <w:rsid w:val="005455BB"/>
    <w:rsid w:val="0055675D"/>
    <w:rsid w:val="005632C2"/>
    <w:rsid w:val="00567828"/>
    <w:rsid w:val="005821BD"/>
    <w:rsid w:val="00590D3A"/>
    <w:rsid w:val="005917C5"/>
    <w:rsid w:val="0059466E"/>
    <w:rsid w:val="005B737C"/>
    <w:rsid w:val="005E549A"/>
    <w:rsid w:val="005E747B"/>
    <w:rsid w:val="005F5BD1"/>
    <w:rsid w:val="006005CF"/>
    <w:rsid w:val="0060163E"/>
    <w:rsid w:val="00603035"/>
    <w:rsid w:val="00605649"/>
    <w:rsid w:val="006121EA"/>
    <w:rsid w:val="006305C3"/>
    <w:rsid w:val="00641D7F"/>
    <w:rsid w:val="0065754F"/>
    <w:rsid w:val="00660CF4"/>
    <w:rsid w:val="00664395"/>
    <w:rsid w:val="00664EF8"/>
    <w:rsid w:val="00676F7B"/>
    <w:rsid w:val="00686E5B"/>
    <w:rsid w:val="00695A4B"/>
    <w:rsid w:val="006A180F"/>
    <w:rsid w:val="006A2A5A"/>
    <w:rsid w:val="006B2786"/>
    <w:rsid w:val="006B303F"/>
    <w:rsid w:val="006C53E7"/>
    <w:rsid w:val="006D3391"/>
    <w:rsid w:val="006F216A"/>
    <w:rsid w:val="006F37A6"/>
    <w:rsid w:val="00700500"/>
    <w:rsid w:val="00706FD5"/>
    <w:rsid w:val="00715052"/>
    <w:rsid w:val="00730F2C"/>
    <w:rsid w:val="007410FE"/>
    <w:rsid w:val="007549AB"/>
    <w:rsid w:val="0077143D"/>
    <w:rsid w:val="007A059E"/>
    <w:rsid w:val="007B1A73"/>
    <w:rsid w:val="007C2F65"/>
    <w:rsid w:val="007F2BA4"/>
    <w:rsid w:val="007F4E50"/>
    <w:rsid w:val="007F7691"/>
    <w:rsid w:val="00810E52"/>
    <w:rsid w:val="0081353B"/>
    <w:rsid w:val="0081785A"/>
    <w:rsid w:val="008347B0"/>
    <w:rsid w:val="008535F1"/>
    <w:rsid w:val="00864647"/>
    <w:rsid w:val="00870766"/>
    <w:rsid w:val="00885BAB"/>
    <w:rsid w:val="0089039B"/>
    <w:rsid w:val="00892138"/>
    <w:rsid w:val="008A033D"/>
    <w:rsid w:val="008A6032"/>
    <w:rsid w:val="008B5968"/>
    <w:rsid w:val="008B7014"/>
    <w:rsid w:val="008C22D9"/>
    <w:rsid w:val="008D558A"/>
    <w:rsid w:val="008E4D24"/>
    <w:rsid w:val="00911BDD"/>
    <w:rsid w:val="0091329C"/>
    <w:rsid w:val="00914C17"/>
    <w:rsid w:val="00934C0F"/>
    <w:rsid w:val="00954199"/>
    <w:rsid w:val="0095434E"/>
    <w:rsid w:val="00956A67"/>
    <w:rsid w:val="00970981"/>
    <w:rsid w:val="00984643"/>
    <w:rsid w:val="009962E2"/>
    <w:rsid w:val="009A4C83"/>
    <w:rsid w:val="009C1F61"/>
    <w:rsid w:val="009C47A1"/>
    <w:rsid w:val="009D2BD2"/>
    <w:rsid w:val="009D6C34"/>
    <w:rsid w:val="009E211F"/>
    <w:rsid w:val="009E27F6"/>
    <w:rsid w:val="009E60C4"/>
    <w:rsid w:val="009F476B"/>
    <w:rsid w:val="00A1567A"/>
    <w:rsid w:val="00A21658"/>
    <w:rsid w:val="00A22B71"/>
    <w:rsid w:val="00A23919"/>
    <w:rsid w:val="00A42093"/>
    <w:rsid w:val="00A44F02"/>
    <w:rsid w:val="00A5072F"/>
    <w:rsid w:val="00A5534D"/>
    <w:rsid w:val="00A568CF"/>
    <w:rsid w:val="00A57EC8"/>
    <w:rsid w:val="00A702D1"/>
    <w:rsid w:val="00A75C9D"/>
    <w:rsid w:val="00A86AE4"/>
    <w:rsid w:val="00A94792"/>
    <w:rsid w:val="00A96332"/>
    <w:rsid w:val="00AB2284"/>
    <w:rsid w:val="00AD47C7"/>
    <w:rsid w:val="00AE13E5"/>
    <w:rsid w:val="00AE6366"/>
    <w:rsid w:val="00AF5AFC"/>
    <w:rsid w:val="00B2258D"/>
    <w:rsid w:val="00B23BF5"/>
    <w:rsid w:val="00B4489C"/>
    <w:rsid w:val="00B47C89"/>
    <w:rsid w:val="00B57BC1"/>
    <w:rsid w:val="00B75BB3"/>
    <w:rsid w:val="00B75F30"/>
    <w:rsid w:val="00B82DB5"/>
    <w:rsid w:val="00B85E08"/>
    <w:rsid w:val="00B96F4A"/>
    <w:rsid w:val="00BC0E23"/>
    <w:rsid w:val="00BD46FF"/>
    <w:rsid w:val="00BE6493"/>
    <w:rsid w:val="00BF1AAA"/>
    <w:rsid w:val="00BF1F42"/>
    <w:rsid w:val="00BF5870"/>
    <w:rsid w:val="00C00D97"/>
    <w:rsid w:val="00C06BB1"/>
    <w:rsid w:val="00C072AB"/>
    <w:rsid w:val="00C113A2"/>
    <w:rsid w:val="00C618D6"/>
    <w:rsid w:val="00C72797"/>
    <w:rsid w:val="00C77B0F"/>
    <w:rsid w:val="00C91401"/>
    <w:rsid w:val="00C931BB"/>
    <w:rsid w:val="00CA4E37"/>
    <w:rsid w:val="00CA511B"/>
    <w:rsid w:val="00CB0706"/>
    <w:rsid w:val="00CB696D"/>
    <w:rsid w:val="00CC5E1E"/>
    <w:rsid w:val="00CC7B81"/>
    <w:rsid w:val="00CD75F0"/>
    <w:rsid w:val="00CD7BDD"/>
    <w:rsid w:val="00CE6152"/>
    <w:rsid w:val="00CE76D1"/>
    <w:rsid w:val="00D02533"/>
    <w:rsid w:val="00D177BB"/>
    <w:rsid w:val="00D225B1"/>
    <w:rsid w:val="00D41F99"/>
    <w:rsid w:val="00D454D9"/>
    <w:rsid w:val="00D5478A"/>
    <w:rsid w:val="00D7533C"/>
    <w:rsid w:val="00D80733"/>
    <w:rsid w:val="00DA38E8"/>
    <w:rsid w:val="00DA5506"/>
    <w:rsid w:val="00DA7F20"/>
    <w:rsid w:val="00DB0FFF"/>
    <w:rsid w:val="00DB33C0"/>
    <w:rsid w:val="00DB3F95"/>
    <w:rsid w:val="00DB6B90"/>
    <w:rsid w:val="00DB7BCB"/>
    <w:rsid w:val="00DC2D92"/>
    <w:rsid w:val="00DC42F6"/>
    <w:rsid w:val="00DC719A"/>
    <w:rsid w:val="00DD6359"/>
    <w:rsid w:val="00E00CAE"/>
    <w:rsid w:val="00E00D57"/>
    <w:rsid w:val="00E043A9"/>
    <w:rsid w:val="00E17A4F"/>
    <w:rsid w:val="00E22255"/>
    <w:rsid w:val="00E24064"/>
    <w:rsid w:val="00E277CA"/>
    <w:rsid w:val="00E41BD8"/>
    <w:rsid w:val="00E500DE"/>
    <w:rsid w:val="00E61824"/>
    <w:rsid w:val="00E63CB9"/>
    <w:rsid w:val="00E648F1"/>
    <w:rsid w:val="00E7265C"/>
    <w:rsid w:val="00E855D5"/>
    <w:rsid w:val="00E86B2F"/>
    <w:rsid w:val="00E94640"/>
    <w:rsid w:val="00E9516F"/>
    <w:rsid w:val="00EA0E1D"/>
    <w:rsid w:val="00EB042C"/>
    <w:rsid w:val="00EB1782"/>
    <w:rsid w:val="00EC4C6E"/>
    <w:rsid w:val="00EE006B"/>
    <w:rsid w:val="00F04CA4"/>
    <w:rsid w:val="00F221EA"/>
    <w:rsid w:val="00F30CF7"/>
    <w:rsid w:val="00F4484F"/>
    <w:rsid w:val="00F57975"/>
    <w:rsid w:val="00F66885"/>
    <w:rsid w:val="00FB6AF1"/>
    <w:rsid w:val="00FB77CC"/>
    <w:rsid w:val="00FC0D1D"/>
    <w:rsid w:val="00FC743E"/>
    <w:rsid w:val="00F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9321C"/>
  <w15:chartTrackingRefBased/>
  <w15:docId w15:val="{49E099AF-6B7B-E44F-A8B6-A4DFEFC4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FFF"/>
  </w:style>
  <w:style w:type="paragraph" w:styleId="Heading1">
    <w:name w:val="heading 1"/>
    <w:basedOn w:val="Normal"/>
    <w:next w:val="Normal"/>
    <w:link w:val="Heading1Char"/>
    <w:uiPriority w:val="9"/>
    <w:qFormat/>
    <w:rsid w:val="003D23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7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76B"/>
  </w:style>
  <w:style w:type="paragraph" w:styleId="Footer">
    <w:name w:val="footer"/>
    <w:basedOn w:val="Normal"/>
    <w:link w:val="FooterChar"/>
    <w:uiPriority w:val="99"/>
    <w:unhideWhenUsed/>
    <w:rsid w:val="009F4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76B"/>
  </w:style>
  <w:style w:type="character" w:styleId="PageNumber">
    <w:name w:val="page number"/>
    <w:basedOn w:val="DefaultParagraphFont"/>
    <w:uiPriority w:val="99"/>
    <w:semiHidden/>
    <w:unhideWhenUsed/>
    <w:rsid w:val="006B2786"/>
  </w:style>
  <w:style w:type="paragraph" w:styleId="NoSpacing">
    <w:name w:val="No Spacing"/>
    <w:uiPriority w:val="1"/>
    <w:qFormat/>
    <w:rsid w:val="003D23AC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3D2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 Thompson</dc:creator>
  <cp:keywords/>
  <dc:description/>
  <cp:lastModifiedBy>Cecil Thompson</cp:lastModifiedBy>
  <cp:revision>2</cp:revision>
  <cp:lastPrinted>2023-10-06T21:58:00Z</cp:lastPrinted>
  <dcterms:created xsi:type="dcterms:W3CDTF">2023-10-09T17:26:00Z</dcterms:created>
  <dcterms:modified xsi:type="dcterms:W3CDTF">2023-10-09T17:26:00Z</dcterms:modified>
</cp:coreProperties>
</file>