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A41A" w14:textId="4E5D399B" w:rsidR="00616ED6" w:rsidRDefault="00616ED6" w:rsidP="001177C6">
      <w:pPr>
        <w:spacing w:line="36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Scholar’s Porch</w:t>
      </w:r>
    </w:p>
    <w:p w14:paraId="48CD2E60" w14:textId="2F103EA9" w:rsidR="00616ED6" w:rsidRDefault="00C87D09" w:rsidP="001177C6">
      <w:pPr>
        <w:spacing w:line="360" w:lineRule="auto"/>
        <w:ind w:firstLine="72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14:paraId="6F871D1E" w14:textId="5DB37645" w:rsidR="00612C45" w:rsidRDefault="00C87D09" w:rsidP="001177C6">
      <w:pPr>
        <w:spacing w:line="360" w:lineRule="auto"/>
        <w:ind w:firstLine="720"/>
      </w:pPr>
      <w:r>
        <w:rPr>
          <w:rFonts w:ascii="Calibri" w:eastAsia="Times New Roman" w:hAnsi="Calibri" w:cs="Calibri"/>
          <w:color w:val="000000"/>
        </w:rPr>
        <w:t xml:space="preserve">My major research hypothesis is, “There is a significant relationship between Black </w:t>
      </w:r>
      <w:proofErr w:type="gramStart"/>
      <w:r>
        <w:rPr>
          <w:rFonts w:ascii="Calibri" w:eastAsia="Times New Roman" w:hAnsi="Calibri" w:cs="Calibri"/>
          <w:color w:val="000000"/>
        </w:rPr>
        <w:t>public</w:t>
      </w:r>
      <w:r w:rsidR="006A6F9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>school</w:t>
      </w:r>
      <w:proofErr w:type="gramEnd"/>
      <w:r>
        <w:rPr>
          <w:rFonts w:ascii="Calibri" w:eastAsia="Times New Roman" w:hAnsi="Calibri" w:cs="Calibri"/>
          <w:color w:val="000000"/>
        </w:rPr>
        <w:t xml:space="preserve"> children </w:t>
      </w:r>
      <w:r w:rsidR="006A6F92">
        <w:rPr>
          <w:rFonts w:ascii="Calibri" w:eastAsia="Times New Roman" w:hAnsi="Calibri" w:cs="Calibri"/>
          <w:color w:val="000000"/>
        </w:rPr>
        <w:t xml:space="preserve">whose </w:t>
      </w:r>
      <w:r>
        <w:rPr>
          <w:rFonts w:ascii="Calibri" w:eastAsia="Times New Roman" w:hAnsi="Calibri" w:cs="Calibri"/>
          <w:color w:val="000000"/>
        </w:rPr>
        <w:t xml:space="preserve">teachers </w:t>
      </w:r>
      <w:r w:rsidR="00D562FD">
        <w:rPr>
          <w:rFonts w:ascii="Calibri" w:eastAsia="Times New Roman" w:hAnsi="Calibri" w:cs="Calibri"/>
          <w:color w:val="000000"/>
        </w:rPr>
        <w:t xml:space="preserve">rarely </w:t>
      </w:r>
      <w:r>
        <w:rPr>
          <w:rFonts w:ascii="Calibri" w:eastAsia="Times New Roman" w:hAnsi="Calibri" w:cs="Calibri"/>
          <w:color w:val="000000"/>
        </w:rPr>
        <w:t xml:space="preserve">look like them and the </w:t>
      </w:r>
      <w:r w:rsidR="006A6F92">
        <w:rPr>
          <w:rFonts w:ascii="Calibri" w:eastAsia="Times New Roman" w:hAnsi="Calibri" w:cs="Calibri"/>
          <w:color w:val="000000"/>
        </w:rPr>
        <w:t>comparatively</w:t>
      </w:r>
      <w:r w:rsidR="00376F8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low percentage of young Black people </w:t>
      </w:r>
      <w:r w:rsidR="006A6F92">
        <w:rPr>
          <w:rFonts w:ascii="Calibri" w:eastAsia="Times New Roman" w:hAnsi="Calibri" w:cs="Calibri"/>
          <w:color w:val="000000"/>
        </w:rPr>
        <w:t>who</w:t>
      </w:r>
      <w:r>
        <w:rPr>
          <w:rFonts w:ascii="Calibri" w:eastAsia="Times New Roman" w:hAnsi="Calibri" w:cs="Calibri"/>
          <w:color w:val="000000"/>
        </w:rPr>
        <w:t xml:space="preserve"> </w:t>
      </w:r>
      <w:r w:rsidR="00D562FD">
        <w:rPr>
          <w:rFonts w:ascii="Calibri" w:eastAsia="Times New Roman" w:hAnsi="Calibri" w:cs="Calibri"/>
          <w:color w:val="000000"/>
        </w:rPr>
        <w:t xml:space="preserve">aspire to or </w:t>
      </w:r>
      <w:r>
        <w:rPr>
          <w:rFonts w:ascii="Calibri" w:eastAsia="Times New Roman" w:hAnsi="Calibri" w:cs="Calibri"/>
          <w:color w:val="000000"/>
        </w:rPr>
        <w:t>become educators or professionals</w:t>
      </w:r>
      <w:r w:rsidR="00376F82">
        <w:rPr>
          <w:rFonts w:ascii="Calibri" w:eastAsia="Times New Roman" w:hAnsi="Calibri" w:cs="Calibri"/>
          <w:color w:val="000000"/>
        </w:rPr>
        <w:t xml:space="preserve"> in the City of New York</w:t>
      </w:r>
      <w:r>
        <w:rPr>
          <w:rFonts w:ascii="Calibri" w:eastAsia="Times New Roman" w:hAnsi="Calibri" w:cs="Calibri"/>
          <w:color w:val="000000"/>
        </w:rPr>
        <w:t>.”</w:t>
      </w:r>
      <w:r>
        <w:t xml:space="preserve"> In this hypothesis, the independent variable (x) is</w:t>
      </w:r>
      <w:r w:rsidR="00584A69">
        <w:t xml:space="preserve">, </w:t>
      </w:r>
      <w:r w:rsidR="00584A69">
        <w:rPr>
          <w:rFonts w:ascii="Calibri" w:eastAsia="Times New Roman" w:hAnsi="Calibri" w:cs="Calibri"/>
          <w:color w:val="000000"/>
        </w:rPr>
        <w:t>“</w:t>
      </w:r>
      <w:r w:rsidR="00584A69">
        <w:rPr>
          <w:rFonts w:ascii="Calibri" w:eastAsia="Times New Roman" w:hAnsi="Calibri" w:cs="Calibri"/>
          <w:color w:val="000000"/>
        </w:rPr>
        <w:t xml:space="preserve">Black </w:t>
      </w:r>
      <w:proofErr w:type="gramStart"/>
      <w:r w:rsidR="00584A69">
        <w:rPr>
          <w:rFonts w:ascii="Calibri" w:eastAsia="Times New Roman" w:hAnsi="Calibri" w:cs="Calibri"/>
          <w:color w:val="000000"/>
        </w:rPr>
        <w:t>public school</w:t>
      </w:r>
      <w:proofErr w:type="gramEnd"/>
      <w:r w:rsidR="00584A69">
        <w:rPr>
          <w:rFonts w:ascii="Calibri" w:eastAsia="Times New Roman" w:hAnsi="Calibri" w:cs="Calibri"/>
          <w:color w:val="000000"/>
        </w:rPr>
        <w:t xml:space="preserve"> children </w:t>
      </w:r>
      <w:r w:rsidR="00D562FD">
        <w:rPr>
          <w:rFonts w:ascii="Calibri" w:eastAsia="Times New Roman" w:hAnsi="Calibri" w:cs="Calibri"/>
          <w:color w:val="000000"/>
        </w:rPr>
        <w:t>whose</w:t>
      </w:r>
      <w:r w:rsidR="00584A69">
        <w:rPr>
          <w:rFonts w:ascii="Calibri" w:eastAsia="Times New Roman" w:hAnsi="Calibri" w:cs="Calibri"/>
          <w:color w:val="000000"/>
        </w:rPr>
        <w:t xml:space="preserve"> teachers </w:t>
      </w:r>
      <w:r w:rsidR="00D562FD">
        <w:rPr>
          <w:rFonts w:ascii="Calibri" w:eastAsia="Times New Roman" w:hAnsi="Calibri" w:cs="Calibri"/>
          <w:color w:val="000000"/>
        </w:rPr>
        <w:t xml:space="preserve">rarely </w:t>
      </w:r>
      <w:r w:rsidR="00584A69">
        <w:rPr>
          <w:rFonts w:ascii="Calibri" w:eastAsia="Times New Roman" w:hAnsi="Calibri" w:cs="Calibri"/>
          <w:color w:val="000000"/>
        </w:rPr>
        <w:t>look like them</w:t>
      </w:r>
      <w:r w:rsidR="00584A69">
        <w:rPr>
          <w:rFonts w:ascii="Calibri" w:eastAsia="Times New Roman" w:hAnsi="Calibri" w:cs="Calibri"/>
          <w:color w:val="000000"/>
        </w:rPr>
        <w:t>.”</w:t>
      </w:r>
      <w:r>
        <w:t xml:space="preserve"> Meanwhile, the dependent variable (y) is “</w:t>
      </w:r>
      <w:r w:rsidR="006A6F92">
        <w:t>The comparatively</w:t>
      </w:r>
      <w:r w:rsidR="00584A69">
        <w:t xml:space="preserve"> low perce</w:t>
      </w:r>
      <w:r w:rsidR="00376F82">
        <w:t>n</w:t>
      </w:r>
      <w:r w:rsidR="00584A69">
        <w:t xml:space="preserve">tage </w:t>
      </w:r>
      <w:r w:rsidR="00376F82">
        <w:t xml:space="preserve">of young </w:t>
      </w:r>
      <w:r>
        <w:t xml:space="preserve">Black </w:t>
      </w:r>
      <w:r w:rsidR="00584A69">
        <w:t>people</w:t>
      </w:r>
      <w:r>
        <w:t xml:space="preserve"> </w:t>
      </w:r>
      <w:r w:rsidR="00D562FD">
        <w:rPr>
          <w:rFonts w:ascii="Calibri" w:eastAsia="Times New Roman" w:hAnsi="Calibri" w:cs="Calibri"/>
          <w:color w:val="000000"/>
        </w:rPr>
        <w:t xml:space="preserve">who aspire to or </w:t>
      </w:r>
      <w:r w:rsidR="00584A69">
        <w:rPr>
          <w:rFonts w:ascii="Calibri" w:eastAsia="Times New Roman" w:hAnsi="Calibri" w:cs="Calibri"/>
          <w:color w:val="000000"/>
        </w:rPr>
        <w:t>become educators or professionals</w:t>
      </w:r>
      <w:r w:rsidR="00376F82">
        <w:rPr>
          <w:rFonts w:ascii="Calibri" w:eastAsia="Times New Roman" w:hAnsi="Calibri" w:cs="Calibri"/>
          <w:color w:val="000000"/>
        </w:rPr>
        <w:t xml:space="preserve"> in the City of New York</w:t>
      </w:r>
      <w:r w:rsidR="00584A69">
        <w:rPr>
          <w:rFonts w:ascii="Calibri" w:eastAsia="Times New Roman" w:hAnsi="Calibri" w:cs="Calibri"/>
          <w:color w:val="000000"/>
        </w:rPr>
        <w:t>.”</w:t>
      </w:r>
      <w:r w:rsidR="00584A69">
        <w:t xml:space="preserve"> </w:t>
      </w:r>
      <w:r w:rsidR="004A77A1">
        <w:t>The question of “what statistical tests</w:t>
      </w:r>
      <w:r w:rsidR="00E5304B">
        <w:t xml:space="preserve">” will be used </w:t>
      </w:r>
      <w:r w:rsidR="007C5A08">
        <w:t xml:space="preserve">in connection with the stated hypothesis is another way of asking what research instruments will be used to set up the “theorical framework” for the research? </w:t>
      </w:r>
      <w:r>
        <w:t xml:space="preserve">Among several considerations </w:t>
      </w:r>
      <w:r w:rsidR="002313F6">
        <w:t xml:space="preserve">I have made </w:t>
      </w:r>
      <w:r>
        <w:t xml:space="preserve">for research instruments, “Pearson </w:t>
      </w:r>
      <w:r w:rsidR="00D562FD">
        <w:t>Product Moment</w:t>
      </w:r>
      <w:r w:rsidR="004B689A">
        <w:t>,</w:t>
      </w:r>
      <w:r>
        <w:t xml:space="preserve">” will </w:t>
      </w:r>
      <w:proofErr w:type="gramStart"/>
      <w:r>
        <w:t>definitely be</w:t>
      </w:r>
      <w:proofErr w:type="gramEnd"/>
      <w:r>
        <w:t xml:space="preserve"> </w:t>
      </w:r>
      <w:r w:rsidR="002313F6">
        <w:t>one</w:t>
      </w:r>
      <w:r>
        <w:t>.</w:t>
      </w:r>
      <w:r w:rsidR="00E3321E">
        <w:t xml:space="preserve"> </w:t>
      </w:r>
      <w:r w:rsidR="001177C6">
        <w:t xml:space="preserve"> </w:t>
      </w:r>
    </w:p>
    <w:p w14:paraId="0A0D88F5" w14:textId="232DEDB6" w:rsidR="00A36929" w:rsidRDefault="001177C6" w:rsidP="00D52515">
      <w:pPr>
        <w:spacing w:line="360" w:lineRule="auto"/>
        <w:ind w:firstLine="720"/>
      </w:pPr>
      <w:r>
        <w:t xml:space="preserve">Pearson Product moment is one of the </w:t>
      </w:r>
      <w:proofErr w:type="gramStart"/>
      <w:r>
        <w:t>most commonly use</w:t>
      </w:r>
      <w:r w:rsidR="00C374C9">
        <w:t>d</w:t>
      </w:r>
      <w:proofErr w:type="gramEnd"/>
      <w:r>
        <w:t xml:space="preserve"> statistical tools </w:t>
      </w:r>
      <w:r w:rsidR="00C374C9">
        <w:t>to</w:t>
      </w:r>
      <w:r>
        <w:t xml:space="preserve"> measur</w:t>
      </w:r>
      <w:r w:rsidR="00C374C9">
        <w:t xml:space="preserve">e whether </w:t>
      </w:r>
      <w:r w:rsidR="00612C45">
        <w:t xml:space="preserve">or not </w:t>
      </w:r>
      <w:r w:rsidR="00C374C9">
        <w:t xml:space="preserve">a </w:t>
      </w:r>
      <w:r w:rsidR="00612C45">
        <w:t>“</w:t>
      </w:r>
      <w:r w:rsidR="00C374C9">
        <w:t>significant relationship</w:t>
      </w:r>
      <w:r w:rsidR="00612C45">
        <w:t>”</w:t>
      </w:r>
      <w:r w:rsidR="00C374C9">
        <w:t xml:space="preserve"> exists between </w:t>
      </w:r>
      <w:r w:rsidR="00612C45">
        <w:t>two variables. The words, “significan</w:t>
      </w:r>
      <w:r w:rsidR="004A77A1">
        <w:t>t</w:t>
      </w:r>
      <w:r w:rsidR="00612C45">
        <w:t xml:space="preserve"> relationship,”</w:t>
      </w:r>
      <w:r w:rsidR="00C374C9">
        <w:t xml:space="preserve"> </w:t>
      </w:r>
      <w:r w:rsidR="00612C45">
        <w:t>together</w:t>
      </w:r>
      <w:r w:rsidR="002313F6">
        <w:t>,</w:t>
      </w:r>
      <w:r w:rsidR="00612C45">
        <w:t xml:space="preserve"> </w:t>
      </w:r>
      <w:r w:rsidR="007E5B39">
        <w:t>are</w:t>
      </w:r>
      <w:r w:rsidR="00612C45">
        <w:t xml:space="preserve"> </w:t>
      </w:r>
      <w:proofErr w:type="gramStart"/>
      <w:r w:rsidR="00612C45">
        <w:t xml:space="preserve">actually </w:t>
      </w:r>
      <w:r w:rsidR="002313F6">
        <w:t>a</w:t>
      </w:r>
      <w:proofErr w:type="gramEnd"/>
      <w:r w:rsidR="002313F6">
        <w:t xml:space="preserve"> substitute</w:t>
      </w:r>
      <w:r w:rsidR="001D1073">
        <w:t>-</w:t>
      </w:r>
      <w:r w:rsidR="00612C45">
        <w:t xml:space="preserve">phrase for </w:t>
      </w:r>
      <w:r w:rsidR="002313F6">
        <w:t>“</w:t>
      </w:r>
      <w:r w:rsidR="00612C45">
        <w:t>correlation</w:t>
      </w:r>
      <w:r w:rsidR="002313F6">
        <w:t>”.</w:t>
      </w:r>
      <w:r w:rsidR="00612C45">
        <w:t xml:space="preserve"> </w:t>
      </w:r>
      <w:r w:rsidR="002313F6">
        <w:t>When statisticians use</w:t>
      </w:r>
      <w:r w:rsidR="00245450">
        <w:t xml:space="preserve"> </w:t>
      </w:r>
      <w:r w:rsidR="002313F6">
        <w:t>the Pearson</w:t>
      </w:r>
      <w:r w:rsidR="00612C45">
        <w:t xml:space="preserve"> </w:t>
      </w:r>
      <w:r w:rsidR="002313F6">
        <w:t>formula</w:t>
      </w:r>
    </w:p>
    <w:p w14:paraId="2BF908CE" w14:textId="77777777" w:rsidR="00A36929" w:rsidRDefault="00A36929" w:rsidP="00D52515">
      <w:pPr>
        <w:spacing w:line="360" w:lineRule="auto"/>
        <w:ind w:firstLine="720"/>
      </w:pPr>
    </w:p>
    <w:p w14:paraId="50953C95" w14:textId="3DD7D47A" w:rsidR="00A36929" w:rsidRPr="00DE77E9" w:rsidRDefault="00A36929" w:rsidP="00A36929">
      <w:pPr>
        <w:spacing w:line="360" w:lineRule="auto"/>
        <w:rPr>
          <w:rFonts w:ascii="Calibri" w:eastAsia="Times New Roman" w:hAnsi="Calibri" w:cs="Calibri"/>
          <w:color w:val="000000"/>
          <w:u w:val="single"/>
        </w:rPr>
      </w:pPr>
      <w:r>
        <w:tab/>
      </w:r>
      <w:r>
        <w:tab/>
      </w:r>
      <w:r w:rsidR="00132284">
        <w:t xml:space="preserve">           r</w:t>
      </w:r>
      <w:r>
        <w:tab/>
      </w:r>
      <w:r w:rsidR="00132284">
        <w:rPr>
          <w:rFonts w:eastAsiaTheme="minorEastAsia"/>
        </w:rPr>
        <w:t xml:space="preserve">       </w:t>
      </w:r>
      <m:oMath>
        <m:r>
          <w:rPr>
            <w:rFonts w:ascii="Cambria Math" w:hAnsi="Cambria Math"/>
            <w:u w:val="single"/>
          </w:rPr>
          <m:t>=    N</m:t>
        </m:r>
        <m:r>
          <m:rPr>
            <m:sty m:val="p"/>
          </m:rPr>
          <w:rPr>
            <w:rFonts w:ascii="Cambria Math" w:hAnsi="Cambria Math"/>
            <w:u w:val="single"/>
          </w:rPr>
          <m:t>Σ</m:t>
        </m:r>
        <m:r>
          <w:rPr>
            <w:rFonts w:ascii="Cambria Math" w:hAnsi="Cambria Math"/>
            <w:u w:val="single"/>
          </w:rPr>
          <m:t>xy-(</m:t>
        </m:r>
        <m:r>
          <m:rPr>
            <m:sty m:val="p"/>
          </m:rPr>
          <w:rPr>
            <w:rFonts w:ascii="Cambria Math" w:hAnsi="Cambria Math"/>
            <w:u w:val="single"/>
          </w:rPr>
          <m:t>Σ</m:t>
        </m:r>
        <m:r>
          <w:rPr>
            <w:rFonts w:ascii="Cambria Math" w:hAnsi="Cambria Math"/>
            <w:u w:val="single"/>
          </w:rPr>
          <m:t>x)(</m:t>
        </m:r>
        <m:r>
          <m:rPr>
            <m:sty m:val="p"/>
          </m:rPr>
          <w:rPr>
            <w:rFonts w:ascii="Cambria Math" w:hAnsi="Cambria Math"/>
            <w:u w:val="single"/>
          </w:rPr>
          <m:t>Σ</m:t>
        </m:r>
        <m:r>
          <w:rPr>
            <w:rFonts w:ascii="Cambria Math" w:hAnsi="Cambria Math"/>
            <w:u w:val="single"/>
          </w:rPr>
          <m:t>y)</m:t>
        </m:r>
      </m:oMath>
      <w:r w:rsidR="00132284">
        <w:rPr>
          <w:rFonts w:eastAsiaTheme="minorEastAsia"/>
          <w:u w:val="single"/>
        </w:rPr>
        <w:t xml:space="preserve">                           </w:t>
      </w:r>
      <w:proofErr w:type="gramStart"/>
      <w:r w:rsidR="00132284">
        <w:rPr>
          <w:rFonts w:eastAsiaTheme="minorEastAsia"/>
          <w:u w:val="single"/>
        </w:rPr>
        <w:t xml:space="preserve">  .</w:t>
      </w:r>
      <w:proofErr w:type="gramEnd"/>
      <w:r w:rsidR="00132284">
        <w:rPr>
          <w:rFonts w:eastAsiaTheme="minorEastAsia"/>
          <w:u w:val="single"/>
        </w:rPr>
        <w:t xml:space="preserve"> </w:t>
      </w:r>
    </w:p>
    <w:p w14:paraId="0841EECF" w14:textId="13B1C831" w:rsidR="00A36929" w:rsidRDefault="00A36929" w:rsidP="00A36929">
      <w:pPr>
        <w:rPr>
          <w:rFonts w:eastAsiaTheme="minorEastAsia"/>
        </w:rPr>
      </w:pPr>
      <w:r>
        <w:t xml:space="preserve">                                               </w:t>
      </w:r>
      <m:oMath>
        <m:r>
          <w:rPr>
            <w:rFonts w:ascii="Cambria Math" w:hAnsi="Cambria Math"/>
          </w:rPr>
          <m:t>√[N</m:t>
        </m:r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^</m:t>
        </m:r>
        <m:r>
          <w:rPr>
            <w:rFonts w:ascii="Cambria Math" w:hAnsi="Cambria Math" w:cs="Times New Roman (Body CS)"/>
          </w:rPr>
          <m:t>2</m:t>
        </m:r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^</m:t>
        </m:r>
        <m:r>
          <w:rPr>
            <w:rFonts w:ascii="Cambria Math" w:hAnsi="Cambria Math"/>
          </w:rPr>
          <m:t>2][N</m:t>
        </m:r>
        <m:r>
          <m:rPr>
            <m:sty m:val="p"/>
          </m:rPr>
          <w:rPr>
            <w:rFonts w:ascii="Cambria Math" w:hAnsi="Cambria Math"/>
          </w:rPr>
          <m:t>Σ</m:t>
        </m:r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^</m:t>
        </m:r>
        <m:r>
          <w:rPr>
            <w:rFonts w:ascii="Cambria Math" w:hAnsi="Cambria Math"/>
          </w:rPr>
          <m:t>2-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  <m:r>
              <w:rPr>
                <w:rFonts w:ascii="Cambria Math" w:hAnsi="Cambria Math"/>
              </w:rPr>
              <m:t>y</m:t>
            </m:r>
          </m:e>
        </m:d>
        <m:r>
          <w:rPr>
            <w:rFonts w:ascii="Cambria Math" w:hAnsi="Cambria Math"/>
          </w:rPr>
          <m:t>^</m:t>
        </m:r>
        <m:r>
          <w:rPr>
            <w:rFonts w:ascii="Cambria Math" w:hAnsi="Cambria Math"/>
          </w:rPr>
          <m:t>2]</m:t>
        </m:r>
      </m:oMath>
    </w:p>
    <w:p w14:paraId="4F5881A6" w14:textId="77777777" w:rsidR="00A36929" w:rsidRDefault="00A36929" w:rsidP="00132284">
      <w:pPr>
        <w:spacing w:line="360" w:lineRule="auto"/>
      </w:pPr>
    </w:p>
    <w:p w14:paraId="33F9570F" w14:textId="4C87AC43" w:rsidR="001177C6" w:rsidRDefault="002313F6" w:rsidP="00132284">
      <w:pPr>
        <w:spacing w:line="360" w:lineRule="auto"/>
      </w:pPr>
      <w:r>
        <w:t xml:space="preserve">to </w:t>
      </w:r>
      <w:r w:rsidR="00245450">
        <w:t xml:space="preserve">determine how strong a correlation exists between </w:t>
      </w:r>
      <w:r w:rsidR="00A36929">
        <w:t xml:space="preserve">the </w:t>
      </w:r>
      <w:r w:rsidR="00245450">
        <w:t>x and y variable</w:t>
      </w:r>
      <w:r w:rsidR="00DE77E9">
        <w:t>s</w:t>
      </w:r>
      <w:r w:rsidR="00245450">
        <w:t xml:space="preserve">, they are trying to determine </w:t>
      </w:r>
      <w:r w:rsidR="00B11076">
        <w:t>to what extent is</w:t>
      </w:r>
      <w:r w:rsidR="00245450">
        <w:t xml:space="preserve"> y </w:t>
      </w:r>
      <w:r w:rsidR="007E5B39">
        <w:t>a</w:t>
      </w:r>
      <w:r w:rsidR="00245450">
        <w:t xml:space="preserve"> function </w:t>
      </w:r>
      <w:r w:rsidR="007E5B39">
        <w:t xml:space="preserve">of x. </w:t>
      </w:r>
      <w:r w:rsidR="001177C6">
        <w:t xml:space="preserve"> </w:t>
      </w:r>
      <w:r w:rsidR="00A36929">
        <w:t>So, b</w:t>
      </w:r>
      <w:r w:rsidR="00B11076">
        <w:t xml:space="preserve">y plugging </w:t>
      </w:r>
      <w:r w:rsidR="006C744B">
        <w:t xml:space="preserve">the </w:t>
      </w:r>
      <w:r w:rsidR="00B11076">
        <w:t>pair of variables</w:t>
      </w:r>
      <w:r w:rsidR="006C744B">
        <w:t xml:space="preserve"> from</w:t>
      </w:r>
      <w:r w:rsidR="00B11076">
        <w:t xml:space="preserve"> </w:t>
      </w:r>
      <w:r w:rsidR="006C744B">
        <w:t xml:space="preserve">thirty or more </w:t>
      </w:r>
      <w:r w:rsidR="006C744B">
        <w:t xml:space="preserve">samples </w:t>
      </w:r>
      <w:r w:rsidR="008B6455">
        <w:t>into the equation, the result that comes out</w:t>
      </w:r>
      <w:proofErr w:type="gramStart"/>
      <w:r w:rsidR="006C744B">
        <w:t>—</w:t>
      </w:r>
      <w:r w:rsidR="008B6455">
        <w:t>“</w:t>
      </w:r>
      <w:proofErr w:type="gramEnd"/>
      <w:r w:rsidR="008B6455">
        <w:t>correlation coefficient (r)</w:t>
      </w:r>
      <w:r w:rsidR="00A36929">
        <w:t>”</w:t>
      </w:r>
      <w:r w:rsidR="006C744B">
        <w:t>—</w:t>
      </w:r>
      <w:r w:rsidR="008B6455">
        <w:t xml:space="preserve">will fall in the interval </w:t>
      </w:r>
      <w:r w:rsidR="000E70B5">
        <w:t>of</w:t>
      </w:r>
      <w:r w:rsidR="008B6455">
        <w:t xml:space="preserve"> the set -1</w:t>
      </w:r>
      <w:r w:rsidR="008B6455" w:rsidRPr="008B6455">
        <w:rPr>
          <w:rFonts w:ascii="Aptos" w:hAnsi="Aptos"/>
          <w:u w:val="single"/>
        </w:rPr>
        <w:t>&lt;</w:t>
      </w:r>
      <w:r w:rsidR="008B6455" w:rsidRPr="008B6455">
        <w:rPr>
          <w:u w:val="single"/>
        </w:rPr>
        <w:t xml:space="preserve"> </w:t>
      </w:r>
      <w:r w:rsidR="008B6455">
        <w:t>0</w:t>
      </w:r>
      <w:r w:rsidR="008B6455" w:rsidRPr="008B6455">
        <w:rPr>
          <w:rFonts w:ascii="Aptos" w:hAnsi="Aptos"/>
          <w:u w:val="single"/>
        </w:rPr>
        <w:t>&lt;</w:t>
      </w:r>
      <w:r w:rsidR="008B6455" w:rsidRPr="008B6455">
        <w:rPr>
          <w:u w:val="single"/>
        </w:rPr>
        <w:t xml:space="preserve"> </w:t>
      </w:r>
      <w:r w:rsidR="008B6455">
        <w:t>1.</w:t>
      </w:r>
      <w:r w:rsidR="00165F76">
        <w:t xml:space="preserve"> If the correlation coefficient is r =1 the relationship </w:t>
      </w:r>
      <w:r w:rsidR="006C744B">
        <w:t xml:space="preserve">between the two variables </w:t>
      </w:r>
      <w:r w:rsidR="00165F76">
        <w:t>is 100% (a</w:t>
      </w:r>
      <w:r w:rsidR="006C744B">
        <w:t>n absolute</w:t>
      </w:r>
      <w:r w:rsidR="00165F76">
        <w:t xml:space="preserve"> certainty). Most statisticians tend to treat </w:t>
      </w:r>
      <w:r w:rsidR="00C30767">
        <w:t xml:space="preserve">a </w:t>
      </w:r>
      <w:r w:rsidR="00165F76">
        <w:t>correlation coefficient of r</w:t>
      </w:r>
      <w:r w:rsidR="006C744B">
        <w:t xml:space="preserve"> </w:t>
      </w:r>
      <w:r w:rsidR="006C744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≥</m:t>
        </m:r>
      </m:oMath>
      <w:r w:rsidR="006C744B">
        <w:rPr>
          <w:rFonts w:ascii="Aptos" w:hAnsi="Aptos"/>
        </w:rPr>
        <w:t xml:space="preserve">.5 </w:t>
      </w:r>
      <w:r w:rsidR="00445D18">
        <w:rPr>
          <w:rFonts w:ascii="Aptos" w:hAnsi="Aptos"/>
        </w:rPr>
        <w:t>(</w:t>
      </w:r>
      <w:r w:rsidR="000E70B5">
        <w:rPr>
          <w:rFonts w:ascii="Aptos" w:hAnsi="Aptos"/>
        </w:rPr>
        <w:t xml:space="preserve">a correlation of </w:t>
      </w:r>
      <w:r w:rsidR="00C30767" w:rsidRPr="00C30767">
        <w:rPr>
          <w:rFonts w:ascii="Aptos" w:hAnsi="Aptos"/>
        </w:rPr>
        <w:t>50%</w:t>
      </w:r>
      <w:r w:rsidR="00445D18">
        <w:rPr>
          <w:rFonts w:ascii="Aptos" w:hAnsi="Aptos"/>
        </w:rPr>
        <w:t>)</w:t>
      </w:r>
      <w:r w:rsidR="00C30767">
        <w:rPr>
          <w:rFonts w:ascii="Aptos" w:hAnsi="Aptos"/>
        </w:rPr>
        <w:t xml:space="preserve"> as indicative of a significant </w:t>
      </w:r>
      <w:r w:rsidR="000E70B5">
        <w:rPr>
          <w:rFonts w:ascii="Aptos" w:hAnsi="Aptos"/>
        </w:rPr>
        <w:t>relationship</w:t>
      </w:r>
      <w:r w:rsidR="00C30767">
        <w:rPr>
          <w:rFonts w:ascii="Aptos" w:hAnsi="Aptos"/>
        </w:rPr>
        <w:t xml:space="preserve">. </w:t>
      </w:r>
      <w:r w:rsidR="00C30767">
        <w:t>But still, the relationship between the two variables need not be positive.</w:t>
      </w:r>
      <w:r w:rsidR="00165F76">
        <w:t xml:space="preserve"> </w:t>
      </w:r>
      <w:r w:rsidR="00FA2C9F">
        <w:t xml:space="preserve">And as such, they should be thought of in “absolute” terms. </w:t>
      </w:r>
      <w:proofErr w:type="spellStart"/>
      <w:r w:rsidR="00C30767">
        <w:t>By</w:t>
      </w:r>
      <w:proofErr w:type="spellEnd"/>
      <w:r w:rsidR="00C30767">
        <w:t xml:space="preserve"> attempting to determine </w:t>
      </w:r>
      <w:r w:rsidR="00D52515">
        <w:t xml:space="preserve">the </w:t>
      </w:r>
      <w:r w:rsidR="0013621F">
        <w:t>extent</w:t>
      </w:r>
      <w:r w:rsidR="009F38E9">
        <w:t xml:space="preserve"> of the </w:t>
      </w:r>
      <w:r w:rsidR="00D52515">
        <w:t xml:space="preserve">significance </w:t>
      </w:r>
      <w:r w:rsidR="0013621F">
        <w:t>in</w:t>
      </w:r>
      <w:r w:rsidR="00D52515">
        <w:t xml:space="preserve"> the relationship between </w:t>
      </w:r>
      <w:r w:rsidR="009F38E9">
        <w:t xml:space="preserve">the </w:t>
      </w:r>
      <w:r w:rsidR="00D52515">
        <w:t xml:space="preserve">x and </w:t>
      </w:r>
      <w:r w:rsidR="00D52515">
        <w:lastRenderedPageBreak/>
        <w:t xml:space="preserve">y </w:t>
      </w:r>
      <w:r w:rsidR="000E70B5">
        <w:t xml:space="preserve">variables, </w:t>
      </w:r>
      <w:r w:rsidR="00C30767">
        <w:t>manually</w:t>
      </w:r>
      <w:r w:rsidR="00D52515">
        <w:t xml:space="preserve">, given 30 samples, the task could </w:t>
      </w:r>
      <w:r w:rsidR="009F38E9">
        <w:t xml:space="preserve">be </w:t>
      </w:r>
      <w:r w:rsidR="0013621F">
        <w:t>quite</w:t>
      </w:r>
      <w:r w:rsidR="009F38E9">
        <w:t xml:space="preserve"> </w:t>
      </w:r>
      <w:r w:rsidR="00FA2C9F">
        <w:t xml:space="preserve">tedious and </w:t>
      </w:r>
      <w:r w:rsidR="009F38E9">
        <w:t>time-consuming</w:t>
      </w:r>
      <w:r w:rsidR="00D52515">
        <w:t xml:space="preserve">. </w:t>
      </w:r>
    </w:p>
    <w:p w14:paraId="377E0C82" w14:textId="27490440" w:rsidR="00D52515" w:rsidRDefault="00D52515" w:rsidP="00D52515">
      <w:pPr>
        <w:spacing w:line="360" w:lineRule="auto"/>
        <w:ind w:firstLine="720"/>
      </w:pPr>
      <w:r>
        <w:t>Today, however,</w:t>
      </w:r>
      <w:r w:rsidR="00FA2C9F">
        <w:t xml:space="preserve"> new and improved</w:t>
      </w:r>
      <w:r>
        <w:t xml:space="preserve"> statistical software </w:t>
      </w:r>
      <w:r w:rsidR="009F38E9">
        <w:t>are allowing us to</w:t>
      </w:r>
      <w:r w:rsidR="000E70B5">
        <w:t xml:space="preserve"> </w:t>
      </w:r>
      <w:proofErr w:type="gramStart"/>
      <w:r w:rsidR="000E70B5">
        <w:t xml:space="preserve">leap </w:t>
      </w:r>
      <w:r w:rsidR="00FA2C9F">
        <w:t>frog</w:t>
      </w:r>
      <w:proofErr w:type="gramEnd"/>
      <w:r w:rsidR="00FA2C9F">
        <w:t xml:space="preserve"> </w:t>
      </w:r>
      <w:r w:rsidR="000E70B5">
        <w:t>from hypothesis to the statis</w:t>
      </w:r>
      <w:r w:rsidR="003F2895">
        <w:t xml:space="preserve">tical significance of its variables at lightning speed. For instance, Com 968-42 </w:t>
      </w:r>
      <w:r w:rsidR="008565A2">
        <w:t xml:space="preserve">(32) </w:t>
      </w:r>
      <w:r w:rsidR="003F2895">
        <w:t>Statistics for Social Research II</w:t>
      </w:r>
      <w:r w:rsidR="008565A2">
        <w:t xml:space="preserve"> has introduced </w:t>
      </w:r>
      <w:r w:rsidR="00FA2C9F">
        <w:t xml:space="preserve">to </w:t>
      </w:r>
      <w:r w:rsidR="008565A2">
        <w:t>us t</w:t>
      </w:r>
      <w:r w:rsidR="00FA2C9F">
        <w:t>he latest version of</w:t>
      </w:r>
      <w:r w:rsidR="008565A2">
        <w:t xml:space="preserve"> Microsoft Excel, and with it</w:t>
      </w:r>
      <w:r w:rsidR="00C760D0">
        <w:t xml:space="preserve">, we can now find </w:t>
      </w:r>
      <w:r w:rsidR="00FA2C9F">
        <w:t>a</w:t>
      </w:r>
      <w:r w:rsidR="00C760D0">
        <w:t xml:space="preserve"> correlation </w:t>
      </w:r>
      <w:r w:rsidR="00FA2C9F">
        <w:t>coefficient having to do</w:t>
      </w:r>
      <w:r w:rsidR="00C760D0">
        <w:t xml:space="preserve"> the </w:t>
      </w:r>
      <w:r w:rsidR="00445D18">
        <w:t xml:space="preserve">very </w:t>
      </w:r>
      <w:r w:rsidR="00C760D0">
        <w:t xml:space="preserve">beautiful, but tedious math. </w:t>
      </w:r>
      <w:r w:rsidR="00FA2C9F">
        <w:t xml:space="preserve">  </w:t>
      </w:r>
      <w:r>
        <w:t xml:space="preserve"> </w:t>
      </w:r>
    </w:p>
    <w:p w14:paraId="3DD4533F" w14:textId="77777777" w:rsidR="00D562FD" w:rsidRDefault="00D562FD" w:rsidP="00D562FD">
      <w:pPr>
        <w:spacing w:line="360" w:lineRule="auto"/>
        <w:ind w:firstLine="720"/>
      </w:pPr>
    </w:p>
    <w:p w14:paraId="0B68235A" w14:textId="77777777" w:rsidR="00DE77E9" w:rsidRDefault="00DE77E9">
      <w:pPr>
        <w:rPr>
          <w:rFonts w:eastAsiaTheme="minorEastAsia"/>
        </w:rPr>
      </w:pPr>
    </w:p>
    <w:p w14:paraId="49C47AFE" w14:textId="77777777" w:rsidR="00DE77E9" w:rsidRDefault="00DE77E9">
      <w:pPr>
        <w:rPr>
          <w:rFonts w:eastAsiaTheme="minorEastAsia"/>
        </w:rPr>
      </w:pPr>
    </w:p>
    <w:p w14:paraId="0C14C587" w14:textId="2A38FCCE" w:rsidR="00DE77E9" w:rsidRDefault="00DE77E9">
      <w:r>
        <w:rPr>
          <w:rFonts w:eastAsiaTheme="minorEastAsia"/>
        </w:rPr>
        <w:t xml:space="preserve">                                                                         </w:t>
      </w:r>
    </w:p>
    <w:sectPr w:rsidR="00DE7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(Body CS)"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09"/>
    <w:rsid w:val="000E70B5"/>
    <w:rsid w:val="00113F38"/>
    <w:rsid w:val="001177C6"/>
    <w:rsid w:val="00132284"/>
    <w:rsid w:val="0013621F"/>
    <w:rsid w:val="00165F76"/>
    <w:rsid w:val="001D1073"/>
    <w:rsid w:val="002313F6"/>
    <w:rsid w:val="00245450"/>
    <w:rsid w:val="00352A52"/>
    <w:rsid w:val="00376F82"/>
    <w:rsid w:val="003F2895"/>
    <w:rsid w:val="00445D18"/>
    <w:rsid w:val="0045017D"/>
    <w:rsid w:val="004A77A1"/>
    <w:rsid w:val="004B689A"/>
    <w:rsid w:val="00584A69"/>
    <w:rsid w:val="005B10A5"/>
    <w:rsid w:val="005B5AC6"/>
    <w:rsid w:val="00612C45"/>
    <w:rsid w:val="00616ED6"/>
    <w:rsid w:val="006A6F92"/>
    <w:rsid w:val="006C744B"/>
    <w:rsid w:val="00724D7A"/>
    <w:rsid w:val="007446D4"/>
    <w:rsid w:val="007C5A08"/>
    <w:rsid w:val="007E5B39"/>
    <w:rsid w:val="008565A2"/>
    <w:rsid w:val="008B6455"/>
    <w:rsid w:val="009F38E9"/>
    <w:rsid w:val="00A36929"/>
    <w:rsid w:val="00B11076"/>
    <w:rsid w:val="00C30767"/>
    <w:rsid w:val="00C374C9"/>
    <w:rsid w:val="00C760D0"/>
    <w:rsid w:val="00C87D09"/>
    <w:rsid w:val="00D52515"/>
    <w:rsid w:val="00D562FD"/>
    <w:rsid w:val="00DC68D1"/>
    <w:rsid w:val="00DE77E9"/>
    <w:rsid w:val="00E01AF8"/>
    <w:rsid w:val="00E24EDF"/>
    <w:rsid w:val="00E3321E"/>
    <w:rsid w:val="00E5304B"/>
    <w:rsid w:val="00EF1218"/>
    <w:rsid w:val="00FA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FF68"/>
  <w15:chartTrackingRefBased/>
  <w15:docId w15:val="{BD192184-11BD-414F-9D34-FC52725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09"/>
  </w:style>
  <w:style w:type="paragraph" w:styleId="Heading1">
    <w:name w:val="heading 1"/>
    <w:basedOn w:val="Normal"/>
    <w:next w:val="Normal"/>
    <w:link w:val="Heading1Char"/>
    <w:uiPriority w:val="9"/>
    <w:qFormat/>
    <w:rsid w:val="00C87D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D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D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D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D0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D0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D0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D0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D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D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D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D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D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D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D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D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D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D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D0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D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D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D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D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D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D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D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D09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5B5AC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C2944A-0347-054E-B462-1DDC51BDC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2302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 Thompson</dc:creator>
  <cp:keywords/>
  <dc:description/>
  <cp:lastModifiedBy>Cecil Thompson</cp:lastModifiedBy>
  <cp:revision>2</cp:revision>
  <dcterms:created xsi:type="dcterms:W3CDTF">2023-12-31T06:01:00Z</dcterms:created>
  <dcterms:modified xsi:type="dcterms:W3CDTF">2023-12-31T06:01:00Z</dcterms:modified>
</cp:coreProperties>
</file>