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91FF6" w:rsidRDefault="00091FF6">
      <w:pPr>
        <w:pBdr>
          <w:top w:val="nil"/>
          <w:left w:val="nil"/>
          <w:bottom w:val="nil"/>
          <w:right w:val="nil"/>
          <w:between w:val="nil"/>
        </w:pBdr>
        <w:tabs>
          <w:tab w:val="right" w:pos="8640"/>
          <w:tab w:val="right" w:pos="8640"/>
          <w:tab w:val="right" w:pos="8640"/>
        </w:tabs>
        <w:ind w:firstLine="0"/>
      </w:pPr>
    </w:p>
    <w:p w14:paraId="00000002" w14:textId="77777777" w:rsidR="00091FF6" w:rsidRDefault="00091FF6">
      <w:pPr>
        <w:pBdr>
          <w:top w:val="nil"/>
          <w:left w:val="nil"/>
          <w:bottom w:val="nil"/>
          <w:right w:val="nil"/>
          <w:between w:val="nil"/>
        </w:pBdr>
        <w:tabs>
          <w:tab w:val="right" w:pos="8640"/>
          <w:tab w:val="right" w:pos="8640"/>
          <w:tab w:val="right" w:pos="8640"/>
        </w:tabs>
        <w:jc w:val="center"/>
        <w:rPr>
          <w:color w:val="000000"/>
        </w:rPr>
      </w:pPr>
    </w:p>
    <w:p w14:paraId="00000003" w14:textId="77777777" w:rsidR="00091FF6" w:rsidRDefault="00000000">
      <w:pPr>
        <w:pBdr>
          <w:top w:val="nil"/>
          <w:left w:val="nil"/>
          <w:bottom w:val="nil"/>
          <w:right w:val="nil"/>
          <w:between w:val="nil"/>
        </w:pBdr>
        <w:tabs>
          <w:tab w:val="right" w:pos="8640"/>
          <w:tab w:val="right" w:pos="8640"/>
          <w:tab w:val="right" w:pos="8640"/>
        </w:tabs>
        <w:ind w:firstLine="0"/>
        <w:jc w:val="center"/>
      </w:pPr>
      <w:r>
        <w:t xml:space="preserve">PHI 815-22 </w:t>
      </w:r>
    </w:p>
    <w:p w14:paraId="00000004" w14:textId="77777777" w:rsidR="00091FF6" w:rsidRDefault="00000000">
      <w:pPr>
        <w:pBdr>
          <w:top w:val="nil"/>
          <w:left w:val="nil"/>
          <w:bottom w:val="nil"/>
          <w:right w:val="nil"/>
          <w:between w:val="nil"/>
        </w:pBdr>
        <w:tabs>
          <w:tab w:val="right" w:pos="8640"/>
          <w:tab w:val="right" w:pos="8640"/>
          <w:tab w:val="right" w:pos="8640"/>
        </w:tabs>
        <w:ind w:firstLine="0"/>
        <w:jc w:val="center"/>
      </w:pPr>
      <w:r>
        <w:t>History of the Integration of Religion and Society</w:t>
      </w:r>
    </w:p>
    <w:p w14:paraId="00000005" w14:textId="77777777" w:rsidR="00091FF6" w:rsidRDefault="00000000">
      <w:pPr>
        <w:pBdr>
          <w:top w:val="nil"/>
          <w:left w:val="nil"/>
          <w:bottom w:val="nil"/>
          <w:right w:val="nil"/>
          <w:between w:val="nil"/>
        </w:pBdr>
        <w:tabs>
          <w:tab w:val="right" w:pos="8640"/>
          <w:tab w:val="right" w:pos="8640"/>
          <w:tab w:val="right" w:pos="8640"/>
        </w:tabs>
        <w:ind w:firstLine="0"/>
        <w:jc w:val="center"/>
      </w:pPr>
      <w:r>
        <w:t xml:space="preserve">Assignment #4: Course Learning Journal </w:t>
      </w:r>
    </w:p>
    <w:p w14:paraId="00000006" w14:textId="77777777" w:rsidR="00091FF6" w:rsidRDefault="00000000">
      <w:pPr>
        <w:pBdr>
          <w:top w:val="nil"/>
          <w:left w:val="nil"/>
          <w:bottom w:val="nil"/>
          <w:right w:val="nil"/>
          <w:between w:val="nil"/>
        </w:pBdr>
        <w:tabs>
          <w:tab w:val="right" w:pos="8640"/>
          <w:tab w:val="right" w:pos="8640"/>
          <w:tab w:val="right" w:pos="8640"/>
        </w:tabs>
        <w:ind w:firstLine="0"/>
        <w:jc w:val="center"/>
      </w:pPr>
      <w:r>
        <w:t xml:space="preserve">Grace Godfrey </w:t>
      </w:r>
    </w:p>
    <w:p w14:paraId="00000007" w14:textId="77777777" w:rsidR="00091FF6" w:rsidRDefault="00000000">
      <w:pPr>
        <w:pBdr>
          <w:top w:val="nil"/>
          <w:left w:val="nil"/>
          <w:bottom w:val="nil"/>
          <w:right w:val="nil"/>
          <w:between w:val="nil"/>
        </w:pBdr>
        <w:tabs>
          <w:tab w:val="right" w:pos="8640"/>
          <w:tab w:val="right" w:pos="8640"/>
          <w:tab w:val="right" w:pos="8640"/>
        </w:tabs>
        <w:ind w:firstLine="0"/>
        <w:jc w:val="center"/>
      </w:pPr>
      <w:r>
        <w:t xml:space="preserve">Omega Graduate School </w:t>
      </w:r>
    </w:p>
    <w:p w14:paraId="00000008" w14:textId="77777777" w:rsidR="00091FF6" w:rsidRDefault="00091FF6">
      <w:pPr>
        <w:tabs>
          <w:tab w:val="right" w:pos="8640"/>
        </w:tabs>
        <w:spacing w:line="240" w:lineRule="auto"/>
        <w:ind w:firstLine="0"/>
        <w:jc w:val="center"/>
      </w:pPr>
    </w:p>
    <w:p w14:paraId="00000009" w14:textId="77777777" w:rsidR="00091FF6" w:rsidRDefault="00000000">
      <w:pPr>
        <w:tabs>
          <w:tab w:val="right" w:pos="8640"/>
        </w:tabs>
        <w:spacing w:line="240" w:lineRule="auto"/>
        <w:ind w:firstLine="0"/>
        <w:jc w:val="center"/>
      </w:pPr>
      <w:r>
        <w:t>Date: October 10, 2023</w:t>
      </w:r>
    </w:p>
    <w:p w14:paraId="0000000A" w14:textId="77777777" w:rsidR="00091FF6" w:rsidRDefault="00091FF6">
      <w:pPr>
        <w:tabs>
          <w:tab w:val="right" w:pos="8640"/>
        </w:tabs>
        <w:spacing w:line="240" w:lineRule="auto"/>
        <w:ind w:firstLine="0"/>
        <w:jc w:val="center"/>
      </w:pPr>
    </w:p>
    <w:p w14:paraId="0000000B" w14:textId="77777777" w:rsidR="00091FF6" w:rsidRDefault="00091FF6">
      <w:pPr>
        <w:tabs>
          <w:tab w:val="right" w:pos="8640"/>
        </w:tabs>
        <w:spacing w:line="240" w:lineRule="auto"/>
        <w:ind w:firstLine="0"/>
        <w:jc w:val="center"/>
      </w:pPr>
    </w:p>
    <w:p w14:paraId="0000000C" w14:textId="77777777" w:rsidR="00091FF6" w:rsidRDefault="00000000">
      <w:pPr>
        <w:tabs>
          <w:tab w:val="right" w:pos="8640"/>
        </w:tabs>
        <w:spacing w:line="240" w:lineRule="auto"/>
        <w:ind w:firstLine="0"/>
        <w:jc w:val="center"/>
      </w:pPr>
      <w:r>
        <w:t xml:space="preserve">Professor Dr. </w:t>
      </w:r>
    </w:p>
    <w:p w14:paraId="0000000D" w14:textId="77777777" w:rsidR="00091FF6" w:rsidRDefault="00000000">
      <w:pPr>
        <w:tabs>
          <w:tab w:val="right" w:pos="8640"/>
        </w:tabs>
        <w:spacing w:line="240" w:lineRule="auto"/>
        <w:ind w:firstLine="0"/>
        <w:jc w:val="center"/>
      </w:pPr>
      <w:r>
        <w:t xml:space="preserve">David Ward, Ph.D., Th.M. </w:t>
      </w:r>
    </w:p>
    <w:p w14:paraId="0000000E" w14:textId="77777777" w:rsidR="00091FF6" w:rsidRDefault="00091FF6">
      <w:pPr>
        <w:tabs>
          <w:tab w:val="right" w:pos="8640"/>
        </w:tabs>
        <w:spacing w:line="240" w:lineRule="auto"/>
        <w:ind w:firstLine="0"/>
        <w:jc w:val="center"/>
      </w:pPr>
    </w:p>
    <w:p w14:paraId="0000000F" w14:textId="77777777" w:rsidR="00091FF6" w:rsidRDefault="00091FF6">
      <w:pPr>
        <w:pBdr>
          <w:top w:val="nil"/>
          <w:left w:val="nil"/>
          <w:bottom w:val="nil"/>
          <w:right w:val="nil"/>
          <w:between w:val="nil"/>
        </w:pBdr>
        <w:tabs>
          <w:tab w:val="right" w:pos="8640"/>
          <w:tab w:val="right" w:pos="8640"/>
          <w:tab w:val="right" w:pos="8640"/>
        </w:tabs>
        <w:ind w:firstLine="0"/>
        <w:jc w:val="center"/>
      </w:pPr>
    </w:p>
    <w:p w14:paraId="00000010" w14:textId="77777777" w:rsidR="00091FF6" w:rsidRDefault="00000000">
      <w:pPr>
        <w:tabs>
          <w:tab w:val="right" w:pos="8640"/>
          <w:tab w:val="right" w:pos="8640"/>
          <w:tab w:val="right" w:pos="8640"/>
        </w:tabs>
        <w:spacing w:line="240" w:lineRule="auto"/>
        <w:ind w:firstLine="0"/>
      </w:pPr>
      <w:r>
        <w:br w:type="page"/>
      </w:r>
    </w:p>
    <w:p w14:paraId="00000011" w14:textId="77777777" w:rsidR="00091FF6" w:rsidRDefault="00091FF6">
      <w:pPr>
        <w:tabs>
          <w:tab w:val="right" w:pos="8640"/>
          <w:tab w:val="right" w:pos="8640"/>
          <w:tab w:val="right" w:pos="8640"/>
        </w:tabs>
      </w:pPr>
    </w:p>
    <w:p w14:paraId="00000012" w14:textId="77777777" w:rsidR="00091FF6" w:rsidRDefault="00091FF6">
      <w:pPr>
        <w:tabs>
          <w:tab w:val="right" w:pos="8640"/>
          <w:tab w:val="right" w:pos="8640"/>
          <w:tab w:val="right" w:pos="8640"/>
        </w:tabs>
      </w:pPr>
    </w:p>
    <w:p w14:paraId="00000013" w14:textId="77777777" w:rsidR="00091FF6" w:rsidRDefault="00000000">
      <w:pPr>
        <w:tabs>
          <w:tab w:val="right" w:pos="8640"/>
          <w:tab w:val="right" w:pos="8640"/>
          <w:tab w:val="right" w:pos="8640"/>
        </w:tabs>
      </w:pPr>
      <w:r>
        <w:t>Assignment #4 – Course Learning Journal</w:t>
      </w:r>
    </w:p>
    <w:p w14:paraId="00000014" w14:textId="77777777" w:rsidR="00091FF6" w:rsidRDefault="00091FF6">
      <w:pPr>
        <w:tabs>
          <w:tab w:val="right" w:pos="8640"/>
          <w:tab w:val="right" w:pos="8640"/>
          <w:tab w:val="right" w:pos="8640"/>
        </w:tabs>
      </w:pPr>
    </w:p>
    <w:p w14:paraId="00000015" w14:textId="77777777" w:rsidR="00091FF6" w:rsidRDefault="00000000">
      <w:pPr>
        <w:tabs>
          <w:tab w:val="right" w:pos="8640"/>
          <w:tab w:val="right" w:pos="8640"/>
          <w:tab w:val="right" w:pos="8640"/>
        </w:tabs>
      </w:pPr>
      <w: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t>as a result of</w:t>
      </w:r>
      <w:proofErr w:type="gramEnd"/>
      <w:r>
        <w:t xml:space="preserve"> the course. The course learning journal should be 3-5 pages in length and should include the following sections:</w:t>
      </w:r>
    </w:p>
    <w:p w14:paraId="00000016" w14:textId="77777777" w:rsidR="00091FF6" w:rsidRDefault="00091FF6">
      <w:pPr>
        <w:tabs>
          <w:tab w:val="right" w:pos="8640"/>
          <w:tab w:val="right" w:pos="8640"/>
          <w:tab w:val="right" w:pos="8640"/>
        </w:tabs>
      </w:pPr>
    </w:p>
    <w:p w14:paraId="00000017" w14:textId="77777777" w:rsidR="00091FF6" w:rsidRDefault="00000000">
      <w:pPr>
        <w:tabs>
          <w:tab w:val="right" w:pos="8640"/>
          <w:tab w:val="right" w:pos="8640"/>
          <w:tab w:val="right" w:pos="8640"/>
        </w:tabs>
      </w:pPr>
      <w:r>
        <w:t xml:space="preserve">1. Introduction –Summarize the intent of the course, how it fits into the graduate </w:t>
      </w:r>
      <w:proofErr w:type="gramStart"/>
      <w:r>
        <w:t>program as a whole, and</w:t>
      </w:r>
      <w:proofErr w:type="gramEnd"/>
      <w:r>
        <w:t xml:space="preserve"> the relevance of its position in the curricular sequence.</w:t>
      </w:r>
    </w:p>
    <w:p w14:paraId="00000018" w14:textId="77777777" w:rsidR="00091FF6" w:rsidRDefault="00000000">
      <w:pPr>
        <w:tabs>
          <w:tab w:val="right" w:pos="8640"/>
          <w:tab w:val="right" w:pos="8640"/>
          <w:tab w:val="right" w:pos="8640"/>
        </w:tabs>
      </w:pPr>
      <w:r>
        <w:t>2. Personal Growth - Describe your personal growth–how the course stretched or challenged you– and your progress in mastery of course content and skills during the week and through subsequent readings – what new insights or skills you gained.</w:t>
      </w:r>
    </w:p>
    <w:p w14:paraId="00000019" w14:textId="77777777" w:rsidR="00091FF6" w:rsidRDefault="00000000">
      <w:pPr>
        <w:tabs>
          <w:tab w:val="right" w:pos="8640"/>
          <w:tab w:val="right" w:pos="8640"/>
          <w:tab w:val="right" w:pos="8640"/>
        </w:tabs>
        <w:ind w:firstLine="0"/>
      </w:pPr>
      <w:r>
        <w:t xml:space="preserve">3. Reflective Entry - Add a reflective entry that describes the contextualization (or adaptation and relevant application) of new learning in your professional field. What questions or concerns have surfaced about your professional field </w:t>
      </w:r>
      <w:proofErr w:type="gramStart"/>
      <w:r>
        <w:t>as a result of</w:t>
      </w:r>
      <w:proofErr w:type="gramEnd"/>
      <w:r>
        <w:t xml:space="preserve"> your study?</w:t>
      </w:r>
    </w:p>
    <w:p w14:paraId="0000001A" w14:textId="77777777" w:rsidR="00091FF6" w:rsidRDefault="00000000">
      <w:pPr>
        <w:tabs>
          <w:tab w:val="right" w:pos="8640"/>
          <w:tab w:val="right" w:pos="8640"/>
          <w:tab w:val="right" w:pos="8640"/>
        </w:tabs>
      </w:pPr>
      <w:r>
        <w:t>4. Conclusion – Evaluate the effectiveness of the course in meeting your professional, religious, and educational goals.</w:t>
      </w:r>
    </w:p>
    <w:p w14:paraId="0000001B" w14:textId="77777777" w:rsidR="00091FF6" w:rsidRDefault="00091FF6">
      <w:pPr>
        <w:tabs>
          <w:tab w:val="right" w:pos="8640"/>
          <w:tab w:val="right" w:pos="8640"/>
          <w:tab w:val="right" w:pos="8640"/>
        </w:tabs>
        <w:rPr>
          <w:b/>
        </w:rPr>
      </w:pPr>
    </w:p>
    <w:p w14:paraId="0000001C" w14:textId="77777777" w:rsidR="00091FF6" w:rsidRDefault="00091FF6">
      <w:pPr>
        <w:tabs>
          <w:tab w:val="right" w:pos="8640"/>
          <w:tab w:val="right" w:pos="8640"/>
          <w:tab w:val="right" w:pos="8640"/>
        </w:tabs>
        <w:rPr>
          <w:b/>
        </w:rPr>
      </w:pPr>
    </w:p>
    <w:p w14:paraId="0000001D" w14:textId="77777777" w:rsidR="00091FF6" w:rsidRDefault="00000000">
      <w:pPr>
        <w:tabs>
          <w:tab w:val="right" w:pos="8640"/>
          <w:tab w:val="right" w:pos="8640"/>
          <w:tab w:val="right" w:pos="8640"/>
        </w:tabs>
        <w:rPr>
          <w:b/>
        </w:rPr>
      </w:pPr>
      <w:r>
        <w:rPr>
          <w:b/>
        </w:rPr>
        <w:lastRenderedPageBreak/>
        <w:t xml:space="preserve">Learning from a Course Journal: </w:t>
      </w:r>
    </w:p>
    <w:p w14:paraId="0000001E" w14:textId="77777777" w:rsidR="00091FF6" w:rsidRDefault="00000000">
      <w:pPr>
        <w:tabs>
          <w:tab w:val="right" w:pos="8640"/>
          <w:tab w:val="right" w:pos="8640"/>
          <w:tab w:val="right" w:pos="8640"/>
        </w:tabs>
        <w:rPr>
          <w:b/>
          <w:u w:val="single"/>
        </w:rPr>
      </w:pPr>
      <w:r>
        <w:rPr>
          <w:b/>
          <w:u w:val="single"/>
        </w:rPr>
        <w:t xml:space="preserve">Love and compassion are the main drives of Transforming </w:t>
      </w:r>
      <w:proofErr w:type="gramStart"/>
      <w:r>
        <w:rPr>
          <w:b/>
          <w:u w:val="single"/>
        </w:rPr>
        <w:t>The</w:t>
      </w:r>
      <w:proofErr w:type="gramEnd"/>
      <w:r>
        <w:rPr>
          <w:b/>
          <w:u w:val="single"/>
        </w:rPr>
        <w:t xml:space="preserve"> World </w:t>
      </w:r>
    </w:p>
    <w:p w14:paraId="0000001F" w14:textId="77777777" w:rsidR="00091FF6" w:rsidRDefault="00000000">
      <w:pPr>
        <w:tabs>
          <w:tab w:val="right" w:pos="8640"/>
          <w:tab w:val="right" w:pos="8640"/>
          <w:tab w:val="right" w:pos="8640"/>
        </w:tabs>
        <w:rPr>
          <w:sz w:val="22"/>
          <w:szCs w:val="22"/>
        </w:rPr>
      </w:pPr>
      <w:commentRangeStart w:id="0"/>
      <w:r>
        <w:rPr>
          <w:b/>
        </w:rPr>
        <w:t xml:space="preserve">Introduction: </w:t>
      </w:r>
      <w:r>
        <w:rPr>
          <w:color w:val="161719"/>
          <w:sz w:val="22"/>
          <w:szCs w:val="22"/>
          <w:highlight w:val="white"/>
        </w:rPr>
        <w:t xml:space="preserve">Many religious traditions regard God's love as unconditional and infinite. It is believed to be a powerful force capable of transforming lives, healing wounds, and uniting people. This divine love is frequently described as selfless and compassionate love that transcends all distinctions and boundaries. If we love as Jesus loved, many people would find solace and comfort in believing that they are always loved and accepted by a higher power, no matter what flaws or mistakes they make. The concept of God's love has inspired countless works of art, literature, and music throughout history, and it continues to be a source of hope and inspiration for millions of people around the world.  </w:t>
      </w:r>
      <w:r>
        <w:rPr>
          <w:sz w:val="22"/>
          <w:szCs w:val="22"/>
        </w:rPr>
        <w:t xml:space="preserve">As I look around at the world, I realize that the first and most important virtue is love. Because we love, we carry the fallen world and all its inhabitants in our hearts. This love </w:t>
      </w:r>
      <w:proofErr w:type="gramStart"/>
      <w:r>
        <w:rPr>
          <w:sz w:val="22"/>
          <w:szCs w:val="22"/>
        </w:rPr>
        <w:t>is a reflection of</w:t>
      </w:r>
      <w:proofErr w:type="gramEnd"/>
      <w:r>
        <w:rPr>
          <w:sz w:val="22"/>
          <w:szCs w:val="22"/>
        </w:rPr>
        <w:t xml:space="preserve"> God's love for the world He made for fellowship. The beauty and development of our planet are a testament to the ideas that have been conceived, developed in the heart and mind, and manifested in the physical realm. But every idea has a purpose, and God's purpose was to create a world for us to enjoy and revel in. It is our responsibility, as God's representatives, to have the same love for the fallen world without passing judgment, and to know the truth that has set us free, so that we can give the same love to God's world, calling it the creation that God created for man to enjoy.</w:t>
      </w:r>
      <w:commentRangeEnd w:id="0"/>
      <w:r w:rsidR="001D5914">
        <w:rPr>
          <w:rStyle w:val="CommentReference"/>
        </w:rPr>
        <w:commentReference w:id="0"/>
      </w:r>
    </w:p>
    <w:p w14:paraId="00000020" w14:textId="77777777" w:rsidR="00091FF6" w:rsidRDefault="00091FF6">
      <w:pPr>
        <w:tabs>
          <w:tab w:val="right" w:pos="8640"/>
          <w:tab w:val="right" w:pos="8640"/>
          <w:tab w:val="right" w:pos="8640"/>
        </w:tabs>
        <w:rPr>
          <w:b/>
          <w:sz w:val="22"/>
          <w:szCs w:val="22"/>
        </w:rPr>
      </w:pPr>
    </w:p>
    <w:p w14:paraId="00000021" w14:textId="77777777" w:rsidR="00091FF6" w:rsidRDefault="00000000">
      <w:pPr>
        <w:tabs>
          <w:tab w:val="right" w:pos="8640"/>
          <w:tab w:val="right" w:pos="8640"/>
          <w:tab w:val="right" w:pos="8640"/>
        </w:tabs>
        <w:rPr>
          <w:sz w:val="22"/>
          <w:szCs w:val="22"/>
        </w:rPr>
      </w:pPr>
      <w:r>
        <w:rPr>
          <w:b/>
          <w:sz w:val="22"/>
          <w:szCs w:val="22"/>
        </w:rPr>
        <w:t xml:space="preserve">Personal Development / Growth: </w:t>
      </w:r>
      <w:commentRangeStart w:id="1"/>
      <w:r>
        <w:rPr>
          <w:sz w:val="22"/>
          <w:szCs w:val="22"/>
        </w:rPr>
        <w:t>According to the course, the material about Jesus to the world agrees that men whom Jesus led began to repent, were changed, and began to change their society, one person at a time. Jesus taught his followers to spread the message of repentance when they preached to the people</w:t>
      </w:r>
      <w:commentRangeEnd w:id="1"/>
      <w:r w:rsidR="001D5914">
        <w:rPr>
          <w:rStyle w:val="CommentReference"/>
        </w:rPr>
        <w:commentReference w:id="1"/>
      </w:r>
      <w:r>
        <w:rPr>
          <w:sz w:val="22"/>
          <w:szCs w:val="22"/>
        </w:rPr>
        <w:t xml:space="preserve">. He did not use force or intimidation to convince them but rather relied on the power of his teachings to bring about change. Citizenship in the Kingdom of God requires a commitment to living by its laws, as Jesus himself emphasized. He made it clear that </w:t>
      </w:r>
      <w:proofErr w:type="gramStart"/>
      <w:r>
        <w:rPr>
          <w:sz w:val="22"/>
          <w:szCs w:val="22"/>
        </w:rPr>
        <w:t>it's</w:t>
      </w:r>
      <w:proofErr w:type="gramEnd"/>
      <w:r>
        <w:rPr>
          <w:sz w:val="22"/>
          <w:szCs w:val="22"/>
        </w:rPr>
        <w:t xml:space="preserve"> not enough to simply profess one's faith but to also do the will of God and carry one's own cross, even if that means facing persecution or death. </w:t>
      </w:r>
      <w:r>
        <w:rPr>
          <w:sz w:val="22"/>
          <w:szCs w:val="22"/>
        </w:rPr>
        <w:lastRenderedPageBreak/>
        <w:t xml:space="preserve">These teachings serve as a reminder that following Jesus necessitates a complete commitment to his way of life, which includes sacrifice and selflessness. "Do unto others as you would have others do unto you," Jesus said (Matthew 7:12). Through the agape form of love, the people of His kingdom became a society of servants. They were expected to serve their king by serving those who were important to him. Citizens of His kingdom </w:t>
      </w:r>
      <w:proofErr w:type="gramStart"/>
      <w:r>
        <w:rPr>
          <w:sz w:val="22"/>
          <w:szCs w:val="22"/>
        </w:rPr>
        <w:t>serve</w:t>
      </w:r>
      <w:proofErr w:type="gramEnd"/>
      <w:r>
        <w:rPr>
          <w:sz w:val="22"/>
          <w:szCs w:val="22"/>
        </w:rPr>
        <w:t xml:space="preserve"> the King when they serve others (Matthew 25:40). As I reflect on the course, I realize that the main motivation for carrying the fallen world (man) in our hearts is to love the world that God created for fellowship. God's love for the man He created is beyond human comprehension. When I think about how the world has evolved and what men and women have accomplished, one thing that always comes to mind is that for an idea to become a reality, it must first be conceived, developed in the heart and mind, and then brought into the physical realm by someone. That explains why our planet has evolved, and there are breathtaking sights to behold wherever you go. Every idea has a reason for being created. That is the reason why God created the earth and </w:t>
      </w:r>
      <w:proofErr w:type="gramStart"/>
      <w:r>
        <w:rPr>
          <w:sz w:val="22"/>
          <w:szCs w:val="22"/>
        </w:rPr>
        <w:t>all of</w:t>
      </w:r>
      <w:proofErr w:type="gramEnd"/>
      <w:r>
        <w:rPr>
          <w:sz w:val="22"/>
          <w:szCs w:val="22"/>
        </w:rPr>
        <w:t xml:space="preserve"> its beauty, and ultimately, God created man to enjoy His creation, leaving him in charge to dominate and revel in it. The world was not incomplete when God created it; it was ready for man with all the necessary resources. Nothing was missing then, and nothing is missing now. The love of God for the world He created is manifested in His divine provisions, including salvation for mankind after the fall. This love is divine, and it never gives up. Therefore, we should also possess the same love for the fallen world without passing judgment as representatives of God by knowing the truth that has set us free, so we should give the same love to the world of God, calling it the creation that God created for man to enjoy. </w:t>
      </w:r>
    </w:p>
    <w:p w14:paraId="00000022" w14:textId="77777777" w:rsidR="00091FF6" w:rsidRDefault="00091FF6">
      <w:pPr>
        <w:tabs>
          <w:tab w:val="right" w:pos="8640"/>
          <w:tab w:val="right" w:pos="8640"/>
          <w:tab w:val="right" w:pos="8640"/>
        </w:tabs>
        <w:rPr>
          <w:sz w:val="22"/>
          <w:szCs w:val="22"/>
        </w:rPr>
      </w:pPr>
    </w:p>
    <w:p w14:paraId="00000023" w14:textId="77777777" w:rsidR="00091FF6" w:rsidRDefault="00000000">
      <w:pPr>
        <w:tabs>
          <w:tab w:val="right" w:pos="8640"/>
          <w:tab w:val="right" w:pos="8640"/>
          <w:tab w:val="right" w:pos="8640"/>
        </w:tabs>
        <w:rPr>
          <w:sz w:val="22"/>
          <w:szCs w:val="22"/>
        </w:rPr>
      </w:pPr>
      <w:r>
        <w:rPr>
          <w:b/>
          <w:sz w:val="22"/>
          <w:szCs w:val="22"/>
        </w:rPr>
        <w:t>Reflective Entry:</w:t>
      </w:r>
      <w:r>
        <w:rPr>
          <w:sz w:val="22"/>
          <w:szCs w:val="22"/>
        </w:rPr>
        <w:t xml:space="preserve"> This course has provided me with new insights into the integration of religion and society, particularly the significance of love and compassion in transforming the world. One important concept I learned is that we can change the world one person at a time by introducing them to the Lord's way. This necessitates a commitment to follow the laws of God's kingdom, which includes doing the Father's will and carrying our cross to follow Jesus. I have also learned the value of serving others, which is a type of love that is highly regarded in Matthew's gospel. This course has stretched and </w:t>
      </w:r>
      <w:r>
        <w:rPr>
          <w:sz w:val="22"/>
          <w:szCs w:val="22"/>
        </w:rPr>
        <w:lastRenderedPageBreak/>
        <w:t>challenged me to think deeply about my personal development and how I can apply these concepts in my professional field.</w:t>
      </w:r>
    </w:p>
    <w:p w14:paraId="00000024" w14:textId="77777777" w:rsidR="00091FF6" w:rsidRDefault="00000000">
      <w:pPr>
        <w:tabs>
          <w:tab w:val="right" w:pos="8640"/>
          <w:tab w:val="right" w:pos="8640"/>
          <w:tab w:val="right" w:pos="8640"/>
        </w:tabs>
        <w:rPr>
          <w:sz w:val="22"/>
          <w:szCs w:val="22"/>
        </w:rPr>
      </w:pPr>
      <w:r>
        <w:rPr>
          <w:sz w:val="22"/>
          <w:szCs w:val="22"/>
        </w:rPr>
        <w:t>As I reflect on my experiences and growth over the past few months, I am grateful for the opportunities that have come my way. I have learned so much from the people I have met and my interactions with them. I have come to realize that every person has a unique story and that their experiences have shaped who they are. I have also learned that it is important to be kind and compassionate towards others, especially those who are going through difficult times. This is particularly true in the healthcare field, where patients often need more than just medical treatment; they need someone who cares about them and is willing to listen. Overall, this course has taught me a lot about myself and inspired me to be a better healthcare professional.</w:t>
      </w:r>
    </w:p>
    <w:p w14:paraId="00000025" w14:textId="77777777" w:rsidR="00091FF6" w:rsidRDefault="00000000">
      <w:pPr>
        <w:tabs>
          <w:tab w:val="right" w:pos="8640"/>
          <w:tab w:val="right" w:pos="8640"/>
          <w:tab w:val="right" w:pos="8640"/>
        </w:tabs>
        <w:rPr>
          <w:sz w:val="22"/>
          <w:szCs w:val="22"/>
        </w:rPr>
      </w:pPr>
      <w:r>
        <w:rPr>
          <w:b/>
          <w:sz w:val="22"/>
          <w:szCs w:val="22"/>
        </w:rPr>
        <w:t xml:space="preserve">Conclusion: </w:t>
      </w:r>
      <w:r>
        <w:rPr>
          <w:sz w:val="22"/>
          <w:szCs w:val="22"/>
        </w:rPr>
        <w:t>Overall, this course has been highly effective in meeting my professional, religious, and educational goals. It has helped me gain a deeper understanding of the integration of religion and society and how I can apply these concepts in my personal and professional lives. I am grateful for the opportunity to learn and grow, and I look forward to continuing my journey of acculturation. authority demanded of others. He taught others to love—to work in the best interests of others—and He followed through on what He taught them. In summary</w:t>
      </w:r>
      <w:r>
        <w:rPr>
          <w:color w:val="161719"/>
          <w:sz w:val="22"/>
          <w:szCs w:val="22"/>
          <w:highlight w:val="white"/>
        </w:rPr>
        <w:t>, the course has taught me that the love of God for humanity has the power to bring about social change. The concept of selfless and compassionate love that transcends all distinctions and boundaries is a powerful force capable of transforming lives, healing wounds, and uniting people. We must learn to love without passing judgment and to know the truth that has set us free as we carry the fallen world and all its inhabitants in our hearts. Jesus' teachings on citizenship in God's Kingdom necessitate total dedication to his way of life, which includes sacrifice and selflessness. We serve the King by serving others. The course has reminded me of the importance of love and compassion in building a more just and equitable society.</w:t>
      </w:r>
    </w:p>
    <w:p w14:paraId="00000026" w14:textId="77777777" w:rsidR="00091FF6" w:rsidRDefault="00000000">
      <w:pPr>
        <w:tabs>
          <w:tab w:val="right" w:pos="8640"/>
          <w:tab w:val="right" w:pos="8640"/>
          <w:tab w:val="right" w:pos="8640"/>
        </w:tabs>
        <w:rPr>
          <w:sz w:val="22"/>
          <w:szCs w:val="22"/>
        </w:rPr>
      </w:pPr>
      <w:r>
        <w:rPr>
          <w:sz w:val="22"/>
          <w:szCs w:val="22"/>
        </w:rPr>
        <w:t xml:space="preserve">Finally, according to Chidinma Precious, B.A. (1st Class </w:t>
      </w:r>
      <w:proofErr w:type="spellStart"/>
      <w:r>
        <w:rPr>
          <w:sz w:val="22"/>
          <w:szCs w:val="22"/>
        </w:rPr>
        <w:t>Honours</w:t>
      </w:r>
      <w:proofErr w:type="spellEnd"/>
      <w:r>
        <w:rPr>
          <w:sz w:val="22"/>
          <w:szCs w:val="22"/>
        </w:rPr>
        <w:t xml:space="preserve">), M.A., Ph.D., of the University of Nigeria | UNN Department of Religion, and his team of researchers of 'Understanding Compassion in the Gospel of Matthew (Matthew 14:13-21),' compassion is a highly valued virtue. </w:t>
      </w:r>
      <w:r>
        <w:rPr>
          <w:sz w:val="22"/>
          <w:szCs w:val="22"/>
        </w:rPr>
        <w:lastRenderedPageBreak/>
        <w:t xml:space="preserve">Continues to argue that it is the quality of feeling deep sympathy and sorrow for another who is bereaved. Compassion is a necessary virtue in the church's mission mandate and in the social relationships of Christians. Genuine compassion was evident in Jesus' ministry activities. I totally believe that His actions of love, words, and thoughts were motivated by selfless attempts to re-establish humanity's lost relationship with God, while the gospels demonstrate how genuine compassion characterized Jesus' earthly ministry and motivated him to share in humanity's suffering. Consequently, showing true compassion, he took practical steps to alleviate the pain of the suffering. They explain the gospel as Jesus demonstrated genuine compassion by preaching the good news of the kingdom, forgiving sins, healing the sick, feeding the hungry, casting out demons, raising the dead, and giving his life as a ransom for the remission of the sins of others. Matthew 14:14 recounts the narrative of how Jesus reacted when he saw the multitude that left their cities and followed him with their diverse ailments. </w:t>
      </w:r>
      <w:proofErr w:type="gramStart"/>
      <w:r>
        <w:rPr>
          <w:sz w:val="22"/>
          <w:szCs w:val="22"/>
        </w:rPr>
        <w:t>It's</w:t>
      </w:r>
      <w:proofErr w:type="gramEnd"/>
      <w:r>
        <w:rPr>
          <w:sz w:val="22"/>
          <w:szCs w:val="22"/>
        </w:rPr>
        <w:t xml:space="preserve"> fascinating to consider the motives behind Jesus' attitude towards the crowd. As someone who eagerly anticipates the second coming of Jesus Christ, I believe </w:t>
      </w:r>
      <w:proofErr w:type="gramStart"/>
      <w:r>
        <w:rPr>
          <w:sz w:val="22"/>
          <w:szCs w:val="22"/>
        </w:rPr>
        <w:t>it's</w:t>
      </w:r>
      <w:proofErr w:type="gramEnd"/>
      <w:r>
        <w:rPr>
          <w:sz w:val="22"/>
          <w:szCs w:val="22"/>
        </w:rPr>
        <w:t xml:space="preserve"> important to contribute to the growth and development of our church, ultimately leading a life of purpose and fulfillment. I have found Matthew's gospel to be a tremendously beneficial resource in the development of a disciplined and virtuous life. According to the Church, Matthew's gospel was written specifically to guide us in our missionary work. Matthew's gospel has given me invaluable insights into how to launch and carry out our mission, with a focus on embodying compassion, as Jesus demonstrated in his sermons, teachings, and miracles.</w:t>
      </w:r>
    </w:p>
    <w:p w14:paraId="00000027" w14:textId="77777777" w:rsidR="00091FF6" w:rsidRDefault="00091FF6">
      <w:pPr>
        <w:tabs>
          <w:tab w:val="right" w:pos="8640"/>
          <w:tab w:val="right" w:pos="8640"/>
          <w:tab w:val="right" w:pos="8640"/>
        </w:tabs>
        <w:rPr>
          <w:sz w:val="22"/>
          <w:szCs w:val="22"/>
        </w:rPr>
      </w:pPr>
    </w:p>
    <w:p w14:paraId="00000028" w14:textId="77777777" w:rsidR="00091FF6" w:rsidRDefault="00000000">
      <w:pPr>
        <w:tabs>
          <w:tab w:val="right" w:pos="8640"/>
          <w:tab w:val="right" w:pos="8640"/>
          <w:tab w:val="right" w:pos="8640"/>
        </w:tabs>
        <w:rPr>
          <w:color w:val="2A2A2A"/>
          <w:sz w:val="22"/>
          <w:szCs w:val="22"/>
        </w:rPr>
      </w:pPr>
      <w:r>
        <w:rPr>
          <w:color w:val="222222"/>
          <w:sz w:val="22"/>
          <w:szCs w:val="22"/>
          <w:highlight w:val="white"/>
        </w:rPr>
        <w:t xml:space="preserve">Christians will need to fully grasp the nature and identity of God. Despite its divine inspiration, the Bible falls short of adequately describing and explaining the properties or qualities of a God no one has ever seen (Jn 1:18; 1 Jn 4:12, cf. 4:20). Christians believe in God's love, forgiveness, and grace/mercy, but we will never fully comprehend it; instead, we must continue to study it. There are two major and diametrically opposed Christian views on why God created and ruled the world. Some might contend that God's creative and providential actions are motivated primarily by God's desire for self-glorification, though in additive analysis, according to my interpretation of the Holy Scriptures, God </w:t>
      </w:r>
      <w:r>
        <w:rPr>
          <w:color w:val="222222"/>
          <w:sz w:val="22"/>
          <w:szCs w:val="22"/>
          <w:highlight w:val="white"/>
        </w:rPr>
        <w:lastRenderedPageBreak/>
        <w:t xml:space="preserve">creates not for the </w:t>
      </w:r>
      <w:proofErr w:type="spellStart"/>
      <w:proofErr w:type="gramStart"/>
      <w:r>
        <w:rPr>
          <w:color w:val="2A2A2A"/>
          <w:sz w:val="22"/>
          <w:szCs w:val="22"/>
        </w:rPr>
        <w:t>The</w:t>
      </w:r>
      <w:proofErr w:type="spellEnd"/>
      <w:proofErr w:type="gramEnd"/>
      <w:r>
        <w:rPr>
          <w:color w:val="2A2A2A"/>
          <w:sz w:val="22"/>
          <w:szCs w:val="22"/>
        </w:rPr>
        <w:t xml:space="preserve"> world has subjugated many, if not all, of us. Unfortunately, many believers, if not all, have been enslaved by the world. I believe that when the Bible says to preach the gospel to the poor, it means that if they have the Lord Jesus as their Savior, they have Him who owns everything we need. </w:t>
      </w:r>
    </w:p>
    <w:p w14:paraId="00000029" w14:textId="77777777" w:rsidR="00091FF6" w:rsidRDefault="00000000">
      <w:pPr>
        <w:tabs>
          <w:tab w:val="right" w:pos="8640"/>
          <w:tab w:val="right" w:pos="8640"/>
          <w:tab w:val="right" w:pos="8640"/>
        </w:tabs>
        <w:rPr>
          <w:sz w:val="22"/>
          <w:szCs w:val="22"/>
        </w:rPr>
      </w:pPr>
      <w:r>
        <w:rPr>
          <w:color w:val="2A2A2A"/>
          <w:sz w:val="22"/>
          <w:szCs w:val="22"/>
        </w:rPr>
        <w:t xml:space="preserve">As Adam began to rule and subdue the earth, he was to extend Eden's geographical boundaries until Eden extended throughout and covered the entire earth. This meant that God's presence would now be felt throughout the entire planet, not just in Eden. God's presence was to "fill" the entire earth. </w:t>
      </w:r>
      <w:r>
        <w:rPr>
          <w:color w:val="111111"/>
          <w:sz w:val="22"/>
          <w:szCs w:val="22"/>
          <w:highlight w:val="white"/>
        </w:rPr>
        <w:t xml:space="preserve">As a result, I believe that everything Jesus did, said, or thought </w:t>
      </w:r>
      <w:proofErr w:type="gramStart"/>
      <w:r>
        <w:rPr>
          <w:color w:val="111111"/>
          <w:sz w:val="22"/>
          <w:szCs w:val="22"/>
          <w:highlight w:val="white"/>
        </w:rPr>
        <w:t>in order to</w:t>
      </w:r>
      <w:proofErr w:type="gramEnd"/>
      <w:r>
        <w:rPr>
          <w:color w:val="111111"/>
          <w:sz w:val="22"/>
          <w:szCs w:val="22"/>
          <w:highlight w:val="white"/>
        </w:rPr>
        <w:t xml:space="preserve"> save humanity was motivated by pure, compassionate love. Jesus exemplified how to carry out his mission with genuine, compassionate love. Jesus had love and compassion; I believe that is why, according to the gospels, he was always moved by compassion. I personally desire that partnership with God to change lives.</w:t>
      </w:r>
    </w:p>
    <w:p w14:paraId="0000002A" w14:textId="77777777" w:rsidR="00091FF6" w:rsidRDefault="00091FF6">
      <w:pPr>
        <w:tabs>
          <w:tab w:val="right" w:pos="8640"/>
          <w:tab w:val="right" w:pos="8640"/>
          <w:tab w:val="right" w:pos="8640"/>
        </w:tabs>
        <w:rPr>
          <w:sz w:val="22"/>
          <w:szCs w:val="22"/>
        </w:rPr>
      </w:pPr>
    </w:p>
    <w:p w14:paraId="0000002B" w14:textId="77777777" w:rsidR="00091FF6" w:rsidRDefault="00091FF6">
      <w:pPr>
        <w:tabs>
          <w:tab w:val="right" w:pos="8640"/>
          <w:tab w:val="right" w:pos="8640"/>
          <w:tab w:val="right" w:pos="8640"/>
        </w:tabs>
        <w:rPr>
          <w:sz w:val="22"/>
          <w:szCs w:val="22"/>
        </w:rPr>
      </w:pPr>
    </w:p>
    <w:p w14:paraId="0000002C" w14:textId="77777777" w:rsidR="00091FF6" w:rsidRDefault="00091FF6">
      <w:pPr>
        <w:tabs>
          <w:tab w:val="right" w:pos="8640"/>
          <w:tab w:val="right" w:pos="8640"/>
          <w:tab w:val="right" w:pos="8640"/>
        </w:tabs>
        <w:rPr>
          <w:sz w:val="22"/>
          <w:szCs w:val="22"/>
        </w:rPr>
      </w:pPr>
    </w:p>
    <w:p w14:paraId="0000002D" w14:textId="77777777" w:rsidR="00091FF6" w:rsidRDefault="00091FF6">
      <w:pPr>
        <w:tabs>
          <w:tab w:val="right" w:pos="8640"/>
          <w:tab w:val="right" w:pos="8640"/>
          <w:tab w:val="right" w:pos="8640"/>
        </w:tabs>
        <w:rPr>
          <w:sz w:val="22"/>
          <w:szCs w:val="22"/>
        </w:rPr>
      </w:pPr>
    </w:p>
    <w:p w14:paraId="0000002E" w14:textId="77777777" w:rsidR="00091FF6" w:rsidRDefault="00091FF6">
      <w:pPr>
        <w:tabs>
          <w:tab w:val="right" w:pos="8640"/>
          <w:tab w:val="right" w:pos="8640"/>
          <w:tab w:val="right" w:pos="8640"/>
        </w:tabs>
        <w:rPr>
          <w:sz w:val="22"/>
          <w:szCs w:val="22"/>
        </w:rPr>
      </w:pPr>
    </w:p>
    <w:p w14:paraId="0000002F" w14:textId="77777777" w:rsidR="00091FF6" w:rsidRDefault="00091FF6">
      <w:pPr>
        <w:tabs>
          <w:tab w:val="right" w:pos="8640"/>
          <w:tab w:val="right" w:pos="8640"/>
          <w:tab w:val="right" w:pos="8640"/>
        </w:tabs>
        <w:rPr>
          <w:sz w:val="22"/>
          <w:szCs w:val="22"/>
        </w:rPr>
      </w:pPr>
    </w:p>
    <w:p w14:paraId="00000030" w14:textId="77777777" w:rsidR="00091FF6" w:rsidRDefault="00091FF6">
      <w:pPr>
        <w:tabs>
          <w:tab w:val="right" w:pos="8640"/>
          <w:tab w:val="right" w:pos="8640"/>
          <w:tab w:val="right" w:pos="8640"/>
        </w:tabs>
        <w:rPr>
          <w:sz w:val="22"/>
          <w:szCs w:val="22"/>
        </w:rPr>
      </w:pPr>
    </w:p>
    <w:p w14:paraId="00000031" w14:textId="77777777" w:rsidR="00091FF6" w:rsidRDefault="00091FF6">
      <w:pPr>
        <w:tabs>
          <w:tab w:val="right" w:pos="8640"/>
          <w:tab w:val="right" w:pos="8640"/>
          <w:tab w:val="right" w:pos="8640"/>
        </w:tabs>
        <w:rPr>
          <w:sz w:val="22"/>
          <w:szCs w:val="22"/>
        </w:rPr>
      </w:pPr>
    </w:p>
    <w:p w14:paraId="00000032" w14:textId="77777777" w:rsidR="00091FF6" w:rsidRDefault="00091FF6">
      <w:pPr>
        <w:tabs>
          <w:tab w:val="right" w:pos="8640"/>
          <w:tab w:val="right" w:pos="8640"/>
          <w:tab w:val="right" w:pos="8640"/>
        </w:tabs>
        <w:rPr>
          <w:sz w:val="22"/>
          <w:szCs w:val="22"/>
        </w:rPr>
      </w:pPr>
    </w:p>
    <w:p w14:paraId="00000033" w14:textId="77777777" w:rsidR="00091FF6" w:rsidRDefault="00091FF6">
      <w:pPr>
        <w:tabs>
          <w:tab w:val="right" w:pos="8640"/>
          <w:tab w:val="right" w:pos="8640"/>
          <w:tab w:val="right" w:pos="8640"/>
        </w:tabs>
        <w:rPr>
          <w:sz w:val="22"/>
          <w:szCs w:val="22"/>
        </w:rPr>
      </w:pPr>
    </w:p>
    <w:p w14:paraId="00000034" w14:textId="77777777" w:rsidR="00091FF6" w:rsidRDefault="00091FF6">
      <w:pPr>
        <w:tabs>
          <w:tab w:val="right" w:pos="8640"/>
          <w:tab w:val="right" w:pos="8640"/>
          <w:tab w:val="right" w:pos="8640"/>
        </w:tabs>
        <w:rPr>
          <w:sz w:val="22"/>
          <w:szCs w:val="22"/>
        </w:rPr>
      </w:pPr>
    </w:p>
    <w:p w14:paraId="00000035" w14:textId="77777777" w:rsidR="00091FF6" w:rsidRDefault="00091FF6">
      <w:pPr>
        <w:tabs>
          <w:tab w:val="right" w:pos="8640"/>
          <w:tab w:val="right" w:pos="8640"/>
          <w:tab w:val="right" w:pos="8640"/>
        </w:tabs>
        <w:rPr>
          <w:sz w:val="22"/>
          <w:szCs w:val="22"/>
        </w:rPr>
      </w:pPr>
    </w:p>
    <w:p w14:paraId="00000036" w14:textId="77777777" w:rsidR="00091FF6" w:rsidRDefault="00091FF6">
      <w:pPr>
        <w:tabs>
          <w:tab w:val="right" w:pos="8640"/>
          <w:tab w:val="right" w:pos="8640"/>
          <w:tab w:val="right" w:pos="8640"/>
        </w:tabs>
        <w:rPr>
          <w:sz w:val="22"/>
          <w:szCs w:val="22"/>
        </w:rPr>
      </w:pPr>
    </w:p>
    <w:p w14:paraId="00000037" w14:textId="77777777" w:rsidR="00091FF6" w:rsidRDefault="00091FF6">
      <w:pPr>
        <w:tabs>
          <w:tab w:val="right" w:pos="8640"/>
          <w:tab w:val="right" w:pos="8640"/>
          <w:tab w:val="right" w:pos="8640"/>
        </w:tabs>
        <w:rPr>
          <w:sz w:val="22"/>
          <w:szCs w:val="22"/>
        </w:rPr>
      </w:pPr>
    </w:p>
    <w:p w14:paraId="00000038" w14:textId="77777777" w:rsidR="00091FF6" w:rsidRDefault="00091FF6">
      <w:pPr>
        <w:tabs>
          <w:tab w:val="right" w:pos="8640"/>
          <w:tab w:val="right" w:pos="8640"/>
          <w:tab w:val="right" w:pos="8640"/>
        </w:tabs>
        <w:rPr>
          <w:sz w:val="22"/>
          <w:szCs w:val="22"/>
        </w:rPr>
      </w:pPr>
    </w:p>
    <w:p w14:paraId="00000039" w14:textId="77777777" w:rsidR="00091FF6" w:rsidRDefault="00091FF6">
      <w:pPr>
        <w:tabs>
          <w:tab w:val="right" w:pos="8640"/>
          <w:tab w:val="right" w:pos="8640"/>
          <w:tab w:val="right" w:pos="8640"/>
        </w:tabs>
        <w:ind w:firstLine="0"/>
      </w:pPr>
    </w:p>
    <w:p w14:paraId="0000003A" w14:textId="77777777" w:rsidR="00091FF6" w:rsidRDefault="00000000">
      <w:pPr>
        <w:tabs>
          <w:tab w:val="right" w:pos="8640"/>
          <w:tab w:val="right" w:pos="8640"/>
          <w:tab w:val="right" w:pos="8640"/>
        </w:tabs>
        <w:ind w:firstLine="0"/>
        <w:jc w:val="center"/>
        <w:rPr>
          <w:b/>
        </w:rPr>
      </w:pPr>
      <w:r>
        <w:rPr>
          <w:b/>
        </w:rPr>
        <w:lastRenderedPageBreak/>
        <w:t>Work Cited</w:t>
      </w:r>
    </w:p>
    <w:p w14:paraId="0000003B" w14:textId="77777777" w:rsidR="00091FF6" w:rsidRDefault="00000000">
      <w:pPr>
        <w:tabs>
          <w:tab w:val="right" w:pos="8640"/>
          <w:tab w:val="right" w:pos="8640"/>
          <w:tab w:val="right" w:pos="8640"/>
        </w:tabs>
        <w:ind w:left="720" w:hanging="720"/>
      </w:pPr>
      <w:commentRangeStart w:id="2"/>
      <w:r>
        <w:t xml:space="preserve">Dejean, C., &amp; </w:t>
      </w:r>
      <w:proofErr w:type="spellStart"/>
      <w:r>
        <w:t>Kurlberg</w:t>
      </w:r>
      <w:proofErr w:type="spellEnd"/>
      <w:r>
        <w:t xml:space="preserve">, N. (2021). </w:t>
      </w:r>
      <w:r>
        <w:rPr>
          <w:i/>
        </w:rPr>
        <w:t>Dena Freeman, Tearfund and the Quest for Faith-Based Development,</w:t>
      </w:r>
      <w:r>
        <w:t xml:space="preserve"> </w:t>
      </w:r>
      <w:r>
        <w:rPr>
          <w:i/>
        </w:rPr>
        <w:t>2</w:t>
      </w:r>
      <w:r>
        <w:t>(2), 85–87.</w:t>
      </w:r>
      <w:commentRangeEnd w:id="2"/>
      <w:r w:rsidR="00E942F0">
        <w:rPr>
          <w:rStyle w:val="CommentReference"/>
        </w:rPr>
        <w:commentReference w:id="2"/>
      </w:r>
    </w:p>
    <w:p w14:paraId="0000003C" w14:textId="77777777" w:rsidR="00091FF6" w:rsidRDefault="00000000">
      <w:pPr>
        <w:tabs>
          <w:tab w:val="right" w:pos="8640"/>
          <w:tab w:val="right" w:pos="8640"/>
          <w:tab w:val="right" w:pos="8640"/>
        </w:tabs>
        <w:ind w:left="720" w:hanging="720"/>
      </w:pPr>
      <w:r>
        <w:t xml:space="preserve">Faria, M. A. (2020). </w:t>
      </w:r>
      <w:commentRangeStart w:id="3"/>
      <w:r>
        <w:t xml:space="preserve">The Moral Philosophy of Self-defense and Resistance to tyranny in the Judeo-Christian Tradition A review of David Kopel’s </w:t>
      </w:r>
      <w:proofErr w:type="gramStart"/>
      <w:r>
        <w:t>The</w:t>
      </w:r>
      <w:proofErr w:type="gramEnd"/>
      <w:r>
        <w:t xml:space="preserve"> Morality of Self-Defense and Military Action: The Judeo-Christian Tradition (2017) </w:t>
      </w:r>
      <w:commentRangeEnd w:id="3"/>
      <w:r w:rsidR="00E942F0">
        <w:rPr>
          <w:rStyle w:val="CommentReference"/>
        </w:rPr>
        <w:commentReference w:id="3"/>
      </w:r>
      <w:r>
        <w:rPr>
          <w:i/>
        </w:rPr>
        <w:t>Surgical Neurology International</w:t>
      </w:r>
      <w:r>
        <w:t xml:space="preserve">, </w:t>
      </w:r>
      <w:r>
        <w:rPr>
          <w:i/>
        </w:rPr>
        <w:t>11</w:t>
      </w:r>
      <w:r>
        <w:t>, 241. https://doi.org/10.25259/sni_436_2020</w:t>
      </w:r>
    </w:p>
    <w:p w14:paraId="0000003D" w14:textId="77777777" w:rsidR="00091FF6" w:rsidRDefault="00000000">
      <w:pPr>
        <w:tabs>
          <w:tab w:val="right" w:pos="8640"/>
          <w:tab w:val="right" w:pos="8640"/>
          <w:tab w:val="right" w:pos="8640"/>
        </w:tabs>
        <w:ind w:left="720" w:hanging="720"/>
      </w:pPr>
      <w:r>
        <w:t xml:space="preserve">Peter Thacher </w:t>
      </w:r>
      <w:proofErr w:type="spellStart"/>
      <w:r>
        <w:t>Lanfer</w:t>
      </w:r>
      <w:proofErr w:type="spellEnd"/>
      <w:r>
        <w:t xml:space="preserve"> (2018) </w:t>
      </w:r>
      <w:r>
        <w:rPr>
          <w:i/>
        </w:rPr>
        <w:t>Remembering Eden: the reception history of Genesis 3:22–24</w:t>
      </w:r>
      <w:r>
        <w:t xml:space="preserve"> Oxford University Press.</w:t>
      </w:r>
    </w:p>
    <w:p w14:paraId="0000003E" w14:textId="77777777" w:rsidR="00091FF6" w:rsidRDefault="00000000">
      <w:pPr>
        <w:tabs>
          <w:tab w:val="right" w:pos="8640"/>
          <w:tab w:val="right" w:pos="8640"/>
          <w:tab w:val="right" w:pos="8640"/>
        </w:tabs>
        <w:ind w:left="720" w:hanging="720"/>
      </w:pPr>
      <w:proofErr w:type="spellStart"/>
      <w:r>
        <w:t>Ukeachusim</w:t>
      </w:r>
      <w:proofErr w:type="spellEnd"/>
      <w:r>
        <w:t xml:space="preserve">, C. P., </w:t>
      </w:r>
      <w:proofErr w:type="spellStart"/>
      <w:r>
        <w:t>Ituma</w:t>
      </w:r>
      <w:proofErr w:type="spellEnd"/>
      <w:r>
        <w:t xml:space="preserve">, E. A., &amp; </w:t>
      </w:r>
      <w:proofErr w:type="spellStart"/>
      <w:r>
        <w:t>Uroko</w:t>
      </w:r>
      <w:proofErr w:type="spellEnd"/>
      <w:r>
        <w:t xml:space="preserve">, F. C. (2021). </w:t>
      </w:r>
      <w:commentRangeStart w:id="4"/>
      <w:r>
        <w:t xml:space="preserve">Understanding Compassion in the Gospel of Matthew (Matthew 14:13–21) </w:t>
      </w:r>
      <w:commentRangeEnd w:id="4"/>
      <w:r w:rsidR="00E942F0">
        <w:rPr>
          <w:rStyle w:val="CommentReference"/>
        </w:rPr>
        <w:commentReference w:id="4"/>
      </w:r>
      <w:r>
        <w:rPr>
          <w:i/>
        </w:rPr>
        <w:t>Theology Today</w:t>
      </w:r>
      <w:r>
        <w:t xml:space="preserve">, </w:t>
      </w:r>
      <w:r>
        <w:rPr>
          <w:i/>
        </w:rPr>
        <w:t>77</w:t>
      </w:r>
      <w:r>
        <w:t>(4), 372–392. https://doi.org/10.1177/0040573620956712</w:t>
      </w:r>
    </w:p>
    <w:p w14:paraId="0000003F" w14:textId="77777777" w:rsidR="00091FF6" w:rsidRDefault="00000000">
      <w:pPr>
        <w:tabs>
          <w:tab w:val="right" w:pos="8640"/>
          <w:tab w:val="right" w:pos="8640"/>
          <w:tab w:val="right" w:pos="8640"/>
        </w:tabs>
        <w:ind w:left="720" w:hanging="720"/>
      </w:pPr>
      <w:r>
        <w:t xml:space="preserve">Van der Merwe, D. G. (2019). The divinity of Jesus in the Gospel of John: The “lived experiences” it fostered </w:t>
      </w:r>
      <w:commentRangeStart w:id="5"/>
      <w:r>
        <w:t xml:space="preserve">when the text was read </w:t>
      </w:r>
      <w:r>
        <w:rPr>
          <w:i/>
        </w:rPr>
        <w:t xml:space="preserve">HTS </w:t>
      </w:r>
      <w:proofErr w:type="spellStart"/>
      <w:r>
        <w:rPr>
          <w:i/>
        </w:rPr>
        <w:t>Teologiese</w:t>
      </w:r>
      <w:proofErr w:type="spellEnd"/>
      <w:r>
        <w:rPr>
          <w:i/>
        </w:rPr>
        <w:t xml:space="preserve"> </w:t>
      </w:r>
      <w:commentRangeEnd w:id="5"/>
      <w:r w:rsidR="00E942F0">
        <w:rPr>
          <w:rStyle w:val="CommentReference"/>
        </w:rPr>
        <w:commentReference w:id="5"/>
      </w:r>
      <w:r>
        <w:rPr>
          <w:i/>
        </w:rPr>
        <w:t>Studies/Theological Studies</w:t>
      </w:r>
      <w:r>
        <w:t xml:space="preserve">, </w:t>
      </w:r>
      <w:r>
        <w:rPr>
          <w:i/>
        </w:rPr>
        <w:t>75(1)</w:t>
      </w:r>
      <w:r>
        <w:t xml:space="preserve"> https://doi.org/10.4102/hts.v75i1.5411</w:t>
      </w:r>
    </w:p>
    <w:p w14:paraId="00000040" w14:textId="77777777" w:rsidR="00091FF6" w:rsidRDefault="00000000">
      <w:pPr>
        <w:tabs>
          <w:tab w:val="right" w:pos="8640"/>
          <w:tab w:val="right" w:pos="8640"/>
          <w:tab w:val="right" w:pos="8640"/>
        </w:tabs>
        <w:ind w:left="720" w:hanging="720"/>
      </w:pPr>
      <w:proofErr w:type="spellStart"/>
      <w:r>
        <w:t>Washatka</w:t>
      </w:r>
      <w:proofErr w:type="spellEnd"/>
      <w:r>
        <w:t xml:space="preserve">, J. (2019). </w:t>
      </w:r>
      <w:commentRangeStart w:id="6"/>
      <w:r>
        <w:t xml:space="preserve">What’s So Liberal about the Liberal Arts? Integrated Approaches to Christian Formation </w:t>
      </w:r>
      <w:r>
        <w:rPr>
          <w:i/>
        </w:rPr>
        <w:t xml:space="preserve">International </w:t>
      </w:r>
      <w:commentRangeEnd w:id="6"/>
      <w:r w:rsidR="00E942F0">
        <w:rPr>
          <w:rStyle w:val="CommentReference"/>
        </w:rPr>
        <w:commentReference w:id="6"/>
      </w:r>
      <w:r>
        <w:rPr>
          <w:i/>
        </w:rPr>
        <w:t>Journal of Christianity &amp; Education</w:t>
      </w:r>
      <w:r>
        <w:t xml:space="preserve">, </w:t>
      </w:r>
      <w:r>
        <w:rPr>
          <w:i/>
        </w:rPr>
        <w:t>23</w:t>
      </w:r>
      <w:r>
        <w:t>(1), 101–104. https://doi.org/10.1177/2056997118812716</w:t>
      </w:r>
    </w:p>
    <w:p w14:paraId="00000041" w14:textId="77777777" w:rsidR="00091FF6" w:rsidRDefault="00000000">
      <w:pPr>
        <w:tabs>
          <w:tab w:val="right" w:pos="8640"/>
          <w:tab w:val="right" w:pos="8640"/>
          <w:tab w:val="right" w:pos="8640"/>
        </w:tabs>
        <w:ind w:left="720" w:hanging="720"/>
      </w:pPr>
      <w:r>
        <w:t xml:space="preserve">Wessling, J. (2020). </w:t>
      </w:r>
      <w:commentRangeStart w:id="7"/>
      <w:r>
        <w:t xml:space="preserve">Creation out of Love. </w:t>
      </w:r>
      <w:r>
        <w:rPr>
          <w:i/>
        </w:rPr>
        <w:t xml:space="preserve">Oxford University Press </w:t>
      </w:r>
      <w:proofErr w:type="spellStart"/>
      <w:r>
        <w:rPr>
          <w:i/>
        </w:rPr>
        <w:t>EBooks</w:t>
      </w:r>
      <w:commentRangeEnd w:id="7"/>
      <w:proofErr w:type="spellEnd"/>
      <w:r w:rsidR="00E942F0">
        <w:rPr>
          <w:rStyle w:val="CommentReference"/>
        </w:rPr>
        <w:commentReference w:id="7"/>
      </w:r>
      <w:r>
        <w:t xml:space="preserve">, </w:t>
      </w:r>
      <w:r w:rsidRPr="00E942F0">
        <w:rPr>
          <w:strike/>
        </w:rPr>
        <w:t>76–113</w:t>
      </w:r>
      <w:r>
        <w:t>. https://doi.org/10.1093/oso/9780198852483.003.0004</w:t>
      </w:r>
    </w:p>
    <w:p w14:paraId="00000042" w14:textId="77777777" w:rsidR="00091FF6" w:rsidRDefault="00091FF6">
      <w:pPr>
        <w:tabs>
          <w:tab w:val="right" w:pos="8640"/>
          <w:tab w:val="right" w:pos="8640"/>
          <w:tab w:val="right" w:pos="8640"/>
        </w:tabs>
      </w:pPr>
    </w:p>
    <w:p w14:paraId="00000043" w14:textId="77777777" w:rsidR="00091FF6" w:rsidRDefault="00091FF6">
      <w:pPr>
        <w:tabs>
          <w:tab w:val="right" w:pos="8640"/>
          <w:tab w:val="right" w:pos="8640"/>
          <w:tab w:val="right" w:pos="8640"/>
        </w:tabs>
      </w:pPr>
    </w:p>
    <w:p w14:paraId="00000044" w14:textId="77777777" w:rsidR="00091FF6" w:rsidRDefault="00091FF6">
      <w:pPr>
        <w:tabs>
          <w:tab w:val="right" w:pos="8640"/>
          <w:tab w:val="right" w:pos="8640"/>
          <w:tab w:val="right" w:pos="8640"/>
        </w:tabs>
      </w:pPr>
    </w:p>
    <w:p w14:paraId="00000045" w14:textId="77777777" w:rsidR="00091FF6" w:rsidRDefault="00091FF6">
      <w:pPr>
        <w:tabs>
          <w:tab w:val="right" w:pos="8640"/>
          <w:tab w:val="right" w:pos="8640"/>
          <w:tab w:val="right" w:pos="8640"/>
        </w:tabs>
      </w:pPr>
    </w:p>
    <w:p w14:paraId="00000046" w14:textId="77777777" w:rsidR="00091FF6" w:rsidRDefault="00091FF6">
      <w:pPr>
        <w:tabs>
          <w:tab w:val="right" w:pos="8640"/>
          <w:tab w:val="right" w:pos="8640"/>
          <w:tab w:val="right" w:pos="8640"/>
        </w:tabs>
      </w:pPr>
    </w:p>
    <w:p w14:paraId="00000047" w14:textId="77777777" w:rsidR="00091FF6" w:rsidRDefault="00091FF6">
      <w:pPr>
        <w:tabs>
          <w:tab w:val="right" w:pos="8640"/>
          <w:tab w:val="right" w:pos="8640"/>
          <w:tab w:val="right" w:pos="8640"/>
        </w:tabs>
      </w:pPr>
    </w:p>
    <w:p w14:paraId="00000048" w14:textId="77777777" w:rsidR="00091FF6" w:rsidRDefault="00091FF6">
      <w:pPr>
        <w:tabs>
          <w:tab w:val="right" w:pos="8640"/>
          <w:tab w:val="right" w:pos="8640"/>
          <w:tab w:val="right" w:pos="8640"/>
        </w:tabs>
        <w:ind w:left="720" w:firstLine="0"/>
        <w:rPr>
          <w:rFonts w:ascii="Arial" w:eastAsia="Arial" w:hAnsi="Arial" w:cs="Arial"/>
          <w:color w:val="222222"/>
          <w:sz w:val="20"/>
          <w:szCs w:val="20"/>
          <w:highlight w:val="white"/>
        </w:rPr>
      </w:pPr>
    </w:p>
    <w:sectPr w:rsidR="00091FF6">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Ward" w:date="2023-10-16T09:16:00Z" w:initials="DW">
    <w:p w14:paraId="1BA259C0" w14:textId="597AD44A" w:rsidR="001D5914" w:rsidRDefault="001D5914">
      <w:pPr>
        <w:pStyle w:val="CommentText"/>
      </w:pPr>
      <w:r>
        <w:rPr>
          <w:rStyle w:val="CommentReference"/>
        </w:rPr>
        <w:annotationRef/>
      </w:r>
      <w:r>
        <w:t>Grace, this is an inspiring and personal journal introduction!</w:t>
      </w:r>
    </w:p>
  </w:comment>
  <w:comment w:id="1" w:author="David Ward" w:date="2023-10-16T09:18:00Z" w:initials="DW">
    <w:p w14:paraId="582F025C" w14:textId="39BAB494" w:rsidR="001D5914" w:rsidRDefault="001D5914">
      <w:pPr>
        <w:pStyle w:val="CommentText"/>
      </w:pPr>
      <w:r>
        <w:rPr>
          <w:rStyle w:val="CommentReference"/>
        </w:rPr>
        <w:annotationRef/>
      </w:r>
      <w:r>
        <w:t xml:space="preserve">Yes, that is the pattern: from REVIVAL (Jesus revived the heart of his fellow Jews to return to God in repentance and faith), to AWAKENING (where even unbelievers like Gentiles came to Christ), to SOCIAL REFORM (where moral effects began to spread out into the social world to create forces for morality in the Roman empire through the newly planted churches). </w:t>
      </w:r>
    </w:p>
  </w:comment>
  <w:comment w:id="2" w:author="David Ward" w:date="2023-10-16T08:22:00Z" w:initials="DW">
    <w:p w14:paraId="2B32B41E" w14:textId="2A8F16D6" w:rsidR="00E942F0" w:rsidRDefault="00E942F0">
      <w:pPr>
        <w:pStyle w:val="CommentText"/>
      </w:pPr>
      <w:r>
        <w:rPr>
          <w:rStyle w:val="CommentReference"/>
        </w:rPr>
        <w:annotationRef/>
      </w:r>
      <w:r>
        <w:t>Article titles are not to be italicized and are to be in sentence case.</w:t>
      </w:r>
    </w:p>
    <w:p w14:paraId="30E0100A" w14:textId="77777777" w:rsidR="00E942F0" w:rsidRDefault="00E942F0">
      <w:pPr>
        <w:pStyle w:val="CommentText"/>
      </w:pPr>
      <w:r>
        <w:t>Missing Journal title:</w:t>
      </w:r>
    </w:p>
    <w:p w14:paraId="7F5B0B25" w14:textId="65ABD12C" w:rsidR="00E942F0" w:rsidRPr="00E942F0" w:rsidRDefault="00E942F0">
      <w:pPr>
        <w:pStyle w:val="CommentText"/>
        <w:rPr>
          <w:i/>
          <w:iCs/>
        </w:rPr>
      </w:pPr>
      <w:r w:rsidRPr="00E942F0">
        <w:rPr>
          <w:i/>
          <w:iCs/>
        </w:rPr>
        <w:t>Christian Relief, Development, and Advocacy: The Journal of the Accord Network,</w:t>
      </w:r>
    </w:p>
  </w:comment>
  <w:comment w:id="3" w:author="David Ward" w:date="2023-10-16T08:25:00Z" w:initials="DW">
    <w:p w14:paraId="2C3B25FE" w14:textId="61B90A2D" w:rsidR="00E942F0" w:rsidRDefault="00E942F0">
      <w:pPr>
        <w:pStyle w:val="CommentText"/>
      </w:pPr>
      <w:r>
        <w:rPr>
          <w:rStyle w:val="CommentReference"/>
        </w:rPr>
        <w:annotationRef/>
      </w:r>
      <w:r>
        <w:t>Article titles are to be in sentence case.</w:t>
      </w:r>
      <w:r>
        <w:t xml:space="preserve"> Put a period at the end of article titles.</w:t>
      </w:r>
    </w:p>
  </w:comment>
  <w:comment w:id="4" w:author="David Ward" w:date="2023-10-16T08:26:00Z" w:initials="DW">
    <w:p w14:paraId="16F2D074" w14:textId="77777777" w:rsidR="00E942F0" w:rsidRDefault="00E942F0">
      <w:pPr>
        <w:pStyle w:val="CommentText"/>
      </w:pPr>
      <w:r>
        <w:rPr>
          <w:rStyle w:val="CommentReference"/>
        </w:rPr>
        <w:annotationRef/>
      </w:r>
      <w:r>
        <w:t>Article titles are to be in sentence case. Put a period at the end of article titles.</w:t>
      </w:r>
    </w:p>
    <w:p w14:paraId="040E7120" w14:textId="7808F0C1" w:rsidR="00E942F0" w:rsidRDefault="00E942F0">
      <w:pPr>
        <w:pStyle w:val="CommentText"/>
      </w:pPr>
      <w:r>
        <w:t xml:space="preserve">Understanding </w:t>
      </w:r>
      <w:r>
        <w:t>c</w:t>
      </w:r>
      <w:r>
        <w:t xml:space="preserve">ompassion in the </w:t>
      </w:r>
      <w:r>
        <w:t>g</w:t>
      </w:r>
      <w:r>
        <w:t xml:space="preserve">ospel of Matthew (Matthew 14:13–21) </w:t>
      </w:r>
      <w:r>
        <w:rPr>
          <w:rStyle w:val="CommentReference"/>
        </w:rPr>
        <w:annotationRef/>
      </w:r>
      <w:r>
        <w:t>.</w:t>
      </w:r>
    </w:p>
  </w:comment>
  <w:comment w:id="5" w:author="David Ward" w:date="2023-10-16T08:27:00Z" w:initials="DW">
    <w:p w14:paraId="26E6F64C" w14:textId="303A5CC1" w:rsidR="00E942F0" w:rsidRDefault="00E942F0">
      <w:pPr>
        <w:pStyle w:val="CommentText"/>
      </w:pPr>
      <w:r>
        <w:rPr>
          <w:rStyle w:val="CommentReference"/>
        </w:rPr>
        <w:annotationRef/>
      </w:r>
      <w:r>
        <w:t>Put a period at the end of article titles.</w:t>
      </w:r>
    </w:p>
  </w:comment>
  <w:comment w:id="6" w:author="David Ward" w:date="2023-10-16T08:27:00Z" w:initials="DW">
    <w:p w14:paraId="29389864" w14:textId="77777777" w:rsidR="00E942F0" w:rsidRDefault="00E942F0">
      <w:pPr>
        <w:pStyle w:val="CommentText"/>
      </w:pPr>
      <w:r>
        <w:rPr>
          <w:rStyle w:val="CommentReference"/>
        </w:rPr>
        <w:annotationRef/>
      </w:r>
      <w:r>
        <w:t>Article titles are to be in sentence case. Put a period at the end of article titles.</w:t>
      </w:r>
    </w:p>
    <w:p w14:paraId="4A052DD5" w14:textId="3F55AA3A" w:rsidR="00E942F0" w:rsidRDefault="00E942F0">
      <w:pPr>
        <w:pStyle w:val="CommentText"/>
      </w:pPr>
      <w:proofErr w:type="gramStart"/>
      <w:r>
        <w:t>What’s</w:t>
      </w:r>
      <w:proofErr w:type="gramEnd"/>
      <w:r>
        <w:t xml:space="preserve"> </w:t>
      </w:r>
      <w:r>
        <w:t>s</w:t>
      </w:r>
      <w:r>
        <w:t xml:space="preserve">o </w:t>
      </w:r>
      <w:r>
        <w:t>l</w:t>
      </w:r>
      <w:r>
        <w:t xml:space="preserve">iberal about the </w:t>
      </w:r>
      <w:r>
        <w:t>l</w:t>
      </w:r>
      <w:r>
        <w:t xml:space="preserve">iberal </w:t>
      </w:r>
      <w:r>
        <w:t>a</w:t>
      </w:r>
      <w:r>
        <w:t xml:space="preserve">rts? Integrated </w:t>
      </w:r>
      <w:r>
        <w:t>a</w:t>
      </w:r>
      <w:r>
        <w:t xml:space="preserve">pproaches to Christian </w:t>
      </w:r>
      <w:r>
        <w:t>f</w:t>
      </w:r>
      <w:r>
        <w:t>ormation</w:t>
      </w:r>
      <w:r>
        <w:t>.</w:t>
      </w:r>
    </w:p>
  </w:comment>
  <w:comment w:id="7" w:author="David Ward" w:date="2023-10-16T08:29:00Z" w:initials="DW">
    <w:p w14:paraId="34C2C27B" w14:textId="00B73224" w:rsidR="00E942F0" w:rsidRDefault="00E942F0">
      <w:pPr>
        <w:pStyle w:val="CommentText"/>
      </w:pPr>
      <w:r>
        <w:rPr>
          <w:rStyle w:val="CommentReference"/>
        </w:rPr>
        <w:annotationRef/>
      </w:r>
      <w:r>
        <w:t>Book titles are</w:t>
      </w:r>
      <w:r w:rsidR="001464B5">
        <w:t xml:space="preserve"> to be in sentence case and italicized. Publishers are not italicized. Page ranges are not needed for books unless it is a chapter in a book.</w:t>
      </w:r>
    </w:p>
    <w:p w14:paraId="6B9509B9" w14:textId="5FD0C839" w:rsidR="00E942F0" w:rsidRDefault="00E942F0">
      <w:pPr>
        <w:pStyle w:val="CommentText"/>
      </w:pPr>
      <w:r w:rsidRPr="001464B5">
        <w:rPr>
          <w:i/>
          <w:iCs/>
        </w:rPr>
        <w:t xml:space="preserve">Creation out of </w:t>
      </w:r>
      <w:r w:rsidR="001464B5">
        <w:rPr>
          <w:i/>
          <w:iCs/>
        </w:rPr>
        <w:t>l</w:t>
      </w:r>
      <w:r w:rsidRPr="001464B5">
        <w:rPr>
          <w:i/>
          <w:iCs/>
        </w:rPr>
        <w:t>ove.</w:t>
      </w:r>
      <w:r>
        <w:t xml:space="preserve"> </w:t>
      </w:r>
      <w:r w:rsidRPr="00230B38">
        <w:rPr>
          <w:iCs/>
        </w:rPr>
        <w:t xml:space="preserve">Oxford University Press </w:t>
      </w:r>
      <w:proofErr w:type="spellStart"/>
      <w:r w:rsidRPr="00230B38">
        <w:rPr>
          <w:iCs/>
        </w:rPr>
        <w:t>EBooks</w:t>
      </w:r>
      <w:proofErr w:type="spellEnd"/>
      <w:r w:rsidR="001464B5" w:rsidRPr="00230B38">
        <w:rPr>
          <w:iC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A259C0" w15:done="0"/>
  <w15:commentEx w15:paraId="582F025C" w15:done="0"/>
  <w15:commentEx w15:paraId="7F5B0B25" w15:done="0"/>
  <w15:commentEx w15:paraId="2C3B25FE" w15:done="0"/>
  <w15:commentEx w15:paraId="040E7120" w15:done="0"/>
  <w15:commentEx w15:paraId="26E6F64C" w15:done="0"/>
  <w15:commentEx w15:paraId="4A052DD5" w15:done="0"/>
  <w15:commentEx w15:paraId="6B9509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585D8F" w16cex:dateUtc="2023-10-16T13:16:00Z"/>
  <w16cex:commentExtensible w16cex:durableId="5DD16800" w16cex:dateUtc="2023-10-16T13:18:00Z"/>
  <w16cex:commentExtensible w16cex:durableId="1B6D760C" w16cex:dateUtc="2023-10-16T12:22:00Z"/>
  <w16cex:commentExtensible w16cex:durableId="123DBA8A" w16cex:dateUtc="2023-10-16T12:25:00Z"/>
  <w16cex:commentExtensible w16cex:durableId="3917A195" w16cex:dateUtc="2023-10-16T12:26:00Z"/>
  <w16cex:commentExtensible w16cex:durableId="745C4090" w16cex:dateUtc="2023-10-16T12:27:00Z"/>
  <w16cex:commentExtensible w16cex:durableId="65BD497C" w16cex:dateUtc="2023-10-16T12:27:00Z"/>
  <w16cex:commentExtensible w16cex:durableId="2EC4E571" w16cex:dateUtc="2023-10-16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259C0" w16cid:durableId="0D585D8F"/>
  <w16cid:commentId w16cid:paraId="582F025C" w16cid:durableId="5DD16800"/>
  <w16cid:commentId w16cid:paraId="7F5B0B25" w16cid:durableId="1B6D760C"/>
  <w16cid:commentId w16cid:paraId="2C3B25FE" w16cid:durableId="123DBA8A"/>
  <w16cid:commentId w16cid:paraId="040E7120" w16cid:durableId="3917A195"/>
  <w16cid:commentId w16cid:paraId="26E6F64C" w16cid:durableId="745C4090"/>
  <w16cid:commentId w16cid:paraId="4A052DD5" w16cid:durableId="65BD497C"/>
  <w16cid:commentId w16cid:paraId="6B9509B9" w16cid:durableId="2EC4E5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11149" w14:textId="77777777" w:rsidR="001B694F" w:rsidRDefault="001B694F">
      <w:pPr>
        <w:spacing w:line="240" w:lineRule="auto"/>
      </w:pPr>
      <w:r>
        <w:separator/>
      </w:r>
    </w:p>
  </w:endnote>
  <w:endnote w:type="continuationSeparator" w:id="0">
    <w:p w14:paraId="569647AA" w14:textId="77777777" w:rsidR="001B694F" w:rsidRDefault="001B69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83AFA" w14:textId="77777777" w:rsidR="001B694F" w:rsidRDefault="001B694F">
      <w:pPr>
        <w:spacing w:line="240" w:lineRule="auto"/>
      </w:pPr>
      <w:r>
        <w:separator/>
      </w:r>
    </w:p>
  </w:footnote>
  <w:footnote w:type="continuationSeparator" w:id="0">
    <w:p w14:paraId="06176907" w14:textId="77777777" w:rsidR="001B694F" w:rsidRDefault="001B69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26438C82" w:rsidR="00091FF6" w:rsidRDefault="00000000">
    <w:pPr>
      <w:pBdr>
        <w:top w:val="nil"/>
        <w:left w:val="nil"/>
        <w:bottom w:val="nil"/>
        <w:right w:val="nil"/>
        <w:between w:val="nil"/>
      </w:pBdr>
      <w:tabs>
        <w:tab w:val="right" w:pos="8640"/>
        <w:tab w:val="right" w:pos="8640"/>
        <w:tab w:val="right" w:pos="9360"/>
      </w:tabs>
      <w:ind w:firstLine="0"/>
      <w:rPr>
        <w:color w:val="000000"/>
      </w:rPr>
    </w:pPr>
    <w:r>
      <w:rPr>
        <w:sz w:val="20"/>
        <w:szCs w:val="20"/>
      </w:rPr>
      <w:t xml:space="preserve">Student Name,    Course #,     Course Name,     </w:t>
    </w:r>
    <w:r>
      <w:rPr>
        <w:color w:val="000000"/>
        <w:sz w:val="20"/>
        <w:szCs w:val="20"/>
      </w:rPr>
      <w:t>Assignment</w:t>
    </w:r>
    <w:r>
      <w:rPr>
        <w:sz w:val="20"/>
        <w:szCs w:val="20"/>
      </w:rPr>
      <w:t xml:space="preserve"> #,     date (mm/dd/</w:t>
    </w:r>
    <w:proofErr w:type="spellStart"/>
    <w:r>
      <w:rPr>
        <w:sz w:val="20"/>
        <w:szCs w:val="20"/>
      </w:rPr>
      <w:t>yyyy</w:t>
    </w:r>
    <w:proofErr w:type="spellEnd"/>
    <w:r>
      <w:rPr>
        <w:sz w:val="20"/>
        <w:szCs w:val="20"/>
      </w:rPr>
      <w:t>)</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E942F0">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F6"/>
    <w:rsid w:val="00091FF6"/>
    <w:rsid w:val="001464B5"/>
    <w:rsid w:val="001B694F"/>
    <w:rsid w:val="001D5914"/>
    <w:rsid w:val="00230B38"/>
    <w:rsid w:val="0061479D"/>
    <w:rsid w:val="00E94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B701"/>
  <w15:docId w15:val="{BF964487-85FE-4848-999C-009F2B56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KKDTefqpM+Z+3K7N64UM+oDyUg==">CgMxLjA4AHIhMWk3MUNuV0ppbjBqSlVUeWZDVVIwdmJEYmRRRGc5UmVl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2059</Words>
  <Characters>11738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3</cp:revision>
  <dcterms:created xsi:type="dcterms:W3CDTF">2023-10-16T12:34:00Z</dcterms:created>
  <dcterms:modified xsi:type="dcterms:W3CDTF">2023-10-16T14:41:00Z</dcterms:modified>
</cp:coreProperties>
</file>