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C65" w:rsidRDefault="00892C65" w:rsidP="007F18F0">
      <w:pPr>
        <w:rPr>
          <w:rFonts w:ascii="Times New Roman" w:hAnsi="Times New Roman" w:cs="Times New Roman"/>
          <w:sz w:val="24"/>
          <w:szCs w:val="24"/>
        </w:rPr>
      </w:pPr>
    </w:p>
    <w:p w:rsidR="00892C65" w:rsidRDefault="00892C65" w:rsidP="00892C65">
      <w:pPr>
        <w:jc w:val="center"/>
        <w:rPr>
          <w:rFonts w:ascii="Times New Roman" w:hAnsi="Times New Roman" w:cs="Times New Roman"/>
          <w:sz w:val="24"/>
          <w:szCs w:val="24"/>
        </w:rPr>
      </w:pPr>
    </w:p>
    <w:p w:rsidR="00F73850" w:rsidRDefault="00F73850" w:rsidP="00892C65">
      <w:pPr>
        <w:jc w:val="center"/>
        <w:rPr>
          <w:rFonts w:ascii="Times New Roman" w:hAnsi="Times New Roman" w:cs="Times New Roman"/>
          <w:sz w:val="24"/>
          <w:szCs w:val="24"/>
        </w:rPr>
      </w:pPr>
    </w:p>
    <w:p w:rsidR="00F73850" w:rsidRPr="00DA4C1C" w:rsidRDefault="00F73850" w:rsidP="00F73850">
      <w:pPr>
        <w:spacing w:after="0" w:line="240" w:lineRule="auto"/>
        <w:ind w:right="-180"/>
        <w:jc w:val="center"/>
        <w:rPr>
          <w:rFonts w:ascii="Times New Roman" w:eastAsia="Times New Roman" w:hAnsi="Times New Roman" w:cs="Times New Roman"/>
          <w:b/>
          <w:bCs/>
          <w:sz w:val="24"/>
          <w:szCs w:val="24"/>
        </w:rPr>
      </w:pPr>
      <w:r w:rsidRPr="00DA4C1C">
        <w:rPr>
          <w:rFonts w:ascii="Times New Roman" w:eastAsia="Times New Roman" w:hAnsi="Times New Roman" w:cs="Times New Roman"/>
          <w:b/>
          <w:bCs/>
          <w:sz w:val="24"/>
          <w:szCs w:val="24"/>
        </w:rPr>
        <w:t>90-day assignment</w:t>
      </w:r>
    </w:p>
    <w:p w:rsidR="00F73850" w:rsidRPr="00DA4C1C" w:rsidRDefault="00F73850" w:rsidP="00F73850">
      <w:pPr>
        <w:spacing w:after="0" w:line="240" w:lineRule="auto"/>
        <w:ind w:right="-180"/>
        <w:jc w:val="center"/>
        <w:rPr>
          <w:rFonts w:ascii="Times New Roman" w:eastAsia="Times New Roman" w:hAnsi="Times New Roman" w:cs="Times New Roman"/>
          <w:b/>
          <w:sz w:val="24"/>
          <w:szCs w:val="24"/>
        </w:rPr>
      </w:pPr>
      <w:r w:rsidRPr="00DA4C1C">
        <w:rPr>
          <w:rFonts w:ascii="Times New Roman" w:eastAsia="Times New Roman" w:hAnsi="Times New Roman" w:cs="Times New Roman"/>
          <w:b/>
          <w:sz w:val="24"/>
          <w:szCs w:val="24"/>
        </w:rPr>
        <w:t>PHI 700-3   Essay</w:t>
      </w:r>
    </w:p>
    <w:p w:rsidR="00F73850" w:rsidRDefault="00F73850" w:rsidP="00F73850">
      <w:pPr>
        <w:spacing w:after="0" w:line="240" w:lineRule="auto"/>
        <w:ind w:right="-180"/>
        <w:jc w:val="center"/>
        <w:rPr>
          <w:rFonts w:ascii="Times New Roman" w:eastAsia="Times New Roman" w:hAnsi="Times New Roman" w:cs="Times New Roman"/>
          <w:b/>
          <w:sz w:val="24"/>
          <w:szCs w:val="24"/>
        </w:rPr>
      </w:pPr>
      <w:r w:rsidRPr="00DA4C1C">
        <w:rPr>
          <w:rFonts w:ascii="Times New Roman" w:eastAsia="Times New Roman" w:hAnsi="Times New Roman" w:cs="Times New Roman"/>
          <w:b/>
          <w:sz w:val="24"/>
          <w:szCs w:val="24"/>
        </w:rPr>
        <w:t>Educational Philosophy and Process</w:t>
      </w:r>
    </w:p>
    <w:p w:rsidR="00DA4C1C" w:rsidRPr="00DA4C1C" w:rsidRDefault="00DA4C1C" w:rsidP="00F73850">
      <w:pPr>
        <w:spacing w:after="0" w:line="240" w:lineRule="auto"/>
        <w:ind w:right="-180"/>
        <w:jc w:val="center"/>
        <w:rPr>
          <w:rFonts w:ascii="Times New Roman" w:eastAsia="Times New Roman" w:hAnsi="Times New Roman" w:cs="Times New Roman"/>
          <w:b/>
          <w:sz w:val="24"/>
          <w:szCs w:val="24"/>
        </w:rPr>
      </w:pPr>
    </w:p>
    <w:p w:rsidR="00F73850" w:rsidRPr="00DA4C1C" w:rsidRDefault="00F73850" w:rsidP="00F73850">
      <w:pPr>
        <w:spacing w:after="0" w:line="240" w:lineRule="auto"/>
        <w:ind w:right="-180"/>
        <w:rPr>
          <w:rFonts w:ascii="Times New Roman" w:eastAsia="Times New Roman" w:hAnsi="Times New Roman" w:cs="Times New Roman"/>
          <w:b/>
          <w:sz w:val="24"/>
          <w:szCs w:val="24"/>
        </w:rPr>
      </w:pPr>
    </w:p>
    <w:p w:rsidR="00F73850" w:rsidRPr="00DA4C1C" w:rsidRDefault="00F73850" w:rsidP="00F73850">
      <w:pPr>
        <w:spacing w:after="0" w:line="240" w:lineRule="auto"/>
        <w:ind w:right="-180"/>
        <w:rPr>
          <w:rFonts w:ascii="Times New Roman" w:eastAsia="Times New Roman" w:hAnsi="Times New Roman" w:cs="Times New Roman"/>
          <w:b/>
          <w:sz w:val="24"/>
          <w:szCs w:val="24"/>
        </w:rPr>
      </w:pPr>
      <w:r w:rsidRPr="00DA4C1C">
        <w:rPr>
          <w:rFonts w:ascii="Times New Roman" w:eastAsia="Times New Roman" w:hAnsi="Times New Roman" w:cs="Times New Roman"/>
          <w:b/>
          <w:sz w:val="24"/>
          <w:szCs w:val="24"/>
        </w:rPr>
        <w:t xml:space="preserve">Question – </w:t>
      </w:r>
    </w:p>
    <w:p w:rsidR="00F73850" w:rsidRPr="00DA4C1C" w:rsidRDefault="00F73850" w:rsidP="00E96B79">
      <w:pPr>
        <w:spacing w:after="0" w:line="240" w:lineRule="auto"/>
        <w:ind w:right="-180"/>
        <w:rPr>
          <w:rFonts w:ascii="Times New Roman" w:eastAsia="Times New Roman" w:hAnsi="Times New Roman" w:cs="Times New Roman"/>
          <w:sz w:val="24"/>
          <w:szCs w:val="24"/>
        </w:rPr>
      </w:pPr>
      <w:r w:rsidRPr="00DA4C1C">
        <w:rPr>
          <w:rFonts w:ascii="Times New Roman" w:eastAsia="Times New Roman" w:hAnsi="Times New Roman" w:cs="Times New Roman"/>
          <w:sz w:val="24"/>
          <w:szCs w:val="24"/>
        </w:rPr>
        <w:t xml:space="preserve">Write an essay </w:t>
      </w:r>
      <w:r w:rsidRPr="00DA4C1C">
        <w:rPr>
          <w:rFonts w:ascii="Times New Roman" w:eastAsia="Times New Roman" w:hAnsi="Times New Roman" w:cs="Times New Roman"/>
          <w:bCs/>
          <w:sz w:val="24"/>
          <w:szCs w:val="24"/>
        </w:rPr>
        <w:t>double-spaced,</w:t>
      </w:r>
      <w:r w:rsidRPr="00DA4C1C">
        <w:rPr>
          <w:rFonts w:ascii="Times New Roman" w:eastAsia="Times New Roman" w:hAnsi="Times New Roman" w:cs="Times New Roman"/>
          <w:sz w:val="24"/>
          <w:szCs w:val="24"/>
        </w:rPr>
        <w:t xml:space="preserve"> </w:t>
      </w:r>
      <w:r w:rsidRPr="00DA4C1C">
        <w:rPr>
          <w:rFonts w:ascii="Times New Roman" w:eastAsia="Times New Roman" w:hAnsi="Times New Roman" w:cs="Times New Roman"/>
          <w:bCs/>
          <w:sz w:val="24"/>
          <w:szCs w:val="24"/>
        </w:rPr>
        <w:t xml:space="preserve">3-5 pages in length, </w:t>
      </w:r>
      <w:r w:rsidRPr="00DA4C1C">
        <w:rPr>
          <w:rFonts w:ascii="Times New Roman" w:eastAsia="Times New Roman" w:hAnsi="Times New Roman" w:cs="Times New Roman"/>
          <w:sz w:val="24"/>
          <w:szCs w:val="24"/>
        </w:rPr>
        <w:t xml:space="preserve">discussing how educational philosophy </w:t>
      </w:r>
      <w:r w:rsidR="00E96B79" w:rsidRPr="00DA4C1C">
        <w:rPr>
          <w:rFonts w:ascii="Times New Roman" w:eastAsia="Times New Roman" w:hAnsi="Times New Roman" w:cs="Times New Roman"/>
          <w:sz w:val="24"/>
          <w:szCs w:val="24"/>
        </w:rPr>
        <w:t xml:space="preserve">and process </w:t>
      </w:r>
      <w:r w:rsidRPr="00DA4C1C">
        <w:rPr>
          <w:rFonts w:ascii="Times New Roman" w:eastAsia="Times New Roman" w:hAnsi="Times New Roman" w:cs="Times New Roman"/>
          <w:sz w:val="24"/>
          <w:szCs w:val="24"/>
        </w:rPr>
        <w:t>could be used to impact the problems in religion and society.</w:t>
      </w:r>
      <w:r w:rsidRPr="00DA4C1C">
        <w:rPr>
          <w:rFonts w:ascii="Times New Roman" w:eastAsia="Times New Roman" w:hAnsi="Times New Roman" w:cs="Times New Roman"/>
          <w:bCs/>
          <w:sz w:val="24"/>
          <w:szCs w:val="24"/>
        </w:rPr>
        <w:t xml:space="preserve"> </w:t>
      </w:r>
      <w:r w:rsidR="00E96B79" w:rsidRPr="00DA4C1C">
        <w:rPr>
          <w:rFonts w:ascii="Times New Roman" w:eastAsia="Times New Roman" w:hAnsi="Times New Roman" w:cs="Times New Roman"/>
          <w:sz w:val="24"/>
          <w:szCs w:val="24"/>
        </w:rPr>
        <w:t xml:space="preserve">  </w:t>
      </w:r>
      <w:r w:rsidRPr="00DA4C1C">
        <w:rPr>
          <w:rFonts w:ascii="Times New Roman" w:eastAsia="Times New Roman" w:hAnsi="Times New Roman" w:cs="Times New Roman"/>
          <w:bCs/>
          <w:sz w:val="24"/>
          <w:szCs w:val="24"/>
        </w:rPr>
        <w:t>It</w:t>
      </w:r>
      <w:r w:rsidRPr="00DA4C1C">
        <w:rPr>
          <w:rFonts w:ascii="Times New Roman" w:eastAsia="Times New Roman" w:hAnsi="Times New Roman" w:cs="Times New Roman"/>
          <w:sz w:val="24"/>
          <w:szCs w:val="24"/>
        </w:rPr>
        <w:t xml:space="preserve"> should express your understanding of the essential elements of the course.</w:t>
      </w:r>
    </w:p>
    <w:p w:rsidR="00E96B79" w:rsidRDefault="00E96B79" w:rsidP="005178BF">
      <w:pPr>
        <w:ind w:firstLine="360"/>
        <w:rPr>
          <w:rFonts w:ascii="Times New Roman" w:hAnsi="Times New Roman" w:cs="Times New Roman"/>
          <w:sz w:val="24"/>
          <w:szCs w:val="24"/>
        </w:rPr>
      </w:pPr>
    </w:p>
    <w:p w:rsidR="00DA4C1C" w:rsidRDefault="00DA4C1C" w:rsidP="005178BF">
      <w:pPr>
        <w:ind w:firstLine="360"/>
        <w:rPr>
          <w:rFonts w:ascii="Times New Roman" w:hAnsi="Times New Roman" w:cs="Times New Roman"/>
          <w:sz w:val="24"/>
          <w:szCs w:val="24"/>
        </w:rPr>
      </w:pPr>
    </w:p>
    <w:p w:rsidR="00DA4C1C" w:rsidRDefault="00DA4C1C" w:rsidP="005178BF">
      <w:pPr>
        <w:ind w:firstLine="360"/>
        <w:rPr>
          <w:rFonts w:ascii="Times New Roman" w:hAnsi="Times New Roman" w:cs="Times New Roman"/>
          <w:sz w:val="24"/>
          <w:szCs w:val="24"/>
        </w:rPr>
      </w:pPr>
    </w:p>
    <w:p w:rsidR="00DA4C1C" w:rsidRPr="00DA4C1C" w:rsidRDefault="00DA4C1C" w:rsidP="005178BF">
      <w:pPr>
        <w:ind w:firstLine="360"/>
        <w:rPr>
          <w:rFonts w:ascii="Times New Roman" w:hAnsi="Times New Roman" w:cs="Times New Roman"/>
          <w:sz w:val="24"/>
          <w:szCs w:val="24"/>
        </w:rPr>
      </w:pPr>
    </w:p>
    <w:p w:rsidR="00FA7601" w:rsidRPr="00DA4C1C" w:rsidRDefault="003274AC" w:rsidP="00DA4C1C">
      <w:pPr>
        <w:spacing w:line="480" w:lineRule="auto"/>
        <w:ind w:firstLine="360"/>
        <w:rPr>
          <w:rFonts w:ascii="Times New Roman" w:hAnsi="Times New Roman" w:cs="Times New Roman"/>
          <w:sz w:val="24"/>
          <w:szCs w:val="24"/>
        </w:rPr>
      </w:pPr>
      <w:r w:rsidRPr="00DA4C1C">
        <w:rPr>
          <w:rFonts w:ascii="Times New Roman" w:hAnsi="Times New Roman" w:cs="Times New Roman"/>
          <w:sz w:val="24"/>
          <w:szCs w:val="24"/>
        </w:rPr>
        <w:t xml:space="preserve">Some may argue whether the learning </w:t>
      </w:r>
      <w:r w:rsidR="00862591" w:rsidRPr="00DA4C1C">
        <w:rPr>
          <w:rFonts w:ascii="Times New Roman" w:hAnsi="Times New Roman" w:cs="Times New Roman"/>
          <w:sz w:val="24"/>
          <w:szCs w:val="24"/>
        </w:rPr>
        <w:t>style</w:t>
      </w:r>
      <w:r w:rsidRPr="00DA4C1C">
        <w:rPr>
          <w:rFonts w:ascii="Times New Roman" w:hAnsi="Times New Roman" w:cs="Times New Roman"/>
          <w:sz w:val="24"/>
          <w:szCs w:val="24"/>
        </w:rPr>
        <w:t xml:space="preserve"> would be sufficient in the teaching and learning process, especially in religious </w:t>
      </w:r>
      <w:r w:rsidR="00862591" w:rsidRPr="00DA4C1C">
        <w:rPr>
          <w:rFonts w:ascii="Times New Roman" w:hAnsi="Times New Roman" w:cs="Times New Roman"/>
          <w:sz w:val="24"/>
          <w:szCs w:val="24"/>
        </w:rPr>
        <w:t>institutions</w:t>
      </w:r>
      <w:r w:rsidRPr="00DA4C1C">
        <w:rPr>
          <w:rFonts w:ascii="Times New Roman" w:hAnsi="Times New Roman" w:cs="Times New Roman"/>
          <w:sz w:val="24"/>
          <w:szCs w:val="24"/>
        </w:rPr>
        <w:t xml:space="preserve">.  This can be a perception that </w:t>
      </w:r>
      <w:r w:rsidR="00862591" w:rsidRPr="00DA4C1C">
        <w:rPr>
          <w:rFonts w:ascii="Times New Roman" w:hAnsi="Times New Roman" w:cs="Times New Roman"/>
          <w:sz w:val="24"/>
          <w:szCs w:val="24"/>
        </w:rPr>
        <w:t>would</w:t>
      </w:r>
      <w:r w:rsidRPr="00DA4C1C">
        <w:rPr>
          <w:rFonts w:ascii="Times New Roman" w:hAnsi="Times New Roman" w:cs="Times New Roman"/>
          <w:sz w:val="24"/>
          <w:szCs w:val="24"/>
        </w:rPr>
        <w:t xml:space="preserve"> be held in the wider society.  However, it is a fact that adults want to be able to </w:t>
      </w:r>
      <w:r w:rsidR="00862591" w:rsidRPr="00DA4C1C">
        <w:rPr>
          <w:rFonts w:ascii="Times New Roman" w:hAnsi="Times New Roman" w:cs="Times New Roman"/>
          <w:sz w:val="24"/>
          <w:szCs w:val="24"/>
        </w:rPr>
        <w:t>concentrate or focus their attention on things that will enhance their spiritual life or specifically their career.  So even though</w:t>
      </w:r>
      <w:r w:rsidR="00096552" w:rsidRPr="00DA4C1C">
        <w:rPr>
          <w:rFonts w:ascii="Times New Roman" w:hAnsi="Times New Roman" w:cs="Times New Roman"/>
          <w:sz w:val="24"/>
          <w:szCs w:val="24"/>
        </w:rPr>
        <w:t xml:space="preserve"> Adult E</w:t>
      </w:r>
      <w:r w:rsidR="00960266" w:rsidRPr="00DA4C1C">
        <w:rPr>
          <w:rFonts w:ascii="Times New Roman" w:hAnsi="Times New Roman" w:cs="Times New Roman"/>
          <w:sz w:val="24"/>
          <w:szCs w:val="24"/>
        </w:rPr>
        <w:t>ducation is a vital element in any society</w:t>
      </w:r>
      <w:r w:rsidR="00096552" w:rsidRPr="00DA4C1C">
        <w:rPr>
          <w:rFonts w:ascii="Times New Roman" w:hAnsi="Times New Roman" w:cs="Times New Roman"/>
          <w:sz w:val="24"/>
          <w:szCs w:val="24"/>
        </w:rPr>
        <w:t xml:space="preserve">, </w:t>
      </w:r>
      <w:r w:rsidR="005025E6" w:rsidRPr="00DA4C1C">
        <w:rPr>
          <w:rFonts w:ascii="Times New Roman" w:hAnsi="Times New Roman" w:cs="Times New Roman"/>
          <w:sz w:val="24"/>
          <w:szCs w:val="24"/>
        </w:rPr>
        <w:t>it</w:t>
      </w:r>
      <w:r w:rsidR="00096552" w:rsidRPr="00DA4C1C">
        <w:rPr>
          <w:rFonts w:ascii="Times New Roman" w:hAnsi="Times New Roman" w:cs="Times New Roman"/>
          <w:sz w:val="24"/>
          <w:szCs w:val="24"/>
        </w:rPr>
        <w:t xml:space="preserve"> </w:t>
      </w:r>
      <w:r w:rsidR="007F18F0" w:rsidRPr="00DA4C1C">
        <w:rPr>
          <w:rFonts w:ascii="Times New Roman" w:hAnsi="Times New Roman" w:cs="Times New Roman"/>
          <w:sz w:val="24"/>
          <w:szCs w:val="24"/>
        </w:rPr>
        <w:t xml:space="preserve">is not </w:t>
      </w:r>
      <w:r w:rsidR="005025E6" w:rsidRPr="00DA4C1C">
        <w:rPr>
          <w:rFonts w:ascii="Times New Roman" w:hAnsi="Times New Roman" w:cs="Times New Roman"/>
          <w:sz w:val="24"/>
          <w:szCs w:val="24"/>
        </w:rPr>
        <w:t xml:space="preserve">universally accepted.  </w:t>
      </w:r>
      <w:r w:rsidR="00FA7601" w:rsidRPr="00DA4C1C">
        <w:rPr>
          <w:rFonts w:ascii="Times New Roman" w:hAnsi="Times New Roman" w:cs="Times New Roman"/>
          <w:sz w:val="24"/>
          <w:szCs w:val="24"/>
        </w:rPr>
        <w:t>T</w:t>
      </w:r>
      <w:r w:rsidR="005025E6" w:rsidRPr="00DA4C1C">
        <w:rPr>
          <w:rFonts w:ascii="Times New Roman" w:hAnsi="Times New Roman" w:cs="Times New Roman"/>
          <w:sz w:val="24"/>
          <w:szCs w:val="24"/>
        </w:rPr>
        <w:t>each</w:t>
      </w:r>
      <w:r w:rsidR="00E8470D" w:rsidRPr="00DA4C1C">
        <w:rPr>
          <w:rFonts w:ascii="Times New Roman" w:hAnsi="Times New Roman" w:cs="Times New Roman"/>
          <w:sz w:val="24"/>
          <w:szCs w:val="24"/>
        </w:rPr>
        <w:t>ers in this field,</w:t>
      </w:r>
      <w:r w:rsidR="005025E6" w:rsidRPr="00DA4C1C">
        <w:rPr>
          <w:rFonts w:ascii="Times New Roman" w:hAnsi="Times New Roman" w:cs="Times New Roman"/>
          <w:sz w:val="24"/>
          <w:szCs w:val="24"/>
        </w:rPr>
        <w:t xml:space="preserve"> seldom </w:t>
      </w:r>
      <w:r w:rsidR="00E8470D" w:rsidRPr="00DA4C1C">
        <w:rPr>
          <w:rFonts w:ascii="Times New Roman" w:hAnsi="Times New Roman" w:cs="Times New Roman"/>
          <w:sz w:val="24"/>
          <w:szCs w:val="24"/>
        </w:rPr>
        <w:t>make</w:t>
      </w:r>
      <w:r w:rsidR="005025E6" w:rsidRPr="00DA4C1C">
        <w:rPr>
          <w:rFonts w:ascii="Times New Roman" w:hAnsi="Times New Roman" w:cs="Times New Roman"/>
          <w:sz w:val="24"/>
          <w:szCs w:val="24"/>
        </w:rPr>
        <w:t xml:space="preserve"> the </w:t>
      </w:r>
      <w:r w:rsidR="00E8470D" w:rsidRPr="00DA4C1C">
        <w:rPr>
          <w:rFonts w:ascii="Times New Roman" w:hAnsi="Times New Roman" w:cs="Times New Roman"/>
          <w:sz w:val="24"/>
          <w:szCs w:val="24"/>
        </w:rPr>
        <w:t>necessary distinction</w:t>
      </w:r>
      <w:r w:rsidR="00FA7601" w:rsidRPr="00DA4C1C">
        <w:rPr>
          <w:rFonts w:ascii="Times New Roman" w:hAnsi="Times New Roman" w:cs="Times New Roman"/>
          <w:sz w:val="24"/>
          <w:szCs w:val="24"/>
        </w:rPr>
        <w:t xml:space="preserve"> between teaching adults and children</w:t>
      </w:r>
      <w:r w:rsidR="00E8470D" w:rsidRPr="00DA4C1C">
        <w:rPr>
          <w:rFonts w:ascii="Times New Roman" w:hAnsi="Times New Roman" w:cs="Times New Roman"/>
          <w:sz w:val="24"/>
          <w:szCs w:val="24"/>
        </w:rPr>
        <w:t xml:space="preserve">. </w:t>
      </w:r>
      <w:r w:rsidR="00FA7601" w:rsidRPr="00DA4C1C">
        <w:rPr>
          <w:rFonts w:ascii="Times New Roman" w:hAnsi="Times New Roman" w:cs="Times New Roman"/>
          <w:sz w:val="24"/>
          <w:szCs w:val="24"/>
        </w:rPr>
        <w:t xml:space="preserve">In so doing, the learning and teaching style of both the learner and the educator should be considered, because it plays a major factor in the teaching/learning process. </w:t>
      </w:r>
    </w:p>
    <w:p w:rsidR="00FA7601" w:rsidRPr="00DA4C1C" w:rsidRDefault="00FA7601" w:rsidP="00DA4C1C">
      <w:pPr>
        <w:spacing w:line="480" w:lineRule="auto"/>
        <w:rPr>
          <w:rFonts w:ascii="Times New Roman" w:hAnsi="Times New Roman" w:cs="Times New Roman"/>
          <w:sz w:val="24"/>
          <w:szCs w:val="24"/>
        </w:rPr>
      </w:pPr>
    </w:p>
    <w:p w:rsidR="008F454A" w:rsidRPr="00DA4C1C" w:rsidRDefault="00FA7601" w:rsidP="00DA4C1C">
      <w:pPr>
        <w:spacing w:line="480" w:lineRule="auto"/>
        <w:ind w:firstLine="360"/>
        <w:rPr>
          <w:rFonts w:ascii="Times New Roman" w:hAnsi="Times New Roman" w:cs="Times New Roman"/>
          <w:sz w:val="24"/>
          <w:szCs w:val="24"/>
        </w:rPr>
      </w:pPr>
      <w:r w:rsidRPr="00DA4C1C">
        <w:rPr>
          <w:rFonts w:ascii="Times New Roman" w:hAnsi="Times New Roman" w:cs="Times New Roman"/>
          <w:sz w:val="24"/>
          <w:szCs w:val="24"/>
        </w:rPr>
        <w:t xml:space="preserve"> It is said </w:t>
      </w:r>
      <w:r w:rsidR="00DA4749" w:rsidRPr="00DA4C1C">
        <w:rPr>
          <w:rFonts w:ascii="Times New Roman" w:hAnsi="Times New Roman" w:cs="Times New Roman"/>
          <w:sz w:val="24"/>
          <w:szCs w:val="24"/>
        </w:rPr>
        <w:t xml:space="preserve">that </w:t>
      </w:r>
      <w:r w:rsidRPr="00DA4C1C">
        <w:rPr>
          <w:rFonts w:ascii="Times New Roman" w:hAnsi="Times New Roman" w:cs="Times New Roman"/>
          <w:sz w:val="24"/>
          <w:szCs w:val="24"/>
        </w:rPr>
        <w:t>Adult Education</w:t>
      </w:r>
      <w:sdt>
        <w:sdtPr>
          <w:rPr>
            <w:rFonts w:ascii="Times New Roman" w:hAnsi="Times New Roman" w:cs="Times New Roman"/>
            <w:sz w:val="24"/>
            <w:szCs w:val="24"/>
          </w:rPr>
          <w:id w:val="-860272549"/>
          <w:citation/>
        </w:sdtPr>
        <w:sdtEndPr/>
        <w:sdtContent>
          <w:r w:rsidR="002F2844" w:rsidRPr="00DA4C1C">
            <w:rPr>
              <w:rFonts w:ascii="Times New Roman" w:hAnsi="Times New Roman" w:cs="Times New Roman"/>
              <w:sz w:val="24"/>
              <w:szCs w:val="24"/>
            </w:rPr>
            <w:fldChar w:fldCharType="begin"/>
          </w:r>
          <w:r w:rsidR="002F2844" w:rsidRPr="00DA4C1C">
            <w:rPr>
              <w:rFonts w:ascii="Times New Roman" w:hAnsi="Times New Roman" w:cs="Times New Roman"/>
              <w:sz w:val="24"/>
              <w:szCs w:val="24"/>
            </w:rPr>
            <w:instrText xml:space="preserve"> CITATION The25 \l 11273 </w:instrText>
          </w:r>
          <w:r w:rsidR="002F2844" w:rsidRPr="00DA4C1C">
            <w:rPr>
              <w:rFonts w:ascii="Times New Roman" w:hAnsi="Times New Roman" w:cs="Times New Roman"/>
              <w:sz w:val="24"/>
              <w:szCs w:val="24"/>
            </w:rPr>
            <w:fldChar w:fldCharType="separate"/>
          </w:r>
          <w:r w:rsidR="002F2844" w:rsidRPr="00DA4C1C">
            <w:rPr>
              <w:rFonts w:ascii="Times New Roman" w:hAnsi="Times New Roman" w:cs="Times New Roman"/>
              <w:noProof/>
              <w:sz w:val="24"/>
              <w:szCs w:val="24"/>
            </w:rPr>
            <w:t xml:space="preserve"> (The Editors of Encyclopaedia Britannica n.d.)</w:t>
          </w:r>
          <w:r w:rsidR="002F2844" w:rsidRPr="00DA4C1C">
            <w:rPr>
              <w:rFonts w:ascii="Times New Roman" w:hAnsi="Times New Roman" w:cs="Times New Roman"/>
              <w:sz w:val="24"/>
              <w:szCs w:val="24"/>
            </w:rPr>
            <w:fldChar w:fldCharType="end"/>
          </w:r>
        </w:sdtContent>
      </w:sdt>
      <w:r w:rsidR="002F2844" w:rsidRPr="00DA4C1C">
        <w:rPr>
          <w:rFonts w:ascii="Times New Roman" w:hAnsi="Times New Roman" w:cs="Times New Roman"/>
          <w:sz w:val="24"/>
          <w:szCs w:val="24"/>
        </w:rPr>
        <w:t xml:space="preserve"> is defined as </w:t>
      </w:r>
      <w:r w:rsidR="002F2844" w:rsidRPr="00DA4C1C">
        <w:rPr>
          <w:rFonts w:ascii="Times New Roman" w:hAnsi="Times New Roman" w:cs="Times New Roman"/>
          <w:i/>
          <w:sz w:val="24"/>
          <w:szCs w:val="24"/>
        </w:rPr>
        <w:t>any form of learning undertaken by or provided for mature men and women</w:t>
      </w:r>
      <w:r w:rsidR="002F2844" w:rsidRPr="00DA4C1C">
        <w:rPr>
          <w:rFonts w:ascii="Times New Roman" w:hAnsi="Times New Roman" w:cs="Times New Roman"/>
          <w:sz w:val="24"/>
          <w:szCs w:val="24"/>
        </w:rPr>
        <w:t>.</w:t>
      </w:r>
      <w:r w:rsidRPr="00DA4C1C">
        <w:rPr>
          <w:rFonts w:ascii="Times New Roman" w:hAnsi="Times New Roman" w:cs="Times New Roman"/>
          <w:sz w:val="24"/>
          <w:szCs w:val="24"/>
        </w:rPr>
        <w:t xml:space="preserve"> </w:t>
      </w:r>
      <w:r w:rsidR="00502D20" w:rsidRPr="00DA4C1C">
        <w:rPr>
          <w:rFonts w:ascii="Times New Roman" w:hAnsi="Times New Roman" w:cs="Times New Roman"/>
          <w:sz w:val="24"/>
          <w:szCs w:val="24"/>
        </w:rPr>
        <w:t>The keywords here are mature people.  This is where mature adults embark on educating themselves, whether, formal or informal. On the other hand,  t</w:t>
      </w:r>
      <w:r w:rsidR="00FB5568" w:rsidRPr="00DA4C1C">
        <w:rPr>
          <w:rFonts w:ascii="Times New Roman" w:hAnsi="Times New Roman" w:cs="Times New Roman"/>
          <w:sz w:val="24"/>
          <w:szCs w:val="24"/>
        </w:rPr>
        <w:t xml:space="preserve">eaching, </w:t>
      </w:r>
      <w:sdt>
        <w:sdtPr>
          <w:rPr>
            <w:rFonts w:ascii="Times New Roman" w:hAnsi="Times New Roman" w:cs="Times New Roman"/>
            <w:sz w:val="24"/>
            <w:szCs w:val="24"/>
          </w:rPr>
          <w:id w:val="-1383478611"/>
          <w:citation/>
        </w:sdtPr>
        <w:sdtEndPr/>
        <w:sdtContent>
          <w:r w:rsidR="00FB5568" w:rsidRPr="00DA4C1C">
            <w:rPr>
              <w:rFonts w:ascii="Times New Roman" w:hAnsi="Times New Roman" w:cs="Times New Roman"/>
              <w:sz w:val="24"/>
              <w:szCs w:val="24"/>
            </w:rPr>
            <w:fldChar w:fldCharType="begin"/>
          </w:r>
          <w:r w:rsidR="00FB5568" w:rsidRPr="00DA4C1C">
            <w:rPr>
              <w:rFonts w:ascii="Times New Roman" w:hAnsi="Times New Roman" w:cs="Times New Roman"/>
              <w:sz w:val="24"/>
              <w:szCs w:val="24"/>
              <w:lang w:val="en-US"/>
            </w:rPr>
            <w:instrText xml:space="preserve"> CITATION Mer25 \l 1033 </w:instrText>
          </w:r>
          <w:r w:rsidR="00FB5568" w:rsidRPr="00DA4C1C">
            <w:rPr>
              <w:rFonts w:ascii="Times New Roman" w:hAnsi="Times New Roman" w:cs="Times New Roman"/>
              <w:sz w:val="24"/>
              <w:szCs w:val="24"/>
            </w:rPr>
            <w:fldChar w:fldCharType="separate"/>
          </w:r>
          <w:r w:rsidR="00FB5568" w:rsidRPr="00DA4C1C">
            <w:rPr>
              <w:rFonts w:ascii="Times New Roman" w:hAnsi="Times New Roman" w:cs="Times New Roman"/>
              <w:noProof/>
              <w:sz w:val="24"/>
              <w:szCs w:val="24"/>
              <w:lang w:val="en-US"/>
            </w:rPr>
            <w:t>(Merriam-Webster n.d.)</w:t>
          </w:r>
          <w:r w:rsidR="00FB5568" w:rsidRPr="00DA4C1C">
            <w:rPr>
              <w:rFonts w:ascii="Times New Roman" w:hAnsi="Times New Roman" w:cs="Times New Roman"/>
              <w:sz w:val="24"/>
              <w:szCs w:val="24"/>
            </w:rPr>
            <w:fldChar w:fldCharType="end"/>
          </w:r>
        </w:sdtContent>
      </w:sdt>
      <w:r w:rsidR="002F2844" w:rsidRPr="00DA4C1C">
        <w:rPr>
          <w:rFonts w:ascii="Times New Roman" w:hAnsi="Times New Roman" w:cs="Times New Roman"/>
          <w:sz w:val="24"/>
          <w:szCs w:val="24"/>
        </w:rPr>
        <w:t xml:space="preserve">, </w:t>
      </w:r>
      <w:r w:rsidR="00FB5568" w:rsidRPr="00DA4C1C">
        <w:rPr>
          <w:rFonts w:ascii="Times New Roman" w:hAnsi="Times New Roman" w:cs="Times New Roman"/>
          <w:sz w:val="24"/>
          <w:szCs w:val="24"/>
        </w:rPr>
        <w:t>is</w:t>
      </w:r>
      <w:r w:rsidR="002472B6" w:rsidRPr="00DA4C1C">
        <w:rPr>
          <w:rFonts w:ascii="Times New Roman" w:hAnsi="Times New Roman" w:cs="Times New Roman"/>
          <w:sz w:val="24"/>
          <w:szCs w:val="24"/>
        </w:rPr>
        <w:t xml:space="preserve"> </w:t>
      </w:r>
      <w:r w:rsidR="00FB5568" w:rsidRPr="00DA4C1C">
        <w:rPr>
          <w:rFonts w:ascii="Times New Roman" w:hAnsi="Times New Roman" w:cs="Times New Roman"/>
          <w:sz w:val="24"/>
          <w:szCs w:val="24"/>
        </w:rPr>
        <w:t>defined</w:t>
      </w:r>
      <w:r w:rsidR="002472B6" w:rsidRPr="00DA4C1C">
        <w:rPr>
          <w:rFonts w:ascii="Times New Roman" w:hAnsi="Times New Roman" w:cs="Times New Roman"/>
          <w:sz w:val="24"/>
          <w:szCs w:val="24"/>
        </w:rPr>
        <w:t xml:space="preserve"> as, “</w:t>
      </w:r>
      <w:r w:rsidR="002472B6" w:rsidRPr="00DA4C1C">
        <w:rPr>
          <w:rFonts w:ascii="Times New Roman" w:hAnsi="Times New Roman" w:cs="Times New Roman"/>
          <w:i/>
          <w:sz w:val="24"/>
          <w:szCs w:val="24"/>
        </w:rPr>
        <w:t>ideas or principles taught by an authority</w:t>
      </w:r>
      <w:r w:rsidR="002472B6" w:rsidRPr="00DA4C1C">
        <w:rPr>
          <w:rFonts w:ascii="Times New Roman" w:hAnsi="Times New Roman" w:cs="Times New Roman"/>
          <w:sz w:val="24"/>
          <w:szCs w:val="24"/>
        </w:rPr>
        <w:t>”.  Thus,</w:t>
      </w:r>
      <w:r w:rsidR="00F73850" w:rsidRPr="00DA4C1C">
        <w:rPr>
          <w:rFonts w:ascii="Times New Roman" w:hAnsi="Times New Roman" w:cs="Times New Roman"/>
          <w:sz w:val="24"/>
          <w:szCs w:val="24"/>
        </w:rPr>
        <w:t xml:space="preserve"> </w:t>
      </w:r>
      <w:r w:rsidR="002472B6" w:rsidRPr="00DA4C1C">
        <w:rPr>
          <w:rFonts w:ascii="Times New Roman" w:hAnsi="Times New Roman" w:cs="Times New Roman"/>
          <w:sz w:val="24"/>
          <w:szCs w:val="24"/>
        </w:rPr>
        <w:t>teaching is</w:t>
      </w:r>
      <w:r w:rsidR="009A5FB0" w:rsidRPr="00DA4C1C">
        <w:rPr>
          <w:rFonts w:ascii="Times New Roman" w:hAnsi="Times New Roman" w:cs="Times New Roman"/>
          <w:sz w:val="24"/>
          <w:szCs w:val="24"/>
        </w:rPr>
        <w:t xml:space="preserve"> </w:t>
      </w:r>
      <w:r w:rsidR="002472B6" w:rsidRPr="00DA4C1C">
        <w:rPr>
          <w:rFonts w:ascii="Times New Roman" w:hAnsi="Times New Roman" w:cs="Times New Roman"/>
          <w:sz w:val="24"/>
          <w:szCs w:val="24"/>
        </w:rPr>
        <w:t xml:space="preserve">simply </w:t>
      </w:r>
      <w:r w:rsidR="009A5FB0" w:rsidRPr="00DA4C1C">
        <w:rPr>
          <w:rFonts w:ascii="Times New Roman" w:hAnsi="Times New Roman" w:cs="Times New Roman"/>
          <w:sz w:val="24"/>
          <w:szCs w:val="24"/>
        </w:rPr>
        <w:t>sharing knowledge and skills</w:t>
      </w:r>
      <w:r w:rsidR="002472B6" w:rsidRPr="00DA4C1C">
        <w:rPr>
          <w:rFonts w:ascii="Times New Roman" w:hAnsi="Times New Roman" w:cs="Times New Roman"/>
          <w:sz w:val="24"/>
          <w:szCs w:val="24"/>
        </w:rPr>
        <w:t xml:space="preserve"> with others</w:t>
      </w:r>
      <w:r w:rsidR="00502D20" w:rsidRPr="00DA4C1C">
        <w:rPr>
          <w:rFonts w:ascii="Times New Roman" w:hAnsi="Times New Roman" w:cs="Times New Roman"/>
          <w:sz w:val="24"/>
          <w:szCs w:val="24"/>
        </w:rPr>
        <w:t xml:space="preserve">. When </w:t>
      </w:r>
      <w:r w:rsidR="00862591" w:rsidRPr="00DA4C1C">
        <w:rPr>
          <w:rFonts w:ascii="Times New Roman" w:hAnsi="Times New Roman" w:cs="Times New Roman"/>
          <w:sz w:val="24"/>
          <w:szCs w:val="24"/>
        </w:rPr>
        <w:t xml:space="preserve">the education </w:t>
      </w:r>
      <w:r w:rsidR="00DA4749" w:rsidRPr="00DA4C1C">
        <w:rPr>
          <w:rFonts w:ascii="Times New Roman" w:hAnsi="Times New Roman" w:cs="Times New Roman"/>
          <w:sz w:val="24"/>
          <w:szCs w:val="24"/>
        </w:rPr>
        <w:t>of</w:t>
      </w:r>
      <w:r w:rsidR="00862591" w:rsidRPr="00DA4C1C">
        <w:rPr>
          <w:rFonts w:ascii="Times New Roman" w:hAnsi="Times New Roman" w:cs="Times New Roman"/>
          <w:sz w:val="24"/>
          <w:szCs w:val="24"/>
        </w:rPr>
        <w:t xml:space="preserve"> the adult is combined with </w:t>
      </w:r>
      <w:r w:rsidR="00502D20" w:rsidRPr="00DA4C1C">
        <w:rPr>
          <w:rFonts w:ascii="Times New Roman" w:hAnsi="Times New Roman" w:cs="Times New Roman"/>
          <w:sz w:val="24"/>
          <w:szCs w:val="24"/>
        </w:rPr>
        <w:t xml:space="preserve">the </w:t>
      </w:r>
      <w:r w:rsidR="00862591" w:rsidRPr="00DA4C1C">
        <w:rPr>
          <w:rFonts w:ascii="Times New Roman" w:hAnsi="Times New Roman" w:cs="Times New Roman"/>
          <w:sz w:val="24"/>
          <w:szCs w:val="24"/>
        </w:rPr>
        <w:t xml:space="preserve">teaching and learning styles, the </w:t>
      </w:r>
      <w:r w:rsidR="00DA4749" w:rsidRPr="00DA4C1C">
        <w:rPr>
          <w:rFonts w:ascii="Times New Roman" w:hAnsi="Times New Roman" w:cs="Times New Roman"/>
          <w:sz w:val="24"/>
          <w:szCs w:val="24"/>
        </w:rPr>
        <w:t>idea is,</w:t>
      </w:r>
      <w:r w:rsidR="00502D20" w:rsidRPr="00DA4C1C">
        <w:rPr>
          <w:rFonts w:ascii="Times New Roman" w:hAnsi="Times New Roman" w:cs="Times New Roman"/>
          <w:sz w:val="24"/>
          <w:szCs w:val="24"/>
        </w:rPr>
        <w:t xml:space="preserve"> </w:t>
      </w:r>
      <w:r w:rsidR="00DA4749" w:rsidRPr="00DA4C1C">
        <w:rPr>
          <w:rFonts w:ascii="Times New Roman" w:hAnsi="Times New Roman" w:cs="Times New Roman"/>
          <w:sz w:val="24"/>
          <w:szCs w:val="24"/>
        </w:rPr>
        <w:t xml:space="preserve">for </w:t>
      </w:r>
      <w:r w:rsidR="00862591" w:rsidRPr="00DA4C1C">
        <w:rPr>
          <w:rFonts w:ascii="Times New Roman" w:hAnsi="Times New Roman" w:cs="Times New Roman"/>
          <w:sz w:val="24"/>
          <w:szCs w:val="24"/>
        </w:rPr>
        <w:t>the</w:t>
      </w:r>
      <w:r w:rsidR="00502D20" w:rsidRPr="00DA4C1C">
        <w:rPr>
          <w:rFonts w:ascii="Times New Roman" w:hAnsi="Times New Roman" w:cs="Times New Roman"/>
          <w:sz w:val="24"/>
          <w:szCs w:val="24"/>
        </w:rPr>
        <w:t xml:space="preserve"> educators </w:t>
      </w:r>
      <w:r w:rsidR="00862591" w:rsidRPr="00DA4C1C">
        <w:rPr>
          <w:rFonts w:ascii="Times New Roman" w:hAnsi="Times New Roman" w:cs="Times New Roman"/>
          <w:sz w:val="24"/>
          <w:szCs w:val="24"/>
        </w:rPr>
        <w:t>to</w:t>
      </w:r>
      <w:r w:rsidR="005178BF" w:rsidRPr="00DA4C1C">
        <w:rPr>
          <w:rFonts w:ascii="Times New Roman" w:hAnsi="Times New Roman" w:cs="Times New Roman"/>
          <w:sz w:val="24"/>
          <w:szCs w:val="24"/>
        </w:rPr>
        <w:t xml:space="preserve"> </w:t>
      </w:r>
      <w:r w:rsidR="00862591" w:rsidRPr="00DA4C1C">
        <w:rPr>
          <w:rFonts w:ascii="Times New Roman" w:hAnsi="Times New Roman" w:cs="Times New Roman"/>
          <w:sz w:val="24"/>
          <w:szCs w:val="24"/>
        </w:rPr>
        <w:t xml:space="preserve">make the necessary adjustments. </w:t>
      </w:r>
      <w:r w:rsidR="00DA4749" w:rsidRPr="00DA4C1C">
        <w:rPr>
          <w:rFonts w:ascii="Times New Roman" w:hAnsi="Times New Roman" w:cs="Times New Roman"/>
          <w:sz w:val="24"/>
          <w:szCs w:val="24"/>
        </w:rPr>
        <w:t>The fact is that mature individuals</w:t>
      </w:r>
      <w:r w:rsidR="005178BF" w:rsidRPr="00DA4C1C">
        <w:rPr>
          <w:rFonts w:ascii="Times New Roman" w:hAnsi="Times New Roman" w:cs="Times New Roman"/>
          <w:sz w:val="24"/>
          <w:szCs w:val="24"/>
        </w:rPr>
        <w:t xml:space="preserve"> come into an environment with a measure </w:t>
      </w:r>
      <w:r w:rsidR="00DA4749" w:rsidRPr="00DA4C1C">
        <w:rPr>
          <w:rFonts w:ascii="Times New Roman" w:hAnsi="Times New Roman" w:cs="Times New Roman"/>
          <w:sz w:val="24"/>
          <w:szCs w:val="24"/>
        </w:rPr>
        <w:t>of self-motivation and life experiences</w:t>
      </w:r>
      <w:r w:rsidR="005178BF" w:rsidRPr="00DA4C1C">
        <w:rPr>
          <w:rFonts w:ascii="Times New Roman" w:hAnsi="Times New Roman" w:cs="Times New Roman"/>
          <w:sz w:val="24"/>
          <w:szCs w:val="24"/>
        </w:rPr>
        <w:t>.</w:t>
      </w:r>
      <w:r w:rsidR="00DA4749" w:rsidRPr="00DA4C1C">
        <w:rPr>
          <w:rFonts w:ascii="Times New Roman" w:hAnsi="Times New Roman" w:cs="Times New Roman"/>
          <w:sz w:val="24"/>
          <w:szCs w:val="24"/>
        </w:rPr>
        <w:t xml:space="preserve">  </w:t>
      </w:r>
      <w:r w:rsidR="005178BF" w:rsidRPr="00DA4C1C">
        <w:rPr>
          <w:rFonts w:ascii="Times New Roman" w:hAnsi="Times New Roman" w:cs="Times New Roman"/>
          <w:sz w:val="24"/>
          <w:szCs w:val="24"/>
        </w:rPr>
        <w:t>This is where, the understanding and approach should differ and a clear distinction should be realized by educators, both in their delivery and methods.</w:t>
      </w:r>
    </w:p>
    <w:p w:rsidR="00BF2EDD" w:rsidRPr="00DA4C1C" w:rsidRDefault="00BF2EDD" w:rsidP="00DA4C1C">
      <w:pPr>
        <w:spacing w:line="480" w:lineRule="auto"/>
        <w:ind w:firstLine="360"/>
        <w:rPr>
          <w:rFonts w:ascii="Times New Roman" w:hAnsi="Times New Roman" w:cs="Times New Roman"/>
          <w:sz w:val="24"/>
          <w:szCs w:val="24"/>
        </w:rPr>
      </w:pPr>
    </w:p>
    <w:p w:rsidR="003E089C" w:rsidRPr="00DA4C1C" w:rsidRDefault="003E089C" w:rsidP="00DA4C1C">
      <w:pPr>
        <w:spacing w:line="480" w:lineRule="auto"/>
        <w:ind w:firstLine="720"/>
        <w:rPr>
          <w:rFonts w:ascii="Times New Roman" w:hAnsi="Times New Roman" w:cs="Times New Roman"/>
          <w:sz w:val="24"/>
          <w:szCs w:val="24"/>
        </w:rPr>
      </w:pPr>
      <w:r w:rsidRPr="00DA4C1C">
        <w:rPr>
          <w:rFonts w:ascii="Times New Roman" w:hAnsi="Times New Roman" w:cs="Times New Roman"/>
          <w:sz w:val="24"/>
          <w:szCs w:val="24"/>
        </w:rPr>
        <w:t xml:space="preserve">I recall teaching a Bible Study Class – and </w:t>
      </w:r>
      <w:r w:rsidR="00F73D9D" w:rsidRPr="00DA4C1C">
        <w:rPr>
          <w:rFonts w:ascii="Times New Roman" w:hAnsi="Times New Roman" w:cs="Times New Roman"/>
          <w:sz w:val="24"/>
          <w:szCs w:val="24"/>
        </w:rPr>
        <w:t xml:space="preserve">among those </w:t>
      </w:r>
      <w:r w:rsidRPr="00DA4C1C">
        <w:rPr>
          <w:rFonts w:ascii="Times New Roman" w:hAnsi="Times New Roman" w:cs="Times New Roman"/>
          <w:sz w:val="24"/>
          <w:szCs w:val="24"/>
        </w:rPr>
        <w:t xml:space="preserve">in that class %50 knew the answers while %50 had no previous knowledge on the topic. Upon delving deeper into </w:t>
      </w:r>
      <w:r w:rsidR="003274AC" w:rsidRPr="00DA4C1C">
        <w:rPr>
          <w:rFonts w:ascii="Times New Roman" w:hAnsi="Times New Roman" w:cs="Times New Roman"/>
          <w:sz w:val="24"/>
          <w:szCs w:val="24"/>
        </w:rPr>
        <w:t>finding out what the reason was;</w:t>
      </w:r>
      <w:r w:rsidRPr="00DA4C1C">
        <w:rPr>
          <w:rFonts w:ascii="Times New Roman" w:hAnsi="Times New Roman" w:cs="Times New Roman"/>
          <w:sz w:val="24"/>
          <w:szCs w:val="24"/>
        </w:rPr>
        <w:t xml:space="preserve"> the first half </w:t>
      </w:r>
      <w:r w:rsidR="003274AC" w:rsidRPr="00DA4C1C">
        <w:rPr>
          <w:rFonts w:ascii="Times New Roman" w:hAnsi="Times New Roman" w:cs="Times New Roman"/>
          <w:sz w:val="24"/>
          <w:szCs w:val="24"/>
        </w:rPr>
        <w:t xml:space="preserve">of those in attendance </w:t>
      </w:r>
      <w:r w:rsidR="00F73D9D" w:rsidRPr="00DA4C1C">
        <w:rPr>
          <w:rFonts w:ascii="Times New Roman" w:hAnsi="Times New Roman" w:cs="Times New Roman"/>
          <w:sz w:val="24"/>
          <w:szCs w:val="24"/>
        </w:rPr>
        <w:t>indicated that</w:t>
      </w:r>
      <w:r w:rsidRPr="00DA4C1C">
        <w:rPr>
          <w:rFonts w:ascii="Times New Roman" w:hAnsi="Times New Roman" w:cs="Times New Roman"/>
          <w:sz w:val="24"/>
          <w:szCs w:val="24"/>
        </w:rPr>
        <w:t xml:space="preserve"> the</w:t>
      </w:r>
      <w:r w:rsidR="00F73D9D" w:rsidRPr="00DA4C1C">
        <w:rPr>
          <w:rFonts w:ascii="Times New Roman" w:hAnsi="Times New Roman" w:cs="Times New Roman"/>
          <w:sz w:val="24"/>
          <w:szCs w:val="24"/>
        </w:rPr>
        <w:t xml:space="preserve">y </w:t>
      </w:r>
      <w:r w:rsidR="003274AC" w:rsidRPr="00DA4C1C">
        <w:rPr>
          <w:rFonts w:ascii="Times New Roman" w:hAnsi="Times New Roman" w:cs="Times New Roman"/>
          <w:sz w:val="24"/>
          <w:szCs w:val="24"/>
        </w:rPr>
        <w:t>were</w:t>
      </w:r>
      <w:r w:rsidRPr="00DA4C1C">
        <w:rPr>
          <w:rFonts w:ascii="Times New Roman" w:hAnsi="Times New Roman" w:cs="Times New Roman"/>
          <w:sz w:val="24"/>
          <w:szCs w:val="24"/>
        </w:rPr>
        <w:t xml:space="preserve"> not exposed to the information</w:t>
      </w:r>
      <w:r w:rsidR="00F73D9D" w:rsidRPr="00DA4C1C">
        <w:rPr>
          <w:rFonts w:ascii="Times New Roman" w:hAnsi="Times New Roman" w:cs="Times New Roman"/>
          <w:sz w:val="24"/>
          <w:szCs w:val="24"/>
        </w:rPr>
        <w:t xml:space="preserve"> </w:t>
      </w:r>
      <w:r w:rsidR="003274AC" w:rsidRPr="00DA4C1C">
        <w:rPr>
          <w:rFonts w:ascii="Times New Roman" w:hAnsi="Times New Roman" w:cs="Times New Roman"/>
          <w:sz w:val="24"/>
          <w:szCs w:val="24"/>
        </w:rPr>
        <w:t>before. Indicating, that they did not attend any bible teaching sessions (in this case,</w:t>
      </w:r>
      <w:r w:rsidR="00F73D9D" w:rsidRPr="00DA4C1C">
        <w:rPr>
          <w:rFonts w:ascii="Times New Roman" w:hAnsi="Times New Roman" w:cs="Times New Roman"/>
          <w:sz w:val="24"/>
          <w:szCs w:val="24"/>
        </w:rPr>
        <w:t xml:space="preserve"> Sunday school</w:t>
      </w:r>
      <w:r w:rsidR="003274AC" w:rsidRPr="00DA4C1C">
        <w:rPr>
          <w:rFonts w:ascii="Times New Roman" w:hAnsi="Times New Roman" w:cs="Times New Roman"/>
          <w:sz w:val="24"/>
          <w:szCs w:val="24"/>
        </w:rPr>
        <w:t xml:space="preserve">) in their early childhood. On the </w:t>
      </w:r>
      <w:r w:rsidRPr="00DA4C1C">
        <w:rPr>
          <w:rFonts w:ascii="Times New Roman" w:hAnsi="Times New Roman" w:cs="Times New Roman"/>
          <w:sz w:val="24"/>
          <w:szCs w:val="24"/>
        </w:rPr>
        <w:t xml:space="preserve">other </w:t>
      </w:r>
      <w:r w:rsidR="003274AC" w:rsidRPr="00DA4C1C">
        <w:rPr>
          <w:rFonts w:ascii="Times New Roman" w:hAnsi="Times New Roman" w:cs="Times New Roman"/>
          <w:sz w:val="24"/>
          <w:szCs w:val="24"/>
        </w:rPr>
        <w:t>hand, the other half stated they did get Bible knowledge, because of</w:t>
      </w:r>
      <w:r w:rsidRPr="00DA4C1C">
        <w:rPr>
          <w:rFonts w:ascii="Times New Roman" w:hAnsi="Times New Roman" w:cs="Times New Roman"/>
          <w:sz w:val="24"/>
          <w:szCs w:val="24"/>
        </w:rPr>
        <w:t xml:space="preserve"> </w:t>
      </w:r>
      <w:r w:rsidR="003274AC" w:rsidRPr="00DA4C1C">
        <w:rPr>
          <w:rFonts w:ascii="Times New Roman" w:hAnsi="Times New Roman" w:cs="Times New Roman"/>
          <w:sz w:val="24"/>
          <w:szCs w:val="24"/>
        </w:rPr>
        <w:t xml:space="preserve">the opportunity </w:t>
      </w:r>
      <w:r w:rsidR="00DD3D3A" w:rsidRPr="00DA4C1C">
        <w:rPr>
          <w:rFonts w:ascii="Times New Roman" w:hAnsi="Times New Roman" w:cs="Times New Roman"/>
          <w:sz w:val="24"/>
          <w:szCs w:val="24"/>
        </w:rPr>
        <w:t>of attending Sunday School</w:t>
      </w:r>
      <w:r w:rsidRPr="00DA4C1C">
        <w:rPr>
          <w:rFonts w:ascii="Times New Roman" w:hAnsi="Times New Roman" w:cs="Times New Roman"/>
          <w:sz w:val="24"/>
          <w:szCs w:val="24"/>
        </w:rPr>
        <w:t xml:space="preserve">. </w:t>
      </w:r>
    </w:p>
    <w:p w:rsidR="003274AC" w:rsidRPr="00DA4C1C" w:rsidRDefault="003274AC" w:rsidP="00DA4C1C">
      <w:pPr>
        <w:spacing w:line="480" w:lineRule="auto"/>
        <w:ind w:firstLine="720"/>
        <w:rPr>
          <w:rFonts w:ascii="Times New Roman" w:hAnsi="Times New Roman" w:cs="Times New Roman"/>
          <w:sz w:val="24"/>
          <w:szCs w:val="24"/>
        </w:rPr>
      </w:pPr>
    </w:p>
    <w:p w:rsidR="003266E3" w:rsidRPr="00DA4C1C" w:rsidRDefault="00DD3D3A" w:rsidP="00DA4C1C">
      <w:pPr>
        <w:spacing w:line="480" w:lineRule="auto"/>
        <w:ind w:firstLine="720"/>
        <w:rPr>
          <w:rFonts w:ascii="Times New Roman" w:hAnsi="Times New Roman" w:cs="Times New Roman"/>
          <w:sz w:val="24"/>
          <w:szCs w:val="24"/>
        </w:rPr>
      </w:pPr>
      <w:r w:rsidRPr="00DA4C1C">
        <w:rPr>
          <w:rFonts w:ascii="Times New Roman" w:hAnsi="Times New Roman" w:cs="Times New Roman"/>
          <w:sz w:val="24"/>
          <w:szCs w:val="24"/>
        </w:rPr>
        <w:t>Further,</w:t>
      </w:r>
      <w:r w:rsidR="003266E3" w:rsidRPr="00DA4C1C">
        <w:rPr>
          <w:rFonts w:ascii="Times New Roman" w:hAnsi="Times New Roman" w:cs="Times New Roman"/>
          <w:sz w:val="24"/>
          <w:szCs w:val="24"/>
        </w:rPr>
        <w:t xml:space="preserve"> in that very class, one</w:t>
      </w:r>
      <w:r w:rsidRPr="00DA4C1C">
        <w:rPr>
          <w:rFonts w:ascii="Times New Roman" w:hAnsi="Times New Roman" w:cs="Times New Roman"/>
          <w:sz w:val="24"/>
          <w:szCs w:val="24"/>
        </w:rPr>
        <w:t xml:space="preserve"> gentleman would not </w:t>
      </w:r>
      <w:r w:rsidR="003266E3" w:rsidRPr="00DA4C1C">
        <w:rPr>
          <w:rFonts w:ascii="Times New Roman" w:hAnsi="Times New Roman" w:cs="Times New Roman"/>
          <w:sz w:val="24"/>
          <w:szCs w:val="24"/>
        </w:rPr>
        <w:t>pay attention</w:t>
      </w:r>
      <w:r w:rsidRPr="00DA4C1C">
        <w:rPr>
          <w:rFonts w:ascii="Times New Roman" w:hAnsi="Times New Roman" w:cs="Times New Roman"/>
          <w:sz w:val="24"/>
          <w:szCs w:val="24"/>
        </w:rPr>
        <w:t xml:space="preserve">.  He </w:t>
      </w:r>
      <w:r w:rsidR="003266E3" w:rsidRPr="00DA4C1C">
        <w:rPr>
          <w:rFonts w:ascii="Times New Roman" w:hAnsi="Times New Roman" w:cs="Times New Roman"/>
          <w:sz w:val="24"/>
          <w:szCs w:val="24"/>
        </w:rPr>
        <w:t>kept writing,</w:t>
      </w:r>
      <w:r w:rsidRPr="00DA4C1C">
        <w:rPr>
          <w:rFonts w:ascii="Times New Roman" w:hAnsi="Times New Roman" w:cs="Times New Roman"/>
          <w:sz w:val="24"/>
          <w:szCs w:val="24"/>
        </w:rPr>
        <w:t xml:space="preserve"> fidgeting, turning pages, and using his cell phone. Upon questioning, he indicated that he was told by a teacher, early in his childhood that he had a problem remembering. So since then, he has had to write quickly</w:t>
      </w:r>
      <w:r w:rsidR="003266E3" w:rsidRPr="00DA4C1C">
        <w:rPr>
          <w:rFonts w:ascii="Times New Roman" w:hAnsi="Times New Roman" w:cs="Times New Roman"/>
          <w:sz w:val="24"/>
          <w:szCs w:val="24"/>
        </w:rPr>
        <w:t xml:space="preserve"> whatever he heard, so</w:t>
      </w:r>
      <w:r w:rsidRPr="00DA4C1C">
        <w:rPr>
          <w:rFonts w:ascii="Times New Roman" w:hAnsi="Times New Roman" w:cs="Times New Roman"/>
          <w:sz w:val="24"/>
          <w:szCs w:val="24"/>
        </w:rPr>
        <w:t xml:space="preserve"> he would not forget.</w:t>
      </w:r>
      <w:r w:rsidR="003266E3" w:rsidRPr="00DA4C1C">
        <w:rPr>
          <w:rFonts w:ascii="Times New Roman" w:hAnsi="Times New Roman" w:cs="Times New Roman"/>
          <w:sz w:val="24"/>
          <w:szCs w:val="24"/>
        </w:rPr>
        <w:t xml:space="preserve">  I questioned whether I was using the right teaching style to meet his learning style.</w:t>
      </w:r>
    </w:p>
    <w:p w:rsidR="00D16213" w:rsidRPr="00DA4C1C" w:rsidRDefault="003266E3" w:rsidP="00DA4C1C">
      <w:pPr>
        <w:spacing w:after="0" w:line="480" w:lineRule="auto"/>
        <w:ind w:right="-180"/>
        <w:rPr>
          <w:rFonts w:ascii="Times New Roman" w:eastAsia="Times New Roman" w:hAnsi="Times New Roman" w:cs="Times New Roman"/>
          <w:sz w:val="24"/>
          <w:szCs w:val="24"/>
        </w:rPr>
      </w:pPr>
      <w:r w:rsidRPr="00DA4C1C">
        <w:rPr>
          <w:rFonts w:ascii="Times New Roman" w:eastAsia="Times New Roman" w:hAnsi="Times New Roman" w:cs="Times New Roman"/>
          <w:sz w:val="24"/>
          <w:szCs w:val="24"/>
        </w:rPr>
        <w:tab/>
      </w:r>
    </w:p>
    <w:p w:rsidR="005F630A" w:rsidRPr="00DA4C1C" w:rsidRDefault="009E622A" w:rsidP="00DA4C1C">
      <w:pPr>
        <w:spacing w:after="0" w:line="480" w:lineRule="auto"/>
        <w:ind w:right="-180" w:firstLine="720"/>
        <w:rPr>
          <w:rFonts w:ascii="Times New Roman" w:eastAsia="Times New Roman" w:hAnsi="Times New Roman" w:cs="Times New Roman"/>
          <w:sz w:val="24"/>
          <w:szCs w:val="24"/>
        </w:rPr>
      </w:pPr>
      <w:r w:rsidRPr="00DA4C1C">
        <w:rPr>
          <w:rFonts w:ascii="Times New Roman" w:eastAsia="Times New Roman" w:hAnsi="Times New Roman" w:cs="Times New Roman"/>
          <w:sz w:val="24"/>
          <w:szCs w:val="24"/>
        </w:rPr>
        <w:lastRenderedPageBreak/>
        <w:t xml:space="preserve">Some of </w:t>
      </w:r>
      <w:r w:rsidR="003C431D" w:rsidRPr="00DA4C1C">
        <w:rPr>
          <w:rFonts w:ascii="Times New Roman" w:eastAsia="Times New Roman" w:hAnsi="Times New Roman" w:cs="Times New Roman"/>
          <w:sz w:val="24"/>
          <w:szCs w:val="24"/>
        </w:rPr>
        <w:t>the philosophies of Adult E</w:t>
      </w:r>
      <w:r w:rsidR="003266E3" w:rsidRPr="00DA4C1C">
        <w:rPr>
          <w:rFonts w:ascii="Times New Roman" w:eastAsia="Times New Roman" w:hAnsi="Times New Roman" w:cs="Times New Roman"/>
          <w:sz w:val="24"/>
          <w:szCs w:val="24"/>
        </w:rPr>
        <w:t xml:space="preserve">ducation </w:t>
      </w:r>
      <w:r w:rsidRPr="00DA4C1C">
        <w:rPr>
          <w:rFonts w:ascii="Times New Roman" w:eastAsia="Times New Roman" w:hAnsi="Times New Roman" w:cs="Times New Roman"/>
          <w:sz w:val="24"/>
          <w:szCs w:val="24"/>
        </w:rPr>
        <w:t>include</w:t>
      </w:r>
      <w:r w:rsidR="003266E3" w:rsidRPr="00DA4C1C">
        <w:rPr>
          <w:rFonts w:ascii="Times New Roman" w:eastAsia="Times New Roman" w:hAnsi="Times New Roman" w:cs="Times New Roman"/>
          <w:sz w:val="24"/>
          <w:szCs w:val="24"/>
        </w:rPr>
        <w:t xml:space="preserve"> principles and beliefs that guide how adults learn</w:t>
      </w:r>
      <w:r w:rsidRPr="00DA4C1C">
        <w:rPr>
          <w:rFonts w:ascii="Times New Roman" w:eastAsia="Times New Roman" w:hAnsi="Times New Roman" w:cs="Times New Roman"/>
          <w:sz w:val="24"/>
          <w:szCs w:val="24"/>
        </w:rPr>
        <w:t xml:space="preserve"> which would </w:t>
      </w:r>
      <w:r w:rsidR="003266E3" w:rsidRPr="00DA4C1C">
        <w:rPr>
          <w:rFonts w:ascii="Times New Roman" w:eastAsia="Times New Roman" w:hAnsi="Times New Roman" w:cs="Times New Roman"/>
          <w:sz w:val="24"/>
          <w:szCs w:val="24"/>
        </w:rPr>
        <w:t>shape the role and methods used in teaching adults.</w:t>
      </w:r>
      <w:r w:rsidR="00FB5568" w:rsidRPr="00DA4C1C">
        <w:rPr>
          <w:rFonts w:ascii="Times New Roman" w:eastAsia="Times New Roman" w:hAnsi="Times New Roman" w:cs="Times New Roman"/>
          <w:sz w:val="24"/>
          <w:szCs w:val="24"/>
        </w:rPr>
        <w:t xml:space="preserve">  Learning styles</w:t>
      </w:r>
      <w:sdt>
        <w:sdtPr>
          <w:rPr>
            <w:rFonts w:ascii="Times New Roman" w:eastAsia="Times New Roman" w:hAnsi="Times New Roman" w:cs="Times New Roman"/>
            <w:sz w:val="24"/>
            <w:szCs w:val="24"/>
          </w:rPr>
          <w:id w:val="-1765062604"/>
          <w:citation/>
        </w:sdtPr>
        <w:sdtEndPr/>
        <w:sdtContent>
          <w:r w:rsidR="00A625A0" w:rsidRPr="00DA4C1C">
            <w:rPr>
              <w:rFonts w:ascii="Times New Roman" w:eastAsia="Times New Roman" w:hAnsi="Times New Roman" w:cs="Times New Roman"/>
              <w:sz w:val="24"/>
              <w:szCs w:val="24"/>
            </w:rPr>
            <w:fldChar w:fldCharType="begin"/>
          </w:r>
          <w:r w:rsidR="00A625A0" w:rsidRPr="00DA4C1C">
            <w:rPr>
              <w:rFonts w:ascii="Times New Roman" w:eastAsia="Times New Roman" w:hAnsi="Times New Roman" w:cs="Times New Roman"/>
              <w:sz w:val="24"/>
              <w:szCs w:val="24"/>
              <w:lang w:val="en-US"/>
            </w:rPr>
            <w:instrText xml:space="preserve"> CITATION Lea25 \l 1033 </w:instrText>
          </w:r>
          <w:r w:rsidR="00A625A0" w:rsidRPr="00DA4C1C">
            <w:rPr>
              <w:rFonts w:ascii="Times New Roman" w:eastAsia="Times New Roman" w:hAnsi="Times New Roman" w:cs="Times New Roman"/>
              <w:sz w:val="24"/>
              <w:szCs w:val="24"/>
            </w:rPr>
            <w:fldChar w:fldCharType="separate"/>
          </w:r>
          <w:r w:rsidR="00A625A0" w:rsidRPr="00DA4C1C">
            <w:rPr>
              <w:rFonts w:ascii="Times New Roman" w:eastAsia="Times New Roman" w:hAnsi="Times New Roman" w:cs="Times New Roman"/>
              <w:noProof/>
              <w:sz w:val="24"/>
              <w:szCs w:val="24"/>
              <w:lang w:val="en-US"/>
            </w:rPr>
            <w:t xml:space="preserve"> (Learning styles 2025)</w:t>
          </w:r>
          <w:r w:rsidR="00A625A0" w:rsidRPr="00DA4C1C">
            <w:rPr>
              <w:rFonts w:ascii="Times New Roman" w:eastAsia="Times New Roman" w:hAnsi="Times New Roman" w:cs="Times New Roman"/>
              <w:sz w:val="24"/>
              <w:szCs w:val="24"/>
            </w:rPr>
            <w:fldChar w:fldCharType="end"/>
          </w:r>
        </w:sdtContent>
      </w:sdt>
      <w:r w:rsidR="00FB5568" w:rsidRPr="00DA4C1C">
        <w:rPr>
          <w:rFonts w:ascii="Times New Roman" w:eastAsia="Times New Roman" w:hAnsi="Times New Roman" w:cs="Times New Roman"/>
          <w:sz w:val="24"/>
          <w:szCs w:val="24"/>
        </w:rPr>
        <w:t xml:space="preserve"> include visual</w:t>
      </w:r>
      <w:r w:rsidR="003B300F" w:rsidRPr="00DA4C1C">
        <w:rPr>
          <w:rFonts w:ascii="Times New Roman" w:eastAsia="Times New Roman" w:hAnsi="Times New Roman" w:cs="Times New Roman"/>
          <w:sz w:val="24"/>
          <w:szCs w:val="24"/>
        </w:rPr>
        <w:t xml:space="preserve"> (images or films)</w:t>
      </w:r>
      <w:r w:rsidR="00FB5568" w:rsidRPr="00DA4C1C">
        <w:rPr>
          <w:rFonts w:ascii="Times New Roman" w:eastAsia="Times New Roman" w:hAnsi="Times New Roman" w:cs="Times New Roman"/>
          <w:sz w:val="24"/>
          <w:szCs w:val="24"/>
        </w:rPr>
        <w:t>, auditory</w:t>
      </w:r>
      <w:r w:rsidR="003B300F" w:rsidRPr="00DA4C1C">
        <w:rPr>
          <w:rFonts w:ascii="Times New Roman" w:eastAsia="Times New Roman" w:hAnsi="Times New Roman" w:cs="Times New Roman"/>
          <w:sz w:val="24"/>
          <w:szCs w:val="24"/>
        </w:rPr>
        <w:t xml:space="preserve"> (listening and talking)</w:t>
      </w:r>
      <w:r w:rsidR="00FB5568" w:rsidRPr="00DA4C1C">
        <w:rPr>
          <w:rFonts w:ascii="Times New Roman" w:eastAsia="Times New Roman" w:hAnsi="Times New Roman" w:cs="Times New Roman"/>
          <w:sz w:val="24"/>
          <w:szCs w:val="24"/>
        </w:rPr>
        <w:t>, kinesthetic, and</w:t>
      </w:r>
      <w:r w:rsidR="003B300F" w:rsidRPr="00DA4C1C">
        <w:rPr>
          <w:rFonts w:ascii="Times New Roman" w:eastAsia="Times New Roman" w:hAnsi="Times New Roman" w:cs="Times New Roman"/>
          <w:sz w:val="24"/>
          <w:szCs w:val="24"/>
        </w:rPr>
        <w:t xml:space="preserve"> or</w:t>
      </w:r>
      <w:r w:rsidR="00FB5568" w:rsidRPr="00DA4C1C">
        <w:rPr>
          <w:rFonts w:ascii="Times New Roman" w:eastAsia="Times New Roman" w:hAnsi="Times New Roman" w:cs="Times New Roman"/>
          <w:sz w:val="24"/>
          <w:szCs w:val="24"/>
        </w:rPr>
        <w:t xml:space="preserve"> tactile</w:t>
      </w:r>
      <w:r w:rsidR="003B300F" w:rsidRPr="00DA4C1C">
        <w:rPr>
          <w:rFonts w:ascii="Times New Roman" w:eastAsia="Times New Roman" w:hAnsi="Times New Roman" w:cs="Times New Roman"/>
          <w:sz w:val="24"/>
          <w:szCs w:val="24"/>
        </w:rPr>
        <w:t xml:space="preserve"> (physical activity)</w:t>
      </w:r>
      <w:r w:rsidR="00FB5568" w:rsidRPr="00DA4C1C">
        <w:rPr>
          <w:rFonts w:ascii="Times New Roman" w:eastAsia="Times New Roman" w:hAnsi="Times New Roman" w:cs="Times New Roman"/>
          <w:sz w:val="24"/>
          <w:szCs w:val="24"/>
        </w:rPr>
        <w:t xml:space="preserve">.  These items give ideas </w:t>
      </w:r>
      <w:r w:rsidR="001D500A" w:rsidRPr="00DA4C1C">
        <w:rPr>
          <w:rFonts w:ascii="Times New Roman" w:eastAsia="Times New Roman" w:hAnsi="Times New Roman" w:cs="Times New Roman"/>
          <w:sz w:val="24"/>
          <w:szCs w:val="24"/>
        </w:rPr>
        <w:t>about</w:t>
      </w:r>
      <w:r w:rsidR="00FB5568" w:rsidRPr="00DA4C1C">
        <w:rPr>
          <w:rFonts w:ascii="Times New Roman" w:eastAsia="Times New Roman" w:hAnsi="Times New Roman" w:cs="Times New Roman"/>
          <w:sz w:val="24"/>
          <w:szCs w:val="24"/>
        </w:rPr>
        <w:t xml:space="preserve"> how individuals use their senses to </w:t>
      </w:r>
      <w:r w:rsidR="00A625A0" w:rsidRPr="00DA4C1C">
        <w:rPr>
          <w:rFonts w:ascii="Times New Roman" w:eastAsia="Times New Roman" w:hAnsi="Times New Roman" w:cs="Times New Roman"/>
          <w:sz w:val="24"/>
          <w:szCs w:val="24"/>
        </w:rPr>
        <w:t>receive</w:t>
      </w:r>
      <w:r w:rsidR="001D500A" w:rsidRPr="00DA4C1C">
        <w:rPr>
          <w:rFonts w:ascii="Times New Roman" w:eastAsia="Times New Roman" w:hAnsi="Times New Roman" w:cs="Times New Roman"/>
          <w:sz w:val="24"/>
          <w:szCs w:val="24"/>
        </w:rPr>
        <w:t xml:space="preserve"> information.  This is</w:t>
      </w:r>
      <w:r w:rsidR="00FB5568" w:rsidRPr="00DA4C1C">
        <w:rPr>
          <w:rFonts w:ascii="Times New Roman" w:eastAsia="Times New Roman" w:hAnsi="Times New Roman" w:cs="Times New Roman"/>
          <w:sz w:val="24"/>
          <w:szCs w:val="24"/>
        </w:rPr>
        <w:t xml:space="preserve"> based on how their </w:t>
      </w:r>
      <w:r w:rsidR="00A625A0" w:rsidRPr="00DA4C1C">
        <w:rPr>
          <w:rFonts w:ascii="Times New Roman" w:eastAsia="Times New Roman" w:hAnsi="Times New Roman" w:cs="Times New Roman"/>
          <w:sz w:val="24"/>
          <w:szCs w:val="24"/>
        </w:rPr>
        <w:t>brains</w:t>
      </w:r>
      <w:r w:rsidR="00FB5568" w:rsidRPr="00DA4C1C">
        <w:rPr>
          <w:rFonts w:ascii="Times New Roman" w:eastAsia="Times New Roman" w:hAnsi="Times New Roman" w:cs="Times New Roman"/>
          <w:sz w:val="24"/>
          <w:szCs w:val="24"/>
        </w:rPr>
        <w:t xml:space="preserve"> </w:t>
      </w:r>
      <w:r w:rsidR="00A625A0" w:rsidRPr="00DA4C1C">
        <w:rPr>
          <w:rFonts w:ascii="Times New Roman" w:eastAsia="Times New Roman" w:hAnsi="Times New Roman" w:cs="Times New Roman"/>
          <w:sz w:val="24"/>
          <w:szCs w:val="24"/>
        </w:rPr>
        <w:t>store</w:t>
      </w:r>
      <w:r w:rsidR="00FB5568" w:rsidRPr="00DA4C1C">
        <w:rPr>
          <w:rFonts w:ascii="Times New Roman" w:eastAsia="Times New Roman" w:hAnsi="Times New Roman" w:cs="Times New Roman"/>
          <w:sz w:val="24"/>
          <w:szCs w:val="24"/>
        </w:rPr>
        <w:t xml:space="preserve"> and </w:t>
      </w:r>
      <w:r w:rsidR="00A625A0" w:rsidRPr="00DA4C1C">
        <w:rPr>
          <w:rFonts w:ascii="Times New Roman" w:eastAsia="Times New Roman" w:hAnsi="Times New Roman" w:cs="Times New Roman"/>
          <w:sz w:val="24"/>
          <w:szCs w:val="24"/>
        </w:rPr>
        <w:t>process</w:t>
      </w:r>
      <w:r w:rsidR="00FB5568" w:rsidRPr="00DA4C1C">
        <w:rPr>
          <w:rFonts w:ascii="Times New Roman" w:eastAsia="Times New Roman" w:hAnsi="Times New Roman" w:cs="Times New Roman"/>
          <w:sz w:val="24"/>
          <w:szCs w:val="24"/>
        </w:rPr>
        <w:t xml:space="preserve"> information.</w:t>
      </w:r>
      <w:r w:rsidR="00A625A0" w:rsidRPr="00DA4C1C">
        <w:rPr>
          <w:rFonts w:ascii="Times New Roman" w:eastAsia="Times New Roman" w:hAnsi="Times New Roman" w:cs="Times New Roman"/>
          <w:sz w:val="24"/>
          <w:szCs w:val="24"/>
        </w:rPr>
        <w:t xml:space="preserve">  For example, the kinesthetic learner would learn by doing</w:t>
      </w:r>
      <w:r w:rsidR="004309A6" w:rsidRPr="00DA4C1C">
        <w:rPr>
          <w:rFonts w:ascii="Times New Roman" w:eastAsia="Times New Roman" w:hAnsi="Times New Roman" w:cs="Times New Roman"/>
          <w:sz w:val="24"/>
          <w:szCs w:val="24"/>
        </w:rPr>
        <w:t>. My thoughts as it relates to the gentle</w:t>
      </w:r>
      <w:r w:rsidR="001D500A" w:rsidRPr="00DA4C1C">
        <w:rPr>
          <w:rFonts w:ascii="Times New Roman" w:eastAsia="Times New Roman" w:hAnsi="Times New Roman" w:cs="Times New Roman"/>
          <w:sz w:val="24"/>
          <w:szCs w:val="24"/>
        </w:rPr>
        <w:t>man in the bible study class were</w:t>
      </w:r>
      <w:r w:rsidR="004309A6" w:rsidRPr="00DA4C1C">
        <w:rPr>
          <w:rFonts w:ascii="Times New Roman" w:eastAsia="Times New Roman" w:hAnsi="Times New Roman" w:cs="Times New Roman"/>
          <w:sz w:val="24"/>
          <w:szCs w:val="24"/>
        </w:rPr>
        <w:t xml:space="preserve"> if I did not realize his learning style might have been </w:t>
      </w:r>
      <w:r w:rsidR="001D500A" w:rsidRPr="00DA4C1C">
        <w:rPr>
          <w:rFonts w:ascii="Times New Roman" w:eastAsia="Times New Roman" w:hAnsi="Times New Roman" w:cs="Times New Roman"/>
          <w:sz w:val="24"/>
          <w:szCs w:val="24"/>
        </w:rPr>
        <w:t>kinaesthetic which was different</w:t>
      </w:r>
      <w:r w:rsidR="004309A6" w:rsidRPr="00DA4C1C">
        <w:rPr>
          <w:rFonts w:ascii="Times New Roman" w:eastAsia="Times New Roman" w:hAnsi="Times New Roman" w:cs="Times New Roman"/>
          <w:sz w:val="24"/>
          <w:szCs w:val="24"/>
        </w:rPr>
        <w:t xml:space="preserve">. Or if his needs were being met at all by my use of the auditory (listening and talking), method. </w:t>
      </w:r>
    </w:p>
    <w:p w:rsidR="004309A6" w:rsidRPr="00DA4C1C" w:rsidRDefault="004309A6" w:rsidP="00DA4C1C">
      <w:pPr>
        <w:spacing w:after="0" w:line="480" w:lineRule="auto"/>
        <w:ind w:right="-180"/>
        <w:rPr>
          <w:rFonts w:ascii="Times New Roman" w:eastAsia="Times New Roman" w:hAnsi="Times New Roman" w:cs="Times New Roman"/>
          <w:sz w:val="24"/>
          <w:szCs w:val="24"/>
        </w:rPr>
      </w:pPr>
    </w:p>
    <w:p w:rsidR="003B300F" w:rsidRPr="00DA4C1C" w:rsidRDefault="003B300F" w:rsidP="00DA4C1C">
      <w:pPr>
        <w:spacing w:after="0" w:line="480" w:lineRule="auto"/>
        <w:ind w:right="-180"/>
        <w:rPr>
          <w:rFonts w:ascii="Times New Roman" w:eastAsia="Times New Roman" w:hAnsi="Times New Roman" w:cs="Times New Roman"/>
          <w:sz w:val="24"/>
          <w:szCs w:val="24"/>
        </w:rPr>
      </w:pPr>
    </w:p>
    <w:p w:rsidR="007F18F0" w:rsidRPr="00DA4C1C" w:rsidRDefault="003B300F" w:rsidP="00DA4C1C">
      <w:pPr>
        <w:spacing w:after="0" w:line="480" w:lineRule="auto"/>
        <w:ind w:right="-180" w:firstLine="720"/>
        <w:rPr>
          <w:rFonts w:ascii="Times New Roman" w:eastAsia="Times New Roman" w:hAnsi="Times New Roman" w:cs="Times New Roman"/>
          <w:sz w:val="24"/>
          <w:szCs w:val="24"/>
        </w:rPr>
      </w:pPr>
      <w:r w:rsidRPr="00DA4C1C">
        <w:rPr>
          <w:rFonts w:ascii="Times New Roman" w:hAnsi="Times New Roman" w:cs="Times New Roman"/>
          <w:color w:val="212529"/>
          <w:sz w:val="24"/>
          <w:szCs w:val="24"/>
          <w:shd w:val="clear" w:color="auto" w:fill="FFFFFF"/>
        </w:rPr>
        <w:t xml:space="preserve">However, </w:t>
      </w:r>
      <w:r w:rsidR="00D16213" w:rsidRPr="00DA4C1C">
        <w:rPr>
          <w:rFonts w:ascii="Times New Roman" w:hAnsi="Times New Roman" w:cs="Times New Roman"/>
          <w:color w:val="212529"/>
          <w:sz w:val="24"/>
          <w:szCs w:val="24"/>
          <w:shd w:val="clear" w:color="auto" w:fill="FFFFFF"/>
        </w:rPr>
        <w:t xml:space="preserve">knowing the learning and teaching </w:t>
      </w:r>
      <w:r w:rsidR="00644F1A" w:rsidRPr="00DA4C1C">
        <w:rPr>
          <w:rFonts w:ascii="Times New Roman" w:hAnsi="Times New Roman" w:cs="Times New Roman"/>
          <w:color w:val="212529"/>
          <w:sz w:val="24"/>
          <w:szCs w:val="24"/>
          <w:shd w:val="clear" w:color="auto" w:fill="FFFFFF"/>
        </w:rPr>
        <w:t>style is teaching is an essential element of the Adult Learning process</w:t>
      </w:r>
      <w:r w:rsidRPr="00DA4C1C">
        <w:rPr>
          <w:rFonts w:ascii="Times New Roman" w:hAnsi="Times New Roman" w:cs="Times New Roman"/>
          <w:color w:val="212529"/>
          <w:sz w:val="24"/>
          <w:szCs w:val="24"/>
          <w:shd w:val="clear" w:color="auto" w:fill="FFFFFF"/>
        </w:rPr>
        <w:t>.</w:t>
      </w:r>
      <w:r w:rsidR="00D16213" w:rsidRPr="00DA4C1C">
        <w:rPr>
          <w:rFonts w:ascii="Times New Roman" w:hAnsi="Times New Roman" w:cs="Times New Roman"/>
          <w:color w:val="212529"/>
          <w:sz w:val="24"/>
          <w:szCs w:val="24"/>
          <w:shd w:val="clear" w:color="auto" w:fill="FFFFFF"/>
        </w:rPr>
        <w:t xml:space="preserve">  </w:t>
      </w:r>
      <w:r w:rsidR="006A1383" w:rsidRPr="00DA4C1C">
        <w:rPr>
          <w:rFonts w:ascii="Times New Roman" w:hAnsi="Times New Roman" w:cs="Times New Roman"/>
          <w:color w:val="3A3A3A"/>
          <w:sz w:val="24"/>
          <w:szCs w:val="24"/>
        </w:rPr>
        <w:t xml:space="preserve">When an instructor is assigned to teach a group of people on any subject, one of the responsibilities is to be well-versed in different teaching </w:t>
      </w:r>
      <w:r w:rsidR="00D16213" w:rsidRPr="00DA4C1C">
        <w:rPr>
          <w:rFonts w:ascii="Times New Roman" w:hAnsi="Times New Roman" w:cs="Times New Roman"/>
          <w:color w:val="3A3A3A"/>
          <w:sz w:val="24"/>
          <w:szCs w:val="24"/>
        </w:rPr>
        <w:t xml:space="preserve">and learning </w:t>
      </w:r>
      <w:r w:rsidR="00644F1A" w:rsidRPr="00DA4C1C">
        <w:rPr>
          <w:rFonts w:ascii="Times New Roman" w:hAnsi="Times New Roman" w:cs="Times New Roman"/>
          <w:color w:val="3A3A3A"/>
          <w:sz w:val="24"/>
          <w:szCs w:val="24"/>
        </w:rPr>
        <w:t>styles</w:t>
      </w:r>
      <w:r w:rsidR="006A1383" w:rsidRPr="00DA4C1C">
        <w:rPr>
          <w:rFonts w:ascii="Times New Roman" w:hAnsi="Times New Roman" w:cs="Times New Roman"/>
          <w:color w:val="3A3A3A"/>
          <w:sz w:val="24"/>
          <w:szCs w:val="24"/>
        </w:rPr>
        <w:t>.</w:t>
      </w:r>
      <w:r w:rsidR="00644F1A" w:rsidRPr="00DA4C1C">
        <w:rPr>
          <w:rFonts w:ascii="Times New Roman" w:eastAsia="Times New Roman" w:hAnsi="Times New Roman" w:cs="Times New Roman"/>
          <w:sz w:val="24"/>
          <w:szCs w:val="24"/>
        </w:rPr>
        <w:t xml:space="preserve">  This </w:t>
      </w:r>
      <w:r w:rsidR="007F18F0" w:rsidRPr="00DA4C1C">
        <w:rPr>
          <w:rFonts w:ascii="Times New Roman" w:hAnsi="Times New Roman" w:cs="Times New Roman"/>
          <w:color w:val="001D35"/>
          <w:sz w:val="24"/>
          <w:szCs w:val="24"/>
          <w:shd w:val="clear" w:color="auto" w:fill="FFFFFF"/>
        </w:rPr>
        <w:t>shapes the role of adult educators and the methods used to teach adults.</w:t>
      </w:r>
      <w:r w:rsidR="007F18F0" w:rsidRPr="00DA4C1C">
        <w:rPr>
          <w:rStyle w:val="uv3um"/>
          <w:rFonts w:ascii="Times New Roman" w:hAnsi="Times New Roman" w:cs="Times New Roman"/>
          <w:color w:val="001D35"/>
          <w:sz w:val="24"/>
          <w:szCs w:val="24"/>
          <w:shd w:val="clear" w:color="auto" w:fill="FFFFFF"/>
        </w:rPr>
        <w:t> </w:t>
      </w:r>
      <w:r w:rsidR="00644F1A" w:rsidRPr="00DA4C1C">
        <w:rPr>
          <w:rFonts w:ascii="Times New Roman" w:eastAsia="Times New Roman" w:hAnsi="Times New Roman" w:cs="Times New Roman"/>
          <w:sz w:val="24"/>
          <w:szCs w:val="24"/>
        </w:rPr>
        <w:t xml:space="preserve"> The </w:t>
      </w:r>
      <w:r w:rsidR="00644F1A" w:rsidRPr="00DA4C1C">
        <w:rPr>
          <w:rFonts w:ascii="Times New Roman" w:eastAsia="Times New Roman" w:hAnsi="Times New Roman" w:cs="Times New Roman"/>
          <w:color w:val="1F1F1F"/>
          <w:sz w:val="24"/>
          <w:szCs w:val="24"/>
          <w:lang w:val="en" w:eastAsia="en-TT"/>
        </w:rPr>
        <w:t>knowledge, skills</w:t>
      </w:r>
      <w:r w:rsidR="00007AE9" w:rsidRPr="00DA4C1C">
        <w:rPr>
          <w:rFonts w:ascii="Times New Roman" w:eastAsia="Times New Roman" w:hAnsi="Times New Roman" w:cs="Times New Roman"/>
          <w:color w:val="1F1F1F"/>
          <w:sz w:val="24"/>
          <w:szCs w:val="24"/>
          <w:lang w:val="en" w:eastAsia="en-TT"/>
        </w:rPr>
        <w:t>,</w:t>
      </w:r>
      <w:r w:rsidR="00644F1A" w:rsidRPr="00DA4C1C">
        <w:rPr>
          <w:rFonts w:ascii="Times New Roman" w:eastAsia="Times New Roman" w:hAnsi="Times New Roman" w:cs="Times New Roman"/>
          <w:color w:val="1F1F1F"/>
          <w:sz w:val="24"/>
          <w:szCs w:val="24"/>
          <w:lang w:val="en" w:eastAsia="en-TT"/>
        </w:rPr>
        <w:t xml:space="preserve"> and </w:t>
      </w:r>
      <w:r w:rsidR="00007AE9" w:rsidRPr="00DA4C1C">
        <w:rPr>
          <w:rFonts w:ascii="Times New Roman" w:eastAsia="Times New Roman" w:hAnsi="Times New Roman" w:cs="Times New Roman"/>
          <w:color w:val="1F1F1F"/>
          <w:sz w:val="24"/>
          <w:szCs w:val="24"/>
          <w:lang w:val="en" w:eastAsia="en-TT"/>
        </w:rPr>
        <w:t>competence, must be relevant and applicable to</w:t>
      </w:r>
      <w:r w:rsidR="00644F1A" w:rsidRPr="00DA4C1C">
        <w:rPr>
          <w:rFonts w:ascii="Times New Roman" w:eastAsia="Times New Roman" w:hAnsi="Times New Roman" w:cs="Times New Roman"/>
          <w:color w:val="1F1F1F"/>
          <w:sz w:val="24"/>
          <w:szCs w:val="24"/>
          <w:lang w:val="en" w:eastAsia="en-TT"/>
        </w:rPr>
        <w:t xml:space="preserve"> </w:t>
      </w:r>
      <w:r w:rsidR="00007AE9" w:rsidRPr="00DA4C1C">
        <w:rPr>
          <w:rFonts w:ascii="Times New Roman" w:eastAsia="Times New Roman" w:hAnsi="Times New Roman" w:cs="Times New Roman"/>
          <w:sz w:val="24"/>
          <w:szCs w:val="24"/>
        </w:rPr>
        <w:t xml:space="preserve">the </w:t>
      </w:r>
      <w:r w:rsidR="00007AE9" w:rsidRPr="00DA4C1C">
        <w:rPr>
          <w:rFonts w:ascii="Times New Roman" w:eastAsia="Times New Roman" w:hAnsi="Times New Roman" w:cs="Times New Roman"/>
          <w:color w:val="1F1F1F"/>
          <w:sz w:val="24"/>
          <w:szCs w:val="24"/>
          <w:lang w:val="en" w:eastAsia="en-TT"/>
        </w:rPr>
        <w:t>adult learner.</w:t>
      </w:r>
      <w:r w:rsidR="008F636E" w:rsidRPr="00DA4C1C">
        <w:rPr>
          <w:rFonts w:ascii="Times New Roman" w:eastAsia="Times New Roman" w:hAnsi="Times New Roman" w:cs="Times New Roman"/>
          <w:color w:val="1F1F1F"/>
          <w:sz w:val="24"/>
          <w:szCs w:val="24"/>
          <w:lang w:val="en" w:eastAsia="en-TT"/>
        </w:rPr>
        <w:t xml:space="preserve"> </w:t>
      </w:r>
    </w:p>
    <w:p w:rsidR="00EF236A" w:rsidRPr="00DA4C1C" w:rsidRDefault="00EF236A" w:rsidP="00DA4C1C">
      <w:pPr>
        <w:spacing w:line="480" w:lineRule="auto"/>
        <w:rPr>
          <w:rFonts w:ascii="Times New Roman" w:hAnsi="Times New Roman" w:cs="Times New Roman"/>
          <w:b/>
          <w:sz w:val="24"/>
          <w:szCs w:val="24"/>
          <w:u w:val="single"/>
        </w:rPr>
      </w:pPr>
    </w:p>
    <w:p w:rsidR="00111870" w:rsidRPr="00DA4C1C" w:rsidRDefault="00344B37" w:rsidP="00DA4C1C">
      <w:pPr>
        <w:spacing w:line="480" w:lineRule="auto"/>
        <w:ind w:right="10" w:firstLine="720"/>
        <w:rPr>
          <w:rFonts w:ascii="Times New Roman" w:hAnsi="Times New Roman" w:cs="Times New Roman"/>
          <w:sz w:val="24"/>
          <w:szCs w:val="24"/>
        </w:rPr>
      </w:pPr>
      <w:r w:rsidRPr="00DA4C1C">
        <w:rPr>
          <w:rFonts w:ascii="Times New Roman" w:hAnsi="Times New Roman" w:cs="Times New Roman"/>
          <w:sz w:val="24"/>
          <w:szCs w:val="24"/>
        </w:rPr>
        <w:t xml:space="preserve">While the younger students' motivation might be competitive, their main focus may be to pass an examination. However, </w:t>
      </w:r>
      <w:r w:rsidR="003C7084" w:rsidRPr="00DA4C1C">
        <w:rPr>
          <w:rFonts w:ascii="Times New Roman" w:hAnsi="Times New Roman" w:cs="Times New Roman"/>
          <w:sz w:val="24"/>
          <w:szCs w:val="24"/>
        </w:rPr>
        <w:t>the adult learners' motivation</w:t>
      </w:r>
      <w:r w:rsidRPr="00DA4C1C">
        <w:rPr>
          <w:rFonts w:ascii="Times New Roman" w:hAnsi="Times New Roman" w:cs="Times New Roman"/>
          <w:sz w:val="24"/>
          <w:szCs w:val="24"/>
        </w:rPr>
        <w:t xml:space="preserve"> would </w:t>
      </w:r>
      <w:r w:rsidR="003C7084" w:rsidRPr="00DA4C1C">
        <w:rPr>
          <w:rFonts w:ascii="Times New Roman" w:hAnsi="Times New Roman" w:cs="Times New Roman"/>
          <w:sz w:val="24"/>
          <w:szCs w:val="24"/>
        </w:rPr>
        <w:t>be enriched by the quality of their life</w:t>
      </w:r>
      <w:r w:rsidRPr="00DA4C1C">
        <w:rPr>
          <w:rFonts w:ascii="Times New Roman" w:hAnsi="Times New Roman" w:cs="Times New Roman"/>
          <w:sz w:val="24"/>
          <w:szCs w:val="24"/>
        </w:rPr>
        <w:t>, and careers.</w:t>
      </w:r>
      <w:r w:rsidR="001D500A" w:rsidRPr="00DA4C1C">
        <w:rPr>
          <w:rFonts w:ascii="Times New Roman" w:hAnsi="Times New Roman" w:cs="Times New Roman"/>
          <w:sz w:val="24"/>
          <w:szCs w:val="24"/>
        </w:rPr>
        <w:t xml:space="preserve">  </w:t>
      </w:r>
      <w:r w:rsidR="003C7084" w:rsidRPr="00DA4C1C">
        <w:rPr>
          <w:rFonts w:ascii="Times New Roman" w:hAnsi="Times New Roman" w:cs="Times New Roman"/>
          <w:sz w:val="24"/>
          <w:szCs w:val="24"/>
        </w:rPr>
        <w:t>For example, in considering</w:t>
      </w:r>
      <w:r w:rsidR="00007AE9" w:rsidRPr="00DA4C1C">
        <w:rPr>
          <w:rFonts w:ascii="Times New Roman" w:hAnsi="Times New Roman" w:cs="Times New Roman"/>
          <w:sz w:val="24"/>
          <w:szCs w:val="24"/>
        </w:rPr>
        <w:t xml:space="preserve"> </w:t>
      </w:r>
      <w:r w:rsidR="003C7084" w:rsidRPr="00DA4C1C">
        <w:rPr>
          <w:rFonts w:ascii="Times New Roman" w:hAnsi="Times New Roman" w:cs="Times New Roman"/>
          <w:sz w:val="24"/>
          <w:szCs w:val="24"/>
        </w:rPr>
        <w:t>adult</w:t>
      </w:r>
      <w:r w:rsidR="00007AE9" w:rsidRPr="00DA4C1C">
        <w:rPr>
          <w:rFonts w:ascii="Times New Roman" w:hAnsi="Times New Roman" w:cs="Times New Roman"/>
          <w:sz w:val="24"/>
          <w:szCs w:val="24"/>
        </w:rPr>
        <w:t xml:space="preserve"> learning in religious institutions, churches, </w:t>
      </w:r>
      <w:r w:rsidR="003C7084" w:rsidRPr="00DA4C1C">
        <w:rPr>
          <w:rFonts w:ascii="Times New Roman" w:hAnsi="Times New Roman" w:cs="Times New Roman"/>
          <w:sz w:val="24"/>
          <w:szCs w:val="24"/>
        </w:rPr>
        <w:t>musks,</w:t>
      </w:r>
      <w:r w:rsidR="00007AE9" w:rsidRPr="00DA4C1C">
        <w:rPr>
          <w:rFonts w:ascii="Times New Roman" w:hAnsi="Times New Roman" w:cs="Times New Roman"/>
          <w:sz w:val="24"/>
          <w:szCs w:val="24"/>
        </w:rPr>
        <w:t xml:space="preserve"> or temples, some</w:t>
      </w:r>
      <w:r w:rsidR="003C7084" w:rsidRPr="00DA4C1C">
        <w:rPr>
          <w:rFonts w:ascii="Times New Roman" w:hAnsi="Times New Roman" w:cs="Times New Roman"/>
          <w:sz w:val="24"/>
          <w:szCs w:val="24"/>
        </w:rPr>
        <w:t xml:space="preserve"> may question whether or not</w:t>
      </w:r>
      <w:r w:rsidR="005D1DEC" w:rsidRPr="00DA4C1C">
        <w:rPr>
          <w:rFonts w:ascii="Times New Roman" w:hAnsi="Times New Roman" w:cs="Times New Roman"/>
          <w:sz w:val="24"/>
          <w:szCs w:val="24"/>
        </w:rPr>
        <w:t xml:space="preserve"> the learning styles </w:t>
      </w:r>
      <w:r w:rsidR="003C7084" w:rsidRPr="00DA4C1C">
        <w:rPr>
          <w:rFonts w:ascii="Times New Roman" w:hAnsi="Times New Roman" w:cs="Times New Roman"/>
          <w:sz w:val="24"/>
          <w:szCs w:val="24"/>
        </w:rPr>
        <w:t xml:space="preserve">have </w:t>
      </w:r>
      <w:r w:rsidR="005D1DEC" w:rsidRPr="00DA4C1C">
        <w:rPr>
          <w:rFonts w:ascii="Times New Roman" w:hAnsi="Times New Roman" w:cs="Times New Roman"/>
          <w:sz w:val="24"/>
          <w:szCs w:val="24"/>
        </w:rPr>
        <w:t>any significance</w:t>
      </w:r>
      <w:r w:rsidR="003C7084" w:rsidRPr="00DA4C1C">
        <w:rPr>
          <w:rFonts w:ascii="Times New Roman" w:hAnsi="Times New Roman" w:cs="Times New Roman"/>
          <w:sz w:val="24"/>
          <w:szCs w:val="24"/>
        </w:rPr>
        <w:t xml:space="preserve"> in</w:t>
      </w:r>
      <w:r w:rsidR="002719CF" w:rsidRPr="00DA4C1C">
        <w:rPr>
          <w:rFonts w:ascii="Times New Roman" w:hAnsi="Times New Roman" w:cs="Times New Roman"/>
          <w:sz w:val="24"/>
          <w:szCs w:val="24"/>
        </w:rPr>
        <w:t xml:space="preserve"> </w:t>
      </w:r>
      <w:r w:rsidR="003C7084" w:rsidRPr="00DA4C1C">
        <w:rPr>
          <w:rFonts w:ascii="Times New Roman" w:hAnsi="Times New Roman" w:cs="Times New Roman"/>
          <w:sz w:val="24"/>
          <w:szCs w:val="24"/>
        </w:rPr>
        <w:t>imparting</w:t>
      </w:r>
      <w:r w:rsidR="002719CF" w:rsidRPr="00DA4C1C">
        <w:rPr>
          <w:rFonts w:ascii="Times New Roman" w:hAnsi="Times New Roman" w:cs="Times New Roman"/>
          <w:sz w:val="24"/>
          <w:szCs w:val="24"/>
        </w:rPr>
        <w:t xml:space="preserve"> </w:t>
      </w:r>
      <w:r w:rsidR="003C7084" w:rsidRPr="00DA4C1C">
        <w:rPr>
          <w:rFonts w:ascii="Times New Roman" w:hAnsi="Times New Roman" w:cs="Times New Roman"/>
          <w:sz w:val="24"/>
          <w:szCs w:val="24"/>
        </w:rPr>
        <w:t>religious knowledge of their beliefs</w:t>
      </w:r>
      <w:r w:rsidR="005D1DEC" w:rsidRPr="00DA4C1C">
        <w:rPr>
          <w:rFonts w:ascii="Times New Roman" w:hAnsi="Times New Roman" w:cs="Times New Roman"/>
          <w:sz w:val="24"/>
          <w:szCs w:val="24"/>
        </w:rPr>
        <w:t xml:space="preserve">. </w:t>
      </w:r>
      <w:r w:rsidR="003C7084" w:rsidRPr="00DA4C1C">
        <w:rPr>
          <w:rFonts w:ascii="Times New Roman" w:hAnsi="Times New Roman" w:cs="Times New Roman"/>
          <w:sz w:val="24"/>
          <w:szCs w:val="24"/>
        </w:rPr>
        <w:t>This</w:t>
      </w:r>
      <w:r w:rsidR="002719CF" w:rsidRPr="00DA4C1C">
        <w:rPr>
          <w:rFonts w:ascii="Times New Roman" w:hAnsi="Times New Roman" w:cs="Times New Roman"/>
          <w:sz w:val="24"/>
          <w:szCs w:val="24"/>
        </w:rPr>
        <w:t xml:space="preserve"> perception </w:t>
      </w:r>
      <w:r w:rsidR="003C7084" w:rsidRPr="00DA4C1C">
        <w:rPr>
          <w:rFonts w:ascii="Times New Roman" w:hAnsi="Times New Roman" w:cs="Times New Roman"/>
          <w:sz w:val="24"/>
          <w:szCs w:val="24"/>
        </w:rPr>
        <w:t>can even exist</w:t>
      </w:r>
      <w:r w:rsidR="002719CF" w:rsidRPr="00DA4C1C">
        <w:rPr>
          <w:rFonts w:ascii="Times New Roman" w:hAnsi="Times New Roman" w:cs="Times New Roman"/>
          <w:sz w:val="24"/>
          <w:szCs w:val="24"/>
        </w:rPr>
        <w:t xml:space="preserve"> in the wider society.</w:t>
      </w:r>
      <w:r w:rsidR="005D1DEC" w:rsidRPr="00DA4C1C">
        <w:rPr>
          <w:rFonts w:ascii="Times New Roman" w:hAnsi="Times New Roman" w:cs="Times New Roman"/>
          <w:sz w:val="24"/>
          <w:szCs w:val="24"/>
        </w:rPr>
        <w:t xml:space="preserve"> </w:t>
      </w:r>
      <w:r w:rsidR="00111870" w:rsidRPr="00DA4C1C">
        <w:rPr>
          <w:rFonts w:ascii="Times New Roman" w:hAnsi="Times New Roman" w:cs="Times New Roman"/>
          <w:sz w:val="24"/>
          <w:szCs w:val="24"/>
        </w:rPr>
        <w:lastRenderedPageBreak/>
        <w:t>However, it is a fact that people</w:t>
      </w:r>
      <w:r w:rsidR="005D1DEC" w:rsidRPr="00DA4C1C">
        <w:rPr>
          <w:rFonts w:ascii="Times New Roman" w:hAnsi="Times New Roman" w:cs="Times New Roman"/>
          <w:sz w:val="24"/>
          <w:szCs w:val="24"/>
        </w:rPr>
        <w:t xml:space="preserve"> would want to </w:t>
      </w:r>
      <w:r w:rsidR="00111870" w:rsidRPr="00DA4C1C">
        <w:rPr>
          <w:rFonts w:ascii="Times New Roman" w:hAnsi="Times New Roman" w:cs="Times New Roman"/>
          <w:sz w:val="24"/>
          <w:szCs w:val="24"/>
        </w:rPr>
        <w:t>acquire this knowledge, but the method and style should cater to their needs on their level.  This can even present an opportunity for growth in their organizations, in that, the older learner, in turn, can become teachers to the younger ones.</w:t>
      </w:r>
    </w:p>
    <w:p w:rsidR="00892C65" w:rsidRPr="00DA4C1C" w:rsidRDefault="00892C65" w:rsidP="00DA4C1C">
      <w:pPr>
        <w:spacing w:line="480" w:lineRule="auto"/>
        <w:rPr>
          <w:rFonts w:ascii="Times New Roman" w:hAnsi="Times New Roman" w:cs="Times New Roman"/>
          <w:sz w:val="24"/>
          <w:szCs w:val="24"/>
        </w:rPr>
      </w:pPr>
    </w:p>
    <w:p w:rsidR="00455491" w:rsidRPr="00DA4C1C" w:rsidRDefault="00455491" w:rsidP="00DA4C1C">
      <w:pPr>
        <w:spacing w:line="480" w:lineRule="auto"/>
        <w:ind w:left="175" w:right="10" w:firstLine="545"/>
        <w:rPr>
          <w:rFonts w:ascii="Times New Roman" w:hAnsi="Times New Roman" w:cs="Times New Roman"/>
          <w:sz w:val="24"/>
          <w:szCs w:val="24"/>
        </w:rPr>
      </w:pPr>
      <w:r w:rsidRPr="00DA4C1C">
        <w:rPr>
          <w:rFonts w:ascii="Times New Roman" w:hAnsi="Times New Roman" w:cs="Times New Roman"/>
          <w:sz w:val="24"/>
          <w:szCs w:val="24"/>
        </w:rPr>
        <w:t xml:space="preserve">Adults often feel out of place among the younger students or </w:t>
      </w:r>
      <w:r w:rsidR="00111870" w:rsidRPr="00DA4C1C">
        <w:rPr>
          <w:rFonts w:ascii="Times New Roman" w:hAnsi="Times New Roman" w:cs="Times New Roman"/>
          <w:sz w:val="24"/>
          <w:szCs w:val="24"/>
        </w:rPr>
        <w:t xml:space="preserve">they might even be relegated to insults, and segregation and pushed aside, </w:t>
      </w:r>
      <w:r w:rsidR="00BF2EDD" w:rsidRPr="00DA4C1C">
        <w:rPr>
          <w:rFonts w:ascii="Times New Roman" w:hAnsi="Times New Roman" w:cs="Times New Roman"/>
          <w:sz w:val="24"/>
          <w:szCs w:val="24"/>
        </w:rPr>
        <w:t>simply</w:t>
      </w:r>
      <w:r w:rsidR="00111870" w:rsidRPr="00DA4C1C">
        <w:rPr>
          <w:rFonts w:ascii="Times New Roman" w:hAnsi="Times New Roman" w:cs="Times New Roman"/>
          <w:sz w:val="24"/>
          <w:szCs w:val="24"/>
        </w:rPr>
        <w:t xml:space="preserve"> because </w:t>
      </w:r>
      <w:r w:rsidR="00BF2EDD" w:rsidRPr="00DA4C1C">
        <w:rPr>
          <w:rFonts w:ascii="Times New Roman" w:hAnsi="Times New Roman" w:cs="Times New Roman"/>
          <w:sz w:val="24"/>
          <w:szCs w:val="24"/>
        </w:rPr>
        <w:t>of their age. Therefore, organizations and society should set appropriate methods and goals, to tap into this invaluable wealth that Adult Learner brings.</w:t>
      </w:r>
      <w:r w:rsidRPr="00DA4C1C">
        <w:rPr>
          <w:rFonts w:ascii="Times New Roman" w:hAnsi="Times New Roman" w:cs="Times New Roman"/>
          <w:sz w:val="24"/>
          <w:szCs w:val="24"/>
        </w:rPr>
        <w:t xml:space="preserve">  Adults must feel they are a central part of institutional e</w:t>
      </w:r>
      <w:r w:rsidR="00BF2EDD" w:rsidRPr="00DA4C1C">
        <w:rPr>
          <w:rFonts w:ascii="Times New Roman" w:hAnsi="Times New Roman" w:cs="Times New Roman"/>
          <w:sz w:val="24"/>
          <w:szCs w:val="24"/>
        </w:rPr>
        <w:t>ducational philosophy; not side-lined to make up the numbers</w:t>
      </w:r>
      <w:r w:rsidRPr="00DA4C1C">
        <w:rPr>
          <w:rFonts w:ascii="Times New Roman" w:hAnsi="Times New Roman" w:cs="Times New Roman"/>
          <w:sz w:val="24"/>
          <w:szCs w:val="24"/>
        </w:rPr>
        <w:t xml:space="preserve">. </w:t>
      </w:r>
      <w:r w:rsidR="00BF2EDD" w:rsidRPr="00DA4C1C">
        <w:rPr>
          <w:rFonts w:ascii="Times New Roman" w:hAnsi="Times New Roman" w:cs="Times New Roman"/>
          <w:sz w:val="24"/>
          <w:szCs w:val="24"/>
        </w:rPr>
        <w:t xml:space="preserve">Their educational well-being, mental health, and self-esteem should be considered. </w:t>
      </w:r>
      <w:r w:rsidRPr="00DA4C1C">
        <w:rPr>
          <w:rFonts w:ascii="Times New Roman" w:hAnsi="Times New Roman" w:cs="Times New Roman"/>
          <w:sz w:val="24"/>
          <w:szCs w:val="24"/>
        </w:rPr>
        <w:t xml:space="preserve"> No adult can effectively participate in an educational experience without these qualities. </w:t>
      </w:r>
      <w:r w:rsidRPr="00DA4C1C">
        <w:rPr>
          <w:rFonts w:ascii="Times New Roman" w:hAnsi="Times New Roman" w:cs="Times New Roman"/>
          <w:b/>
          <w:sz w:val="24"/>
          <w:szCs w:val="24"/>
        </w:rPr>
        <w:t xml:space="preserve">  </w:t>
      </w:r>
      <w:r w:rsidRPr="00DA4C1C">
        <w:rPr>
          <w:rFonts w:ascii="Times New Roman" w:hAnsi="Times New Roman" w:cs="Times New Roman"/>
          <w:sz w:val="24"/>
          <w:szCs w:val="24"/>
        </w:rPr>
        <w:t xml:space="preserve"> </w:t>
      </w:r>
    </w:p>
    <w:p w:rsidR="00892C65" w:rsidRPr="00E96B79" w:rsidRDefault="00892C65" w:rsidP="00E96B79">
      <w:pPr>
        <w:tabs>
          <w:tab w:val="left" w:pos="3840"/>
        </w:tabs>
        <w:spacing w:line="480" w:lineRule="auto"/>
        <w:rPr>
          <w:rFonts w:ascii="Times New Roman" w:hAnsi="Times New Roman" w:cs="Times New Roman"/>
          <w:sz w:val="24"/>
          <w:szCs w:val="24"/>
        </w:rPr>
      </w:pPr>
    </w:p>
    <w:p w:rsidR="00EF236A" w:rsidRDefault="00EF236A" w:rsidP="007039F7">
      <w:pPr>
        <w:tabs>
          <w:tab w:val="left" w:pos="3840"/>
        </w:tabs>
      </w:pPr>
    </w:p>
    <w:p w:rsidR="00EF236A" w:rsidRDefault="00EF236A"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Default="000E0E2D" w:rsidP="007039F7">
      <w:pPr>
        <w:tabs>
          <w:tab w:val="left" w:pos="3840"/>
        </w:tabs>
      </w:pPr>
    </w:p>
    <w:p w:rsidR="000E0E2D" w:rsidRPr="000E0E2D" w:rsidRDefault="000E0E2D" w:rsidP="007039F7">
      <w:pPr>
        <w:tabs>
          <w:tab w:val="left" w:pos="3840"/>
        </w:tabs>
        <w:rPr>
          <w:b/>
        </w:rPr>
      </w:pPr>
      <w:r w:rsidRPr="000E0E2D">
        <w:rPr>
          <w:b/>
        </w:rPr>
        <w:t>Bibliography</w:t>
      </w:r>
    </w:p>
    <w:p w:rsidR="000E0E2D" w:rsidRDefault="000E0E2D" w:rsidP="007039F7">
      <w:pPr>
        <w:tabs>
          <w:tab w:val="left" w:pos="3840"/>
        </w:tabs>
      </w:pPr>
    </w:p>
    <w:p w:rsidR="000E0E2D" w:rsidRDefault="000E0E2D" w:rsidP="000E0E2D">
      <w:pPr>
        <w:pStyle w:val="Bibliography"/>
        <w:ind w:left="720" w:hanging="720"/>
        <w:rPr>
          <w:noProof/>
          <w:sz w:val="24"/>
          <w:szCs w:val="24"/>
        </w:rPr>
      </w:pPr>
      <w:r>
        <w:fldChar w:fldCharType="begin"/>
      </w:r>
      <w:r>
        <w:instrText xml:space="preserve"> BIBLIOGRAPHY  \l 11273 </w:instrText>
      </w:r>
      <w:r>
        <w:fldChar w:fldCharType="separate"/>
      </w:r>
      <w:r>
        <w:rPr>
          <w:noProof/>
        </w:rPr>
        <w:t xml:space="preserve">2025. “Learning styles.” </w:t>
      </w:r>
      <w:r>
        <w:rPr>
          <w:i/>
          <w:iCs/>
          <w:noProof/>
        </w:rPr>
        <w:t>Lifelong learning for a fairer Australia.</w:t>
      </w:r>
      <w:r>
        <w:rPr>
          <w:noProof/>
        </w:rPr>
        <w:t xml:space="preserve"> Accessed February 12, 2025. ala.asn.au/learning-styles/.</w:t>
      </w:r>
    </w:p>
    <w:p w:rsidR="000E0E2D" w:rsidRDefault="000E0E2D" w:rsidP="000E0E2D">
      <w:pPr>
        <w:pStyle w:val="Bibliography"/>
        <w:ind w:left="720" w:hanging="720"/>
        <w:rPr>
          <w:noProof/>
        </w:rPr>
      </w:pPr>
      <w:r>
        <w:rPr>
          <w:noProof/>
        </w:rPr>
        <w:t xml:space="preserve">n.d. “Merriam-Webster.” </w:t>
      </w:r>
      <w:r>
        <w:rPr>
          <w:i/>
          <w:iCs/>
          <w:noProof/>
        </w:rPr>
        <w:t>Teaching Definition &amp; Meaning.</w:t>
      </w:r>
      <w:r>
        <w:rPr>
          <w:noProof/>
        </w:rPr>
        <w:t xml:space="preserve"> Accessed February 12, 2025. https://www.merriam-webster.com/dictionary/teaching.</w:t>
      </w:r>
    </w:p>
    <w:p w:rsidR="000E0E2D" w:rsidRDefault="000E0E2D" w:rsidP="000E0E2D">
      <w:pPr>
        <w:pStyle w:val="Bibliography"/>
        <w:ind w:left="720" w:hanging="720"/>
        <w:rPr>
          <w:noProof/>
        </w:rPr>
      </w:pPr>
      <w:r>
        <w:rPr>
          <w:noProof/>
        </w:rPr>
        <w:t xml:space="preserve">The Editors of Encyclopaedia Britannica. n.d. “Adult education.” </w:t>
      </w:r>
      <w:r>
        <w:rPr>
          <w:i/>
          <w:iCs/>
          <w:noProof/>
        </w:rPr>
        <w:t>Continuing education.</w:t>
      </w:r>
      <w:r>
        <w:rPr>
          <w:noProof/>
        </w:rPr>
        <w:t xml:space="preserve"> Accessed o2 28, 2025. https://www.britannica.com.</w:t>
      </w:r>
    </w:p>
    <w:p w:rsidR="000E0E2D" w:rsidRPr="007039F7" w:rsidRDefault="000E0E2D" w:rsidP="000E0E2D">
      <w:pPr>
        <w:tabs>
          <w:tab w:val="left" w:pos="3840"/>
        </w:tabs>
      </w:pPr>
      <w:r>
        <w:fldChar w:fldCharType="end"/>
      </w:r>
    </w:p>
    <w:sectPr w:rsidR="000E0E2D" w:rsidRPr="007039F7" w:rsidSect="00DA4C1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5E" w:rsidRDefault="00385B5E" w:rsidP="00DA4C1C">
      <w:pPr>
        <w:spacing w:after="0" w:line="240" w:lineRule="auto"/>
      </w:pPr>
      <w:r>
        <w:separator/>
      </w:r>
    </w:p>
  </w:endnote>
  <w:endnote w:type="continuationSeparator" w:id="0">
    <w:p w:rsidR="00385B5E" w:rsidRDefault="00385B5E" w:rsidP="00DA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5E" w:rsidRDefault="00385B5E" w:rsidP="00DA4C1C">
      <w:pPr>
        <w:spacing w:after="0" w:line="240" w:lineRule="auto"/>
      </w:pPr>
      <w:r>
        <w:separator/>
      </w:r>
    </w:p>
  </w:footnote>
  <w:footnote w:type="continuationSeparator" w:id="0">
    <w:p w:rsidR="00385B5E" w:rsidRDefault="00385B5E" w:rsidP="00DA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Header"/>
    </w:pPr>
    <w:r>
      <w:t>PHI 700-3</w:t>
    </w:r>
    <w:r>
      <w:ptab w:relativeTo="margin" w:alignment="center" w:leader="none"/>
    </w:r>
    <w:proofErr w:type="spellStart"/>
    <w:r>
      <w:t>Lornette</w:t>
    </w:r>
    <w:proofErr w:type="spellEnd"/>
    <w:r>
      <w:t xml:space="preserve"> White-Robertson</w:t>
    </w:r>
    <w:r>
      <w:ptab w:relativeTo="margin" w:alignment="right" w:leader="none"/>
    </w:r>
    <w:r w:rsidR="00D15440">
      <w:t xml:space="preserve">Page </w:t>
    </w:r>
    <w:r w:rsidR="00D15440">
      <w:rPr>
        <w:b/>
        <w:bCs/>
      </w:rPr>
      <w:fldChar w:fldCharType="begin"/>
    </w:r>
    <w:r w:rsidR="00D15440">
      <w:rPr>
        <w:b/>
        <w:bCs/>
      </w:rPr>
      <w:instrText xml:space="preserve"> PAGE  \* Arabic  \* MERGEFORMAT </w:instrText>
    </w:r>
    <w:r w:rsidR="00D15440">
      <w:rPr>
        <w:b/>
        <w:bCs/>
      </w:rPr>
      <w:fldChar w:fldCharType="separate"/>
    </w:r>
    <w:r w:rsidR="00D15440">
      <w:rPr>
        <w:b/>
        <w:bCs/>
        <w:noProof/>
      </w:rPr>
      <w:t>1</w:t>
    </w:r>
    <w:r w:rsidR="00D15440">
      <w:rPr>
        <w:b/>
        <w:bCs/>
      </w:rPr>
      <w:fldChar w:fldCharType="end"/>
    </w:r>
    <w:r w:rsidR="00D15440">
      <w:t xml:space="preserve"> of </w:t>
    </w:r>
    <w:r w:rsidR="00D15440">
      <w:rPr>
        <w:b/>
        <w:bCs/>
      </w:rPr>
      <w:fldChar w:fldCharType="begin"/>
    </w:r>
    <w:r w:rsidR="00D15440">
      <w:rPr>
        <w:b/>
        <w:bCs/>
      </w:rPr>
      <w:instrText xml:space="preserve"> NUMPAGES  \* Arabic  \* MERGEFORMAT </w:instrText>
    </w:r>
    <w:r w:rsidR="00D15440">
      <w:rPr>
        <w:b/>
        <w:bCs/>
      </w:rPr>
      <w:fldChar w:fldCharType="separate"/>
    </w:r>
    <w:r w:rsidR="00D15440">
      <w:rPr>
        <w:b/>
        <w:bCs/>
        <w:noProof/>
      </w:rPr>
      <w:t>5</w:t>
    </w:r>
    <w:r w:rsidR="00D15440">
      <w:rPr>
        <w:b/>
        <w:bCs/>
      </w:rPr>
      <w:fldChar w:fldCharType="end"/>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1C" w:rsidRDefault="00DA4C1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F4370"/>
    <w:multiLevelType w:val="hybridMultilevel"/>
    <w:tmpl w:val="35709902"/>
    <w:lvl w:ilvl="0" w:tplc="028E3BC4">
      <w:start w:val="1"/>
      <w:numFmt w:val="upperLetter"/>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117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1" w15:restartNumberingAfterBreak="0">
    <w:nsid w:val="1EB257CE"/>
    <w:multiLevelType w:val="hybridMultilevel"/>
    <w:tmpl w:val="3062AEAE"/>
    <w:lvl w:ilvl="0" w:tplc="2C09000F">
      <w:start w:val="1"/>
      <w:numFmt w:val="decimal"/>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2F1739F0"/>
    <w:multiLevelType w:val="hybridMultilevel"/>
    <w:tmpl w:val="3F5AD5A4"/>
    <w:lvl w:ilvl="0" w:tplc="24F643B8">
      <w:start w:val="1"/>
      <w:numFmt w:val="decimal"/>
      <w:lvlText w:val="%1."/>
      <w:lvlJc w:val="left"/>
      <w:pPr>
        <w:ind w:left="535" w:hanging="360"/>
      </w:pPr>
      <w:rPr>
        <w:rFonts w:hint="default"/>
      </w:rPr>
    </w:lvl>
    <w:lvl w:ilvl="1" w:tplc="2C090019" w:tentative="1">
      <w:start w:val="1"/>
      <w:numFmt w:val="lowerLetter"/>
      <w:lvlText w:val="%2."/>
      <w:lvlJc w:val="left"/>
      <w:pPr>
        <w:ind w:left="1255" w:hanging="360"/>
      </w:pPr>
    </w:lvl>
    <w:lvl w:ilvl="2" w:tplc="2C09001B" w:tentative="1">
      <w:start w:val="1"/>
      <w:numFmt w:val="lowerRoman"/>
      <w:lvlText w:val="%3."/>
      <w:lvlJc w:val="right"/>
      <w:pPr>
        <w:ind w:left="1975" w:hanging="180"/>
      </w:pPr>
    </w:lvl>
    <w:lvl w:ilvl="3" w:tplc="2C09000F" w:tentative="1">
      <w:start w:val="1"/>
      <w:numFmt w:val="decimal"/>
      <w:lvlText w:val="%4."/>
      <w:lvlJc w:val="left"/>
      <w:pPr>
        <w:ind w:left="2695" w:hanging="360"/>
      </w:pPr>
    </w:lvl>
    <w:lvl w:ilvl="4" w:tplc="2C090019" w:tentative="1">
      <w:start w:val="1"/>
      <w:numFmt w:val="lowerLetter"/>
      <w:lvlText w:val="%5."/>
      <w:lvlJc w:val="left"/>
      <w:pPr>
        <w:ind w:left="3415" w:hanging="360"/>
      </w:pPr>
    </w:lvl>
    <w:lvl w:ilvl="5" w:tplc="2C09001B" w:tentative="1">
      <w:start w:val="1"/>
      <w:numFmt w:val="lowerRoman"/>
      <w:lvlText w:val="%6."/>
      <w:lvlJc w:val="right"/>
      <w:pPr>
        <w:ind w:left="4135" w:hanging="180"/>
      </w:pPr>
    </w:lvl>
    <w:lvl w:ilvl="6" w:tplc="2C09000F" w:tentative="1">
      <w:start w:val="1"/>
      <w:numFmt w:val="decimal"/>
      <w:lvlText w:val="%7."/>
      <w:lvlJc w:val="left"/>
      <w:pPr>
        <w:ind w:left="4855" w:hanging="360"/>
      </w:pPr>
    </w:lvl>
    <w:lvl w:ilvl="7" w:tplc="2C090019" w:tentative="1">
      <w:start w:val="1"/>
      <w:numFmt w:val="lowerLetter"/>
      <w:lvlText w:val="%8."/>
      <w:lvlJc w:val="left"/>
      <w:pPr>
        <w:ind w:left="5575" w:hanging="360"/>
      </w:pPr>
    </w:lvl>
    <w:lvl w:ilvl="8" w:tplc="2C09001B" w:tentative="1">
      <w:start w:val="1"/>
      <w:numFmt w:val="lowerRoman"/>
      <w:lvlText w:val="%9."/>
      <w:lvlJc w:val="right"/>
      <w:pPr>
        <w:ind w:left="6295" w:hanging="180"/>
      </w:pPr>
    </w:lvl>
  </w:abstractNum>
  <w:abstractNum w:abstractNumId="3" w15:restartNumberingAfterBreak="0">
    <w:nsid w:val="34D91E3B"/>
    <w:multiLevelType w:val="hybridMultilevel"/>
    <w:tmpl w:val="A2122650"/>
    <w:lvl w:ilvl="0" w:tplc="2C09000F">
      <w:start w:val="1"/>
      <w:numFmt w:val="decimal"/>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49893F1F"/>
    <w:multiLevelType w:val="hybridMultilevel"/>
    <w:tmpl w:val="61E4F47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5" w15:restartNumberingAfterBreak="0">
    <w:nsid w:val="52E32662"/>
    <w:multiLevelType w:val="hybridMultilevel"/>
    <w:tmpl w:val="E4E6C728"/>
    <w:lvl w:ilvl="0" w:tplc="2C090019">
      <w:start w:val="1"/>
      <w:numFmt w:val="lowerLetter"/>
      <w:lvlText w:val="%1."/>
      <w:lvlJc w:val="left"/>
      <w:pPr>
        <w:ind w:left="720" w:hanging="360"/>
      </w:p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start w:val="1"/>
      <w:numFmt w:val="decimal"/>
      <w:lvlText w:val="%4."/>
      <w:lvlJc w:val="left"/>
      <w:pPr>
        <w:ind w:left="2880" w:hanging="360"/>
      </w:pPr>
    </w:lvl>
    <w:lvl w:ilvl="4" w:tplc="2C090019">
      <w:start w:val="1"/>
      <w:numFmt w:val="lowerLetter"/>
      <w:lvlText w:val="%5."/>
      <w:lvlJc w:val="left"/>
      <w:pPr>
        <w:ind w:left="3600" w:hanging="360"/>
      </w:pPr>
    </w:lvl>
    <w:lvl w:ilvl="5" w:tplc="2C09001B">
      <w:start w:val="1"/>
      <w:numFmt w:val="lowerRoman"/>
      <w:lvlText w:val="%6."/>
      <w:lvlJc w:val="right"/>
      <w:pPr>
        <w:ind w:left="4320" w:hanging="180"/>
      </w:pPr>
    </w:lvl>
    <w:lvl w:ilvl="6" w:tplc="2C09000F">
      <w:start w:val="1"/>
      <w:numFmt w:val="decimal"/>
      <w:lvlText w:val="%7."/>
      <w:lvlJc w:val="left"/>
      <w:pPr>
        <w:ind w:left="5040" w:hanging="360"/>
      </w:pPr>
    </w:lvl>
    <w:lvl w:ilvl="7" w:tplc="2C090019">
      <w:start w:val="1"/>
      <w:numFmt w:val="lowerLetter"/>
      <w:lvlText w:val="%8."/>
      <w:lvlJc w:val="left"/>
      <w:pPr>
        <w:ind w:left="5760" w:hanging="360"/>
      </w:pPr>
    </w:lvl>
    <w:lvl w:ilvl="8" w:tplc="2C09001B">
      <w:start w:val="1"/>
      <w:numFmt w:val="lowerRoman"/>
      <w:lvlText w:val="%9."/>
      <w:lvlJc w:val="right"/>
      <w:pPr>
        <w:ind w:left="6480" w:hanging="180"/>
      </w:pPr>
    </w:lvl>
  </w:abstractNum>
  <w:abstractNum w:abstractNumId="6" w15:restartNumberingAfterBreak="0">
    <w:nsid w:val="53436E51"/>
    <w:multiLevelType w:val="hybridMultilevel"/>
    <w:tmpl w:val="D37CB7F2"/>
    <w:lvl w:ilvl="0" w:tplc="A3D6E7A8">
      <w:start w:val="1"/>
      <w:numFmt w:val="lowerLetter"/>
      <w:lvlText w:val="%1."/>
      <w:lvlJc w:val="left"/>
      <w:pPr>
        <w:ind w:left="108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C09000F">
      <w:start w:val="1"/>
      <w:numFmt w:val="decimal"/>
      <w:lvlText w:val="%4."/>
      <w:lvlJc w:val="left"/>
      <w:pPr>
        <w:ind w:left="3240" w:hanging="360"/>
      </w:p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7" w15:restartNumberingAfterBreak="0">
    <w:nsid w:val="6F1B303D"/>
    <w:multiLevelType w:val="multilevel"/>
    <w:tmpl w:val="81A8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DD611E"/>
    <w:multiLevelType w:val="hybridMultilevel"/>
    <w:tmpl w:val="E4A65770"/>
    <w:lvl w:ilvl="0" w:tplc="2C090019">
      <w:start w:val="1"/>
      <w:numFmt w:val="lowerLetter"/>
      <w:lvlText w:val="%1."/>
      <w:lvlJc w:val="left"/>
      <w:pPr>
        <w:ind w:left="1080" w:hanging="360"/>
      </w:pPr>
    </w:lvl>
    <w:lvl w:ilvl="1" w:tplc="2C090019">
      <w:start w:val="1"/>
      <w:numFmt w:val="lowerLetter"/>
      <w:lvlText w:val="%2."/>
      <w:lvlJc w:val="left"/>
      <w:pPr>
        <w:ind w:left="1800" w:hanging="360"/>
      </w:pPr>
    </w:lvl>
    <w:lvl w:ilvl="2" w:tplc="2C09001B">
      <w:start w:val="1"/>
      <w:numFmt w:val="lowerRoman"/>
      <w:lvlText w:val="%3."/>
      <w:lvlJc w:val="right"/>
      <w:pPr>
        <w:ind w:left="2520" w:hanging="180"/>
      </w:pPr>
    </w:lvl>
    <w:lvl w:ilvl="3" w:tplc="2C09000F">
      <w:start w:val="1"/>
      <w:numFmt w:val="decimal"/>
      <w:lvlText w:val="%4."/>
      <w:lvlJc w:val="left"/>
      <w:pPr>
        <w:ind w:left="3240" w:hanging="360"/>
      </w:pPr>
    </w:lvl>
    <w:lvl w:ilvl="4" w:tplc="2C090019">
      <w:start w:val="1"/>
      <w:numFmt w:val="lowerLetter"/>
      <w:lvlText w:val="%5."/>
      <w:lvlJc w:val="left"/>
      <w:pPr>
        <w:ind w:left="3960" w:hanging="360"/>
      </w:pPr>
    </w:lvl>
    <w:lvl w:ilvl="5" w:tplc="2C09001B">
      <w:start w:val="1"/>
      <w:numFmt w:val="lowerRoman"/>
      <w:lvlText w:val="%6."/>
      <w:lvlJc w:val="right"/>
      <w:pPr>
        <w:ind w:left="4680" w:hanging="180"/>
      </w:pPr>
    </w:lvl>
    <w:lvl w:ilvl="6" w:tplc="2C09000F">
      <w:start w:val="1"/>
      <w:numFmt w:val="decimal"/>
      <w:lvlText w:val="%7."/>
      <w:lvlJc w:val="left"/>
      <w:pPr>
        <w:ind w:left="5400" w:hanging="360"/>
      </w:pPr>
    </w:lvl>
    <w:lvl w:ilvl="7" w:tplc="2C090019">
      <w:start w:val="1"/>
      <w:numFmt w:val="lowerLetter"/>
      <w:lvlText w:val="%8."/>
      <w:lvlJc w:val="left"/>
      <w:pPr>
        <w:ind w:left="6120" w:hanging="360"/>
      </w:pPr>
    </w:lvl>
    <w:lvl w:ilvl="8" w:tplc="2C09001B">
      <w:start w:val="1"/>
      <w:numFmt w:val="lowerRoman"/>
      <w:lvlText w:val="%9."/>
      <w:lvlJc w:val="right"/>
      <w:pPr>
        <w:ind w:left="6840" w:hanging="180"/>
      </w:pPr>
    </w:lvl>
  </w:abstractNum>
  <w:abstractNum w:abstractNumId="9" w15:restartNumberingAfterBreak="0">
    <w:nsid w:val="7F5E0FC0"/>
    <w:multiLevelType w:val="hybridMultilevel"/>
    <w:tmpl w:val="D960D802"/>
    <w:lvl w:ilvl="0" w:tplc="40C05EEA">
      <w:start w:val="1"/>
      <w:numFmt w:val="upperRoman"/>
      <w:lvlText w:val="%1."/>
      <w:lvlJc w:val="left"/>
      <w:pPr>
        <w:ind w:left="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381634">
      <w:start w:val="1"/>
      <w:numFmt w:val="upperLetter"/>
      <w:lvlText w:val="%2."/>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A4231C">
      <w:start w:val="1"/>
      <w:numFmt w:val="decimal"/>
      <w:lvlText w:val="%3."/>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BC7810">
      <w:start w:val="1"/>
      <w:numFmt w:val="lowerLetter"/>
      <w:lvlText w:val="%4."/>
      <w:lvlJc w:val="left"/>
      <w:pPr>
        <w:ind w:left="1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7E56B0">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C28E2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C67782">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A1F42">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330602E">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7"/>
    <w:rsid w:val="00007AE9"/>
    <w:rsid w:val="00037430"/>
    <w:rsid w:val="00096552"/>
    <w:rsid w:val="000E0E2D"/>
    <w:rsid w:val="00111870"/>
    <w:rsid w:val="00122E9A"/>
    <w:rsid w:val="001D500A"/>
    <w:rsid w:val="0020463B"/>
    <w:rsid w:val="00223316"/>
    <w:rsid w:val="002472B6"/>
    <w:rsid w:val="002719CF"/>
    <w:rsid w:val="002F2844"/>
    <w:rsid w:val="003055AD"/>
    <w:rsid w:val="003266E3"/>
    <w:rsid w:val="003274AC"/>
    <w:rsid w:val="00344B37"/>
    <w:rsid w:val="00385B5E"/>
    <w:rsid w:val="003B300F"/>
    <w:rsid w:val="003C431D"/>
    <w:rsid w:val="003C7084"/>
    <w:rsid w:val="003E089C"/>
    <w:rsid w:val="004309A6"/>
    <w:rsid w:val="00455491"/>
    <w:rsid w:val="005025E6"/>
    <w:rsid w:val="00502D20"/>
    <w:rsid w:val="005178BF"/>
    <w:rsid w:val="00566005"/>
    <w:rsid w:val="005A02D5"/>
    <w:rsid w:val="005D1DEC"/>
    <w:rsid w:val="005F630A"/>
    <w:rsid w:val="00644F1A"/>
    <w:rsid w:val="006664A2"/>
    <w:rsid w:val="00677F7B"/>
    <w:rsid w:val="006A1383"/>
    <w:rsid w:val="006A2DCD"/>
    <w:rsid w:val="006B30F2"/>
    <w:rsid w:val="007039F7"/>
    <w:rsid w:val="00727D7D"/>
    <w:rsid w:val="00776B1C"/>
    <w:rsid w:val="007A1AB3"/>
    <w:rsid w:val="007B6E18"/>
    <w:rsid w:val="007F18F0"/>
    <w:rsid w:val="00862591"/>
    <w:rsid w:val="00892C65"/>
    <w:rsid w:val="008C3627"/>
    <w:rsid w:val="008F454A"/>
    <w:rsid w:val="008F636E"/>
    <w:rsid w:val="00960266"/>
    <w:rsid w:val="00990B5C"/>
    <w:rsid w:val="009A5FB0"/>
    <w:rsid w:val="009E622A"/>
    <w:rsid w:val="00A04427"/>
    <w:rsid w:val="00A625A0"/>
    <w:rsid w:val="00B866F7"/>
    <w:rsid w:val="00BF2EDD"/>
    <w:rsid w:val="00C81116"/>
    <w:rsid w:val="00CC31CF"/>
    <w:rsid w:val="00CD0323"/>
    <w:rsid w:val="00D15440"/>
    <w:rsid w:val="00D16213"/>
    <w:rsid w:val="00DA4749"/>
    <w:rsid w:val="00DA4C1C"/>
    <w:rsid w:val="00DD3D3A"/>
    <w:rsid w:val="00E8470D"/>
    <w:rsid w:val="00E96B79"/>
    <w:rsid w:val="00EA0891"/>
    <w:rsid w:val="00EF236A"/>
    <w:rsid w:val="00F73850"/>
    <w:rsid w:val="00F73D9D"/>
    <w:rsid w:val="00FA7601"/>
    <w:rsid w:val="00FB556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E3925"/>
  <w15:chartTrackingRefBased/>
  <w15:docId w15:val="{771299E9-37F7-4CB7-BEE8-94D6AB48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6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Normal"/>
    <w:link w:val="Heading3Char"/>
    <w:uiPriority w:val="9"/>
    <w:unhideWhenUsed/>
    <w:qFormat/>
    <w:rsid w:val="00EA0891"/>
    <w:pPr>
      <w:keepNext/>
      <w:keepLines/>
      <w:spacing w:after="5" w:line="250" w:lineRule="auto"/>
      <w:ind w:left="10" w:right="1721" w:hanging="10"/>
      <w:outlineLvl w:val="2"/>
    </w:pPr>
    <w:rPr>
      <w:rFonts w:ascii="Arial" w:eastAsia="Arial" w:hAnsi="Arial" w:cs="Arial"/>
      <w:b/>
      <w:color w:val="000000"/>
      <w:sz w:val="24"/>
      <w:lang w:eastAsia="en-T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0F2"/>
    <w:pPr>
      <w:ind w:left="720"/>
      <w:contextualSpacing/>
    </w:pPr>
  </w:style>
  <w:style w:type="character" w:customStyle="1" w:styleId="cskcde">
    <w:name w:val="cskcde"/>
    <w:basedOn w:val="DefaultParagraphFont"/>
    <w:rsid w:val="008F636E"/>
  </w:style>
  <w:style w:type="character" w:customStyle="1" w:styleId="hgkelc">
    <w:name w:val="hgkelc"/>
    <w:basedOn w:val="DefaultParagraphFont"/>
    <w:rsid w:val="008F636E"/>
  </w:style>
  <w:style w:type="paragraph" w:styleId="NormalWeb">
    <w:name w:val="Normal (Web)"/>
    <w:basedOn w:val="Normal"/>
    <w:uiPriority w:val="99"/>
    <w:semiHidden/>
    <w:unhideWhenUsed/>
    <w:rsid w:val="006A1383"/>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6A1383"/>
    <w:rPr>
      <w:b/>
      <w:bCs/>
    </w:rPr>
  </w:style>
  <w:style w:type="character" w:customStyle="1" w:styleId="uv3um">
    <w:name w:val="uv3um"/>
    <w:basedOn w:val="DefaultParagraphFont"/>
    <w:rsid w:val="00CD0323"/>
  </w:style>
  <w:style w:type="character" w:customStyle="1" w:styleId="Heading3Char">
    <w:name w:val="Heading 3 Char"/>
    <w:basedOn w:val="DefaultParagraphFont"/>
    <w:link w:val="Heading3"/>
    <w:uiPriority w:val="9"/>
    <w:rsid w:val="00EA0891"/>
    <w:rPr>
      <w:rFonts w:ascii="Arial" w:eastAsia="Arial" w:hAnsi="Arial" w:cs="Arial"/>
      <w:b/>
      <w:color w:val="000000"/>
      <w:sz w:val="24"/>
      <w:lang w:eastAsia="en-TT"/>
    </w:rPr>
  </w:style>
  <w:style w:type="character" w:customStyle="1" w:styleId="Heading1Char">
    <w:name w:val="Heading 1 Char"/>
    <w:basedOn w:val="DefaultParagraphFont"/>
    <w:link w:val="Heading1"/>
    <w:uiPriority w:val="9"/>
    <w:rsid w:val="007B6E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6E1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FA7601"/>
    <w:rPr>
      <w:color w:val="0000FF"/>
      <w:u w:val="single"/>
    </w:rPr>
  </w:style>
  <w:style w:type="paragraph" w:styleId="Bibliography">
    <w:name w:val="Bibliography"/>
    <w:basedOn w:val="Normal"/>
    <w:next w:val="Normal"/>
    <w:uiPriority w:val="37"/>
    <w:unhideWhenUsed/>
    <w:rsid w:val="000E0E2D"/>
  </w:style>
  <w:style w:type="paragraph" w:styleId="Header">
    <w:name w:val="header"/>
    <w:basedOn w:val="Normal"/>
    <w:link w:val="HeaderChar"/>
    <w:uiPriority w:val="99"/>
    <w:unhideWhenUsed/>
    <w:rsid w:val="00DA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C1C"/>
  </w:style>
  <w:style w:type="paragraph" w:styleId="Footer">
    <w:name w:val="footer"/>
    <w:basedOn w:val="Normal"/>
    <w:link w:val="FooterChar"/>
    <w:uiPriority w:val="99"/>
    <w:unhideWhenUsed/>
    <w:rsid w:val="00DA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2541">
      <w:bodyDiv w:val="1"/>
      <w:marLeft w:val="0"/>
      <w:marRight w:val="0"/>
      <w:marTop w:val="0"/>
      <w:marBottom w:val="0"/>
      <w:divBdr>
        <w:top w:val="none" w:sz="0" w:space="0" w:color="auto"/>
        <w:left w:val="none" w:sz="0" w:space="0" w:color="auto"/>
        <w:bottom w:val="none" w:sz="0" w:space="0" w:color="auto"/>
        <w:right w:val="none" w:sz="0" w:space="0" w:color="auto"/>
      </w:divBdr>
    </w:div>
    <w:div w:id="535118608">
      <w:bodyDiv w:val="1"/>
      <w:marLeft w:val="0"/>
      <w:marRight w:val="0"/>
      <w:marTop w:val="0"/>
      <w:marBottom w:val="0"/>
      <w:divBdr>
        <w:top w:val="none" w:sz="0" w:space="0" w:color="auto"/>
        <w:left w:val="none" w:sz="0" w:space="0" w:color="auto"/>
        <w:bottom w:val="none" w:sz="0" w:space="0" w:color="auto"/>
        <w:right w:val="none" w:sz="0" w:space="0" w:color="auto"/>
      </w:divBdr>
    </w:div>
    <w:div w:id="681129281">
      <w:bodyDiv w:val="1"/>
      <w:marLeft w:val="0"/>
      <w:marRight w:val="0"/>
      <w:marTop w:val="0"/>
      <w:marBottom w:val="0"/>
      <w:divBdr>
        <w:top w:val="none" w:sz="0" w:space="0" w:color="auto"/>
        <w:left w:val="none" w:sz="0" w:space="0" w:color="auto"/>
        <w:bottom w:val="none" w:sz="0" w:space="0" w:color="auto"/>
        <w:right w:val="none" w:sz="0" w:space="0" w:color="auto"/>
      </w:divBdr>
    </w:div>
    <w:div w:id="740833652">
      <w:bodyDiv w:val="1"/>
      <w:marLeft w:val="0"/>
      <w:marRight w:val="0"/>
      <w:marTop w:val="0"/>
      <w:marBottom w:val="0"/>
      <w:divBdr>
        <w:top w:val="none" w:sz="0" w:space="0" w:color="auto"/>
        <w:left w:val="none" w:sz="0" w:space="0" w:color="auto"/>
        <w:bottom w:val="none" w:sz="0" w:space="0" w:color="auto"/>
        <w:right w:val="none" w:sz="0" w:space="0" w:color="auto"/>
      </w:divBdr>
    </w:div>
    <w:div w:id="809715124">
      <w:bodyDiv w:val="1"/>
      <w:marLeft w:val="0"/>
      <w:marRight w:val="0"/>
      <w:marTop w:val="0"/>
      <w:marBottom w:val="0"/>
      <w:divBdr>
        <w:top w:val="none" w:sz="0" w:space="0" w:color="auto"/>
        <w:left w:val="none" w:sz="0" w:space="0" w:color="auto"/>
        <w:bottom w:val="none" w:sz="0" w:space="0" w:color="auto"/>
        <w:right w:val="none" w:sz="0" w:space="0" w:color="auto"/>
      </w:divBdr>
    </w:div>
    <w:div w:id="872301570">
      <w:bodyDiv w:val="1"/>
      <w:marLeft w:val="0"/>
      <w:marRight w:val="0"/>
      <w:marTop w:val="0"/>
      <w:marBottom w:val="0"/>
      <w:divBdr>
        <w:top w:val="none" w:sz="0" w:space="0" w:color="auto"/>
        <w:left w:val="none" w:sz="0" w:space="0" w:color="auto"/>
        <w:bottom w:val="none" w:sz="0" w:space="0" w:color="auto"/>
        <w:right w:val="none" w:sz="0" w:space="0" w:color="auto"/>
      </w:divBdr>
      <w:divsChild>
        <w:div w:id="1739013644">
          <w:marLeft w:val="0"/>
          <w:marRight w:val="0"/>
          <w:marTop w:val="0"/>
          <w:marBottom w:val="180"/>
          <w:divBdr>
            <w:top w:val="none" w:sz="0" w:space="0" w:color="auto"/>
            <w:left w:val="none" w:sz="0" w:space="0" w:color="auto"/>
            <w:bottom w:val="none" w:sz="0" w:space="0" w:color="auto"/>
            <w:right w:val="none" w:sz="0" w:space="0" w:color="auto"/>
          </w:divBdr>
        </w:div>
        <w:div w:id="1507136171">
          <w:marLeft w:val="0"/>
          <w:marRight w:val="0"/>
          <w:marTop w:val="0"/>
          <w:marBottom w:val="0"/>
          <w:divBdr>
            <w:top w:val="none" w:sz="0" w:space="0" w:color="auto"/>
            <w:left w:val="none" w:sz="0" w:space="0" w:color="auto"/>
            <w:bottom w:val="none" w:sz="0" w:space="0" w:color="auto"/>
            <w:right w:val="none" w:sz="0" w:space="0" w:color="auto"/>
          </w:divBdr>
        </w:div>
      </w:divsChild>
    </w:div>
    <w:div w:id="1435592894">
      <w:bodyDiv w:val="1"/>
      <w:marLeft w:val="0"/>
      <w:marRight w:val="0"/>
      <w:marTop w:val="0"/>
      <w:marBottom w:val="0"/>
      <w:divBdr>
        <w:top w:val="none" w:sz="0" w:space="0" w:color="auto"/>
        <w:left w:val="none" w:sz="0" w:space="0" w:color="auto"/>
        <w:bottom w:val="none" w:sz="0" w:space="0" w:color="auto"/>
        <w:right w:val="none" w:sz="0" w:space="0" w:color="auto"/>
      </w:divBdr>
    </w:div>
    <w:div w:id="1881473065">
      <w:bodyDiv w:val="1"/>
      <w:marLeft w:val="0"/>
      <w:marRight w:val="0"/>
      <w:marTop w:val="0"/>
      <w:marBottom w:val="0"/>
      <w:divBdr>
        <w:top w:val="none" w:sz="0" w:space="0" w:color="auto"/>
        <w:left w:val="none" w:sz="0" w:space="0" w:color="auto"/>
        <w:bottom w:val="none" w:sz="0" w:space="0" w:color="auto"/>
        <w:right w:val="none" w:sz="0" w:space="0" w:color="auto"/>
      </w:divBdr>
      <w:divsChild>
        <w:div w:id="645402470">
          <w:marLeft w:val="0"/>
          <w:marRight w:val="0"/>
          <w:marTop w:val="0"/>
          <w:marBottom w:val="0"/>
          <w:divBdr>
            <w:top w:val="none" w:sz="0" w:space="0" w:color="auto"/>
            <w:left w:val="none" w:sz="0" w:space="0" w:color="auto"/>
            <w:bottom w:val="none" w:sz="0" w:space="0" w:color="auto"/>
            <w:right w:val="none" w:sz="0" w:space="0" w:color="auto"/>
          </w:divBdr>
          <w:divsChild>
            <w:div w:id="558632231">
              <w:marLeft w:val="0"/>
              <w:marRight w:val="0"/>
              <w:marTop w:val="0"/>
              <w:marBottom w:val="0"/>
              <w:divBdr>
                <w:top w:val="none" w:sz="0" w:space="0" w:color="auto"/>
                <w:left w:val="none" w:sz="0" w:space="0" w:color="auto"/>
                <w:bottom w:val="none" w:sz="0" w:space="0" w:color="auto"/>
                <w:right w:val="none" w:sz="0" w:space="0" w:color="auto"/>
              </w:divBdr>
              <w:divsChild>
                <w:div w:id="9459611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7647457">
          <w:marLeft w:val="0"/>
          <w:marRight w:val="0"/>
          <w:marTop w:val="0"/>
          <w:marBottom w:val="0"/>
          <w:divBdr>
            <w:top w:val="none" w:sz="0" w:space="0" w:color="auto"/>
            <w:left w:val="none" w:sz="0" w:space="0" w:color="auto"/>
            <w:bottom w:val="none" w:sz="0" w:space="0" w:color="auto"/>
            <w:right w:val="none" w:sz="0" w:space="0" w:color="auto"/>
          </w:divBdr>
          <w:divsChild>
            <w:div w:id="7103528">
              <w:marLeft w:val="0"/>
              <w:marRight w:val="0"/>
              <w:marTop w:val="0"/>
              <w:marBottom w:val="0"/>
              <w:divBdr>
                <w:top w:val="none" w:sz="0" w:space="0" w:color="auto"/>
                <w:left w:val="none" w:sz="0" w:space="0" w:color="auto"/>
                <w:bottom w:val="none" w:sz="0" w:space="0" w:color="auto"/>
                <w:right w:val="none" w:sz="0" w:space="0" w:color="auto"/>
              </w:divBdr>
              <w:divsChild>
                <w:div w:id="534971152">
                  <w:marLeft w:val="0"/>
                  <w:marRight w:val="0"/>
                  <w:marTop w:val="0"/>
                  <w:marBottom w:val="150"/>
                  <w:divBdr>
                    <w:top w:val="none" w:sz="0" w:space="0" w:color="auto"/>
                    <w:left w:val="none" w:sz="0" w:space="0" w:color="auto"/>
                    <w:bottom w:val="none" w:sz="0" w:space="0" w:color="auto"/>
                    <w:right w:val="none" w:sz="0" w:space="0" w:color="auto"/>
                  </w:divBdr>
                  <w:divsChild>
                    <w:div w:id="1222864040">
                      <w:marLeft w:val="0"/>
                      <w:marRight w:val="0"/>
                      <w:marTop w:val="0"/>
                      <w:marBottom w:val="0"/>
                      <w:divBdr>
                        <w:top w:val="none" w:sz="0" w:space="0" w:color="auto"/>
                        <w:left w:val="none" w:sz="0" w:space="0" w:color="auto"/>
                        <w:bottom w:val="none" w:sz="0" w:space="0" w:color="auto"/>
                        <w:right w:val="none" w:sz="0" w:space="0" w:color="auto"/>
                      </w:divBdr>
                      <w:divsChild>
                        <w:div w:id="391393796">
                          <w:marLeft w:val="0"/>
                          <w:marRight w:val="0"/>
                          <w:marTop w:val="0"/>
                          <w:marBottom w:val="0"/>
                          <w:divBdr>
                            <w:top w:val="none" w:sz="0" w:space="0" w:color="auto"/>
                            <w:left w:val="none" w:sz="0" w:space="0" w:color="auto"/>
                            <w:bottom w:val="none" w:sz="0" w:space="0" w:color="auto"/>
                            <w:right w:val="none" w:sz="0" w:space="0" w:color="auto"/>
                          </w:divBdr>
                          <w:divsChild>
                            <w:div w:id="9655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A3F"/>
    <w:rsid w:val="00257A3F"/>
    <w:rsid w:val="0087237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TT" w:eastAsia="en-T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8C4563C42440A8DDD5D17DFA3A1E7">
    <w:name w:val="6168C4563C42440A8DDD5D17DFA3A1E7"/>
    <w:rsid w:val="00257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Mer25</b:Tag>
    <b:SourceType>JournalArticle</b:SourceType>
    <b:Guid>{3A3EF8A8-1186-48C5-A12B-78293B85F2DA}</b:Guid>
    <b:Title>Merriam-Webster</b:Title>
    <b:JournalName>Teaching Definition &amp; Meaning</b:JournalName>
    <b:YearAccessed>2025</b:YearAccessed>
    <b:MonthAccessed>February</b:MonthAccessed>
    <b:DayAccessed>12</b:DayAccessed>
    <b:URL>https://www.merriam-webster.com/dictionary/teaching</b:URL>
    <b:RefOrder>2</b:RefOrder>
  </b:Source>
  <b:Source>
    <b:Tag>Lea25</b:Tag>
    <b:SourceType>JournalArticle</b:SourceType>
    <b:Guid>{E59CE4A6-901F-410A-A86B-C02228B0BFF9}</b:Guid>
    <b:Title>Learning styles</b:Title>
    <b:JournalName>Lifelong learning for a fairer Australia</b:JournalName>
    <b:Year>2025</b:Year>
    <b:City>Moreland St.</b:City>
    <b:YearAccessed>2025</b:YearAccessed>
    <b:MonthAccessed>February</b:MonthAccessed>
    <b:DayAccessed>12</b:DayAccessed>
    <b:URL>ala.asn.au/learning-styles/</b:URL>
    <b:RefOrder>3</b:RefOrder>
  </b:Source>
  <b:Source>
    <b:Tag>The25</b:Tag>
    <b:SourceType>JournalArticle</b:SourceType>
    <b:Guid>{A46EBC95-0C21-4F18-A60C-77A15CF06FEA}</b:Guid>
    <b:Title>Adult education</b:Title>
    <b:JournalName>Continuing education</b:JournalName>
    <b:Author>
      <b:Author>
        <b:Corporate>The Editors of Encyclopaedia Britannica</b:Corporate>
      </b:Author>
    </b:Author>
    <b:YearAccessed>2025</b:YearAccessed>
    <b:MonthAccessed>o2</b:MonthAccessed>
    <b:DayAccessed>28</b:DayAccessed>
    <b:URL>https://www.britannica.com</b:URL>
    <b:RefOrder>1</b:RefOrder>
  </b:Source>
</b:Sources>
</file>

<file path=customXml/itemProps1.xml><?xml version="1.0" encoding="utf-8"?>
<ds:datastoreItem xmlns:ds="http://schemas.openxmlformats.org/officeDocument/2006/customXml" ds:itemID="{4D5BD3DB-AF6D-4905-B515-F3525486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5</Pages>
  <Words>934</Words>
  <Characters>5031</Characters>
  <Application>Microsoft Office Word</Application>
  <DocSecurity>0</DocSecurity>
  <Lines>121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2025-02-05T14:40:00Z</dcterms:created>
  <dcterms:modified xsi:type="dcterms:W3CDTF">2025-03-07T17:59:00Z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92ff8ff6-2b2f-46a5-a276-4d9705808d0d</vt:lpwstr>
  </property>
</Properties>
</file>