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33BC3635" w:rsidP="00303B0E" w:rsidRDefault="33BC3635" w14:paraId="5A8CC89C" w14:textId="275E67F5">
      <w:pPr>
        <w:spacing w:after="0" w:line="480" w:lineRule="auto"/>
        <w:rPr>
          <w:rFonts w:ascii="Times New Roman" w:hAnsi="Times New Roman" w:eastAsia="Times New Roman" w:cs="Times New Roman"/>
        </w:rPr>
      </w:pPr>
    </w:p>
    <w:p w:rsidR="003C74CE" w:rsidP="00303B0E" w:rsidRDefault="2136A885" w14:paraId="2C078E63" w14:textId="43292F17">
      <w:pPr>
        <w:spacing w:after="0" w:line="480" w:lineRule="auto"/>
        <w:rPr>
          <w:rFonts w:ascii="Times New Roman" w:hAnsi="Times New Roman" w:eastAsia="Times New Roman" w:cs="Times New Roman"/>
          <w:b/>
          <w:bCs/>
        </w:rPr>
      </w:pPr>
      <w:r w:rsidRPr="33BC3635">
        <w:rPr>
          <w:rFonts w:ascii="Times New Roman" w:hAnsi="Times New Roman" w:eastAsia="Times New Roman" w:cs="Times New Roman"/>
          <w:b/>
          <w:bCs/>
        </w:rPr>
        <w:t xml:space="preserve">Sample </w:t>
      </w:r>
      <w:r w:rsidRPr="33BC3635" w:rsidR="6D641D06">
        <w:rPr>
          <w:rFonts w:ascii="Times New Roman" w:hAnsi="Times New Roman" w:eastAsia="Times New Roman" w:cs="Times New Roman"/>
          <w:b/>
          <w:bCs/>
        </w:rPr>
        <w:t>D</w:t>
      </w:r>
      <w:r w:rsidRPr="33BC3635" w:rsidR="2CF5E61B">
        <w:rPr>
          <w:rFonts w:ascii="Times New Roman" w:hAnsi="Times New Roman" w:eastAsia="Times New Roman" w:cs="Times New Roman"/>
          <w:b/>
          <w:bCs/>
        </w:rPr>
        <w:t xml:space="preserve">evelopment </w:t>
      </w:r>
      <w:r w:rsidRPr="33BC3635" w:rsidR="05D6AB00">
        <w:rPr>
          <w:rFonts w:ascii="Times New Roman" w:hAnsi="Times New Roman" w:eastAsia="Times New Roman" w:cs="Times New Roman"/>
          <w:b/>
          <w:bCs/>
        </w:rPr>
        <w:t>R</w:t>
      </w:r>
      <w:r w:rsidRPr="33BC3635" w:rsidR="2CF5E61B">
        <w:rPr>
          <w:rFonts w:ascii="Times New Roman" w:hAnsi="Times New Roman" w:eastAsia="Times New Roman" w:cs="Times New Roman"/>
          <w:b/>
          <w:bCs/>
        </w:rPr>
        <w:t xml:space="preserve">eading </w:t>
      </w:r>
      <w:r w:rsidRPr="33BC3635" w:rsidR="25D7CC6A">
        <w:rPr>
          <w:rFonts w:ascii="Times New Roman" w:hAnsi="Times New Roman" w:eastAsia="Times New Roman" w:cs="Times New Roman"/>
          <w:b/>
          <w:bCs/>
        </w:rPr>
        <w:t>Log - Philosophy</w:t>
      </w:r>
      <w:r w:rsidRPr="33BC3635" w:rsidR="2CF5E61B">
        <w:rPr>
          <w:rFonts w:ascii="Times New Roman" w:hAnsi="Times New Roman" w:eastAsia="Times New Roman" w:cs="Times New Roman"/>
          <w:b/>
          <w:bCs/>
        </w:rPr>
        <w:t xml:space="preserve"> of Adult Education</w:t>
      </w:r>
      <w:r w:rsidRPr="33BC3635" w:rsidR="72DCFFF3">
        <w:rPr>
          <w:rFonts w:ascii="Times New Roman" w:hAnsi="Times New Roman" w:eastAsia="Times New Roman" w:cs="Times New Roman"/>
          <w:b/>
          <w:bCs/>
        </w:rPr>
        <w:t xml:space="preserve"> </w:t>
      </w:r>
    </w:p>
    <w:p w:rsidR="025E5BE8" w:rsidP="00303B0E" w:rsidRDefault="025E5BE8" w14:paraId="1D619EEA" w14:textId="6CF4B111">
      <w:pPr>
        <w:spacing w:after="0" w:line="480" w:lineRule="auto"/>
        <w:rPr>
          <w:rFonts w:ascii="Times New Roman" w:hAnsi="Times New Roman" w:eastAsia="Times New Roman" w:cs="Times New Roman"/>
          <w:u w:val="single"/>
        </w:rPr>
      </w:pPr>
      <w:r w:rsidRPr="225A4232">
        <w:rPr>
          <w:rFonts w:ascii="Times New Roman" w:hAnsi="Times New Roman" w:eastAsia="Times New Roman" w:cs="Times New Roman"/>
          <w:u w:val="single"/>
        </w:rPr>
        <w:t xml:space="preserve">Peers, R. (1958). Workers’ Education. In </w:t>
      </w:r>
      <w:r w:rsidRPr="225A4232">
        <w:rPr>
          <w:rFonts w:ascii="Times New Roman" w:hAnsi="Times New Roman" w:eastAsia="Times New Roman" w:cs="Times New Roman"/>
          <w:i/>
          <w:iCs/>
          <w:u w:val="single"/>
        </w:rPr>
        <w:t>Adult Education</w:t>
      </w:r>
      <w:r w:rsidRPr="225A4232">
        <w:rPr>
          <w:rFonts w:ascii="Times New Roman" w:hAnsi="Times New Roman" w:eastAsia="Times New Roman" w:cs="Times New Roman"/>
          <w:u w:val="single"/>
        </w:rPr>
        <w:t>. Routledge.</w:t>
      </w:r>
    </w:p>
    <w:p w:rsidRPr="00814B13" w:rsidR="72F70ADE" w:rsidP="00303B0E" w:rsidRDefault="72F70ADE" w14:paraId="3B14BD54" w14:textId="297687A6">
      <w:pPr>
        <w:pStyle w:val="ListParagraph"/>
        <w:numPr>
          <w:ilvl w:val="0"/>
          <w:numId w:val="1"/>
        </w:numPr>
        <w:spacing w:after="0" w:line="480" w:lineRule="auto"/>
        <w:rPr>
          <w:rFonts w:ascii="Times New Roman" w:hAnsi="Times New Roman" w:eastAsia="Times New Roman" w:cs="Times New Roman"/>
        </w:rPr>
      </w:pPr>
      <w:r w:rsidRPr="7E52559A" w:rsidR="72F70ADE">
        <w:rPr>
          <w:rFonts w:ascii="Times New Roman" w:hAnsi="Times New Roman" w:eastAsia="Times New Roman" w:cs="Times New Roman"/>
        </w:rPr>
        <w:t>p. 27 (Additive, Objective #</w:t>
      </w:r>
      <w:r w:rsidRPr="7E52559A" w:rsidR="63EBA0FA">
        <w:rPr>
          <w:rFonts w:ascii="Times New Roman" w:hAnsi="Times New Roman" w:eastAsia="Times New Roman" w:cs="Times New Roman"/>
        </w:rPr>
        <w:t>3</w:t>
      </w:r>
      <w:r w:rsidRPr="7E52559A" w:rsidR="72F70ADE">
        <w:rPr>
          <w:rFonts w:ascii="Times New Roman" w:hAnsi="Times New Roman" w:eastAsia="Times New Roman" w:cs="Times New Roman"/>
        </w:rPr>
        <w:t>)</w:t>
      </w:r>
    </w:p>
    <w:p w:rsidR="737DD120" w:rsidP="00303B0E" w:rsidRDefault="737DD120" w14:paraId="0F01A88A" w14:textId="51D13E64">
      <w:pPr>
        <w:spacing w:after="0" w:line="480" w:lineRule="auto"/>
        <w:ind w:left="360"/>
      </w:pPr>
      <w:r w:rsidRPr="33BC3635">
        <w:rPr>
          <w:rFonts w:ascii="Times New Roman" w:hAnsi="Times New Roman" w:eastAsia="Times New Roman" w:cs="Times New Roman"/>
        </w:rPr>
        <w:t xml:space="preserve">The Workers' Educational Association (W.E.A.) initially focused on educating manual workers in response to the demand for workers' education. However, with technological progress and the rise of non-manual workers like clerks and shop assistants, it became clear that these workers also needed higher education. As a result, adult education expanded to meet the needs of all workers. </w:t>
      </w:r>
    </w:p>
    <w:p w:rsidR="3DFFD233" w:rsidP="00303B0E" w:rsidRDefault="3C9605C9" w14:paraId="1C3AA154" w14:textId="115CFC3B">
      <w:pPr>
        <w:spacing w:after="0" w:line="480" w:lineRule="auto"/>
        <w:rPr>
          <w:rFonts w:ascii="Times New Roman" w:hAnsi="Times New Roman" w:eastAsia="Times New Roman" w:cs="Times New Roman"/>
          <w:color w:val="000000" w:themeColor="text1"/>
        </w:rPr>
      </w:pPr>
      <w:r w:rsidRPr="225A4232">
        <w:rPr>
          <w:rFonts w:ascii="Times New Roman" w:hAnsi="Times New Roman" w:eastAsia="Times New Roman" w:cs="Times New Roman"/>
          <w:u w:val="single"/>
        </w:rPr>
        <w:t xml:space="preserve">Peers, R. (1958). The Adult Student. In </w:t>
      </w:r>
      <w:r w:rsidRPr="225A4232">
        <w:rPr>
          <w:rFonts w:ascii="Times New Roman" w:hAnsi="Times New Roman" w:eastAsia="Times New Roman" w:cs="Times New Roman"/>
          <w:i/>
          <w:iCs/>
          <w:u w:val="single"/>
        </w:rPr>
        <w:t>Adult Education</w:t>
      </w:r>
      <w:r w:rsidRPr="225A4232">
        <w:rPr>
          <w:rFonts w:ascii="Times New Roman" w:hAnsi="Times New Roman" w:eastAsia="Times New Roman" w:cs="Times New Roman"/>
          <w:u w:val="single"/>
        </w:rPr>
        <w:t>. Routledge.</w:t>
      </w:r>
      <w:r w:rsidRPr="225A4232">
        <w:rPr>
          <w:rFonts w:ascii="Times New Roman" w:hAnsi="Times New Roman" w:eastAsia="Times New Roman" w:cs="Times New Roman"/>
          <w:color w:val="000000" w:themeColor="text1"/>
        </w:rPr>
        <w:t xml:space="preserve"> </w:t>
      </w:r>
    </w:p>
    <w:p w:rsidRPr="00A94E8C" w:rsidR="3DFFD233" w:rsidP="00303B0E" w:rsidRDefault="3DFFD233" w14:paraId="3FE7D62E" w14:textId="01881B6D">
      <w:pPr>
        <w:pStyle w:val="ListParagraph"/>
        <w:numPr>
          <w:ilvl w:val="0"/>
          <w:numId w:val="1"/>
        </w:numPr>
        <w:spacing w:after="0" w:line="480" w:lineRule="auto"/>
        <w:rPr>
          <w:rFonts w:ascii="Times New Roman" w:hAnsi="Times New Roman" w:eastAsia="Times New Roman" w:cs="Times New Roman"/>
          <w:color w:val="000000" w:themeColor="text1"/>
        </w:rPr>
      </w:pPr>
      <w:r w:rsidRPr="7E52559A" w:rsidR="3DFFD233">
        <w:rPr>
          <w:rFonts w:ascii="Times New Roman" w:hAnsi="Times New Roman" w:eastAsia="Times New Roman" w:cs="Times New Roman"/>
          <w:color w:val="000000" w:themeColor="text1" w:themeTint="FF" w:themeShade="FF"/>
        </w:rPr>
        <w:t>p. 20 (Additive Objective #</w:t>
      </w:r>
      <w:r w:rsidRPr="7E52559A" w:rsidR="3D794BBC">
        <w:rPr>
          <w:rFonts w:ascii="Times New Roman" w:hAnsi="Times New Roman" w:eastAsia="Times New Roman" w:cs="Times New Roman"/>
          <w:color w:val="000000" w:themeColor="text1" w:themeTint="FF" w:themeShade="FF"/>
        </w:rPr>
        <w:t>1</w:t>
      </w:r>
      <w:r w:rsidRPr="7E52559A" w:rsidR="3DFFD233">
        <w:rPr>
          <w:rFonts w:ascii="Times New Roman" w:hAnsi="Times New Roman" w:eastAsia="Times New Roman" w:cs="Times New Roman"/>
          <w:color w:val="000000" w:themeColor="text1" w:themeTint="FF" w:themeShade="FF"/>
        </w:rPr>
        <w:t>)</w:t>
      </w:r>
      <w:r w:rsidRPr="7E52559A" w:rsidR="212384EC">
        <w:rPr>
          <w:rFonts w:ascii="Times New Roman" w:hAnsi="Times New Roman" w:eastAsia="Times New Roman" w:cs="Times New Roman"/>
          <w:color w:val="000000" w:themeColor="text1" w:themeTint="FF" w:themeShade="FF"/>
        </w:rPr>
        <w:t xml:space="preserve"> </w:t>
      </w:r>
    </w:p>
    <w:p w:rsidR="04780D33" w:rsidP="00303B0E" w:rsidRDefault="04780D33" w14:paraId="720DCBB4" w14:textId="65599F89">
      <w:pPr>
        <w:spacing w:after="0" w:line="480" w:lineRule="auto"/>
        <w:ind w:left="360"/>
      </w:pPr>
      <w:r w:rsidRPr="33BC3635">
        <w:rPr>
          <w:rFonts w:ascii="Times New Roman" w:hAnsi="Times New Roman" w:eastAsia="Times New Roman" w:cs="Times New Roman"/>
        </w:rPr>
        <w:t xml:space="preserve">Students attend adult classes to gain personal satisfaction from their studies and to enhance their ability to lead fulfilling lives and contribute more effectively to the causes they care about. </w:t>
      </w:r>
    </w:p>
    <w:p w:rsidR="01B54B85" w:rsidP="00303B0E" w:rsidRDefault="01B54B85" w14:paraId="68DC2A07" w14:textId="33EFC4CE">
      <w:pPr>
        <w:spacing w:after="0" w:line="480" w:lineRule="auto"/>
        <w:rPr>
          <w:rFonts w:ascii="Times New Roman" w:hAnsi="Times New Roman" w:eastAsia="Times New Roman" w:cs="Times New Roman"/>
          <w:color w:val="000000" w:themeColor="text1"/>
          <w:u w:val="single"/>
        </w:rPr>
      </w:pPr>
      <w:r w:rsidRPr="225A4232">
        <w:rPr>
          <w:rFonts w:ascii="Times New Roman" w:hAnsi="Times New Roman" w:eastAsia="Times New Roman" w:cs="Times New Roman"/>
          <w:u w:val="single"/>
        </w:rPr>
        <w:t xml:space="preserve">Peers, R. (1958). International Aspects of Adult Education. In </w:t>
      </w:r>
      <w:r w:rsidRPr="225A4232">
        <w:rPr>
          <w:rFonts w:ascii="Times New Roman" w:hAnsi="Times New Roman" w:eastAsia="Times New Roman" w:cs="Times New Roman"/>
          <w:i/>
          <w:iCs/>
          <w:u w:val="single"/>
        </w:rPr>
        <w:t>Adult Education</w:t>
      </w:r>
      <w:r w:rsidRPr="225A4232">
        <w:rPr>
          <w:rFonts w:ascii="Times New Roman" w:hAnsi="Times New Roman" w:eastAsia="Times New Roman" w:cs="Times New Roman"/>
          <w:u w:val="single"/>
        </w:rPr>
        <w:t>. Routledge.</w:t>
      </w:r>
      <w:r w:rsidRPr="225A4232">
        <w:rPr>
          <w:rFonts w:ascii="Times New Roman" w:hAnsi="Times New Roman" w:eastAsia="Times New Roman" w:cs="Times New Roman"/>
          <w:color w:val="000000" w:themeColor="text1"/>
          <w:u w:val="single"/>
        </w:rPr>
        <w:t xml:space="preserve"> </w:t>
      </w:r>
    </w:p>
    <w:p w:rsidRPr="0056101C" w:rsidR="16098095" w:rsidP="00303B0E" w:rsidRDefault="16098095" w14:paraId="48287BED" w14:textId="2DF6591F">
      <w:pPr>
        <w:pStyle w:val="ListParagraph"/>
        <w:numPr>
          <w:ilvl w:val="0"/>
          <w:numId w:val="1"/>
        </w:numPr>
        <w:spacing w:after="0" w:line="480" w:lineRule="auto"/>
        <w:rPr>
          <w:rFonts w:ascii="Times New Roman" w:hAnsi="Times New Roman" w:eastAsia="Times New Roman" w:cs="Times New Roman"/>
          <w:color w:val="000000" w:themeColor="text1"/>
        </w:rPr>
      </w:pPr>
      <w:r w:rsidRPr="7E52559A" w:rsidR="16098095">
        <w:rPr>
          <w:rFonts w:ascii="Times New Roman" w:hAnsi="Times New Roman" w:eastAsia="Times New Roman" w:cs="Times New Roman"/>
          <w:color w:val="000000" w:themeColor="text1" w:themeTint="FF" w:themeShade="FF"/>
        </w:rPr>
        <w:t>p. 23 (Additive Objective #</w:t>
      </w:r>
      <w:r w:rsidRPr="7E52559A" w:rsidR="3AF18EE7">
        <w:rPr>
          <w:rFonts w:ascii="Times New Roman" w:hAnsi="Times New Roman" w:eastAsia="Times New Roman" w:cs="Times New Roman"/>
          <w:color w:val="000000" w:themeColor="text1" w:themeTint="FF" w:themeShade="FF"/>
        </w:rPr>
        <w:t>3</w:t>
      </w:r>
      <w:r w:rsidRPr="7E52559A" w:rsidR="16098095">
        <w:rPr>
          <w:rFonts w:ascii="Times New Roman" w:hAnsi="Times New Roman" w:eastAsia="Times New Roman" w:cs="Times New Roman"/>
          <w:color w:val="000000" w:themeColor="text1" w:themeTint="FF" w:themeShade="FF"/>
        </w:rPr>
        <w:t>)</w:t>
      </w:r>
    </w:p>
    <w:p w:rsidR="2436E3C7" w:rsidP="00C04089" w:rsidRDefault="2436E3C7" w14:paraId="6B3C6DDF" w14:textId="7B9118FC">
      <w:pPr>
        <w:spacing w:after="0" w:line="480" w:lineRule="auto"/>
        <w:ind w:left="360"/>
      </w:pPr>
      <w:r w:rsidRPr="33BC3635">
        <w:rPr>
          <w:rFonts w:ascii="Times New Roman" w:hAnsi="Times New Roman" w:eastAsia="Times New Roman" w:cs="Times New Roman"/>
        </w:rPr>
        <w:t xml:space="preserve">The history and organization of adult education was initially inspired by Britain. </w:t>
      </w:r>
      <w:r w:rsidRPr="33BC3635" w:rsidR="70EE9F2D">
        <w:rPr>
          <w:rFonts w:ascii="Times New Roman" w:hAnsi="Times New Roman" w:eastAsia="Times New Roman" w:cs="Times New Roman"/>
        </w:rPr>
        <w:t>T</w:t>
      </w:r>
      <w:r w:rsidRPr="33BC3635">
        <w:rPr>
          <w:rFonts w:ascii="Times New Roman" w:hAnsi="Times New Roman" w:eastAsia="Times New Roman" w:cs="Times New Roman"/>
        </w:rPr>
        <w:t>his movement has expanded globally, adapting to different forms in advanced democratic countries, emerging nations in the Middle and Far East, and underdeveloped regions of Africa, the Caribbean, and the Pacific.</w:t>
      </w:r>
    </w:p>
    <w:p w:rsidR="33BC3635" w:rsidP="00303B0E" w:rsidRDefault="33BC3635" w14:paraId="55DCA917" w14:textId="7AC9149F">
      <w:pPr>
        <w:spacing w:after="0" w:line="480" w:lineRule="auto"/>
        <w:rPr>
          <w:rFonts w:ascii="Times New Roman" w:hAnsi="Times New Roman" w:eastAsia="Times New Roman" w:cs="Times New Roman"/>
        </w:rPr>
      </w:pPr>
    </w:p>
    <w:p w:rsidR="7E52559A" w:rsidP="7E52559A" w:rsidRDefault="7E52559A" w14:paraId="15129BD0" w14:textId="20D31F03">
      <w:pPr>
        <w:spacing w:after="0" w:line="480" w:lineRule="auto"/>
        <w:rPr>
          <w:rFonts w:ascii="Times New Roman" w:hAnsi="Times New Roman" w:eastAsia="Times New Roman" w:cs="Times New Roman"/>
          <w:u w:val="single"/>
        </w:rPr>
      </w:pPr>
    </w:p>
    <w:p w:rsidR="33BC3635" w:rsidP="00303B0E" w:rsidRDefault="63A1FDDF" w14:paraId="74345FA5" w14:textId="04A4F390">
      <w:pPr>
        <w:spacing w:after="0" w:line="480" w:lineRule="auto"/>
        <w:rPr>
          <w:rFonts w:ascii="Times New Roman" w:hAnsi="Times New Roman" w:eastAsia="Times New Roman" w:cs="Times New Roman"/>
          <w:u w:val="single"/>
        </w:rPr>
      </w:pPr>
      <w:r w:rsidRPr="225A4232">
        <w:rPr>
          <w:rFonts w:ascii="Times New Roman" w:hAnsi="Times New Roman" w:eastAsia="Times New Roman" w:cs="Times New Roman"/>
          <w:u w:val="single"/>
        </w:rPr>
        <w:lastRenderedPageBreak/>
        <w:t xml:space="preserve">Jarvis, P. (2004). </w:t>
      </w:r>
      <w:r w:rsidRPr="225A4232">
        <w:rPr>
          <w:rFonts w:ascii="Times New Roman" w:hAnsi="Times New Roman" w:eastAsia="Times New Roman" w:cs="Times New Roman"/>
          <w:i/>
          <w:iCs/>
          <w:u w:val="single"/>
        </w:rPr>
        <w:t>Adult Education and Lifelong Learning: Theory and Practice</w:t>
      </w:r>
      <w:r w:rsidRPr="225A4232">
        <w:rPr>
          <w:rFonts w:ascii="Times New Roman" w:hAnsi="Times New Roman" w:eastAsia="Times New Roman" w:cs="Times New Roman"/>
          <w:u w:val="single"/>
        </w:rPr>
        <w:t xml:space="preserve">. Routledge. </w:t>
      </w:r>
    </w:p>
    <w:p w:rsidR="33BC3635" w:rsidP="7E52559A" w:rsidRDefault="778C3F1B" w14:paraId="13CB5E8F" w14:textId="1E7BBF1A">
      <w:pPr>
        <w:pStyle w:val="ListParagraph"/>
        <w:numPr>
          <w:ilvl w:val="0"/>
          <w:numId w:val="1"/>
        </w:numPr>
        <w:spacing w:after="0" w:line="480" w:lineRule="auto"/>
        <w:rPr>
          <w:rFonts w:ascii="Times New Roman" w:hAnsi="Times New Roman" w:eastAsia="Times New Roman" w:cs="Times New Roman"/>
        </w:rPr>
      </w:pPr>
      <w:r w:rsidRPr="7E52559A" w:rsidR="778C3F1B">
        <w:rPr>
          <w:rFonts w:ascii="Times New Roman" w:hAnsi="Times New Roman" w:eastAsia="Times New Roman" w:cs="Times New Roman"/>
        </w:rPr>
        <w:t>p. 13, 14 (Additive Objective #</w:t>
      </w:r>
      <w:r w:rsidRPr="7E52559A" w:rsidR="4A0C0EAF">
        <w:rPr>
          <w:rFonts w:ascii="Times New Roman" w:hAnsi="Times New Roman" w:eastAsia="Times New Roman" w:cs="Times New Roman"/>
        </w:rPr>
        <w:t>3</w:t>
      </w:r>
      <w:r w:rsidRPr="7E52559A" w:rsidR="778C3F1B">
        <w:rPr>
          <w:rFonts w:ascii="Times New Roman" w:hAnsi="Times New Roman" w:eastAsia="Times New Roman" w:cs="Times New Roman"/>
        </w:rPr>
        <w:t>)</w:t>
      </w:r>
    </w:p>
    <w:p w:rsidR="44483944" w:rsidP="00303B0E" w:rsidRDefault="1AE267C1" w14:paraId="0972ABC5" w14:textId="00F4C466">
      <w:pPr>
        <w:spacing w:after="0" w:line="480" w:lineRule="auto"/>
      </w:pPr>
      <w:r w:rsidRPr="225A4232">
        <w:rPr>
          <w:rFonts w:ascii="Times New Roman" w:hAnsi="Times New Roman" w:eastAsia="Times New Roman" w:cs="Times New Roman"/>
        </w:rPr>
        <w:t>Workers are expected to stay up-to-date with all the technological changes that happen in the workplace.</w:t>
      </w:r>
    </w:p>
    <w:p w:rsidR="44483944" w:rsidP="7E52559A" w:rsidRDefault="472C58BC" w14:paraId="66408BF3" w14:textId="1B7FDE92">
      <w:pPr>
        <w:pStyle w:val="Normal"/>
        <w:spacing w:after="0" w:line="480" w:lineRule="auto"/>
        <w:rPr>
          <w:rFonts w:ascii="Times New Roman" w:hAnsi="Times New Roman" w:eastAsia="Times New Roman" w:cs="Times New Roman"/>
          <w:u w:val="single"/>
        </w:rPr>
      </w:pPr>
      <w:r w:rsidRPr="7E52559A" w:rsidR="472C58BC">
        <w:rPr>
          <w:rFonts w:ascii="Times New Roman" w:hAnsi="Times New Roman" w:eastAsia="Times New Roman" w:cs="Times New Roman"/>
          <w:u w:val="single"/>
        </w:rPr>
        <w:t xml:space="preserve">Jarvis, P. (2004). </w:t>
      </w:r>
      <w:r w:rsidRPr="7E52559A" w:rsidR="472C58BC">
        <w:rPr>
          <w:rFonts w:ascii="Times New Roman" w:hAnsi="Times New Roman" w:eastAsia="Times New Roman" w:cs="Times New Roman"/>
          <w:i w:val="1"/>
          <w:iCs w:val="1"/>
          <w:u w:val="single"/>
        </w:rPr>
        <w:t>Adult Education and Lifelong Learning: Theory and Practice</w:t>
      </w:r>
      <w:r w:rsidRPr="7E52559A" w:rsidR="472C58BC">
        <w:rPr>
          <w:rFonts w:ascii="Times New Roman" w:hAnsi="Times New Roman" w:eastAsia="Times New Roman" w:cs="Times New Roman"/>
          <w:u w:val="single"/>
        </w:rPr>
        <w:t>. Routledge.</w:t>
      </w:r>
    </w:p>
    <w:p w:rsidR="44483944" w:rsidP="7E52559A" w:rsidRDefault="472C58BC" w14:paraId="75C318CD" w14:textId="2A9CB27C">
      <w:pPr>
        <w:pStyle w:val="ListParagraph"/>
        <w:numPr>
          <w:ilvl w:val="0"/>
          <w:numId w:val="1"/>
        </w:numPr>
        <w:spacing w:after="0" w:line="480" w:lineRule="auto"/>
        <w:rPr>
          <w:rFonts w:ascii="Times New Roman" w:hAnsi="Times New Roman" w:eastAsia="Times New Roman" w:cs="Times New Roman"/>
        </w:rPr>
      </w:pPr>
      <w:r w:rsidRPr="7E52559A" w:rsidR="472C58BC">
        <w:rPr>
          <w:rFonts w:ascii="Times New Roman" w:hAnsi="Times New Roman" w:eastAsia="Times New Roman" w:cs="Times New Roman"/>
        </w:rPr>
        <w:t>p. 35 (Additive Objective #1)</w:t>
      </w:r>
    </w:p>
    <w:p w:rsidR="44483944" w:rsidP="7E52559A" w:rsidRDefault="44483944" w14:paraId="36B1B57A" w14:textId="05F85124">
      <w:pPr>
        <w:spacing w:after="0" w:line="480" w:lineRule="auto"/>
        <w:rPr>
          <w:rFonts w:ascii="Times New Roman" w:hAnsi="Times New Roman" w:eastAsia="Times New Roman" w:cs="Times New Roman"/>
        </w:rPr>
      </w:pPr>
      <w:r w:rsidRPr="7E52559A" w:rsidR="3C5DC65D">
        <w:rPr>
          <w:rFonts w:ascii="Times New Roman" w:hAnsi="Times New Roman" w:eastAsia="Times New Roman" w:cs="Times New Roman"/>
        </w:rPr>
        <w:t>T</w:t>
      </w:r>
      <w:r w:rsidRPr="7E52559A" w:rsidR="1CA60F24">
        <w:rPr>
          <w:rFonts w:ascii="Times New Roman" w:hAnsi="Times New Roman" w:eastAsia="Times New Roman" w:cs="Times New Roman"/>
        </w:rPr>
        <w:t xml:space="preserve">ough </w:t>
      </w:r>
      <w:r w:rsidRPr="7E52559A" w:rsidR="00E358CD">
        <w:rPr>
          <w:rFonts w:ascii="Times New Roman" w:hAnsi="Times New Roman" w:eastAsia="Times New Roman" w:cs="Times New Roman"/>
        </w:rPr>
        <w:t>(</w:t>
      </w:r>
      <w:r w:rsidRPr="7E52559A" w:rsidR="1CA60F24">
        <w:rPr>
          <w:rFonts w:ascii="Times New Roman" w:hAnsi="Times New Roman" w:eastAsia="Times New Roman" w:cs="Times New Roman"/>
        </w:rPr>
        <w:t>1979</w:t>
      </w:r>
      <w:r w:rsidRPr="7E52559A" w:rsidR="5AFD1B62">
        <w:rPr>
          <w:rFonts w:ascii="Times New Roman" w:hAnsi="Times New Roman" w:eastAsia="Times New Roman" w:cs="Times New Roman"/>
        </w:rPr>
        <w:t>)</w:t>
      </w:r>
      <w:r w:rsidRPr="7E52559A" w:rsidR="1CA60F24">
        <w:rPr>
          <w:rFonts w:ascii="Times New Roman" w:hAnsi="Times New Roman" w:eastAsia="Times New Roman" w:cs="Times New Roman"/>
        </w:rPr>
        <w:t xml:space="preserve"> </w:t>
      </w:r>
      <w:r w:rsidRPr="7E52559A" w:rsidR="78634981">
        <w:rPr>
          <w:rFonts w:ascii="Times New Roman" w:hAnsi="Times New Roman" w:eastAsia="Times New Roman" w:cs="Times New Roman"/>
        </w:rPr>
        <w:t>It is suggested that many people engage in learning projects, indicating that the need to learn is fundamental to human nature.</w:t>
      </w:r>
    </w:p>
    <w:p w:rsidR="44483944" w:rsidP="7E52559A" w:rsidRDefault="02812E14" w14:paraId="3EFFDB7E" w14:textId="1D511FBB">
      <w:pPr>
        <w:pStyle w:val="Normal"/>
        <w:spacing w:after="0" w:line="480" w:lineRule="auto"/>
        <w:rPr>
          <w:rFonts w:ascii="Times New Roman" w:hAnsi="Times New Roman" w:eastAsia="Times New Roman" w:cs="Times New Roman"/>
          <w:u w:val="single"/>
        </w:rPr>
      </w:pPr>
      <w:r w:rsidRPr="7E52559A" w:rsidR="02812E14">
        <w:rPr>
          <w:rFonts w:ascii="Times New Roman" w:hAnsi="Times New Roman" w:eastAsia="Times New Roman" w:cs="Times New Roman"/>
          <w:u w:val="single"/>
        </w:rPr>
        <w:t xml:space="preserve">Jarvis, P. (2004). </w:t>
      </w:r>
      <w:r w:rsidRPr="7E52559A" w:rsidR="02812E14">
        <w:rPr>
          <w:rFonts w:ascii="Times New Roman" w:hAnsi="Times New Roman" w:eastAsia="Times New Roman" w:cs="Times New Roman"/>
          <w:i w:val="1"/>
          <w:iCs w:val="1"/>
          <w:u w:val="single"/>
        </w:rPr>
        <w:t>Adult Education and Lifelong Learning: Theory and Practice</w:t>
      </w:r>
      <w:r w:rsidRPr="7E52559A" w:rsidR="02812E14">
        <w:rPr>
          <w:rFonts w:ascii="Times New Roman" w:hAnsi="Times New Roman" w:eastAsia="Times New Roman" w:cs="Times New Roman"/>
          <w:u w:val="single"/>
        </w:rPr>
        <w:t xml:space="preserve">. Routledge. </w:t>
      </w:r>
    </w:p>
    <w:p w:rsidR="44483944" w:rsidP="7E52559A" w:rsidRDefault="02812E14" w14:paraId="29AE196F" w14:textId="436953D2">
      <w:pPr>
        <w:pStyle w:val="ListParagraph"/>
        <w:numPr>
          <w:ilvl w:val="0"/>
          <w:numId w:val="1"/>
        </w:numPr>
        <w:spacing w:after="0" w:line="480" w:lineRule="auto"/>
        <w:rPr>
          <w:rFonts w:ascii="Times New Roman" w:hAnsi="Times New Roman" w:eastAsia="Times New Roman" w:cs="Times New Roman"/>
        </w:rPr>
      </w:pPr>
      <w:r w:rsidRPr="7E52559A" w:rsidR="02812E14">
        <w:rPr>
          <w:rFonts w:ascii="Times New Roman" w:hAnsi="Times New Roman" w:eastAsia="Times New Roman" w:cs="Times New Roman"/>
        </w:rPr>
        <w:t>p. 36 (Additive Objective #</w:t>
      </w:r>
      <w:r w:rsidRPr="7E52559A" w:rsidR="5608C67A">
        <w:rPr>
          <w:rFonts w:ascii="Times New Roman" w:hAnsi="Times New Roman" w:eastAsia="Times New Roman" w:cs="Times New Roman"/>
        </w:rPr>
        <w:t>2</w:t>
      </w:r>
      <w:r w:rsidRPr="7E52559A" w:rsidR="02812E14">
        <w:rPr>
          <w:rFonts w:ascii="Times New Roman" w:hAnsi="Times New Roman" w:eastAsia="Times New Roman" w:cs="Times New Roman"/>
        </w:rPr>
        <w:t>)</w:t>
      </w:r>
    </w:p>
    <w:p w:rsidR="44483944" w:rsidP="00303B0E" w:rsidRDefault="226FD016" w14:paraId="081254DD" w14:textId="30F00092">
      <w:pPr>
        <w:spacing w:after="0" w:line="480" w:lineRule="auto"/>
        <w:rPr>
          <w:rFonts w:ascii="Times New Roman" w:hAnsi="Times New Roman" w:eastAsia="Times New Roman" w:cs="Times New Roman"/>
        </w:rPr>
      </w:pPr>
      <w:r w:rsidRPr="225A4232">
        <w:rPr>
          <w:rFonts w:ascii="Times New Roman" w:hAnsi="Times New Roman" w:eastAsia="Times New Roman" w:cs="Times New Roman"/>
        </w:rPr>
        <w:t>When an individual's life story and current experiences are out of alignment, it creates a situation where they begin a new search for meaning and understanding.</w:t>
      </w:r>
      <w:r w:rsidRPr="225A4232" w:rsidR="63FBB2FA">
        <w:rPr>
          <w:rFonts w:ascii="Open Sans" w:hAnsi="Open Sans" w:eastAsia="Open Sans" w:cs="Open Sans"/>
          <w:color w:val="000000" w:themeColor="text1"/>
        </w:rPr>
        <w:t xml:space="preserve"> </w:t>
      </w:r>
    </w:p>
    <w:p w:rsidR="44483944" w:rsidP="7E52559A" w:rsidRDefault="409FF363" w14:paraId="0B5D9E17" w14:textId="7927B85D">
      <w:pPr>
        <w:pStyle w:val="Normal"/>
        <w:spacing w:after="0" w:line="480" w:lineRule="auto"/>
        <w:rPr>
          <w:rFonts w:ascii="Times New Roman" w:hAnsi="Times New Roman" w:eastAsia="Times New Roman" w:cs="Times New Roman"/>
        </w:rPr>
      </w:pPr>
      <w:r w:rsidRPr="7E52559A" w:rsidR="3D700E5C">
        <w:rPr>
          <w:rFonts w:ascii="Times New Roman" w:hAnsi="Times New Roman" w:eastAsia="Times New Roman" w:cs="Times New Roman"/>
          <w:u w:val="single"/>
        </w:rPr>
        <w:t xml:space="preserve">Abedini, A., Abedin, B., &amp; </w:t>
      </w:r>
      <w:proofErr w:type="spellStart"/>
      <w:r w:rsidRPr="7E52559A" w:rsidR="3D700E5C">
        <w:rPr>
          <w:rFonts w:ascii="Times New Roman" w:hAnsi="Times New Roman" w:eastAsia="Times New Roman" w:cs="Times New Roman"/>
          <w:u w:val="single"/>
        </w:rPr>
        <w:t>Zowghi</w:t>
      </w:r>
      <w:proofErr w:type="spellEnd"/>
      <w:r w:rsidRPr="7E52559A" w:rsidR="3D700E5C">
        <w:rPr>
          <w:rFonts w:ascii="Times New Roman" w:hAnsi="Times New Roman" w:eastAsia="Times New Roman" w:cs="Times New Roman"/>
          <w:u w:val="single"/>
        </w:rPr>
        <w:t xml:space="preserve">, D. (2021). Adult learning in online communities of practice: A systematic review. </w:t>
      </w:r>
      <w:r w:rsidRPr="7E52559A" w:rsidR="3D700E5C">
        <w:rPr>
          <w:rFonts w:ascii="Times New Roman" w:hAnsi="Times New Roman" w:eastAsia="Times New Roman" w:cs="Times New Roman"/>
          <w:i w:val="1"/>
          <w:iCs w:val="1"/>
          <w:u w:val="single"/>
        </w:rPr>
        <w:t>British Journal of Educational Technology</w:t>
      </w:r>
      <w:r w:rsidRPr="7E52559A" w:rsidR="3D700E5C">
        <w:rPr>
          <w:rFonts w:ascii="Times New Roman" w:hAnsi="Times New Roman" w:eastAsia="Times New Roman" w:cs="Times New Roman"/>
          <w:u w:val="single"/>
        </w:rPr>
        <w:t xml:space="preserve">, </w:t>
      </w:r>
      <w:r w:rsidRPr="7E52559A" w:rsidR="3D700E5C">
        <w:rPr>
          <w:rFonts w:ascii="Times New Roman" w:hAnsi="Times New Roman" w:eastAsia="Times New Roman" w:cs="Times New Roman"/>
          <w:i w:val="1"/>
          <w:iCs w:val="1"/>
          <w:u w:val="single"/>
        </w:rPr>
        <w:t>52</w:t>
      </w:r>
      <w:r w:rsidRPr="7E52559A" w:rsidR="3D700E5C">
        <w:rPr>
          <w:rFonts w:ascii="Times New Roman" w:hAnsi="Times New Roman" w:eastAsia="Times New Roman" w:cs="Times New Roman"/>
          <w:u w:val="single"/>
        </w:rPr>
        <w:t>(4), 1663–1694.</w:t>
      </w:r>
      <w:r w:rsidRPr="7E52559A" w:rsidR="3D700E5C">
        <w:rPr>
          <w:rFonts w:ascii="Times New Roman" w:hAnsi="Times New Roman" w:eastAsia="Times New Roman" w:cs="Times New Roman"/>
        </w:rPr>
        <w:t xml:space="preserve"> </w:t>
      </w:r>
      <w:hyperlink r:id="R1f99c4f4ab6242dd">
        <w:r w:rsidRPr="7E52559A" w:rsidR="3D700E5C">
          <w:rPr>
            <w:rStyle w:val="Hyperlink"/>
            <w:rFonts w:ascii="Times New Roman" w:hAnsi="Times New Roman" w:eastAsia="Times New Roman" w:cs="Times New Roman"/>
          </w:rPr>
          <w:t>https://doi.org/10.1111/bjet.13120</w:t>
        </w:r>
      </w:hyperlink>
    </w:p>
    <w:p w:rsidR="44483944" w:rsidP="7E52559A" w:rsidRDefault="409FF363" w14:paraId="3DD687A0" w14:textId="19BC2649">
      <w:pPr>
        <w:pStyle w:val="Normal"/>
        <w:spacing w:after="0" w:line="480" w:lineRule="auto"/>
        <w:rPr>
          <w:rFonts w:ascii="Times New Roman" w:hAnsi="Times New Roman" w:eastAsia="Times New Roman" w:cs="Times New Roman"/>
        </w:rPr>
      </w:pPr>
    </w:p>
    <w:p w:rsidR="44483944" w:rsidP="7E52559A" w:rsidRDefault="409FF363" w14:paraId="4EB7D7F7" w14:textId="7B75787B">
      <w:pPr>
        <w:pStyle w:val="ListParagraph"/>
        <w:numPr>
          <w:ilvl w:val="0"/>
          <w:numId w:val="1"/>
        </w:numPr>
        <w:spacing w:after="0" w:line="480" w:lineRule="auto"/>
        <w:rPr>
          <w:rFonts w:ascii="Times New Roman" w:hAnsi="Times New Roman" w:eastAsia="Times New Roman" w:cs="Times New Roman"/>
          <w:u w:val="single"/>
        </w:rPr>
      </w:pPr>
      <w:r w:rsidRPr="7E52559A" w:rsidR="409FF363">
        <w:rPr>
          <w:rFonts w:ascii="Times New Roman" w:hAnsi="Times New Roman" w:eastAsia="Times New Roman" w:cs="Times New Roman"/>
        </w:rPr>
        <w:t>(Additive Objective #</w:t>
      </w:r>
      <w:r w:rsidRPr="7E52559A" w:rsidR="1BDC6C52">
        <w:rPr>
          <w:rFonts w:ascii="Times New Roman" w:hAnsi="Times New Roman" w:eastAsia="Times New Roman" w:cs="Times New Roman"/>
        </w:rPr>
        <w:t>2</w:t>
      </w:r>
      <w:r w:rsidRPr="7E52559A" w:rsidR="409FF363">
        <w:rPr>
          <w:rFonts w:ascii="Times New Roman" w:hAnsi="Times New Roman" w:eastAsia="Times New Roman" w:cs="Times New Roman"/>
        </w:rPr>
        <w:t>)</w:t>
      </w:r>
    </w:p>
    <w:p w:rsidR="44483944" w:rsidP="00303B0E" w:rsidRDefault="409FF363" w14:paraId="14CC5DB1" w14:textId="4EEC4EF3">
      <w:pPr>
        <w:spacing w:after="0" w:line="480" w:lineRule="auto"/>
      </w:pPr>
      <w:r w:rsidRPr="7E52559A" w:rsidR="409FF363">
        <w:rPr>
          <w:rFonts w:ascii="Times New Roman" w:hAnsi="Times New Roman" w:eastAsia="Times New Roman" w:cs="Times New Roman"/>
        </w:rPr>
        <w:t>Adult learning is a continuous process in which knowledge is shaped by the transformation of adults' experiences.</w:t>
      </w:r>
    </w:p>
    <w:p w:rsidR="44483944" w:rsidP="7E52559A" w:rsidRDefault="289A4383" w14:paraId="62D418A4" w14:textId="05C0FB4E">
      <w:pPr>
        <w:pStyle w:val="Normal"/>
        <w:spacing w:after="0" w:line="480" w:lineRule="auto"/>
        <w:rPr>
          <w:rFonts w:ascii="Times New Roman" w:hAnsi="Times New Roman" w:eastAsia="Times New Roman" w:cs="Times New Roman"/>
          <w:u w:val="single"/>
        </w:rPr>
      </w:pPr>
    </w:p>
    <w:p w:rsidR="44483944" w:rsidP="7E52559A" w:rsidRDefault="289A4383" w14:paraId="31342C26" w14:textId="2DBCF8D0">
      <w:pPr>
        <w:pStyle w:val="Normal"/>
        <w:spacing w:after="0" w:line="480" w:lineRule="auto"/>
        <w:rPr>
          <w:rFonts w:ascii="Times New Roman" w:hAnsi="Times New Roman" w:eastAsia="Times New Roman" w:cs="Times New Roman"/>
          <w:u w:val="single"/>
        </w:rPr>
      </w:pPr>
      <w:r w:rsidRPr="7E52559A" w:rsidR="689B700C">
        <w:rPr>
          <w:rFonts w:ascii="Times New Roman" w:hAnsi="Times New Roman" w:eastAsia="Times New Roman" w:cs="Times New Roman"/>
          <w:u w:val="single"/>
        </w:rPr>
        <w:t xml:space="preserve"> </w:t>
      </w:r>
      <w:r w:rsidRPr="7E52559A" w:rsidR="289A4383">
        <w:rPr>
          <w:rFonts w:ascii="Times New Roman" w:hAnsi="Times New Roman" w:eastAsia="Times New Roman" w:cs="Times New Roman"/>
          <w:u w:val="single"/>
        </w:rPr>
        <w:t xml:space="preserve">Jones, K. (2021). Understanding adult education in community contexts: A critical realist perspective. </w:t>
      </w:r>
      <w:r w:rsidRPr="7E52559A" w:rsidR="289A4383">
        <w:rPr>
          <w:rFonts w:ascii="Times New Roman" w:hAnsi="Times New Roman" w:eastAsia="Times New Roman" w:cs="Times New Roman"/>
          <w:i w:val="1"/>
          <w:iCs w:val="1"/>
          <w:u w:val="single"/>
        </w:rPr>
        <w:t>British Educational Research Journal</w:t>
      </w:r>
      <w:r w:rsidRPr="7E52559A" w:rsidR="289A4383">
        <w:rPr>
          <w:rFonts w:ascii="Times New Roman" w:hAnsi="Times New Roman" w:eastAsia="Times New Roman" w:cs="Times New Roman"/>
          <w:u w:val="single"/>
        </w:rPr>
        <w:t xml:space="preserve">, </w:t>
      </w:r>
      <w:r w:rsidRPr="7E52559A" w:rsidR="289A4383">
        <w:rPr>
          <w:rFonts w:ascii="Times New Roman" w:hAnsi="Times New Roman" w:eastAsia="Times New Roman" w:cs="Times New Roman"/>
          <w:i w:val="1"/>
          <w:iCs w:val="1"/>
          <w:u w:val="single"/>
        </w:rPr>
        <w:t>47</w:t>
      </w:r>
      <w:r w:rsidRPr="7E52559A" w:rsidR="289A4383">
        <w:rPr>
          <w:rFonts w:ascii="Times New Roman" w:hAnsi="Times New Roman" w:eastAsia="Times New Roman" w:cs="Times New Roman"/>
          <w:u w:val="single"/>
        </w:rPr>
        <w:t>(3), 674–691.</w:t>
      </w:r>
      <w:r w:rsidRPr="7E52559A" w:rsidR="289A4383">
        <w:rPr>
          <w:rFonts w:ascii="Times New Roman" w:hAnsi="Times New Roman" w:eastAsia="Times New Roman" w:cs="Times New Roman"/>
        </w:rPr>
        <w:t xml:space="preserve"> </w:t>
      </w:r>
      <w:hyperlink r:id="R5437a2a559c4406c">
        <w:r w:rsidRPr="7E52559A" w:rsidR="289A4383">
          <w:rPr>
            <w:rStyle w:val="Hyperlink"/>
            <w:rFonts w:ascii="Times New Roman" w:hAnsi="Times New Roman" w:eastAsia="Times New Roman" w:cs="Times New Roman"/>
          </w:rPr>
          <w:t>https://doi.org/10.1002/berj.3679</w:t>
        </w:r>
      </w:hyperlink>
    </w:p>
    <w:p w:rsidR="44483944" w:rsidP="7E52559A" w:rsidRDefault="583F1170" w14:paraId="277418AE" w14:textId="0B35C103">
      <w:pPr>
        <w:pStyle w:val="ListParagraph"/>
        <w:numPr>
          <w:ilvl w:val="0"/>
          <w:numId w:val="1"/>
        </w:numPr>
        <w:spacing w:after="0" w:line="480" w:lineRule="auto"/>
        <w:rPr>
          <w:rFonts w:ascii="Times New Roman" w:hAnsi="Times New Roman" w:eastAsia="Times New Roman" w:cs="Times New Roman"/>
        </w:rPr>
      </w:pPr>
      <w:r w:rsidRPr="7E52559A" w:rsidR="583F1170">
        <w:rPr>
          <w:rFonts w:ascii="Times New Roman" w:hAnsi="Times New Roman" w:eastAsia="Times New Roman" w:cs="Times New Roman"/>
        </w:rPr>
        <w:t>(Additive Objective #</w:t>
      </w:r>
      <w:r w:rsidRPr="7E52559A" w:rsidR="47EBE5AD">
        <w:rPr>
          <w:rFonts w:ascii="Times New Roman" w:hAnsi="Times New Roman" w:eastAsia="Times New Roman" w:cs="Times New Roman"/>
        </w:rPr>
        <w:t>4</w:t>
      </w:r>
      <w:r w:rsidRPr="7E52559A" w:rsidR="583F1170">
        <w:rPr>
          <w:rFonts w:ascii="Times New Roman" w:hAnsi="Times New Roman" w:eastAsia="Times New Roman" w:cs="Times New Roman"/>
        </w:rPr>
        <w:t>)</w:t>
      </w:r>
      <w:r w:rsidRPr="7E52559A" w:rsidR="583F1170">
        <w:rPr>
          <w:rFonts w:ascii="Times New Roman" w:hAnsi="Times New Roman" w:eastAsia="Times New Roman" w:cs="Times New Roman"/>
          <w:color w:val="000000" w:themeColor="text1" w:themeTint="FF" w:themeShade="FF"/>
        </w:rPr>
        <w:t xml:space="preserve"> </w:t>
      </w:r>
    </w:p>
    <w:p w:rsidR="44483944" w:rsidP="00303B0E" w:rsidRDefault="621E9D65" w14:paraId="470C95E5" w14:textId="4086BD3D">
      <w:pPr>
        <w:spacing w:after="0" w:line="480" w:lineRule="auto"/>
        <w:rPr>
          <w:rFonts w:ascii="Times New Roman" w:hAnsi="Times New Roman" w:eastAsia="Times New Roman" w:cs="Times New Roman"/>
        </w:rPr>
      </w:pPr>
      <w:r w:rsidRPr="225A4232">
        <w:rPr>
          <w:rFonts w:ascii="Times New Roman" w:hAnsi="Times New Roman" w:eastAsia="Times New Roman" w:cs="Times New Roman"/>
          <w:color w:val="000000" w:themeColor="text1"/>
        </w:rPr>
        <w:t xml:space="preserve">Whilst, for example, an adult’s decision whether or not to engage in education is made by the individual, choices are influenced by the social structures and entrenched inequalities in which they are located (Bourdieu &amp; </w:t>
      </w:r>
      <w:proofErr w:type="spellStart"/>
      <w:r w:rsidRPr="225A4232">
        <w:rPr>
          <w:rFonts w:ascii="Times New Roman" w:hAnsi="Times New Roman" w:eastAsia="Times New Roman" w:cs="Times New Roman"/>
          <w:color w:val="000000" w:themeColor="text1"/>
        </w:rPr>
        <w:t>Passeron</w:t>
      </w:r>
      <w:proofErr w:type="spellEnd"/>
      <w:r w:rsidRPr="225A4232">
        <w:rPr>
          <w:rFonts w:ascii="Times New Roman" w:hAnsi="Times New Roman" w:eastAsia="Times New Roman" w:cs="Times New Roman"/>
          <w:color w:val="000000" w:themeColor="text1"/>
        </w:rPr>
        <w:t xml:space="preserve">, </w:t>
      </w:r>
      <w:hyperlink w:anchor="berj3679-bib-0010" r:id="rId9">
        <w:r w:rsidRPr="225A4232">
          <w:rPr>
            <w:rStyle w:val="Hyperlink"/>
            <w:rFonts w:ascii="Times New Roman" w:hAnsi="Times New Roman" w:eastAsia="Times New Roman" w:cs="Times New Roman"/>
            <w:color w:val="000000" w:themeColor="text1"/>
          </w:rPr>
          <w:t>1990</w:t>
        </w:r>
      </w:hyperlink>
      <w:r w:rsidRPr="225A4232">
        <w:rPr>
          <w:rFonts w:ascii="Times New Roman" w:hAnsi="Times New Roman" w:eastAsia="Times New Roman" w:cs="Times New Roman"/>
          <w:color w:val="000000" w:themeColor="text1"/>
        </w:rPr>
        <w:t xml:space="preserve">; Barton </w:t>
      </w:r>
      <w:r w:rsidRPr="225A4232">
        <w:rPr>
          <w:rFonts w:ascii="Times New Roman" w:hAnsi="Times New Roman" w:eastAsia="Times New Roman" w:cs="Times New Roman"/>
          <w:i/>
          <w:iCs/>
          <w:color w:val="000000" w:themeColor="text1"/>
        </w:rPr>
        <w:t>et al</w:t>
      </w:r>
      <w:r w:rsidRPr="225A4232">
        <w:rPr>
          <w:rFonts w:ascii="Times New Roman" w:hAnsi="Times New Roman" w:eastAsia="Times New Roman" w:cs="Times New Roman"/>
          <w:color w:val="000000" w:themeColor="text1"/>
        </w:rPr>
        <w:t xml:space="preserve">., </w:t>
      </w:r>
      <w:hyperlink w:anchor="berj3679-bib-0006" r:id="rId10">
        <w:r w:rsidRPr="225A4232">
          <w:rPr>
            <w:rStyle w:val="Hyperlink"/>
            <w:rFonts w:ascii="Times New Roman" w:hAnsi="Times New Roman" w:eastAsia="Times New Roman" w:cs="Times New Roman"/>
            <w:color w:val="000000" w:themeColor="text1"/>
          </w:rPr>
          <w:t>2007</w:t>
        </w:r>
      </w:hyperlink>
      <w:r w:rsidRPr="225A4232">
        <w:rPr>
          <w:rFonts w:ascii="Times New Roman" w:hAnsi="Times New Roman" w:eastAsia="Times New Roman" w:cs="Times New Roman"/>
          <w:color w:val="000000" w:themeColor="text1"/>
        </w:rPr>
        <w:t xml:space="preserve">; Duckworth, </w:t>
      </w:r>
      <w:hyperlink w:anchor="berj3679-bib-0014" r:id="rId11">
        <w:r w:rsidRPr="225A4232">
          <w:rPr>
            <w:rStyle w:val="Hyperlink"/>
            <w:rFonts w:ascii="Times New Roman" w:hAnsi="Times New Roman" w:eastAsia="Times New Roman" w:cs="Times New Roman"/>
            <w:color w:val="000000" w:themeColor="text1"/>
          </w:rPr>
          <w:t>2013</w:t>
        </w:r>
      </w:hyperlink>
      <w:r w:rsidRPr="225A4232">
        <w:rPr>
          <w:rFonts w:ascii="Times New Roman" w:hAnsi="Times New Roman" w:eastAsia="Times New Roman" w:cs="Times New Roman"/>
          <w:color w:val="000000" w:themeColor="text1"/>
        </w:rPr>
        <w:t>).</w:t>
      </w:r>
    </w:p>
    <w:p w:rsidR="44483944" w:rsidP="7E52559A" w:rsidRDefault="14987D27" w14:paraId="2CD4E9A7" w14:textId="078A1D98">
      <w:pPr>
        <w:pStyle w:val="Normal"/>
        <w:spacing w:after="0" w:line="480" w:lineRule="auto"/>
        <w:rPr>
          <w:rFonts w:ascii="Times New Roman" w:hAnsi="Times New Roman" w:eastAsia="Times New Roman" w:cs="Times New Roman"/>
          <w:u w:val="single"/>
        </w:rPr>
      </w:pPr>
      <w:r w:rsidRPr="7E52559A" w:rsidR="14987D27">
        <w:rPr>
          <w:rFonts w:ascii="Times New Roman" w:hAnsi="Times New Roman" w:eastAsia="Times New Roman" w:cs="Times New Roman"/>
          <w:u w:val="single"/>
        </w:rPr>
        <w:t xml:space="preserve">Jones, K. (2021). Understanding adult education in community contexts: A critical realist perspective. </w:t>
      </w:r>
      <w:r w:rsidRPr="7E52559A" w:rsidR="14987D27">
        <w:rPr>
          <w:rFonts w:ascii="Times New Roman" w:hAnsi="Times New Roman" w:eastAsia="Times New Roman" w:cs="Times New Roman"/>
          <w:i w:val="1"/>
          <w:iCs w:val="1"/>
          <w:u w:val="single"/>
        </w:rPr>
        <w:t>British Educational Research Journal</w:t>
      </w:r>
      <w:r w:rsidRPr="7E52559A" w:rsidR="14987D27">
        <w:rPr>
          <w:rFonts w:ascii="Times New Roman" w:hAnsi="Times New Roman" w:eastAsia="Times New Roman" w:cs="Times New Roman"/>
          <w:u w:val="single"/>
        </w:rPr>
        <w:t xml:space="preserve">, </w:t>
      </w:r>
      <w:r w:rsidRPr="7E52559A" w:rsidR="14987D27">
        <w:rPr>
          <w:rFonts w:ascii="Times New Roman" w:hAnsi="Times New Roman" w:eastAsia="Times New Roman" w:cs="Times New Roman"/>
          <w:i w:val="1"/>
          <w:iCs w:val="1"/>
          <w:u w:val="single"/>
        </w:rPr>
        <w:t>47</w:t>
      </w:r>
      <w:r w:rsidRPr="7E52559A" w:rsidR="14987D27">
        <w:rPr>
          <w:rFonts w:ascii="Times New Roman" w:hAnsi="Times New Roman" w:eastAsia="Times New Roman" w:cs="Times New Roman"/>
          <w:u w:val="single"/>
        </w:rPr>
        <w:t>(3), 674–691.</w:t>
      </w:r>
      <w:r w:rsidRPr="7E52559A" w:rsidR="14987D27">
        <w:rPr>
          <w:rFonts w:ascii="Times New Roman" w:hAnsi="Times New Roman" w:eastAsia="Times New Roman" w:cs="Times New Roman"/>
        </w:rPr>
        <w:t xml:space="preserve"> </w:t>
      </w:r>
      <w:hyperlink r:id="R3e539f68fa314034">
        <w:r w:rsidRPr="7E52559A" w:rsidR="14987D27">
          <w:rPr>
            <w:rStyle w:val="Hyperlink"/>
            <w:rFonts w:ascii="Times New Roman" w:hAnsi="Times New Roman" w:eastAsia="Times New Roman" w:cs="Times New Roman"/>
          </w:rPr>
          <w:t>https://doi.org/10.1002/berj.3679</w:t>
        </w:r>
      </w:hyperlink>
    </w:p>
    <w:p w:rsidR="44483944" w:rsidP="7E52559A" w:rsidRDefault="1D48DFD9" w14:paraId="30FE5173" w14:textId="194C7ADA">
      <w:pPr>
        <w:pStyle w:val="ListParagraph"/>
        <w:numPr>
          <w:ilvl w:val="0"/>
          <w:numId w:val="1"/>
        </w:numPr>
        <w:spacing w:after="0" w:line="480" w:lineRule="auto"/>
        <w:rPr>
          <w:rFonts w:ascii="Times New Roman" w:hAnsi="Times New Roman" w:eastAsia="Times New Roman" w:cs="Times New Roman"/>
        </w:rPr>
      </w:pPr>
      <w:r w:rsidRPr="7E52559A" w:rsidR="1D48DFD9">
        <w:rPr>
          <w:rFonts w:ascii="Times New Roman" w:hAnsi="Times New Roman" w:eastAsia="Times New Roman" w:cs="Times New Roman"/>
        </w:rPr>
        <w:t>(Additive Objective #</w:t>
      </w:r>
      <w:r w:rsidRPr="7E52559A" w:rsidR="0DBDFEE0">
        <w:rPr>
          <w:rFonts w:ascii="Times New Roman" w:hAnsi="Times New Roman" w:eastAsia="Times New Roman" w:cs="Times New Roman"/>
        </w:rPr>
        <w:t>4</w:t>
      </w:r>
      <w:r w:rsidRPr="7E52559A" w:rsidR="1D48DFD9">
        <w:rPr>
          <w:rFonts w:ascii="Times New Roman" w:hAnsi="Times New Roman" w:eastAsia="Times New Roman" w:cs="Times New Roman"/>
        </w:rPr>
        <w:t xml:space="preserve">) </w:t>
      </w:r>
    </w:p>
    <w:p w:rsidR="44483944" w:rsidP="00303B0E" w:rsidRDefault="1D48DFD9" w14:paraId="3AA8D7B9" w14:textId="49DD2E1A">
      <w:pPr>
        <w:spacing w:after="0" w:line="480" w:lineRule="auto"/>
      </w:pPr>
      <w:r w:rsidRPr="7E52559A" w:rsidR="1D48DFD9">
        <w:rPr>
          <w:rFonts w:ascii="Times New Roman" w:hAnsi="Times New Roman" w:eastAsia="Times New Roman" w:cs="Times New Roman"/>
        </w:rPr>
        <w:t>Education for homeless adults is an overlooked research topic. A 2000 review of homelessness research in Britain found that most studies focused primarily on children, rather than addressing the educational needs of homeless adults.</w:t>
      </w:r>
    </w:p>
    <w:p w:rsidR="3D555C82" w:rsidP="7E52559A" w:rsidRDefault="3D555C82" w14:paraId="2319DF7D" w14:textId="27353C37">
      <w:pPr>
        <w:pStyle w:val="Normal"/>
        <w:spacing w:after="0" w:line="480" w:lineRule="auto"/>
        <w:rPr>
          <w:rFonts w:ascii="Times New Roman" w:hAnsi="Times New Roman" w:eastAsia="Times New Roman" w:cs="Times New Roman"/>
          <w:noProof w:val="0"/>
          <w:sz w:val="24"/>
          <w:szCs w:val="24"/>
          <w:lang w:val="en-US"/>
        </w:rPr>
      </w:pPr>
      <w:r w:rsidRPr="7E52559A" w:rsidR="3D555C82">
        <w:rPr>
          <w:rFonts w:ascii="Times New Roman" w:hAnsi="Times New Roman" w:eastAsia="Times New Roman" w:cs="Times New Roman"/>
          <w:noProof w:val="0"/>
          <w:sz w:val="24"/>
          <w:szCs w:val="24"/>
          <w:u w:val="single"/>
          <w:lang w:val="en-US"/>
        </w:rPr>
        <w:t xml:space="preserve">Abedini, A., Abedin, B., &amp; </w:t>
      </w:r>
      <w:proofErr w:type="spellStart"/>
      <w:r w:rsidRPr="7E52559A" w:rsidR="3D555C82">
        <w:rPr>
          <w:rFonts w:ascii="Times New Roman" w:hAnsi="Times New Roman" w:eastAsia="Times New Roman" w:cs="Times New Roman"/>
          <w:noProof w:val="0"/>
          <w:sz w:val="24"/>
          <w:szCs w:val="24"/>
          <w:u w:val="single"/>
          <w:lang w:val="en-US"/>
        </w:rPr>
        <w:t>Zowghi</w:t>
      </w:r>
      <w:proofErr w:type="spellEnd"/>
      <w:r w:rsidRPr="7E52559A" w:rsidR="3D555C82">
        <w:rPr>
          <w:rFonts w:ascii="Times New Roman" w:hAnsi="Times New Roman" w:eastAsia="Times New Roman" w:cs="Times New Roman"/>
          <w:noProof w:val="0"/>
          <w:sz w:val="24"/>
          <w:szCs w:val="24"/>
          <w:u w:val="single"/>
          <w:lang w:val="en-US"/>
        </w:rPr>
        <w:t xml:space="preserve">, D. (2021). Adult learning in online communities of practice: A systematic review. </w:t>
      </w:r>
      <w:r w:rsidRPr="7E52559A" w:rsidR="3D555C82">
        <w:rPr>
          <w:rFonts w:ascii="Times New Roman" w:hAnsi="Times New Roman" w:eastAsia="Times New Roman" w:cs="Times New Roman"/>
          <w:i w:val="1"/>
          <w:iCs w:val="1"/>
          <w:noProof w:val="0"/>
          <w:sz w:val="24"/>
          <w:szCs w:val="24"/>
          <w:u w:val="single"/>
          <w:lang w:val="en-US"/>
        </w:rPr>
        <w:t>British Journal of Educational Technology</w:t>
      </w:r>
      <w:r w:rsidRPr="7E52559A" w:rsidR="3D555C82">
        <w:rPr>
          <w:rFonts w:ascii="Times New Roman" w:hAnsi="Times New Roman" w:eastAsia="Times New Roman" w:cs="Times New Roman"/>
          <w:noProof w:val="0"/>
          <w:sz w:val="24"/>
          <w:szCs w:val="24"/>
          <w:u w:val="single"/>
          <w:lang w:val="en-US"/>
        </w:rPr>
        <w:t xml:space="preserve">, </w:t>
      </w:r>
      <w:r w:rsidRPr="7E52559A" w:rsidR="3D555C82">
        <w:rPr>
          <w:rFonts w:ascii="Times New Roman" w:hAnsi="Times New Roman" w:eastAsia="Times New Roman" w:cs="Times New Roman"/>
          <w:i w:val="1"/>
          <w:iCs w:val="1"/>
          <w:noProof w:val="0"/>
          <w:sz w:val="24"/>
          <w:szCs w:val="24"/>
          <w:u w:val="single"/>
          <w:lang w:val="en-US"/>
        </w:rPr>
        <w:t>52</w:t>
      </w:r>
      <w:r w:rsidRPr="7E52559A" w:rsidR="3D555C82">
        <w:rPr>
          <w:rFonts w:ascii="Times New Roman" w:hAnsi="Times New Roman" w:eastAsia="Times New Roman" w:cs="Times New Roman"/>
          <w:noProof w:val="0"/>
          <w:sz w:val="24"/>
          <w:szCs w:val="24"/>
          <w:u w:val="single"/>
          <w:lang w:val="en-US"/>
        </w:rPr>
        <w:t xml:space="preserve">(4), 1663–1694. </w:t>
      </w:r>
      <w:hyperlink r:id="R5ea86ac6bab044f3">
        <w:r w:rsidRPr="7E52559A" w:rsidR="3D555C82">
          <w:rPr>
            <w:rStyle w:val="Hyperlink"/>
            <w:rFonts w:ascii="Times New Roman" w:hAnsi="Times New Roman" w:eastAsia="Times New Roman" w:cs="Times New Roman"/>
            <w:noProof w:val="0"/>
            <w:sz w:val="24"/>
            <w:szCs w:val="24"/>
            <w:lang w:val="en-US"/>
          </w:rPr>
          <w:t>https://doi.org/10.1111/bjet.13120</w:t>
        </w:r>
      </w:hyperlink>
    </w:p>
    <w:p w:rsidR="35C49D68" w:rsidP="7E52559A" w:rsidRDefault="35C49D68" w14:paraId="406E36B2" w14:textId="2DF17EBA">
      <w:pPr>
        <w:pStyle w:val="ListParagraph"/>
        <w:numPr>
          <w:ilvl w:val="0"/>
          <w:numId w:val="1"/>
        </w:numPr>
        <w:spacing w:after="0" w:line="480" w:lineRule="auto"/>
        <w:rPr>
          <w:rFonts w:ascii="Times New Roman" w:hAnsi="Times New Roman" w:eastAsia="Times New Roman" w:cs="Times New Roman"/>
          <w:noProof w:val="0"/>
          <w:sz w:val="24"/>
          <w:szCs w:val="24"/>
          <w:lang w:val="en-US"/>
        </w:rPr>
      </w:pPr>
      <w:r w:rsidRPr="7E52559A" w:rsidR="35C49D68">
        <w:rPr>
          <w:rFonts w:ascii="Times New Roman" w:hAnsi="Times New Roman" w:eastAsia="Times New Roman" w:cs="Times New Roman"/>
          <w:noProof w:val="0"/>
          <w:sz w:val="24"/>
          <w:szCs w:val="24"/>
          <w:lang w:val="en-US"/>
        </w:rPr>
        <w:t xml:space="preserve"> (Additive Objective #</w:t>
      </w:r>
      <w:r w:rsidRPr="7E52559A" w:rsidR="50CD07CB">
        <w:rPr>
          <w:rFonts w:ascii="Times New Roman" w:hAnsi="Times New Roman" w:eastAsia="Times New Roman" w:cs="Times New Roman"/>
          <w:noProof w:val="0"/>
          <w:sz w:val="24"/>
          <w:szCs w:val="24"/>
          <w:lang w:val="en-US"/>
        </w:rPr>
        <w:t>2)</w:t>
      </w:r>
    </w:p>
    <w:p w:rsidR="50CD07CB" w:rsidP="7E52559A" w:rsidRDefault="50CD07CB" w14:paraId="6898C0AE" w14:textId="38B5C168">
      <w:pPr>
        <w:spacing w:before="240" w:beforeAutospacing="off" w:after="240" w:afterAutospacing="off" w:line="480" w:lineRule="auto"/>
      </w:pPr>
      <w:r w:rsidRPr="7E52559A" w:rsidR="50CD07CB">
        <w:rPr>
          <w:rFonts w:ascii="Times New Roman" w:hAnsi="Times New Roman" w:eastAsia="Times New Roman" w:cs="Times New Roman"/>
          <w:noProof w:val="0"/>
          <w:color w:val="000000" w:themeColor="text1" w:themeTint="FF" w:themeShade="FF"/>
          <w:sz w:val="24"/>
          <w:szCs w:val="24"/>
          <w:lang w:val="en-US"/>
        </w:rPr>
        <w:t>Online communities of practice can facilitate self-directed and individual-centered learning.</w:t>
      </w:r>
    </w:p>
    <w:p w:rsidR="6423C4DF" w:rsidP="7E52559A" w:rsidRDefault="6423C4DF" w14:paraId="618722E6" w14:textId="15525768">
      <w:pPr>
        <w:spacing w:before="0" w:beforeAutospacing="off" w:after="0" w:afterAutospacing="off" w:line="480" w:lineRule="auto"/>
        <w:ind w:left="0" w:right="0"/>
      </w:pPr>
      <w:r w:rsidRPr="7E52559A" w:rsidR="6423C4DF">
        <w:rPr>
          <w:rFonts w:ascii="Times New Roman" w:hAnsi="Times New Roman" w:eastAsia="Times New Roman" w:cs="Times New Roman"/>
          <w:noProof w:val="0"/>
          <w:sz w:val="24"/>
          <w:szCs w:val="24"/>
          <w:u w:val="single"/>
          <w:lang w:val="en-US"/>
        </w:rPr>
        <w:t xml:space="preserve">Abedini, A., Abedin, B., &amp; </w:t>
      </w:r>
      <w:proofErr w:type="spellStart"/>
      <w:r w:rsidRPr="7E52559A" w:rsidR="6423C4DF">
        <w:rPr>
          <w:rFonts w:ascii="Times New Roman" w:hAnsi="Times New Roman" w:eastAsia="Times New Roman" w:cs="Times New Roman"/>
          <w:noProof w:val="0"/>
          <w:sz w:val="24"/>
          <w:szCs w:val="24"/>
          <w:u w:val="single"/>
          <w:lang w:val="en-US"/>
        </w:rPr>
        <w:t>Zowghi</w:t>
      </w:r>
      <w:proofErr w:type="spellEnd"/>
      <w:r w:rsidRPr="7E52559A" w:rsidR="6423C4DF">
        <w:rPr>
          <w:rFonts w:ascii="Times New Roman" w:hAnsi="Times New Roman" w:eastAsia="Times New Roman" w:cs="Times New Roman"/>
          <w:noProof w:val="0"/>
          <w:sz w:val="24"/>
          <w:szCs w:val="24"/>
          <w:u w:val="single"/>
          <w:lang w:val="en-US"/>
        </w:rPr>
        <w:t xml:space="preserve">, D. (2021). Adult learning in online communities of practice: A systematic review. </w:t>
      </w:r>
      <w:r w:rsidRPr="7E52559A" w:rsidR="6423C4DF">
        <w:rPr>
          <w:rFonts w:ascii="Times New Roman" w:hAnsi="Times New Roman" w:eastAsia="Times New Roman" w:cs="Times New Roman"/>
          <w:i w:val="1"/>
          <w:iCs w:val="1"/>
          <w:noProof w:val="0"/>
          <w:sz w:val="24"/>
          <w:szCs w:val="24"/>
          <w:u w:val="single"/>
          <w:lang w:val="en-US"/>
        </w:rPr>
        <w:t>British Journal of Educational Technology</w:t>
      </w:r>
      <w:r w:rsidRPr="7E52559A" w:rsidR="6423C4DF">
        <w:rPr>
          <w:rFonts w:ascii="Times New Roman" w:hAnsi="Times New Roman" w:eastAsia="Times New Roman" w:cs="Times New Roman"/>
          <w:noProof w:val="0"/>
          <w:sz w:val="24"/>
          <w:szCs w:val="24"/>
          <w:u w:val="single"/>
          <w:lang w:val="en-US"/>
        </w:rPr>
        <w:t xml:space="preserve">, </w:t>
      </w:r>
      <w:r w:rsidRPr="7E52559A" w:rsidR="6423C4DF">
        <w:rPr>
          <w:rFonts w:ascii="Times New Roman" w:hAnsi="Times New Roman" w:eastAsia="Times New Roman" w:cs="Times New Roman"/>
          <w:i w:val="1"/>
          <w:iCs w:val="1"/>
          <w:noProof w:val="0"/>
          <w:sz w:val="24"/>
          <w:szCs w:val="24"/>
          <w:u w:val="single"/>
          <w:lang w:val="en-US"/>
        </w:rPr>
        <w:t>52</w:t>
      </w:r>
      <w:r w:rsidRPr="7E52559A" w:rsidR="6423C4DF">
        <w:rPr>
          <w:rFonts w:ascii="Times New Roman" w:hAnsi="Times New Roman" w:eastAsia="Times New Roman" w:cs="Times New Roman"/>
          <w:noProof w:val="0"/>
          <w:sz w:val="24"/>
          <w:szCs w:val="24"/>
          <w:u w:val="single"/>
          <w:lang w:val="en-US"/>
        </w:rPr>
        <w:t xml:space="preserve">(4), 1663–1694. </w:t>
      </w:r>
      <w:hyperlink r:id="R2be07baa5a9b4a3c">
        <w:r w:rsidRPr="7E52559A" w:rsidR="6423C4DF">
          <w:rPr>
            <w:rStyle w:val="Hyperlink"/>
            <w:rFonts w:ascii="Times New Roman" w:hAnsi="Times New Roman" w:eastAsia="Times New Roman" w:cs="Times New Roman"/>
            <w:noProof w:val="0"/>
            <w:sz w:val="24"/>
            <w:szCs w:val="24"/>
            <w:lang w:val="en-US"/>
          </w:rPr>
          <w:t>https://doi.org/10.1111/bjet.13120</w:t>
        </w:r>
      </w:hyperlink>
    </w:p>
    <w:p w:rsidR="6423C4DF" w:rsidP="7E52559A" w:rsidRDefault="6423C4DF" w14:paraId="3336712A" w14:textId="6EFA1E96">
      <w:pPr>
        <w:pStyle w:val="ListParagraph"/>
        <w:numPr>
          <w:ilvl w:val="0"/>
          <w:numId w:val="1"/>
        </w:numPr>
        <w:spacing w:before="240" w:beforeAutospacing="off" w:after="240" w:afterAutospacing="off" w:line="480" w:lineRule="auto"/>
        <w:rPr>
          <w:rFonts w:ascii="Times New Roman" w:hAnsi="Times New Roman" w:eastAsia="Times New Roman" w:cs="Times New Roman"/>
          <w:noProof w:val="0"/>
          <w:color w:val="000000" w:themeColor="text1" w:themeTint="FF" w:themeShade="FF"/>
          <w:sz w:val="24"/>
          <w:szCs w:val="24"/>
          <w:lang w:val="en-US"/>
        </w:rPr>
      </w:pPr>
      <w:r w:rsidRPr="7E52559A" w:rsidR="6423C4DF">
        <w:rPr>
          <w:rFonts w:ascii="Times New Roman" w:hAnsi="Times New Roman" w:eastAsia="Times New Roman" w:cs="Times New Roman"/>
          <w:noProof w:val="0"/>
          <w:color w:val="000000" w:themeColor="text1" w:themeTint="FF" w:themeShade="FF"/>
          <w:sz w:val="24"/>
          <w:szCs w:val="24"/>
          <w:lang w:val="en-US"/>
        </w:rPr>
        <w:t xml:space="preserve">  (Additive Objective #</w:t>
      </w:r>
      <w:r w:rsidRPr="7E52559A" w:rsidR="6423C4DF">
        <w:rPr>
          <w:rFonts w:ascii="Times New Roman" w:hAnsi="Times New Roman" w:eastAsia="Times New Roman" w:cs="Times New Roman"/>
          <w:noProof w:val="0"/>
          <w:color w:val="000000" w:themeColor="text1" w:themeTint="FF" w:themeShade="FF"/>
          <w:sz w:val="24"/>
          <w:szCs w:val="24"/>
          <w:lang w:val="en-US"/>
        </w:rPr>
        <w:t>3)</w:t>
      </w:r>
    </w:p>
    <w:p w:rsidR="6423C4DF" w:rsidP="7E52559A" w:rsidRDefault="6423C4DF" w14:paraId="37A77C07" w14:textId="340A537E">
      <w:pPr>
        <w:pStyle w:val="Normal"/>
        <w:spacing w:before="240" w:beforeAutospacing="off" w:after="240" w:afterAutospacing="off" w:line="480" w:lineRule="auto"/>
        <w:ind w:left="0"/>
        <w:rPr>
          <w:rFonts w:ascii="Times New Roman" w:hAnsi="Times New Roman" w:eastAsia="Times New Roman" w:cs="Times New Roman"/>
          <w:noProof w:val="0"/>
          <w:color w:val="000000" w:themeColor="text1" w:themeTint="FF" w:themeShade="FF"/>
          <w:sz w:val="24"/>
          <w:szCs w:val="24"/>
          <w:lang w:val="en-US"/>
        </w:rPr>
      </w:pPr>
      <w:r w:rsidRPr="7E52559A" w:rsidR="6423C4DF">
        <w:rPr>
          <w:rFonts w:ascii="Times New Roman" w:hAnsi="Times New Roman" w:eastAsia="Times New Roman" w:cs="Times New Roman"/>
          <w:noProof w:val="0"/>
          <w:color w:val="000000" w:themeColor="text1" w:themeTint="FF" w:themeShade="FF"/>
          <w:sz w:val="24"/>
          <w:szCs w:val="24"/>
          <w:lang w:val="en-US"/>
        </w:rPr>
        <w:t>The importance of lifelong learning for adults in the digital era has been stressed by past studies</w:t>
      </w:r>
    </w:p>
    <w:p w:rsidR="736E0571" w:rsidP="7E52559A" w:rsidRDefault="736E0571" w14:paraId="3BFBEFA1" w14:textId="1AFBDF3C">
      <w:pPr>
        <w:pStyle w:val="Normal"/>
        <w:spacing w:before="240" w:beforeAutospacing="off" w:after="240" w:afterAutospacing="off" w:line="480" w:lineRule="auto"/>
        <w:ind w:left="0"/>
        <w:rPr>
          <w:rFonts w:ascii="Times New Roman" w:hAnsi="Times New Roman" w:eastAsia="Times New Roman" w:cs="Times New Roman"/>
          <w:noProof w:val="0"/>
          <w:color w:val="000000" w:themeColor="text1" w:themeTint="FF" w:themeShade="FF"/>
          <w:sz w:val="24"/>
          <w:szCs w:val="24"/>
          <w:lang w:val="en-US"/>
        </w:rPr>
      </w:pPr>
      <w:r w:rsidRPr="7E52559A" w:rsidR="736E0571">
        <w:rPr>
          <w:rFonts w:ascii="Times New Roman" w:hAnsi="Times New Roman" w:eastAsia="Times New Roman" w:cs="Times New Roman"/>
          <w:noProof w:val="0"/>
          <w:sz w:val="24"/>
          <w:szCs w:val="24"/>
          <w:u w:val="single"/>
          <w:lang w:val="en-US"/>
        </w:rPr>
        <w:t xml:space="preserve">Abedini, A., Abedin, B., &amp; </w:t>
      </w:r>
      <w:proofErr w:type="spellStart"/>
      <w:r w:rsidRPr="7E52559A" w:rsidR="736E0571">
        <w:rPr>
          <w:rFonts w:ascii="Times New Roman" w:hAnsi="Times New Roman" w:eastAsia="Times New Roman" w:cs="Times New Roman"/>
          <w:noProof w:val="0"/>
          <w:sz w:val="24"/>
          <w:szCs w:val="24"/>
          <w:u w:val="single"/>
          <w:lang w:val="en-US"/>
        </w:rPr>
        <w:t>Zowghi</w:t>
      </w:r>
      <w:proofErr w:type="spellEnd"/>
      <w:r w:rsidRPr="7E52559A" w:rsidR="736E0571">
        <w:rPr>
          <w:rFonts w:ascii="Times New Roman" w:hAnsi="Times New Roman" w:eastAsia="Times New Roman" w:cs="Times New Roman"/>
          <w:noProof w:val="0"/>
          <w:sz w:val="24"/>
          <w:szCs w:val="24"/>
          <w:u w:val="single"/>
          <w:lang w:val="en-US"/>
        </w:rPr>
        <w:t xml:space="preserve">, D. (2021). Adult learning in online communities of practice: A systematic review. </w:t>
      </w:r>
      <w:r w:rsidRPr="7E52559A" w:rsidR="736E0571">
        <w:rPr>
          <w:rFonts w:ascii="Times New Roman" w:hAnsi="Times New Roman" w:eastAsia="Times New Roman" w:cs="Times New Roman"/>
          <w:i w:val="1"/>
          <w:iCs w:val="1"/>
          <w:noProof w:val="0"/>
          <w:sz w:val="24"/>
          <w:szCs w:val="24"/>
          <w:u w:val="single"/>
          <w:lang w:val="en-US"/>
        </w:rPr>
        <w:t>British Journal of Educational Technology</w:t>
      </w:r>
      <w:r w:rsidRPr="7E52559A" w:rsidR="736E0571">
        <w:rPr>
          <w:rFonts w:ascii="Times New Roman" w:hAnsi="Times New Roman" w:eastAsia="Times New Roman" w:cs="Times New Roman"/>
          <w:noProof w:val="0"/>
          <w:sz w:val="24"/>
          <w:szCs w:val="24"/>
          <w:u w:val="single"/>
          <w:lang w:val="en-US"/>
        </w:rPr>
        <w:t xml:space="preserve">, </w:t>
      </w:r>
      <w:r w:rsidRPr="7E52559A" w:rsidR="736E0571">
        <w:rPr>
          <w:rFonts w:ascii="Times New Roman" w:hAnsi="Times New Roman" w:eastAsia="Times New Roman" w:cs="Times New Roman"/>
          <w:i w:val="1"/>
          <w:iCs w:val="1"/>
          <w:noProof w:val="0"/>
          <w:sz w:val="24"/>
          <w:szCs w:val="24"/>
          <w:u w:val="single"/>
          <w:lang w:val="en-US"/>
        </w:rPr>
        <w:t>52</w:t>
      </w:r>
      <w:r w:rsidRPr="7E52559A" w:rsidR="736E0571">
        <w:rPr>
          <w:rFonts w:ascii="Times New Roman" w:hAnsi="Times New Roman" w:eastAsia="Times New Roman" w:cs="Times New Roman"/>
          <w:noProof w:val="0"/>
          <w:sz w:val="24"/>
          <w:szCs w:val="24"/>
          <w:u w:val="single"/>
          <w:lang w:val="en-US"/>
        </w:rPr>
        <w:t xml:space="preserve">(4), 1663–1694. </w:t>
      </w:r>
      <w:hyperlink r:id="R580b391a9c894763">
        <w:r w:rsidRPr="7E52559A" w:rsidR="736E0571">
          <w:rPr>
            <w:rStyle w:val="Hyperlink"/>
            <w:rFonts w:ascii="Times New Roman" w:hAnsi="Times New Roman" w:eastAsia="Times New Roman" w:cs="Times New Roman"/>
            <w:noProof w:val="0"/>
            <w:sz w:val="24"/>
            <w:szCs w:val="24"/>
            <w:lang w:val="en-US"/>
          </w:rPr>
          <w:t>https://doi.org/10.1111/bjet.13120</w:t>
        </w:r>
      </w:hyperlink>
    </w:p>
    <w:p w:rsidR="736E0571" w:rsidP="7E52559A" w:rsidRDefault="736E0571" w14:paraId="3CAA6D0E" w14:textId="18158CEE">
      <w:pPr>
        <w:pStyle w:val="ListParagraph"/>
        <w:numPr>
          <w:ilvl w:val="0"/>
          <w:numId w:val="1"/>
        </w:numPr>
        <w:spacing w:before="240" w:beforeAutospacing="off" w:after="240" w:afterAutospacing="off" w:line="480" w:lineRule="auto"/>
        <w:rPr>
          <w:rFonts w:ascii="Times New Roman" w:hAnsi="Times New Roman" w:eastAsia="Times New Roman" w:cs="Times New Roman"/>
          <w:noProof w:val="0"/>
          <w:color w:val="000000" w:themeColor="text1" w:themeTint="FF" w:themeShade="FF"/>
          <w:sz w:val="24"/>
          <w:szCs w:val="24"/>
          <w:lang w:val="en-US"/>
        </w:rPr>
      </w:pPr>
      <w:r w:rsidRPr="7E52559A" w:rsidR="736E0571">
        <w:rPr>
          <w:rFonts w:ascii="Times New Roman" w:hAnsi="Times New Roman" w:eastAsia="Times New Roman" w:cs="Times New Roman"/>
          <w:noProof w:val="0"/>
          <w:color w:val="000000" w:themeColor="text1" w:themeTint="FF" w:themeShade="FF"/>
          <w:sz w:val="24"/>
          <w:szCs w:val="24"/>
          <w:lang w:val="en-US"/>
        </w:rPr>
        <w:t xml:space="preserve">  (Additive Objective #2) </w:t>
      </w:r>
    </w:p>
    <w:p w:rsidR="74B10DFD" w:rsidP="7E52559A" w:rsidRDefault="74B10DFD" w14:paraId="5080EB53" w14:textId="143B528A">
      <w:pPr>
        <w:spacing w:before="240" w:beforeAutospacing="off" w:after="240" w:afterAutospacing="off" w:line="480" w:lineRule="auto"/>
      </w:pPr>
      <w:r w:rsidRPr="7E52559A" w:rsidR="74B10DFD">
        <w:rPr>
          <w:rFonts w:ascii="Times New Roman" w:hAnsi="Times New Roman" w:eastAsia="Times New Roman" w:cs="Times New Roman"/>
          <w:noProof w:val="0"/>
          <w:color w:val="000000" w:themeColor="text1" w:themeTint="FF" w:themeShade="FF"/>
          <w:sz w:val="24"/>
          <w:szCs w:val="24"/>
          <w:lang w:val="en-US"/>
        </w:rPr>
        <w:t>Findings revealed that members of online communities of practice are independent, experience-</w:t>
      </w:r>
      <w:r w:rsidRPr="7E52559A" w:rsidR="05D4B9B5">
        <w:rPr>
          <w:rFonts w:ascii="Times New Roman" w:hAnsi="Times New Roman" w:eastAsia="Times New Roman" w:cs="Times New Roman"/>
          <w:noProof w:val="0"/>
          <w:color w:val="000000" w:themeColor="text1" w:themeTint="FF" w:themeShade="FF"/>
          <w:sz w:val="24"/>
          <w:szCs w:val="24"/>
          <w:lang w:val="en-US"/>
        </w:rPr>
        <w:t>centered</w:t>
      </w:r>
      <w:r w:rsidRPr="7E52559A" w:rsidR="74B10DFD">
        <w:rPr>
          <w:rFonts w:ascii="Times New Roman" w:hAnsi="Times New Roman" w:eastAsia="Times New Roman" w:cs="Times New Roman"/>
          <w:noProof w:val="0"/>
          <w:color w:val="000000" w:themeColor="text1" w:themeTint="FF" w:themeShade="FF"/>
          <w:sz w:val="24"/>
          <w:szCs w:val="24"/>
          <w:lang w:val="en-US"/>
        </w:rPr>
        <w:t>, problem-</w:t>
      </w:r>
      <w:r w:rsidRPr="7E52559A" w:rsidR="36A64159">
        <w:rPr>
          <w:rFonts w:ascii="Times New Roman" w:hAnsi="Times New Roman" w:eastAsia="Times New Roman" w:cs="Times New Roman"/>
          <w:noProof w:val="0"/>
          <w:color w:val="000000" w:themeColor="text1" w:themeTint="FF" w:themeShade="FF"/>
          <w:sz w:val="24"/>
          <w:szCs w:val="24"/>
          <w:lang w:val="en-US"/>
        </w:rPr>
        <w:t>centered</w:t>
      </w:r>
      <w:r w:rsidRPr="7E52559A" w:rsidR="74B10DFD">
        <w:rPr>
          <w:rFonts w:ascii="Times New Roman" w:hAnsi="Times New Roman" w:eastAsia="Times New Roman" w:cs="Times New Roman"/>
          <w:noProof w:val="0"/>
          <w:color w:val="000000" w:themeColor="text1" w:themeTint="FF" w:themeShade="FF"/>
          <w:sz w:val="24"/>
          <w:szCs w:val="24"/>
          <w:lang w:val="en-US"/>
        </w:rPr>
        <w:t>, self-motivated, goal-oriented, and lifelong learners with the purpose to achieve professional outcomes.</w:t>
      </w:r>
    </w:p>
    <w:p w:rsidR="7E52559A" w:rsidP="7E52559A" w:rsidRDefault="7E52559A" w14:paraId="13B8FD55" w14:textId="06D6653B">
      <w:pPr>
        <w:spacing w:before="240" w:beforeAutospacing="off" w:after="240" w:afterAutospacing="off" w:line="480" w:lineRule="auto"/>
        <w:rPr>
          <w:rFonts w:ascii="Times New Roman" w:hAnsi="Times New Roman" w:eastAsia="Times New Roman" w:cs="Times New Roman"/>
          <w:noProof w:val="0"/>
          <w:color w:val="000000" w:themeColor="text1" w:themeTint="FF" w:themeShade="FF"/>
          <w:sz w:val="24"/>
          <w:szCs w:val="24"/>
          <w:lang w:val="en-US"/>
        </w:rPr>
      </w:pPr>
    </w:p>
    <w:p w:rsidR="0D31B688" w:rsidP="7E52559A" w:rsidRDefault="0D31B688" w14:paraId="1949F94A" w14:textId="12CF5404">
      <w:pPr>
        <w:pStyle w:val="Normal"/>
        <w:spacing w:before="240" w:beforeAutospacing="off" w:after="240" w:afterAutospacing="off" w:line="480" w:lineRule="auto"/>
        <w:rPr>
          <w:rFonts w:ascii="Times New Roman" w:hAnsi="Times New Roman" w:eastAsia="Times New Roman" w:cs="Times New Roman"/>
          <w:noProof w:val="0"/>
          <w:color w:val="000000" w:themeColor="text1" w:themeTint="FF" w:themeShade="FF"/>
          <w:sz w:val="24"/>
          <w:szCs w:val="24"/>
          <w:lang w:val="en-US"/>
        </w:rPr>
      </w:pPr>
      <w:r w:rsidRPr="7E52559A" w:rsidR="0D31B688">
        <w:rPr>
          <w:rFonts w:ascii="Times New Roman" w:hAnsi="Times New Roman" w:eastAsia="Times New Roman" w:cs="Times New Roman"/>
          <w:noProof w:val="0"/>
          <w:sz w:val="24"/>
          <w:szCs w:val="24"/>
          <w:lang w:val="en-US"/>
        </w:rPr>
        <w:t xml:space="preserve">Analysis &amp; Summary of the readings </w:t>
      </w:r>
    </w:p>
    <w:p w:rsidR="3B4CBE7B" w:rsidP="7E52559A" w:rsidRDefault="3B4CBE7B" w14:paraId="226CE659" w14:textId="72F4E55F">
      <w:pPr>
        <w:pStyle w:val="Normal"/>
        <w:spacing w:after="0" w:line="480" w:lineRule="auto"/>
      </w:pPr>
      <w:r w:rsidRPr="7E52559A" w:rsidR="3B4CBE7B">
        <w:rPr>
          <w:rFonts w:ascii="Times New Roman" w:hAnsi="Times New Roman" w:eastAsia="Times New Roman" w:cs="Times New Roman"/>
          <w:noProof w:val="0"/>
          <w:sz w:val="24"/>
          <w:szCs w:val="24"/>
          <w:lang w:val="en-US"/>
        </w:rPr>
        <w:t>1</w:t>
      </w:r>
      <w:r w:rsidRPr="7E52559A" w:rsidR="0D31B688">
        <w:rPr>
          <w:rFonts w:ascii="Times New Roman" w:hAnsi="Times New Roman" w:eastAsia="Times New Roman" w:cs="Times New Roman"/>
          <w:noProof w:val="0"/>
          <w:sz w:val="24"/>
          <w:szCs w:val="24"/>
          <w:lang w:val="en-US"/>
        </w:rPr>
        <w:t xml:space="preserve">. Total number of entries </w:t>
      </w:r>
      <w:r w:rsidRPr="7E52559A" w:rsidR="086A74D0">
        <w:rPr>
          <w:rFonts w:ascii="Times New Roman" w:hAnsi="Times New Roman" w:eastAsia="Times New Roman" w:cs="Times New Roman"/>
          <w:noProof w:val="0"/>
          <w:sz w:val="24"/>
          <w:szCs w:val="24"/>
          <w:lang w:val="en-US"/>
        </w:rPr>
        <w:t>12</w:t>
      </w:r>
      <w:r w:rsidRPr="7E52559A" w:rsidR="0D31B688">
        <w:rPr>
          <w:rFonts w:ascii="Times New Roman" w:hAnsi="Times New Roman" w:eastAsia="Times New Roman" w:cs="Times New Roman"/>
          <w:noProof w:val="0"/>
          <w:sz w:val="24"/>
          <w:szCs w:val="24"/>
          <w:lang w:val="en-US"/>
        </w:rPr>
        <w:t xml:space="preserve"> </w:t>
      </w:r>
    </w:p>
    <w:p w:rsidR="7070E472" w:rsidP="7E52559A" w:rsidRDefault="7070E472" w14:paraId="110E7FF9" w14:textId="56566E08">
      <w:pPr>
        <w:pStyle w:val="Normal"/>
        <w:spacing w:after="0" w:line="480" w:lineRule="auto"/>
      </w:pPr>
      <w:r w:rsidRPr="7E52559A" w:rsidR="7070E472">
        <w:rPr>
          <w:rFonts w:ascii="Times New Roman" w:hAnsi="Times New Roman" w:eastAsia="Times New Roman" w:cs="Times New Roman"/>
          <w:noProof w:val="0"/>
          <w:sz w:val="24"/>
          <w:szCs w:val="24"/>
          <w:lang w:val="en-US"/>
        </w:rPr>
        <w:t>2</w:t>
      </w:r>
      <w:r w:rsidRPr="7E52559A" w:rsidR="0D31B688">
        <w:rPr>
          <w:rFonts w:ascii="Times New Roman" w:hAnsi="Times New Roman" w:eastAsia="Times New Roman" w:cs="Times New Roman"/>
          <w:noProof w:val="0"/>
          <w:sz w:val="24"/>
          <w:szCs w:val="24"/>
          <w:lang w:val="en-US"/>
        </w:rPr>
        <w:t xml:space="preserve">. Total number of books </w:t>
      </w:r>
      <w:r w:rsidRPr="7E52559A" w:rsidR="24E116D3">
        <w:rPr>
          <w:rFonts w:ascii="Times New Roman" w:hAnsi="Times New Roman" w:eastAsia="Times New Roman" w:cs="Times New Roman"/>
          <w:noProof w:val="0"/>
          <w:sz w:val="24"/>
          <w:szCs w:val="24"/>
          <w:lang w:val="en-US"/>
        </w:rPr>
        <w:t>2</w:t>
      </w:r>
      <w:r w:rsidRPr="7E52559A" w:rsidR="0D31B688">
        <w:rPr>
          <w:rFonts w:ascii="Times New Roman" w:hAnsi="Times New Roman" w:eastAsia="Times New Roman" w:cs="Times New Roman"/>
          <w:noProof w:val="0"/>
          <w:sz w:val="24"/>
          <w:szCs w:val="24"/>
          <w:lang w:val="en-US"/>
        </w:rPr>
        <w:t xml:space="preserve"> </w:t>
      </w:r>
    </w:p>
    <w:p w:rsidR="1832B66B" w:rsidP="7E52559A" w:rsidRDefault="1832B66B" w14:paraId="348ADFE5" w14:textId="7AB59393">
      <w:pPr>
        <w:pStyle w:val="Normal"/>
        <w:spacing w:after="0" w:line="480" w:lineRule="auto"/>
      </w:pPr>
      <w:r w:rsidRPr="7E52559A" w:rsidR="1832B66B">
        <w:rPr>
          <w:rFonts w:ascii="Times New Roman" w:hAnsi="Times New Roman" w:eastAsia="Times New Roman" w:cs="Times New Roman"/>
          <w:noProof w:val="0"/>
          <w:sz w:val="24"/>
          <w:szCs w:val="24"/>
          <w:lang w:val="en-US"/>
        </w:rPr>
        <w:t>3</w:t>
      </w:r>
      <w:r w:rsidRPr="7E52559A" w:rsidR="0D31B688">
        <w:rPr>
          <w:rFonts w:ascii="Times New Roman" w:hAnsi="Times New Roman" w:eastAsia="Times New Roman" w:cs="Times New Roman"/>
          <w:noProof w:val="0"/>
          <w:sz w:val="24"/>
          <w:szCs w:val="24"/>
          <w:lang w:val="en-US"/>
        </w:rPr>
        <w:t xml:space="preserve">. Total number of journals </w:t>
      </w:r>
      <w:r w:rsidRPr="7E52559A" w:rsidR="6BC00328">
        <w:rPr>
          <w:rFonts w:ascii="Times New Roman" w:hAnsi="Times New Roman" w:eastAsia="Times New Roman" w:cs="Times New Roman"/>
          <w:noProof w:val="0"/>
          <w:sz w:val="24"/>
          <w:szCs w:val="24"/>
          <w:lang w:val="en-US"/>
        </w:rPr>
        <w:t>2</w:t>
      </w:r>
      <w:r w:rsidRPr="7E52559A" w:rsidR="0D31B688">
        <w:rPr>
          <w:rFonts w:ascii="Times New Roman" w:hAnsi="Times New Roman" w:eastAsia="Times New Roman" w:cs="Times New Roman"/>
          <w:noProof w:val="0"/>
          <w:sz w:val="24"/>
          <w:szCs w:val="24"/>
          <w:lang w:val="en-US"/>
        </w:rPr>
        <w:t xml:space="preserve"> </w:t>
      </w:r>
    </w:p>
    <w:p w:rsidR="643A11DD" w:rsidP="7E52559A" w:rsidRDefault="643A11DD" w14:paraId="0F4463B2" w14:textId="54701E6D">
      <w:pPr>
        <w:pStyle w:val="Normal"/>
        <w:spacing w:after="0" w:line="480" w:lineRule="auto"/>
      </w:pPr>
      <w:r w:rsidRPr="7E52559A" w:rsidR="643A11DD">
        <w:rPr>
          <w:rFonts w:ascii="Times New Roman" w:hAnsi="Times New Roman" w:eastAsia="Times New Roman" w:cs="Times New Roman"/>
          <w:noProof w:val="0"/>
          <w:sz w:val="24"/>
          <w:szCs w:val="24"/>
          <w:lang w:val="en-US"/>
        </w:rPr>
        <w:t>4</w:t>
      </w:r>
      <w:r w:rsidRPr="7E52559A" w:rsidR="0D31B688">
        <w:rPr>
          <w:rFonts w:ascii="Times New Roman" w:hAnsi="Times New Roman" w:eastAsia="Times New Roman" w:cs="Times New Roman"/>
          <w:noProof w:val="0"/>
          <w:sz w:val="24"/>
          <w:szCs w:val="24"/>
          <w:lang w:val="en-US"/>
        </w:rPr>
        <w:t>. Number of entries that were additive 1</w:t>
      </w:r>
      <w:r w:rsidRPr="7E52559A" w:rsidR="0E26FDC5">
        <w:rPr>
          <w:rFonts w:ascii="Times New Roman" w:hAnsi="Times New Roman" w:eastAsia="Times New Roman" w:cs="Times New Roman"/>
          <w:noProof w:val="0"/>
          <w:sz w:val="24"/>
          <w:szCs w:val="24"/>
          <w:lang w:val="en-US"/>
        </w:rPr>
        <w:t>2</w:t>
      </w:r>
    </w:p>
    <w:p w:rsidR="0E26FDC5" w:rsidP="7E52559A" w:rsidRDefault="0E26FDC5" w14:paraId="56913A00" w14:textId="64B4A2C4">
      <w:pPr>
        <w:pStyle w:val="Normal"/>
        <w:spacing w:after="0" w:line="480" w:lineRule="auto"/>
      </w:pPr>
      <w:r w:rsidRPr="7E52559A" w:rsidR="0E26FDC5">
        <w:rPr>
          <w:rFonts w:ascii="Times New Roman" w:hAnsi="Times New Roman" w:eastAsia="Times New Roman" w:cs="Times New Roman"/>
          <w:noProof w:val="0"/>
          <w:sz w:val="24"/>
          <w:szCs w:val="24"/>
          <w:lang w:val="en-US"/>
        </w:rPr>
        <w:t>5</w:t>
      </w:r>
      <w:r w:rsidRPr="7E52559A" w:rsidR="0D31B688">
        <w:rPr>
          <w:rFonts w:ascii="Times New Roman" w:hAnsi="Times New Roman" w:eastAsia="Times New Roman" w:cs="Times New Roman"/>
          <w:noProof w:val="0"/>
          <w:sz w:val="24"/>
          <w:szCs w:val="24"/>
          <w:lang w:val="en-US"/>
        </w:rPr>
        <w:t xml:space="preserve">. Number of entries that met course objective # 1… </w:t>
      </w:r>
      <w:r w:rsidRPr="7E52559A" w:rsidR="4B4A2C4E">
        <w:rPr>
          <w:rFonts w:ascii="Times New Roman" w:hAnsi="Times New Roman" w:eastAsia="Times New Roman" w:cs="Times New Roman"/>
          <w:noProof w:val="0"/>
          <w:sz w:val="24"/>
          <w:szCs w:val="24"/>
          <w:lang w:val="en-US"/>
        </w:rPr>
        <w:t>2</w:t>
      </w:r>
      <w:r w:rsidRPr="7E52559A" w:rsidR="0D31B688">
        <w:rPr>
          <w:rFonts w:ascii="Times New Roman" w:hAnsi="Times New Roman" w:eastAsia="Times New Roman" w:cs="Times New Roman"/>
          <w:noProof w:val="0"/>
          <w:sz w:val="24"/>
          <w:szCs w:val="24"/>
          <w:lang w:val="en-US"/>
        </w:rPr>
        <w:t xml:space="preserve"> </w:t>
      </w:r>
    </w:p>
    <w:p w:rsidR="577E6DC7" w:rsidP="7E52559A" w:rsidRDefault="577E6DC7" w14:paraId="4ADDE3C4" w14:textId="391377FD">
      <w:pPr>
        <w:pStyle w:val="Normal"/>
        <w:spacing w:after="0" w:line="480" w:lineRule="auto"/>
      </w:pPr>
      <w:r w:rsidRPr="7E52559A" w:rsidR="577E6DC7">
        <w:rPr>
          <w:rFonts w:ascii="Times New Roman" w:hAnsi="Times New Roman" w:eastAsia="Times New Roman" w:cs="Times New Roman"/>
          <w:noProof w:val="0"/>
          <w:sz w:val="24"/>
          <w:szCs w:val="24"/>
          <w:lang w:val="en-US"/>
        </w:rPr>
        <w:t>6</w:t>
      </w:r>
      <w:r w:rsidRPr="7E52559A" w:rsidR="0D31B688">
        <w:rPr>
          <w:rFonts w:ascii="Times New Roman" w:hAnsi="Times New Roman" w:eastAsia="Times New Roman" w:cs="Times New Roman"/>
          <w:noProof w:val="0"/>
          <w:sz w:val="24"/>
          <w:szCs w:val="24"/>
          <w:lang w:val="en-US"/>
        </w:rPr>
        <w:t xml:space="preserve">. Number of entries that met course objective # 2… </w:t>
      </w:r>
      <w:r w:rsidRPr="7E52559A" w:rsidR="42BB5BC5">
        <w:rPr>
          <w:rFonts w:ascii="Times New Roman" w:hAnsi="Times New Roman" w:eastAsia="Times New Roman" w:cs="Times New Roman"/>
          <w:noProof w:val="0"/>
          <w:sz w:val="24"/>
          <w:szCs w:val="24"/>
          <w:lang w:val="en-US"/>
        </w:rPr>
        <w:t>4</w:t>
      </w:r>
      <w:r w:rsidRPr="7E52559A" w:rsidR="0D31B688">
        <w:rPr>
          <w:rFonts w:ascii="Times New Roman" w:hAnsi="Times New Roman" w:eastAsia="Times New Roman" w:cs="Times New Roman"/>
          <w:noProof w:val="0"/>
          <w:sz w:val="24"/>
          <w:szCs w:val="24"/>
          <w:lang w:val="en-US"/>
        </w:rPr>
        <w:t xml:space="preserve"> </w:t>
      </w:r>
    </w:p>
    <w:p w:rsidR="138C089B" w:rsidP="7E52559A" w:rsidRDefault="138C089B" w14:paraId="75DDDE06" w14:textId="4305A3D5">
      <w:pPr>
        <w:pStyle w:val="Normal"/>
        <w:spacing w:after="0" w:line="480" w:lineRule="auto"/>
      </w:pPr>
      <w:r w:rsidRPr="7E52559A" w:rsidR="138C089B">
        <w:rPr>
          <w:rFonts w:ascii="Times New Roman" w:hAnsi="Times New Roman" w:eastAsia="Times New Roman" w:cs="Times New Roman"/>
          <w:noProof w:val="0"/>
          <w:sz w:val="24"/>
          <w:szCs w:val="24"/>
          <w:lang w:val="en-US"/>
        </w:rPr>
        <w:t>7</w:t>
      </w:r>
      <w:r w:rsidRPr="7E52559A" w:rsidR="0D31B688">
        <w:rPr>
          <w:rFonts w:ascii="Times New Roman" w:hAnsi="Times New Roman" w:eastAsia="Times New Roman" w:cs="Times New Roman"/>
          <w:noProof w:val="0"/>
          <w:sz w:val="24"/>
          <w:szCs w:val="24"/>
          <w:lang w:val="en-US"/>
        </w:rPr>
        <w:t xml:space="preserve">. Number of entries that met course objective # 3… </w:t>
      </w:r>
      <w:r w:rsidRPr="7E52559A" w:rsidR="4FD2AF66">
        <w:rPr>
          <w:rFonts w:ascii="Times New Roman" w:hAnsi="Times New Roman" w:eastAsia="Times New Roman" w:cs="Times New Roman"/>
          <w:noProof w:val="0"/>
          <w:sz w:val="24"/>
          <w:szCs w:val="24"/>
          <w:lang w:val="en-US"/>
        </w:rPr>
        <w:t>3</w:t>
      </w:r>
      <w:r w:rsidRPr="7E52559A" w:rsidR="0D31B688">
        <w:rPr>
          <w:rFonts w:ascii="Times New Roman" w:hAnsi="Times New Roman" w:eastAsia="Times New Roman" w:cs="Times New Roman"/>
          <w:noProof w:val="0"/>
          <w:sz w:val="24"/>
          <w:szCs w:val="24"/>
          <w:lang w:val="en-US"/>
        </w:rPr>
        <w:t xml:space="preserve"> </w:t>
      </w:r>
    </w:p>
    <w:p w:rsidR="65732F1F" w:rsidP="7E52559A" w:rsidRDefault="65732F1F" w14:paraId="34AC0CC7" w14:textId="4B73BB03">
      <w:pPr>
        <w:pStyle w:val="Normal"/>
        <w:spacing w:after="0" w:line="480" w:lineRule="auto"/>
        <w:rPr>
          <w:rFonts w:ascii="Times New Roman" w:hAnsi="Times New Roman" w:eastAsia="Times New Roman" w:cs="Times New Roman"/>
          <w:noProof w:val="0"/>
          <w:sz w:val="24"/>
          <w:szCs w:val="24"/>
          <w:lang w:val="en-US"/>
        </w:rPr>
      </w:pPr>
      <w:r w:rsidRPr="7E52559A" w:rsidR="65732F1F">
        <w:rPr>
          <w:rFonts w:ascii="Times New Roman" w:hAnsi="Times New Roman" w:eastAsia="Times New Roman" w:cs="Times New Roman"/>
          <w:noProof w:val="0"/>
          <w:sz w:val="24"/>
          <w:szCs w:val="24"/>
          <w:lang w:val="en-US"/>
        </w:rPr>
        <w:t>8</w:t>
      </w:r>
      <w:r w:rsidRPr="7E52559A" w:rsidR="0D31B688">
        <w:rPr>
          <w:rFonts w:ascii="Times New Roman" w:hAnsi="Times New Roman" w:eastAsia="Times New Roman" w:cs="Times New Roman"/>
          <w:noProof w:val="0"/>
          <w:sz w:val="24"/>
          <w:szCs w:val="24"/>
          <w:lang w:val="en-US"/>
        </w:rPr>
        <w:t xml:space="preserve">. Number of entries that met course objective # 4… </w:t>
      </w:r>
      <w:r w:rsidRPr="7E52559A" w:rsidR="4C2F928D">
        <w:rPr>
          <w:rFonts w:ascii="Times New Roman" w:hAnsi="Times New Roman" w:eastAsia="Times New Roman" w:cs="Times New Roman"/>
          <w:noProof w:val="0"/>
          <w:sz w:val="24"/>
          <w:szCs w:val="24"/>
          <w:lang w:val="en-US"/>
        </w:rPr>
        <w:t>2</w:t>
      </w:r>
    </w:p>
    <w:p w:rsidR="4D7D419B" w:rsidP="7E52559A" w:rsidRDefault="4D7D419B" w14:paraId="548AE432" w14:textId="4E2D063F">
      <w:pPr>
        <w:pStyle w:val="Normal"/>
        <w:spacing w:after="0" w:line="480" w:lineRule="auto"/>
      </w:pPr>
      <w:r w:rsidRPr="7E52559A" w:rsidR="4D7D419B">
        <w:rPr>
          <w:rFonts w:ascii="Times New Roman" w:hAnsi="Times New Roman" w:eastAsia="Times New Roman" w:cs="Times New Roman"/>
          <w:noProof w:val="0"/>
          <w:sz w:val="24"/>
          <w:szCs w:val="24"/>
          <w:lang w:val="en-US"/>
        </w:rPr>
        <w:t>9</w:t>
      </w:r>
      <w:r w:rsidRPr="7E52559A" w:rsidR="0D31B688">
        <w:rPr>
          <w:rFonts w:ascii="Times New Roman" w:hAnsi="Times New Roman" w:eastAsia="Times New Roman" w:cs="Times New Roman"/>
          <w:noProof w:val="0"/>
          <w:sz w:val="24"/>
          <w:szCs w:val="24"/>
          <w:lang w:val="en-US"/>
        </w:rPr>
        <w:t>. Number of entries that met course objective # 5…</w:t>
      </w:r>
      <w:r w:rsidRPr="7E52559A" w:rsidR="252D7514">
        <w:rPr>
          <w:rFonts w:ascii="Times New Roman" w:hAnsi="Times New Roman" w:eastAsia="Times New Roman" w:cs="Times New Roman"/>
          <w:noProof w:val="0"/>
          <w:sz w:val="24"/>
          <w:szCs w:val="24"/>
          <w:lang w:val="en-US"/>
        </w:rPr>
        <w:t>1</w:t>
      </w:r>
      <w:r w:rsidRPr="7E52559A" w:rsidR="0D31B688">
        <w:rPr>
          <w:rFonts w:ascii="Times New Roman" w:hAnsi="Times New Roman" w:eastAsia="Times New Roman" w:cs="Times New Roman"/>
          <w:noProof w:val="0"/>
          <w:sz w:val="24"/>
          <w:szCs w:val="24"/>
          <w:lang w:val="en-US"/>
        </w:rPr>
        <w:t xml:space="preserve"> </w:t>
      </w:r>
    </w:p>
    <w:p w:rsidR="7E52559A" w:rsidP="7E52559A" w:rsidRDefault="7E52559A" w14:paraId="7D93C554" w14:textId="720868A3">
      <w:pPr>
        <w:pStyle w:val="Normal"/>
        <w:spacing w:after="0" w:line="480" w:lineRule="auto"/>
        <w:rPr>
          <w:rFonts w:ascii="Times New Roman" w:hAnsi="Times New Roman" w:eastAsia="Times New Roman" w:cs="Times New Roman"/>
          <w:noProof w:val="0"/>
          <w:sz w:val="24"/>
          <w:szCs w:val="24"/>
          <w:lang w:val="en-US"/>
        </w:rPr>
      </w:pPr>
    </w:p>
    <w:p w:rsidR="0D31B688" w:rsidP="7E52559A" w:rsidRDefault="0D31B688" w14:paraId="45E55662" w14:textId="74E3C35D">
      <w:pPr>
        <w:pStyle w:val="Normal"/>
        <w:spacing w:after="0" w:line="480" w:lineRule="auto"/>
      </w:pPr>
      <w:r w:rsidRPr="7E52559A" w:rsidR="0D31B688">
        <w:rPr>
          <w:rFonts w:ascii="Times New Roman" w:hAnsi="Times New Roman" w:eastAsia="Times New Roman" w:cs="Times New Roman"/>
          <w:noProof w:val="0"/>
          <w:sz w:val="24"/>
          <w:szCs w:val="24"/>
          <w:lang w:val="en-US"/>
        </w:rPr>
        <w:t>Reflection:</w:t>
      </w:r>
    </w:p>
    <w:p w:rsidR="62B671E6" w:rsidP="7E52559A" w:rsidRDefault="62B671E6" w14:paraId="0008595C" w14:textId="4637E96D">
      <w:pPr>
        <w:spacing w:after="0" w:line="480" w:lineRule="auto"/>
        <w:rPr>
          <w:rFonts w:ascii="Times New Roman" w:hAnsi="Times New Roman" w:eastAsia="Times New Roman" w:cs="Times New Roman"/>
        </w:rPr>
      </w:pPr>
      <w:r w:rsidRPr="7E52559A" w:rsidR="62B671E6">
        <w:rPr>
          <w:rFonts w:ascii="Times New Roman" w:hAnsi="Times New Roman" w:eastAsia="Times New Roman" w:cs="Times New Roman"/>
        </w:rPr>
        <w:t xml:space="preserve">The readings have introduced me to </w:t>
      </w:r>
      <w:r w:rsidRPr="7E52559A" w:rsidR="3FADE3BB">
        <w:rPr>
          <w:rFonts w:ascii="Times New Roman" w:hAnsi="Times New Roman" w:eastAsia="Times New Roman" w:cs="Times New Roman"/>
        </w:rPr>
        <w:t xml:space="preserve">a broader view on </w:t>
      </w:r>
      <w:r w:rsidRPr="7E52559A" w:rsidR="5EB5A8F4">
        <w:rPr>
          <w:rFonts w:ascii="Times New Roman" w:hAnsi="Times New Roman" w:eastAsia="Times New Roman" w:cs="Times New Roman"/>
        </w:rPr>
        <w:t>Adult Education</w:t>
      </w:r>
      <w:r w:rsidRPr="7E52559A" w:rsidR="6AABEC5F">
        <w:rPr>
          <w:rFonts w:ascii="Times New Roman" w:hAnsi="Times New Roman" w:eastAsia="Times New Roman" w:cs="Times New Roman"/>
        </w:rPr>
        <w:t xml:space="preserve"> and its philosophies, </w:t>
      </w:r>
      <w:r w:rsidRPr="7E52559A" w:rsidR="214F2718">
        <w:rPr>
          <w:rFonts w:ascii="Times New Roman" w:hAnsi="Times New Roman" w:eastAsia="Times New Roman" w:cs="Times New Roman"/>
        </w:rPr>
        <w:t>allow</w:t>
      </w:r>
      <w:r w:rsidRPr="7E52559A" w:rsidR="0CBD0AC7">
        <w:rPr>
          <w:rFonts w:ascii="Times New Roman" w:hAnsi="Times New Roman" w:eastAsia="Times New Roman" w:cs="Times New Roman"/>
        </w:rPr>
        <w:t>ing</w:t>
      </w:r>
      <w:r w:rsidRPr="7E52559A" w:rsidR="214F2718">
        <w:rPr>
          <w:rFonts w:ascii="Times New Roman" w:hAnsi="Times New Roman" w:eastAsia="Times New Roman" w:cs="Times New Roman"/>
        </w:rPr>
        <w:t xml:space="preserve"> for </w:t>
      </w:r>
      <w:r w:rsidRPr="7E52559A" w:rsidR="0162BE07">
        <w:rPr>
          <w:rFonts w:ascii="Times New Roman" w:hAnsi="Times New Roman" w:eastAsia="Times New Roman" w:cs="Times New Roman"/>
        </w:rPr>
        <w:t>a variety of considerations when looking at the approach</w:t>
      </w:r>
      <w:r w:rsidRPr="7E52559A" w:rsidR="4D90DE80">
        <w:rPr>
          <w:rFonts w:ascii="Times New Roman" w:hAnsi="Times New Roman" w:eastAsia="Times New Roman" w:cs="Times New Roman"/>
        </w:rPr>
        <w:t xml:space="preserve"> to how the adult learner can achieve their goals successfully. </w:t>
      </w:r>
      <w:r w:rsidRPr="7E52559A" w:rsidR="3435B765">
        <w:rPr>
          <w:rFonts w:ascii="Times New Roman" w:hAnsi="Times New Roman" w:eastAsia="Times New Roman" w:cs="Times New Roman"/>
        </w:rPr>
        <w:t xml:space="preserve">The resources included books and journals </w:t>
      </w:r>
      <w:r w:rsidRPr="7E52559A" w:rsidR="3651D967">
        <w:rPr>
          <w:rFonts w:ascii="Times New Roman" w:hAnsi="Times New Roman" w:eastAsia="Times New Roman" w:cs="Times New Roman"/>
        </w:rPr>
        <w:t xml:space="preserve">and </w:t>
      </w:r>
      <w:r w:rsidRPr="7E52559A" w:rsidR="3435B765">
        <w:rPr>
          <w:rFonts w:ascii="Times New Roman" w:hAnsi="Times New Roman" w:eastAsia="Times New Roman" w:cs="Times New Roman"/>
        </w:rPr>
        <w:t>a</w:t>
      </w:r>
      <w:r w:rsidRPr="7E52559A" w:rsidR="3D05BD15">
        <w:rPr>
          <w:rFonts w:ascii="Times New Roman" w:hAnsi="Times New Roman" w:eastAsia="Times New Roman" w:cs="Times New Roman"/>
        </w:rPr>
        <w:t>s</w:t>
      </w:r>
      <w:r w:rsidRPr="7E52559A" w:rsidR="3A59E908">
        <w:rPr>
          <w:rFonts w:ascii="Times New Roman" w:hAnsi="Times New Roman" w:eastAsia="Times New Roman" w:cs="Times New Roman"/>
        </w:rPr>
        <w:t xml:space="preserve"> read and</w:t>
      </w:r>
      <w:r w:rsidRPr="7E52559A" w:rsidR="3D05BD15">
        <w:rPr>
          <w:rFonts w:ascii="Times New Roman" w:hAnsi="Times New Roman" w:eastAsia="Times New Roman" w:cs="Times New Roman"/>
        </w:rPr>
        <w:t xml:space="preserve"> I </w:t>
      </w:r>
      <w:r w:rsidRPr="7E52559A" w:rsidR="115EF337">
        <w:rPr>
          <w:rFonts w:ascii="Times New Roman" w:hAnsi="Times New Roman" w:eastAsia="Times New Roman" w:cs="Times New Roman"/>
        </w:rPr>
        <w:t>search</w:t>
      </w:r>
      <w:r w:rsidRPr="7E52559A" w:rsidR="71707936">
        <w:rPr>
          <w:rFonts w:ascii="Times New Roman" w:hAnsi="Times New Roman" w:eastAsia="Times New Roman" w:cs="Times New Roman"/>
        </w:rPr>
        <w:t>ed</w:t>
      </w:r>
      <w:r w:rsidRPr="7E52559A" w:rsidR="0C5C6530">
        <w:rPr>
          <w:rFonts w:ascii="Times New Roman" w:hAnsi="Times New Roman" w:eastAsia="Times New Roman" w:cs="Times New Roman"/>
        </w:rPr>
        <w:t>,</w:t>
      </w:r>
      <w:r w:rsidRPr="7E52559A" w:rsidR="115EF337">
        <w:rPr>
          <w:rFonts w:ascii="Times New Roman" w:hAnsi="Times New Roman" w:eastAsia="Times New Roman" w:cs="Times New Roman"/>
        </w:rPr>
        <w:t xml:space="preserve"> more and more information</w:t>
      </w:r>
      <w:r w:rsidRPr="7E52559A" w:rsidR="70BC321C">
        <w:rPr>
          <w:rFonts w:ascii="Times New Roman" w:hAnsi="Times New Roman" w:eastAsia="Times New Roman" w:cs="Times New Roman"/>
        </w:rPr>
        <w:t>,</w:t>
      </w:r>
      <w:r w:rsidRPr="7E52559A" w:rsidR="115EF337">
        <w:rPr>
          <w:rFonts w:ascii="Times New Roman" w:hAnsi="Times New Roman" w:eastAsia="Times New Roman" w:cs="Times New Roman"/>
        </w:rPr>
        <w:t xml:space="preserve"> research and studies on the relevant topic </w:t>
      </w:r>
      <w:r w:rsidRPr="7E52559A" w:rsidR="5867CBCB">
        <w:rPr>
          <w:rFonts w:ascii="Times New Roman" w:hAnsi="Times New Roman" w:eastAsia="Times New Roman" w:cs="Times New Roman"/>
        </w:rPr>
        <w:t>were</w:t>
      </w:r>
      <w:r w:rsidRPr="7E52559A" w:rsidR="115EF337">
        <w:rPr>
          <w:rFonts w:ascii="Times New Roman" w:hAnsi="Times New Roman" w:eastAsia="Times New Roman" w:cs="Times New Roman"/>
        </w:rPr>
        <w:t xml:space="preserve"> </w:t>
      </w:r>
      <w:r w:rsidRPr="7E52559A" w:rsidR="6352B33F">
        <w:rPr>
          <w:rFonts w:ascii="Times New Roman" w:hAnsi="Times New Roman" w:eastAsia="Times New Roman" w:cs="Times New Roman"/>
        </w:rPr>
        <w:t xml:space="preserve">available. </w:t>
      </w:r>
    </w:p>
    <w:p w:rsidR="6352B33F" w:rsidP="7E52559A" w:rsidRDefault="6352B33F" w14:paraId="60E03EF5" w14:textId="418C5022">
      <w:pPr>
        <w:spacing w:after="0" w:line="480" w:lineRule="auto"/>
        <w:rPr>
          <w:rFonts w:ascii="Times New Roman" w:hAnsi="Times New Roman" w:eastAsia="Times New Roman" w:cs="Times New Roman"/>
        </w:rPr>
      </w:pPr>
      <w:r w:rsidRPr="7E52559A" w:rsidR="6352B33F">
        <w:rPr>
          <w:rFonts w:ascii="Times New Roman" w:hAnsi="Times New Roman" w:eastAsia="Times New Roman" w:cs="Times New Roman"/>
        </w:rPr>
        <w:t xml:space="preserve">I </w:t>
      </w:r>
      <w:r w:rsidRPr="7E52559A" w:rsidR="57495F38">
        <w:rPr>
          <w:rFonts w:ascii="Times New Roman" w:hAnsi="Times New Roman" w:eastAsia="Times New Roman" w:cs="Times New Roman"/>
        </w:rPr>
        <w:t>look forward to delving deeper into the topic of adult learning as it not only would e</w:t>
      </w:r>
      <w:r w:rsidRPr="7E52559A" w:rsidR="1CCD33B1">
        <w:rPr>
          <w:rFonts w:ascii="Times New Roman" w:hAnsi="Times New Roman" w:eastAsia="Times New Roman" w:cs="Times New Roman"/>
        </w:rPr>
        <w:t>n</w:t>
      </w:r>
      <w:r w:rsidRPr="7E52559A" w:rsidR="57495F38">
        <w:rPr>
          <w:rFonts w:ascii="Times New Roman" w:hAnsi="Times New Roman" w:eastAsia="Times New Roman" w:cs="Times New Roman"/>
        </w:rPr>
        <w:t>hance my knowledge</w:t>
      </w:r>
      <w:r w:rsidRPr="7E52559A" w:rsidR="617AF8D1">
        <w:rPr>
          <w:rFonts w:ascii="Times New Roman" w:hAnsi="Times New Roman" w:eastAsia="Times New Roman" w:cs="Times New Roman"/>
        </w:rPr>
        <w:t xml:space="preserve"> base</w:t>
      </w:r>
      <w:r w:rsidRPr="7E52559A" w:rsidR="57495F38">
        <w:rPr>
          <w:rFonts w:ascii="Times New Roman" w:hAnsi="Times New Roman" w:eastAsia="Times New Roman" w:cs="Times New Roman"/>
        </w:rPr>
        <w:t xml:space="preserve"> but </w:t>
      </w:r>
      <w:r w:rsidRPr="7E52559A" w:rsidR="3A30B192">
        <w:rPr>
          <w:rFonts w:ascii="Times New Roman" w:hAnsi="Times New Roman" w:eastAsia="Times New Roman" w:cs="Times New Roman"/>
        </w:rPr>
        <w:t xml:space="preserve">provide me with ideas and tools for my own successful journey </w:t>
      </w:r>
      <w:r w:rsidRPr="7E52559A" w:rsidR="50920D07">
        <w:rPr>
          <w:rFonts w:ascii="Times New Roman" w:hAnsi="Times New Roman" w:eastAsia="Times New Roman" w:cs="Times New Roman"/>
        </w:rPr>
        <w:t>in my graduate program.</w:t>
      </w:r>
    </w:p>
    <w:p w:rsidR="44483944" w:rsidP="00303B0E" w:rsidRDefault="44483944" w14:paraId="02BD1CAD" w14:textId="3B9B277B">
      <w:pPr>
        <w:spacing w:after="0" w:line="480" w:lineRule="auto"/>
        <w:rPr>
          <w:rFonts w:ascii="Times New Roman" w:hAnsi="Times New Roman" w:eastAsia="Times New Roman" w:cs="Times New Roman"/>
        </w:rPr>
      </w:pPr>
    </w:p>
    <w:p w:rsidR="225A4232" w:rsidP="00303B0E" w:rsidRDefault="225A4232" w14:paraId="065ED45C" w14:textId="3F97BD4F">
      <w:pPr>
        <w:spacing w:after="0" w:line="480" w:lineRule="auto"/>
        <w:rPr>
          <w:rFonts w:ascii="Times New Roman" w:hAnsi="Times New Roman" w:eastAsia="Times New Roman" w:cs="Times New Roman"/>
        </w:rPr>
      </w:pPr>
    </w:p>
    <w:sectPr w:rsidR="225A4232">
      <w:footerReference w:type="default" r:id="rId14"/>
      <w:pgSz w:w="12240" w:h="15840" w:orient="portrait"/>
      <w:pgMar w:top="1440" w:right="1440" w:bottom="1440" w:left="2160" w:header="720" w:footer="720" w:gutter="0"/>
      <w:cols w:space="720"/>
      <w:docGrid w:linePitch="360"/>
      <w:headerReference w:type="default" r:id="Ra31bb8ffbdcf46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C76C7" w:rsidRDefault="00AC76C7" w14:paraId="4A214D0A" w14:textId="77777777">
      <w:pPr>
        <w:spacing w:after="0" w:line="240" w:lineRule="auto"/>
      </w:pPr>
      <w:r>
        <w:separator/>
      </w:r>
    </w:p>
  </w:endnote>
  <w:endnote w:type="continuationSeparator" w:id="0">
    <w:p w:rsidR="00AC76C7" w:rsidRDefault="00AC76C7" w14:paraId="4FCE638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33BC3635" w:rsidTr="33BC3635" w14:paraId="7B30403E" w14:textId="77777777">
      <w:trPr>
        <w:trHeight w:val="300"/>
      </w:trPr>
      <w:tc>
        <w:tcPr>
          <w:tcW w:w="2880" w:type="dxa"/>
        </w:tcPr>
        <w:p w:rsidR="33BC3635" w:rsidP="33BC3635" w:rsidRDefault="33BC3635" w14:paraId="2187703F" w14:textId="795E5347">
          <w:pPr>
            <w:pStyle w:val="Header"/>
            <w:ind w:left="-115"/>
          </w:pPr>
        </w:p>
      </w:tc>
      <w:tc>
        <w:tcPr>
          <w:tcW w:w="2880" w:type="dxa"/>
        </w:tcPr>
        <w:p w:rsidR="33BC3635" w:rsidP="33BC3635" w:rsidRDefault="33BC3635" w14:paraId="2F328E77" w14:textId="62D1D3C3">
          <w:pPr>
            <w:pStyle w:val="Header"/>
            <w:jc w:val="center"/>
          </w:pPr>
        </w:p>
      </w:tc>
      <w:tc>
        <w:tcPr>
          <w:tcW w:w="2880" w:type="dxa"/>
        </w:tcPr>
        <w:p w:rsidR="33BC3635" w:rsidP="33BC3635" w:rsidRDefault="33BC3635" w14:paraId="08328CC6" w14:textId="2D10DE5B">
          <w:pPr>
            <w:pStyle w:val="Header"/>
            <w:ind w:right="-115"/>
            <w:jc w:val="right"/>
          </w:pPr>
        </w:p>
      </w:tc>
    </w:tr>
  </w:tbl>
  <w:p w:rsidR="33BC3635" w:rsidP="33BC3635" w:rsidRDefault="33BC3635" w14:paraId="0C401B58" w14:textId="3E749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C76C7" w:rsidRDefault="00AC76C7" w14:paraId="04381C9A" w14:textId="77777777">
      <w:pPr>
        <w:spacing w:after="0" w:line="240" w:lineRule="auto"/>
      </w:pPr>
      <w:r>
        <w:separator/>
      </w:r>
    </w:p>
  </w:footnote>
  <w:footnote w:type="continuationSeparator" w:id="0">
    <w:p w:rsidR="00AC76C7" w:rsidRDefault="00AC76C7" w14:paraId="6685D1BC" w14:textId="77777777">
      <w:pPr>
        <w:spacing w:after="0" w:line="240" w:lineRule="auto"/>
      </w:pPr>
      <w:r>
        <w:continuationSeparator/>
      </w:r>
    </w:p>
  </w:footnote>
</w:footnotes>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880"/>
      <w:gridCol w:w="2880"/>
      <w:gridCol w:w="2880"/>
    </w:tblGrid>
    <w:tr w:rsidR="7E52559A" w:rsidTr="7E52559A" w14:paraId="7AA1892D">
      <w:trPr>
        <w:trHeight w:val="300"/>
      </w:trPr>
      <w:tc>
        <w:tcPr>
          <w:tcW w:w="2880" w:type="dxa"/>
          <w:tcMar/>
        </w:tcPr>
        <w:p w:rsidR="7E52559A" w:rsidP="7E52559A" w:rsidRDefault="7E52559A" w14:paraId="26D111EC" w14:textId="2E4247B2">
          <w:pPr>
            <w:pStyle w:val="Header"/>
            <w:bidi w:val="0"/>
            <w:ind w:left="-115"/>
            <w:jc w:val="left"/>
          </w:pPr>
          <w:r w:rsidR="7E52559A">
            <w:rPr/>
            <w:t>SR 651</w:t>
          </w:r>
        </w:p>
      </w:tc>
      <w:tc>
        <w:tcPr>
          <w:tcW w:w="2880" w:type="dxa"/>
          <w:tcMar/>
        </w:tcPr>
        <w:p w:rsidR="7E52559A" w:rsidP="7E52559A" w:rsidRDefault="7E52559A" w14:paraId="6A59E5D2" w14:textId="0E9F3169">
          <w:pPr>
            <w:pStyle w:val="Header"/>
            <w:bidi w:val="0"/>
            <w:jc w:val="center"/>
          </w:pPr>
          <w:r w:rsidR="7E52559A">
            <w:rPr/>
            <w:t>Danielle Alleyne</w:t>
          </w:r>
        </w:p>
      </w:tc>
      <w:tc>
        <w:tcPr>
          <w:tcW w:w="2880" w:type="dxa"/>
          <w:tcMar/>
        </w:tcPr>
        <w:p w:rsidR="7E52559A" w:rsidP="7E52559A" w:rsidRDefault="7E52559A" w14:paraId="252BC57D" w14:textId="6643286B">
          <w:pPr>
            <w:pStyle w:val="Header"/>
            <w:bidi w:val="0"/>
            <w:ind w:right="-115"/>
            <w:jc w:val="right"/>
          </w:pPr>
          <w:r>
            <w:fldChar w:fldCharType="begin"/>
          </w:r>
          <w:r>
            <w:instrText xml:space="preserve">PAGE</w:instrText>
          </w:r>
          <w:r>
            <w:fldChar w:fldCharType="separate"/>
          </w:r>
          <w:r>
            <w:fldChar w:fldCharType="end"/>
          </w:r>
          <w:r w:rsidR="7E52559A">
            <w:rPr/>
            <w:t xml:space="preserve"> of </w:t>
          </w:r>
          <w:r>
            <w:fldChar w:fldCharType="begin"/>
          </w:r>
          <w:r>
            <w:instrText xml:space="preserve">NUMPAGES</w:instrText>
          </w:r>
          <w:r>
            <w:fldChar w:fldCharType="separate"/>
          </w:r>
          <w:r>
            <w:fldChar w:fldCharType="end"/>
          </w:r>
        </w:p>
      </w:tc>
    </w:tr>
  </w:tbl>
  <w:p w:rsidR="7E52559A" w:rsidP="7E52559A" w:rsidRDefault="7E52559A" w14:paraId="31C4A0E9" w14:textId="20AA4FA2">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A1829"/>
    <w:multiLevelType w:val="hybridMultilevel"/>
    <w:tmpl w:val="A698A072"/>
    <w:lvl w:ilvl="0" w:tplc="2C09000F">
      <w:start w:val="1"/>
      <w:numFmt w:val="decimal"/>
      <w:lvlText w:val="%1."/>
      <w:lvlJc w:val="left"/>
      <w:pPr>
        <w:ind w:left="360" w:hanging="360"/>
      </w:p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num w:numId="1" w16cid:durableId="1918316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0F8C1D"/>
    <w:rsid w:val="002927BC"/>
    <w:rsid w:val="00303B0E"/>
    <w:rsid w:val="003655C4"/>
    <w:rsid w:val="003C74CE"/>
    <w:rsid w:val="0056101C"/>
    <w:rsid w:val="00575B8F"/>
    <w:rsid w:val="006274E4"/>
    <w:rsid w:val="00642626"/>
    <w:rsid w:val="007B2494"/>
    <w:rsid w:val="007D2B4D"/>
    <w:rsid w:val="007E0EC2"/>
    <w:rsid w:val="008137DC"/>
    <w:rsid w:val="00814B13"/>
    <w:rsid w:val="009E0AFD"/>
    <w:rsid w:val="00A02353"/>
    <w:rsid w:val="00A94E8C"/>
    <w:rsid w:val="00AC76C7"/>
    <w:rsid w:val="00B504AF"/>
    <w:rsid w:val="00C04089"/>
    <w:rsid w:val="00D84507"/>
    <w:rsid w:val="00E358CD"/>
    <w:rsid w:val="0162BE07"/>
    <w:rsid w:val="01B54B85"/>
    <w:rsid w:val="0215822E"/>
    <w:rsid w:val="025E5BE8"/>
    <w:rsid w:val="0268843D"/>
    <w:rsid w:val="02812E14"/>
    <w:rsid w:val="02B03824"/>
    <w:rsid w:val="0306991F"/>
    <w:rsid w:val="0350CA9C"/>
    <w:rsid w:val="04780D33"/>
    <w:rsid w:val="04E292E4"/>
    <w:rsid w:val="052BB19B"/>
    <w:rsid w:val="057120B2"/>
    <w:rsid w:val="05D4B9B5"/>
    <w:rsid w:val="05D6AB00"/>
    <w:rsid w:val="0627651C"/>
    <w:rsid w:val="06AF88BB"/>
    <w:rsid w:val="070130D7"/>
    <w:rsid w:val="07ACD8DE"/>
    <w:rsid w:val="086A74D0"/>
    <w:rsid w:val="08C5A558"/>
    <w:rsid w:val="0AC3D866"/>
    <w:rsid w:val="0B8C58AE"/>
    <w:rsid w:val="0C5C6530"/>
    <w:rsid w:val="0C9DC9A6"/>
    <w:rsid w:val="0CBD0AC7"/>
    <w:rsid w:val="0CE30125"/>
    <w:rsid w:val="0D31B688"/>
    <w:rsid w:val="0DBDFEE0"/>
    <w:rsid w:val="0DF1B62B"/>
    <w:rsid w:val="0E26FDC5"/>
    <w:rsid w:val="0E3C4FE6"/>
    <w:rsid w:val="0EDFB58A"/>
    <w:rsid w:val="0F2E3DE5"/>
    <w:rsid w:val="0FC4B35F"/>
    <w:rsid w:val="0FE1B36F"/>
    <w:rsid w:val="10BBBD5C"/>
    <w:rsid w:val="10DD55CC"/>
    <w:rsid w:val="11222E75"/>
    <w:rsid w:val="115EF337"/>
    <w:rsid w:val="1160F200"/>
    <w:rsid w:val="11A66F4C"/>
    <w:rsid w:val="1388FC19"/>
    <w:rsid w:val="138C089B"/>
    <w:rsid w:val="13DEE0BE"/>
    <w:rsid w:val="1411B740"/>
    <w:rsid w:val="14987D27"/>
    <w:rsid w:val="158E3329"/>
    <w:rsid w:val="16098095"/>
    <w:rsid w:val="1670DDA0"/>
    <w:rsid w:val="17C67EAC"/>
    <w:rsid w:val="17D6EF2A"/>
    <w:rsid w:val="1832B66B"/>
    <w:rsid w:val="186E1D30"/>
    <w:rsid w:val="1A730CD4"/>
    <w:rsid w:val="1A8FC756"/>
    <w:rsid w:val="1A9B0D14"/>
    <w:rsid w:val="1AB235B6"/>
    <w:rsid w:val="1AE267C1"/>
    <w:rsid w:val="1B2A7348"/>
    <w:rsid w:val="1BDC6C52"/>
    <w:rsid w:val="1BF23EA4"/>
    <w:rsid w:val="1BF5A904"/>
    <w:rsid w:val="1C3E07A5"/>
    <w:rsid w:val="1CA60F24"/>
    <w:rsid w:val="1CCD33B1"/>
    <w:rsid w:val="1D454A83"/>
    <w:rsid w:val="1D48DFD9"/>
    <w:rsid w:val="1DFB6745"/>
    <w:rsid w:val="1F2E3F2B"/>
    <w:rsid w:val="1F318905"/>
    <w:rsid w:val="1FA4E02B"/>
    <w:rsid w:val="207740F2"/>
    <w:rsid w:val="207DAE4D"/>
    <w:rsid w:val="212384EC"/>
    <w:rsid w:val="2136A885"/>
    <w:rsid w:val="214F2718"/>
    <w:rsid w:val="21812873"/>
    <w:rsid w:val="225A4232"/>
    <w:rsid w:val="226FD016"/>
    <w:rsid w:val="231656EC"/>
    <w:rsid w:val="236F9BA7"/>
    <w:rsid w:val="2436E3C7"/>
    <w:rsid w:val="24E116D3"/>
    <w:rsid w:val="250C46BE"/>
    <w:rsid w:val="252D7514"/>
    <w:rsid w:val="25D7CC6A"/>
    <w:rsid w:val="26007341"/>
    <w:rsid w:val="269250FF"/>
    <w:rsid w:val="2707F20E"/>
    <w:rsid w:val="271B015E"/>
    <w:rsid w:val="281B16A6"/>
    <w:rsid w:val="285CCB19"/>
    <w:rsid w:val="286DD399"/>
    <w:rsid w:val="289A4383"/>
    <w:rsid w:val="291CFCB6"/>
    <w:rsid w:val="293FCB50"/>
    <w:rsid w:val="29EA6DF6"/>
    <w:rsid w:val="2A29D9B7"/>
    <w:rsid w:val="2AC4FA8E"/>
    <w:rsid w:val="2B141DB8"/>
    <w:rsid w:val="2BC6683D"/>
    <w:rsid w:val="2BC72385"/>
    <w:rsid w:val="2C516F61"/>
    <w:rsid w:val="2CF5E61B"/>
    <w:rsid w:val="2D11699A"/>
    <w:rsid w:val="2D596B6B"/>
    <w:rsid w:val="2D82AE9D"/>
    <w:rsid w:val="2E0E2608"/>
    <w:rsid w:val="2EBCF831"/>
    <w:rsid w:val="2EC3CA0D"/>
    <w:rsid w:val="2F99C1CA"/>
    <w:rsid w:val="2FAA2335"/>
    <w:rsid w:val="3059F750"/>
    <w:rsid w:val="30F7A1C7"/>
    <w:rsid w:val="31063AC8"/>
    <w:rsid w:val="3147761C"/>
    <w:rsid w:val="3178F7CD"/>
    <w:rsid w:val="31CF4644"/>
    <w:rsid w:val="3216650F"/>
    <w:rsid w:val="32E6053E"/>
    <w:rsid w:val="33058933"/>
    <w:rsid w:val="3326A2F8"/>
    <w:rsid w:val="33BC3635"/>
    <w:rsid w:val="3435B765"/>
    <w:rsid w:val="3439CF57"/>
    <w:rsid w:val="3439FA20"/>
    <w:rsid w:val="3484A7AA"/>
    <w:rsid w:val="35C49D68"/>
    <w:rsid w:val="3651D967"/>
    <w:rsid w:val="36A64159"/>
    <w:rsid w:val="37532B7E"/>
    <w:rsid w:val="3770BAA7"/>
    <w:rsid w:val="394F741B"/>
    <w:rsid w:val="3A0D50A7"/>
    <w:rsid w:val="3A13F272"/>
    <w:rsid w:val="3A30B192"/>
    <w:rsid w:val="3A59E908"/>
    <w:rsid w:val="3AB43C4D"/>
    <w:rsid w:val="3AF18EE7"/>
    <w:rsid w:val="3B39211E"/>
    <w:rsid w:val="3B4CBE7B"/>
    <w:rsid w:val="3BE43F5B"/>
    <w:rsid w:val="3C5DC65D"/>
    <w:rsid w:val="3C9605C9"/>
    <w:rsid w:val="3CD9DBA0"/>
    <w:rsid w:val="3D05BD15"/>
    <w:rsid w:val="3D555C82"/>
    <w:rsid w:val="3D700E5C"/>
    <w:rsid w:val="3D794BBC"/>
    <w:rsid w:val="3DFFD233"/>
    <w:rsid w:val="3FADE3BB"/>
    <w:rsid w:val="400E41B0"/>
    <w:rsid w:val="405B7B93"/>
    <w:rsid w:val="405D0D39"/>
    <w:rsid w:val="409FF363"/>
    <w:rsid w:val="41335C82"/>
    <w:rsid w:val="414961BA"/>
    <w:rsid w:val="41736237"/>
    <w:rsid w:val="42BB5BC5"/>
    <w:rsid w:val="4422770A"/>
    <w:rsid w:val="44483944"/>
    <w:rsid w:val="44E85D28"/>
    <w:rsid w:val="45D2FCA1"/>
    <w:rsid w:val="46458242"/>
    <w:rsid w:val="472C58BC"/>
    <w:rsid w:val="47933FB0"/>
    <w:rsid w:val="47EBE5AD"/>
    <w:rsid w:val="48F46038"/>
    <w:rsid w:val="49D4D318"/>
    <w:rsid w:val="4A0C0EAF"/>
    <w:rsid w:val="4AC33574"/>
    <w:rsid w:val="4ACEA01C"/>
    <w:rsid w:val="4B4A2C4E"/>
    <w:rsid w:val="4BF965ED"/>
    <w:rsid w:val="4C17F920"/>
    <w:rsid w:val="4C2F928D"/>
    <w:rsid w:val="4C56B786"/>
    <w:rsid w:val="4D7D419B"/>
    <w:rsid w:val="4D90DE80"/>
    <w:rsid w:val="4DBF309C"/>
    <w:rsid w:val="4FD2AF66"/>
    <w:rsid w:val="50920D07"/>
    <w:rsid w:val="50CD07CB"/>
    <w:rsid w:val="5109DCC1"/>
    <w:rsid w:val="516FA84A"/>
    <w:rsid w:val="525C7566"/>
    <w:rsid w:val="526AC044"/>
    <w:rsid w:val="530F8C1D"/>
    <w:rsid w:val="539A0F78"/>
    <w:rsid w:val="53B5F6F7"/>
    <w:rsid w:val="53DCAEDC"/>
    <w:rsid w:val="5433C8BE"/>
    <w:rsid w:val="54585F7C"/>
    <w:rsid w:val="5468A72C"/>
    <w:rsid w:val="5475E81E"/>
    <w:rsid w:val="54AE0AF9"/>
    <w:rsid w:val="54DC0CC8"/>
    <w:rsid w:val="5548CBAD"/>
    <w:rsid w:val="556AAFF0"/>
    <w:rsid w:val="56051AAB"/>
    <w:rsid w:val="5608C67A"/>
    <w:rsid w:val="571F520A"/>
    <w:rsid w:val="57495F38"/>
    <w:rsid w:val="576E39D9"/>
    <w:rsid w:val="577E6DC7"/>
    <w:rsid w:val="57E034E9"/>
    <w:rsid w:val="583F1170"/>
    <w:rsid w:val="586372AA"/>
    <w:rsid w:val="5867CBCB"/>
    <w:rsid w:val="59627BA1"/>
    <w:rsid w:val="59717C36"/>
    <w:rsid w:val="599A4F41"/>
    <w:rsid w:val="59E6FC9B"/>
    <w:rsid w:val="5ADBE051"/>
    <w:rsid w:val="5AFD1B62"/>
    <w:rsid w:val="5B465699"/>
    <w:rsid w:val="5B68FE6B"/>
    <w:rsid w:val="5B984397"/>
    <w:rsid w:val="5BC30C05"/>
    <w:rsid w:val="5DA55665"/>
    <w:rsid w:val="5DAD41A9"/>
    <w:rsid w:val="5E2001BF"/>
    <w:rsid w:val="5EB5A8F4"/>
    <w:rsid w:val="5F891140"/>
    <w:rsid w:val="60092A99"/>
    <w:rsid w:val="603597BE"/>
    <w:rsid w:val="60AB5EB4"/>
    <w:rsid w:val="617AF8D1"/>
    <w:rsid w:val="621E9D65"/>
    <w:rsid w:val="62B671E6"/>
    <w:rsid w:val="6352B33F"/>
    <w:rsid w:val="63A1FDDF"/>
    <w:rsid w:val="63D004DB"/>
    <w:rsid w:val="63EBA0FA"/>
    <w:rsid w:val="63FBB2FA"/>
    <w:rsid w:val="64067C1A"/>
    <w:rsid w:val="6423C4DF"/>
    <w:rsid w:val="643A11DD"/>
    <w:rsid w:val="65732F1F"/>
    <w:rsid w:val="65D53FFB"/>
    <w:rsid w:val="663813F0"/>
    <w:rsid w:val="66C33876"/>
    <w:rsid w:val="67055603"/>
    <w:rsid w:val="67123997"/>
    <w:rsid w:val="67FC3D6F"/>
    <w:rsid w:val="68576EB0"/>
    <w:rsid w:val="689B700C"/>
    <w:rsid w:val="68B9CD3B"/>
    <w:rsid w:val="699DD0E3"/>
    <w:rsid w:val="69B0BAE1"/>
    <w:rsid w:val="6A0D76A9"/>
    <w:rsid w:val="6A832624"/>
    <w:rsid w:val="6AABEC5F"/>
    <w:rsid w:val="6B39E1E7"/>
    <w:rsid w:val="6BC00328"/>
    <w:rsid w:val="6C0445A8"/>
    <w:rsid w:val="6D06BE0F"/>
    <w:rsid w:val="6D641D06"/>
    <w:rsid w:val="6D7B2407"/>
    <w:rsid w:val="6D9CC579"/>
    <w:rsid w:val="6E28E220"/>
    <w:rsid w:val="6FD2D3C7"/>
    <w:rsid w:val="6FDC02B3"/>
    <w:rsid w:val="700CD77C"/>
    <w:rsid w:val="703F1293"/>
    <w:rsid w:val="7070E472"/>
    <w:rsid w:val="70BC321C"/>
    <w:rsid w:val="70EE9F2D"/>
    <w:rsid w:val="71707936"/>
    <w:rsid w:val="71790085"/>
    <w:rsid w:val="72C4BC80"/>
    <w:rsid w:val="72DCFFF3"/>
    <w:rsid w:val="72F70ADE"/>
    <w:rsid w:val="736E0571"/>
    <w:rsid w:val="737DD120"/>
    <w:rsid w:val="74B10DFD"/>
    <w:rsid w:val="74CA295C"/>
    <w:rsid w:val="752C3663"/>
    <w:rsid w:val="75BF47FE"/>
    <w:rsid w:val="7654875D"/>
    <w:rsid w:val="76A88363"/>
    <w:rsid w:val="76E3AA4A"/>
    <w:rsid w:val="778C3F1B"/>
    <w:rsid w:val="78634981"/>
    <w:rsid w:val="78B83125"/>
    <w:rsid w:val="78F467A6"/>
    <w:rsid w:val="79905D1A"/>
    <w:rsid w:val="7A4FBB3A"/>
    <w:rsid w:val="7B4FF19B"/>
    <w:rsid w:val="7B5F4E15"/>
    <w:rsid w:val="7C12776F"/>
    <w:rsid w:val="7C174EE5"/>
    <w:rsid w:val="7D7BCEA1"/>
    <w:rsid w:val="7D942B3E"/>
    <w:rsid w:val="7E52559A"/>
    <w:rsid w:val="7E8043F2"/>
    <w:rsid w:val="7EC8377F"/>
    <w:rsid w:val="7F309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F8C1D"/>
  <w15:chartTrackingRefBased/>
  <w15:docId w15:val="{9E9A546A-6B6F-45C3-A49B-8B5D8C54F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rsid w:val="00814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bera-journals.onlinelibrary.wiley.com/doi/10.1002/berj.3679" TargetMode="Externa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yperlink" Target="https://bera-journals.onlinelibrary.wiley.com/doi/10.1002/berj.3679" TargetMode="External" Id="rId10" /><Relationship Type="http://schemas.openxmlformats.org/officeDocument/2006/relationships/webSettings" Target="webSettings.xml" Id="rId4" /><Relationship Type="http://schemas.openxmlformats.org/officeDocument/2006/relationships/hyperlink" Target="https://bera-journals.onlinelibrary.wiley.com/doi/10.1002/berj.3679" TargetMode="External" Id="rId9" /><Relationship Type="http://schemas.openxmlformats.org/officeDocument/2006/relationships/footer" Target="footer1.xml" Id="rId14" /><Relationship Type="http://schemas.openxmlformats.org/officeDocument/2006/relationships/hyperlink" Target="https://doi.org/10.1111/bjet.13120" TargetMode="External" Id="R1f99c4f4ab6242dd" /><Relationship Type="http://schemas.openxmlformats.org/officeDocument/2006/relationships/hyperlink" Target="https://doi.org/10.1002/berj.3679" TargetMode="External" Id="R5437a2a559c4406c" /><Relationship Type="http://schemas.openxmlformats.org/officeDocument/2006/relationships/hyperlink" Target="https://doi.org/10.1002/berj.3679" TargetMode="External" Id="R3e539f68fa314034" /><Relationship Type="http://schemas.openxmlformats.org/officeDocument/2006/relationships/hyperlink" Target="https://doi.org/10.1111/bjet.13120" TargetMode="External" Id="R5ea86ac6bab044f3" /><Relationship Type="http://schemas.openxmlformats.org/officeDocument/2006/relationships/hyperlink" Target="https://doi.org/10.1111/bjet.13120" TargetMode="External" Id="R2be07baa5a9b4a3c" /><Relationship Type="http://schemas.openxmlformats.org/officeDocument/2006/relationships/hyperlink" Target="https://doi.org/10.1111/bjet.13120" TargetMode="External" Id="R580b391a9c894763" /><Relationship Type="http://schemas.openxmlformats.org/officeDocument/2006/relationships/header" Target="header2.xml" Id="Ra31bb8ffbdcf46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Danielle Alleyne</dc:creator>
  <keywords/>
  <dc:description/>
  <lastModifiedBy>Danielle Alleyne</lastModifiedBy>
  <revision>18</revision>
  <dcterms:created xsi:type="dcterms:W3CDTF">2024-12-29T22:20:00.0000000Z</dcterms:created>
  <dcterms:modified xsi:type="dcterms:W3CDTF">2025-02-23T20:54:24.2186029Z</dcterms:modified>
</coreProperties>
</file>