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P="67D6FF63" w14:paraId="0C70BB02" wp14:textId="2CBB168B">
      <w:pPr>
        <w:spacing w:before="0" w:beforeAutospacing="off" w:after="0" w:afterAutospacing="off"/>
        <w:jc w:val="center"/>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pPr>
      <w:r w:rsidRPr="67D6FF63" w:rsidR="67D6FF63">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t>LDR 807-12 Leader Development: Transforming Self-Concept</w:t>
      </w:r>
    </w:p>
    <w:p xmlns:wp14="http://schemas.microsoft.com/office/word/2010/wordml" w:rsidP="67D6FF63" w14:paraId="0FF7C67A" wp14:textId="5E78BECB">
      <w:pPr>
        <w:spacing w:before="0" w:beforeAutospacing="off" w:after="0" w:afterAutospacing="off"/>
        <w:jc w:val="center"/>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pPr>
    </w:p>
    <w:p xmlns:wp14="http://schemas.microsoft.com/office/word/2010/wordml" w:rsidP="67D6FF63" w14:paraId="4908E67A" wp14:textId="4BCBEC93">
      <w:pPr>
        <w:spacing w:before="0" w:beforeAutospacing="off" w:after="0" w:afterAutospacing="off"/>
        <w:jc w:val="center"/>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pPr>
      <w:r w:rsidRPr="67D6FF63" w:rsidR="67D6FF63">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t>Assignment 1</w:t>
      </w:r>
    </w:p>
    <w:p xmlns:wp14="http://schemas.microsoft.com/office/word/2010/wordml" w:rsidP="67D6FF63" w14:paraId="2B2C8DE9" wp14:textId="77D34C24">
      <w:pPr>
        <w:spacing w:before="0" w:beforeAutospacing="off" w:after="0" w:afterAutospacing="off"/>
        <w:jc w:val="center"/>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pPr>
    </w:p>
    <w:p xmlns:wp14="http://schemas.microsoft.com/office/word/2010/wordml" w:rsidP="67D6FF63" w14:paraId="13AC0272" wp14:textId="2513DCD2">
      <w:pPr>
        <w:spacing w:before="0" w:beforeAutospacing="off" w:after="0" w:afterAutospacing="off"/>
        <w:jc w:val="center"/>
      </w:pPr>
      <w:r w:rsidRPr="67D6FF63" w:rsidR="67D6FF63">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t>Grace Godfrey</w:t>
      </w:r>
    </w:p>
    <w:p xmlns:wp14="http://schemas.microsoft.com/office/word/2010/wordml" w:rsidP="67D6FF63" w14:paraId="49F55121" wp14:textId="5D90D101">
      <w:pPr>
        <w:spacing w:before="0" w:beforeAutospacing="off" w:after="0" w:afterAutospacing="off"/>
        <w:jc w:val="center"/>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pPr>
      <w:r w:rsidRPr="67D6FF63" w:rsidR="67D6FF63">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t xml:space="preserve"> </w:t>
      </w:r>
    </w:p>
    <w:p xmlns:wp14="http://schemas.microsoft.com/office/word/2010/wordml" w:rsidP="67D6FF63" w14:paraId="058F0F4E" wp14:textId="244647B9">
      <w:pPr>
        <w:spacing w:before="0" w:beforeAutospacing="off" w:after="0" w:afterAutospacing="off"/>
        <w:jc w:val="center"/>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pPr>
    </w:p>
    <w:p xmlns:wp14="http://schemas.microsoft.com/office/word/2010/wordml" w:rsidP="67D6FF63" w14:paraId="02BEFA63" wp14:textId="14F1C8EF">
      <w:pPr>
        <w:spacing w:before="0" w:beforeAutospacing="off" w:after="0" w:afterAutospacing="off"/>
        <w:jc w:val="center"/>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pPr>
      <w:r w:rsidRPr="67D6FF63" w:rsidR="67D6FF63">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t>Curti</w:t>
      </w:r>
      <w:r w:rsidRPr="67D6FF63" w:rsidR="67D6FF63">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t xml:space="preserve">s McClane, Ph.D., </w:t>
      </w:r>
      <w:r w:rsidRPr="67D6FF63" w:rsidR="67D6FF63">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t>D.Min</w:t>
      </w:r>
      <w:r w:rsidRPr="67D6FF63" w:rsidR="67D6FF63">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t>.</w:t>
      </w:r>
    </w:p>
    <w:p xmlns:wp14="http://schemas.microsoft.com/office/word/2010/wordml" w14:paraId="7C937F90" wp14:textId="4A7841D0">
      <w:r>
        <w:br/>
      </w:r>
    </w:p>
    <w:p xmlns:wp14="http://schemas.microsoft.com/office/word/2010/wordml" w:rsidP="67D6FF63" w14:paraId="13D5287D" wp14:textId="50EC8F6F">
      <w:pPr>
        <w:spacing w:before="0" w:beforeAutospacing="off" w:after="0" w:afterAutospacing="off"/>
        <w:jc w:val="center"/>
      </w:pPr>
      <w:r w:rsidRPr="67D6FF63" w:rsidR="67D6FF63">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t>06/5/2023</w:t>
      </w:r>
    </w:p>
    <w:p xmlns:wp14="http://schemas.microsoft.com/office/word/2010/wordml" w:rsidP="67D6FF63" w14:paraId="61F121FF" wp14:textId="1C41B16D">
      <w:pPr>
        <w:pStyle w:val="Normal"/>
        <w:spacing w:before="0" w:beforeAutospacing="off" w:after="0" w:afterAutospacing="off"/>
        <w:jc w:val="center"/>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pPr>
    </w:p>
    <w:p xmlns:wp14="http://schemas.microsoft.com/office/word/2010/wordml" w:rsidP="67D6FF63" w14:paraId="32E08DD2" wp14:textId="6DA7A027">
      <w:pPr>
        <w:pStyle w:val="Normal"/>
        <w:spacing w:before="0" w:beforeAutospacing="off" w:after="0" w:afterAutospacing="off"/>
        <w:jc w:val="center"/>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pPr>
    </w:p>
    <w:p xmlns:wp14="http://schemas.microsoft.com/office/word/2010/wordml" w:rsidP="67D6FF63" w14:paraId="20E3B194" wp14:textId="46407E90">
      <w:pPr>
        <w:pStyle w:val="Normal"/>
        <w:spacing w:before="0" w:beforeAutospacing="off" w:after="0" w:afterAutospacing="off"/>
        <w:jc w:val="center"/>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pPr>
      <w:r w:rsidRPr="67D6FF63" w:rsidR="67D6FF63">
        <w:rPr>
          <w:rFonts w:ascii="Times New Roman" w:hAnsi="Times New Roman" w:eastAsia="Times New Roman" w:cs="Times New Roman"/>
          <w:b w:val="0"/>
          <w:bCs w:val="0"/>
          <w:i w:val="0"/>
          <w:iCs w:val="0"/>
          <w:strike w:val="0"/>
          <w:dstrike w:val="0"/>
          <w:noProof w:val="0"/>
          <w:color w:val="000000" w:themeColor="text1" w:themeTint="FF" w:themeShade="FF"/>
          <w:sz w:val="24"/>
          <w:szCs w:val="24"/>
          <w:u w:val="none"/>
          <w:lang w:val="en-US"/>
        </w:rPr>
        <w:t>Summer 2023</w:t>
      </w:r>
    </w:p>
    <w:p xmlns:wp14="http://schemas.microsoft.com/office/word/2010/wordml" w:rsidP="67D6FF63" w14:paraId="2F763C63" wp14:textId="3D9A66BC">
      <w:pPr>
        <w:pStyle w:val="Normal"/>
      </w:pPr>
      <w:r>
        <w:br/>
      </w:r>
      <w:bookmarkStart w:name="_GoBack" w:id="0"/>
      <w:bookmarkEnd w:id="0"/>
    </w:p>
    <w:p xmlns:wp14="http://schemas.microsoft.com/office/word/2010/wordml" w:rsidP="67D6FF63" w14:paraId="4759DA32" wp14:textId="3BC1A312">
      <w:pPr>
        <w:pStyle w:val="Normal"/>
        <w:rPr>
          <w:u w:val="single"/>
        </w:rPr>
      </w:pPr>
    </w:p>
    <w:p xmlns:wp14="http://schemas.microsoft.com/office/word/2010/wordml" w:rsidP="67D6FF63" w14:paraId="29DE5D80" wp14:textId="5E9A9AC7">
      <w:pPr>
        <w:pStyle w:val="Normal"/>
        <w:rPr>
          <w:u w:val="single"/>
        </w:rPr>
      </w:pPr>
    </w:p>
    <w:p xmlns:wp14="http://schemas.microsoft.com/office/word/2010/wordml" w:rsidP="67D6FF63" w14:paraId="08135EBB" wp14:textId="721643F1">
      <w:pPr>
        <w:pStyle w:val="Normal"/>
        <w:rPr>
          <w:u w:val="single"/>
        </w:rPr>
      </w:pPr>
    </w:p>
    <w:p xmlns:wp14="http://schemas.microsoft.com/office/word/2010/wordml" w:rsidP="67D6FF63" w14:paraId="26FECE48" wp14:textId="4C09209F">
      <w:pPr>
        <w:pStyle w:val="Normal"/>
        <w:rPr>
          <w:u w:val="single"/>
        </w:rPr>
      </w:pPr>
    </w:p>
    <w:p xmlns:wp14="http://schemas.microsoft.com/office/word/2010/wordml" w:rsidP="67D6FF63" w14:paraId="65275291" wp14:textId="3DE267EC">
      <w:pPr>
        <w:pStyle w:val="Normal"/>
        <w:rPr>
          <w:u w:val="single"/>
        </w:rPr>
      </w:pPr>
    </w:p>
    <w:p xmlns:wp14="http://schemas.microsoft.com/office/word/2010/wordml" w:rsidP="67D6FF63" w14:paraId="06D3C19E" wp14:textId="13C37A2C">
      <w:pPr>
        <w:pStyle w:val="Normal"/>
        <w:rPr>
          <w:u w:val="single"/>
        </w:rPr>
      </w:pPr>
    </w:p>
    <w:p xmlns:wp14="http://schemas.microsoft.com/office/word/2010/wordml" w:rsidP="67D6FF63" w14:paraId="572B5CE2" wp14:textId="4609CDAD">
      <w:pPr>
        <w:pStyle w:val="Normal"/>
        <w:rPr>
          <w:u w:val="single"/>
        </w:rPr>
      </w:pPr>
    </w:p>
    <w:p xmlns:wp14="http://schemas.microsoft.com/office/word/2010/wordml" w:rsidP="67D6FF63" w14:paraId="4E84371C" wp14:textId="0FF91738">
      <w:pPr>
        <w:pStyle w:val="Normal"/>
        <w:rPr>
          <w:u w:val="single"/>
        </w:rPr>
      </w:pPr>
    </w:p>
    <w:p xmlns:wp14="http://schemas.microsoft.com/office/word/2010/wordml" w:rsidP="67D6FF63" w14:paraId="3652239D" wp14:textId="481FC965">
      <w:pPr>
        <w:pStyle w:val="Normal"/>
        <w:rPr>
          <w:u w:val="single"/>
        </w:rPr>
      </w:pPr>
    </w:p>
    <w:p xmlns:wp14="http://schemas.microsoft.com/office/word/2010/wordml" w:rsidP="67D6FF63" w14:paraId="1A145AD2" wp14:textId="786356C4">
      <w:pPr>
        <w:pStyle w:val="Normal"/>
        <w:rPr>
          <w:u w:val="single"/>
        </w:rPr>
      </w:pPr>
    </w:p>
    <w:p xmlns:wp14="http://schemas.microsoft.com/office/word/2010/wordml" w:rsidP="67D6FF63" w14:paraId="07E6D2A2" wp14:textId="030458F6">
      <w:pPr>
        <w:pStyle w:val="Normal"/>
        <w:rPr>
          <w:u w:val="single"/>
        </w:rPr>
      </w:pPr>
    </w:p>
    <w:p xmlns:wp14="http://schemas.microsoft.com/office/word/2010/wordml" w:rsidP="67D6FF63" w14:paraId="0AE0079E" wp14:textId="18B6AC08">
      <w:pPr>
        <w:pStyle w:val="Normal"/>
        <w:rPr>
          <w:u w:val="single"/>
        </w:rPr>
      </w:pPr>
    </w:p>
    <w:p xmlns:wp14="http://schemas.microsoft.com/office/word/2010/wordml" w:rsidP="67D6FF63" w14:paraId="5CB3B908" wp14:textId="28969355">
      <w:pPr>
        <w:pStyle w:val="Normal"/>
        <w:rPr>
          <w:u w:val="single"/>
        </w:rPr>
      </w:pPr>
    </w:p>
    <w:p xmlns:wp14="http://schemas.microsoft.com/office/word/2010/wordml" w:rsidP="67D6FF63" w14:paraId="5E5C24F2" wp14:textId="156FE8D2">
      <w:pPr>
        <w:pStyle w:val="Normal"/>
        <w:rPr>
          <w:u w:val="single"/>
        </w:rPr>
      </w:pPr>
    </w:p>
    <w:p xmlns:wp14="http://schemas.microsoft.com/office/word/2010/wordml" w:rsidP="67D6FF63" w14:paraId="6A1EB430" wp14:textId="7FCBBE1E">
      <w:pPr>
        <w:pStyle w:val="Normal"/>
        <w:rPr>
          <w:u w:val="single"/>
        </w:rPr>
      </w:pPr>
    </w:p>
    <w:p xmlns:wp14="http://schemas.microsoft.com/office/word/2010/wordml" w:rsidP="67D6FF63" w14:paraId="3F920260" wp14:textId="00A54183">
      <w:pPr>
        <w:pStyle w:val="Normal"/>
        <w:rPr>
          <w:u w:val="single"/>
        </w:rPr>
      </w:pPr>
    </w:p>
    <w:p xmlns:wp14="http://schemas.microsoft.com/office/word/2010/wordml" w:rsidP="67D6FF63" w14:paraId="17FC5B2E" wp14:textId="5BFBAC0F">
      <w:pPr>
        <w:pStyle w:val="Normal"/>
        <w:rPr>
          <w:u w:val="single"/>
        </w:rPr>
      </w:pPr>
    </w:p>
    <w:p xmlns:wp14="http://schemas.microsoft.com/office/word/2010/wordml" w:rsidP="67D6FF63" w14:paraId="4688D730" wp14:textId="1B1ACC83">
      <w:pPr>
        <w:pStyle w:val="Normal"/>
        <w:rPr>
          <w:b w:val="1"/>
          <w:bCs w:val="1"/>
          <w:u w:val="none"/>
        </w:rPr>
      </w:pPr>
    </w:p>
    <w:p xmlns:wp14="http://schemas.microsoft.com/office/word/2010/wordml" w:rsidP="67D6FF63" w14:paraId="413A6DC6" wp14:textId="23BA13A8">
      <w:pPr>
        <w:pStyle w:val="Normal"/>
        <w:rPr>
          <w:b w:val="1"/>
          <w:bCs w:val="1"/>
          <w:u w:val="none"/>
        </w:rPr>
      </w:pPr>
      <w:r w:rsidRPr="67D6FF63" w:rsidR="67D6FF63">
        <w:rPr>
          <w:b w:val="1"/>
          <w:bCs w:val="1"/>
          <w:u w:val="none"/>
        </w:rPr>
        <w:t>Essential Element: Character Formation</w:t>
      </w:r>
    </w:p>
    <w:p xmlns:wp14="http://schemas.microsoft.com/office/word/2010/wordml" w:rsidP="67D6FF63" w14:paraId="7B5D8672" wp14:textId="12868206">
      <w:pPr>
        <w:pStyle w:val="Normal"/>
        <w:spacing w:before="0" w:beforeAutospacing="off" w:after="0" w:afterAutospacing="off" w:line="360" w:lineRule="auto"/>
        <w:jc w:val="left"/>
        <w:rPr>
          <w:rFonts w:ascii="Calibri" w:hAnsi="Calibri" w:eastAsia="Calibri" w:cs="Calibri"/>
          <w:noProof w:val="0"/>
          <w:color w:val="000000" w:themeColor="text1" w:themeTint="FF" w:themeShade="FF"/>
          <w:sz w:val="22"/>
          <w:szCs w:val="22"/>
          <w:lang w:val="en-US"/>
        </w:rPr>
      </w:pPr>
      <w:r w:rsidRPr="67D6FF63" w:rsidR="67D6FF63">
        <w:rPr>
          <w:rFonts w:ascii="Calibri" w:hAnsi="Calibri" w:eastAsia="Calibri" w:cs="Calibri"/>
          <w:noProof w:val="0"/>
          <w:sz w:val="22"/>
          <w:szCs w:val="22"/>
          <w:lang w:val="en-US"/>
        </w:rPr>
        <w:t>Source:</w:t>
      </w:r>
      <w:r w:rsidRPr="67D6FF63" w:rsidR="67D6FF63">
        <w:rPr>
          <w:rFonts w:ascii="Calibri" w:hAnsi="Calibri" w:eastAsia="Calibri" w:cs="Calibri"/>
          <w:noProof w:val="0"/>
          <w:color w:val="595959" w:themeColor="text1" w:themeTint="A6" w:themeShade="FF"/>
          <w:sz w:val="22"/>
          <w:szCs w:val="22"/>
          <w:lang w:val="en-US"/>
        </w:rPr>
        <w:t xml:space="preserve"> </w:t>
      </w:r>
      <w:r w:rsidRPr="67D6FF63" w:rsidR="67D6FF63">
        <w:rPr>
          <w:rFonts w:ascii="Calibri" w:hAnsi="Calibri" w:eastAsia="Calibri" w:cs="Calibri"/>
          <w:b w:val="1"/>
          <w:bCs w:val="1"/>
          <w:i w:val="0"/>
          <w:iCs w:val="0"/>
          <w:caps w:val="0"/>
          <w:smallCaps w:val="0"/>
          <w:noProof w:val="0"/>
          <w:color w:val="595959" w:themeColor="text1" w:themeTint="A6" w:themeShade="FF"/>
          <w:sz w:val="22"/>
          <w:szCs w:val="22"/>
          <w:lang w:val="en-US"/>
        </w:rPr>
        <w:t xml:space="preserve">Hadassah Littman-Ovadia, </w:t>
      </w:r>
      <w:r w:rsidRPr="67D6FF63" w:rsidR="67D6FF63">
        <w:rPr>
          <w:rFonts w:ascii="Calibri" w:hAnsi="Calibri" w:eastAsia="Calibri" w:cs="Calibri"/>
          <w:b w:val="0"/>
          <w:bCs w:val="0"/>
          <w:i w:val="0"/>
          <w:iCs w:val="0"/>
          <w:caps w:val="0"/>
          <w:smallCaps w:val="0"/>
          <w:noProof w:val="0"/>
          <w:color w:val="000000" w:themeColor="text1" w:themeTint="FF" w:themeShade="FF"/>
          <w:sz w:val="22"/>
          <w:szCs w:val="22"/>
          <w:lang w:val="en-US"/>
        </w:rPr>
        <w:t xml:space="preserve">Doctorate Professor; Department of Behavioral Sciences, Ariel University of Ariel, Israel </w:t>
      </w:r>
      <w:r w:rsidRPr="67D6FF63" w:rsidR="67D6FF63">
        <w:rPr>
          <w:rFonts w:ascii="Calibri" w:hAnsi="Calibri" w:eastAsia="Calibri" w:cs="Calibri"/>
          <w:b w:val="0"/>
          <w:bCs w:val="0"/>
          <w:i w:val="0"/>
          <w:iCs w:val="0"/>
          <w:caps w:val="0"/>
          <w:smallCaps w:val="0"/>
          <w:noProof w:val="0"/>
          <w:color w:val="000000" w:themeColor="text1" w:themeTint="FF" w:themeShade="FF"/>
          <w:sz w:val="22"/>
          <w:szCs w:val="22"/>
          <w:lang w:val="en-US"/>
        </w:rPr>
        <w:t>stated</w:t>
      </w:r>
      <w:r w:rsidRPr="67D6FF63" w:rsidR="67D6FF63">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as an introduction of Character Formation quoted that the increase in the number of studies on spirituality within the context of positive psychology is not surprising given the fact that both fields focus on what is needed for individuals to be good and to live well. Spirituality, as explored within the psychology of religion and spirituality, and the model of character strengths and virtues, as developed by positive psychology, both highlight the moral importance of cultivating dispositions such as generosity, courage, humility, love, and honesty Hadassah explained. </w:t>
      </w:r>
    </w:p>
    <w:p xmlns:wp14="http://schemas.microsoft.com/office/word/2010/wordml" w:rsidP="67D6FF63" w14:paraId="2822FF3A" wp14:textId="63E1BCF5">
      <w:pPr>
        <w:pStyle w:val="Normal"/>
        <w:spacing w:before="0" w:beforeAutospacing="off" w:after="0" w:afterAutospacing="on" w:line="360" w:lineRule="auto"/>
        <w:rPr>
          <w:noProof w:val="0"/>
          <w:sz w:val="22"/>
          <w:szCs w:val="22"/>
          <w:lang w:val="en-US"/>
        </w:rPr>
      </w:pPr>
    </w:p>
    <w:p xmlns:wp14="http://schemas.microsoft.com/office/word/2010/wordml" w:rsidP="67D6FF63" w14:paraId="529AF78D" wp14:textId="266CC614">
      <w:pPr>
        <w:pStyle w:val="Normal"/>
        <w:spacing w:before="0" w:beforeAutospacing="off" w:after="0" w:afterAutospacing="on" w:line="360" w:lineRule="auto"/>
      </w:pPr>
      <w:r w:rsidRPr="67D6FF63" w:rsidR="67D6FF63">
        <w:rPr>
          <w:noProof w:val="0"/>
          <w:sz w:val="22"/>
          <w:szCs w:val="22"/>
          <w:lang w:val="en-US"/>
        </w:rPr>
        <w:t xml:space="preserve">According to my experiences on discipline of character formation from my MSOL with City Vision University, on the Book ( Crucial Conversation) by Stephen R. Covey pp 112- 113 stresses on retracing your path; noticing your behavior and getting in touch with your feelings, this subtitles correspond with the subject that the character formation is a discipline that happens in levels of self-concept, self-awareness, self-spirituality, moral development. The supporting character strengths of agency, self-awareness, self-regulation, self-motivation, and social awareness and connection to others have </w:t>
      </w:r>
      <w:r w:rsidRPr="67D6FF63" w:rsidR="67D6FF63">
        <w:rPr>
          <w:noProof w:val="0"/>
          <w:sz w:val="22"/>
          <w:szCs w:val="22"/>
          <w:lang w:val="en-US"/>
        </w:rPr>
        <w:t>assisted</w:t>
      </w:r>
      <w:r w:rsidRPr="67D6FF63" w:rsidR="67D6FF63">
        <w:rPr>
          <w:noProof w:val="0"/>
          <w:sz w:val="22"/>
          <w:szCs w:val="22"/>
          <w:lang w:val="en-US"/>
        </w:rPr>
        <w:t xml:space="preserve"> in the internalization and integration of core values, beliefs, and moral standards into leaders’ identities and ensure consistent moral and ethical behavior. The author Hadassah explains that the spiritual leadership model and discusses how it can be used to develop character in the workplace and society which produces implications for theory, research, and practice of character development through spiritual leadership. </w:t>
      </w:r>
    </w:p>
    <w:p xmlns:wp14="http://schemas.microsoft.com/office/word/2010/wordml" w:rsidP="67D6FF63" w14:paraId="31324657" wp14:textId="7D79329E">
      <w:pPr>
        <w:pStyle w:val="Normal"/>
        <w:spacing w:before="0" w:beforeAutospacing="off" w:after="0" w:afterAutospacing="on" w:line="480" w:lineRule="auto"/>
        <w:rPr>
          <w:noProof w:val="0"/>
          <w:lang w:val="en-US"/>
        </w:rPr>
      </w:pPr>
    </w:p>
    <w:p xmlns:wp14="http://schemas.microsoft.com/office/word/2010/wordml" w:rsidP="67D6FF63" w14:paraId="02D75B42" wp14:textId="06145AA7">
      <w:pPr>
        <w:spacing w:before="0" w:beforeAutospacing="off" w:after="240" w:afterAutospacing="off" w:line="360" w:lineRule="auto"/>
      </w:pPr>
      <w:r w:rsidRPr="67D6FF63" w:rsidR="67D6FF63">
        <w:rPr>
          <w:rFonts w:ascii="Calibri" w:hAnsi="Calibri" w:eastAsia="Calibri" w:cs="Calibri"/>
          <w:b w:val="0"/>
          <w:bCs w:val="0"/>
          <w:i w:val="0"/>
          <w:iCs w:val="0"/>
          <w:caps w:val="0"/>
          <w:smallCaps w:val="0"/>
          <w:noProof w:val="0"/>
          <w:color w:val="282828"/>
          <w:sz w:val="22"/>
          <w:szCs w:val="22"/>
          <w:lang w:val="en-US"/>
        </w:rPr>
        <w:t xml:space="preserve">Practically, the implications should include that notion of nurturing my strengths that can increase my levels to which </w:t>
      </w:r>
      <w:r w:rsidRPr="67D6FF63" w:rsidR="67D6FF63">
        <w:rPr>
          <w:rFonts w:ascii="Calibri" w:hAnsi="Calibri" w:eastAsia="Calibri" w:cs="Calibri"/>
          <w:b w:val="0"/>
          <w:bCs w:val="0"/>
          <w:i w:val="0"/>
          <w:iCs w:val="0"/>
          <w:caps w:val="0"/>
          <w:smallCaps w:val="0"/>
          <w:noProof w:val="0"/>
          <w:color w:val="282828"/>
          <w:sz w:val="22"/>
          <w:szCs w:val="22"/>
          <w:lang w:val="en-US"/>
        </w:rPr>
        <w:t>people and</w:t>
      </w:r>
      <w:r w:rsidRPr="67D6FF63" w:rsidR="67D6FF63">
        <w:rPr>
          <w:rFonts w:ascii="Calibri" w:hAnsi="Calibri" w:eastAsia="Calibri" w:cs="Calibri"/>
          <w:b w:val="0"/>
          <w:bCs w:val="0"/>
          <w:i w:val="0"/>
          <w:iCs w:val="0"/>
          <w:caps w:val="0"/>
          <w:smallCaps w:val="0"/>
          <w:noProof w:val="0"/>
          <w:color w:val="282828"/>
          <w:sz w:val="22"/>
          <w:szCs w:val="22"/>
          <w:lang w:val="en-US"/>
        </w:rPr>
        <w:t xml:space="preserve"> can realize and celebrate that unity and connectiveness of all every aspect of </w:t>
      </w:r>
      <w:r w:rsidRPr="67D6FF63" w:rsidR="67D6FF63">
        <w:rPr>
          <w:rFonts w:ascii="Calibri" w:hAnsi="Calibri" w:eastAsia="Calibri" w:cs="Calibri"/>
          <w:b w:val="0"/>
          <w:bCs w:val="0"/>
          <w:i w:val="0"/>
          <w:iCs w:val="0"/>
          <w:caps w:val="0"/>
          <w:smallCaps w:val="0"/>
          <w:noProof w:val="0"/>
          <w:color w:val="282828"/>
          <w:sz w:val="22"/>
          <w:szCs w:val="22"/>
          <w:lang w:val="en-US"/>
        </w:rPr>
        <w:t>live</w:t>
      </w:r>
      <w:r w:rsidRPr="67D6FF63" w:rsidR="67D6FF63">
        <w:rPr>
          <w:rFonts w:ascii="Calibri" w:hAnsi="Calibri" w:eastAsia="Calibri" w:cs="Calibri"/>
          <w:b w:val="0"/>
          <w:bCs w:val="0"/>
          <w:i w:val="0"/>
          <w:iCs w:val="0"/>
          <w:caps w:val="0"/>
          <w:smallCaps w:val="0"/>
          <w:noProof w:val="0"/>
          <w:color w:val="282828"/>
          <w:sz w:val="22"/>
          <w:szCs w:val="22"/>
          <w:lang w:val="en-US"/>
        </w:rPr>
        <w:t xml:space="preserve"> and things. It makes sense as it Build a healthier, even more moral society possibly through combination of inside outside with outside-inside efforts. The enlightenment of society </w:t>
      </w:r>
      <w:r w:rsidRPr="67D6FF63" w:rsidR="67D6FF63">
        <w:rPr>
          <w:rFonts w:ascii="Calibri" w:hAnsi="Calibri" w:eastAsia="Calibri" w:cs="Calibri"/>
          <w:b w:val="0"/>
          <w:bCs w:val="0"/>
          <w:i w:val="0"/>
          <w:iCs w:val="0"/>
          <w:caps w:val="0"/>
          <w:smallCaps w:val="0"/>
          <w:noProof w:val="0"/>
          <w:color w:val="282828"/>
          <w:sz w:val="22"/>
          <w:szCs w:val="22"/>
          <w:lang w:val="en-US"/>
        </w:rPr>
        <w:t>being</w:t>
      </w:r>
      <w:r w:rsidRPr="67D6FF63" w:rsidR="67D6FF63">
        <w:rPr>
          <w:rFonts w:ascii="Calibri" w:hAnsi="Calibri" w:eastAsia="Calibri" w:cs="Calibri"/>
          <w:b w:val="0"/>
          <w:bCs w:val="0"/>
          <w:i w:val="0"/>
          <w:iCs w:val="0"/>
          <w:caps w:val="0"/>
          <w:smallCaps w:val="0"/>
          <w:noProof w:val="0"/>
          <w:color w:val="282828"/>
          <w:sz w:val="22"/>
          <w:szCs w:val="22"/>
          <w:lang w:val="en-US"/>
        </w:rPr>
        <w:t xml:space="preserve"> created by having enlightened individuals in it, and enlightened individuals will emerge through their discovery of </w:t>
      </w:r>
      <w:r w:rsidRPr="67D6FF63" w:rsidR="67D6FF63">
        <w:rPr>
          <w:rFonts w:ascii="Calibri" w:hAnsi="Calibri" w:eastAsia="Calibri" w:cs="Calibri"/>
          <w:b w:val="0"/>
          <w:bCs w:val="0"/>
          <w:i w:val="0"/>
          <w:iCs w:val="0"/>
          <w:caps w:val="0"/>
          <w:smallCaps w:val="0"/>
          <w:noProof w:val="0"/>
          <w:color w:val="282828"/>
          <w:sz w:val="22"/>
          <w:szCs w:val="22"/>
          <w:lang w:val="en-US"/>
        </w:rPr>
        <w:t>the true</w:t>
      </w:r>
      <w:r w:rsidRPr="67D6FF63" w:rsidR="67D6FF63">
        <w:rPr>
          <w:rFonts w:ascii="Calibri" w:hAnsi="Calibri" w:eastAsia="Calibri" w:cs="Calibri"/>
          <w:b w:val="0"/>
          <w:bCs w:val="0"/>
          <w:i w:val="0"/>
          <w:iCs w:val="0"/>
          <w:caps w:val="0"/>
          <w:smallCaps w:val="0"/>
          <w:noProof w:val="0"/>
          <w:color w:val="282828"/>
          <w:sz w:val="22"/>
          <w:szCs w:val="22"/>
          <w:lang w:val="en-US"/>
        </w:rPr>
        <w:t xml:space="preserve"> nature. These are being related to top or down, so to say non-dual of understanding, to dual of manifestation. Enlightened </w:t>
      </w:r>
      <w:r w:rsidRPr="67D6FF63" w:rsidR="67D6FF63">
        <w:rPr>
          <w:rFonts w:ascii="Calibri" w:hAnsi="Calibri" w:eastAsia="Calibri" w:cs="Calibri"/>
          <w:b w:val="0"/>
          <w:bCs w:val="0"/>
          <w:i w:val="0"/>
          <w:iCs w:val="0"/>
          <w:caps w:val="0"/>
          <w:smallCaps w:val="0"/>
          <w:noProof w:val="0"/>
          <w:color w:val="282828"/>
          <w:sz w:val="22"/>
          <w:szCs w:val="22"/>
          <w:lang w:val="en-US"/>
        </w:rPr>
        <w:t>individuals,</w:t>
      </w:r>
      <w:r w:rsidRPr="67D6FF63" w:rsidR="67D6FF63">
        <w:rPr>
          <w:rFonts w:ascii="Calibri" w:hAnsi="Calibri" w:eastAsia="Calibri" w:cs="Calibri"/>
          <w:b w:val="0"/>
          <w:bCs w:val="0"/>
          <w:i w:val="0"/>
          <w:iCs w:val="0"/>
          <w:caps w:val="0"/>
          <w:smallCaps w:val="0"/>
          <w:noProof w:val="0"/>
          <w:color w:val="282828"/>
          <w:sz w:val="22"/>
          <w:szCs w:val="22"/>
          <w:lang w:val="en-US"/>
        </w:rPr>
        <w:t xml:space="preserve"> families can as well emerge by following the laws that guide the enlightened society, it also should include emulating future exemplars. Of course, non-dual truth by itself, like it exists, is not something that can be falsified or faked and thus the character formation stimulates</w:t>
      </w:r>
    </w:p>
    <w:p xmlns:wp14="http://schemas.microsoft.com/office/word/2010/wordml" w:rsidP="67D6FF63" w14:paraId="19341FF3" wp14:textId="43EE51D4">
      <w:pPr>
        <w:spacing w:before="0" w:beforeAutospacing="off" w:after="240" w:afterAutospacing="off" w:line="360" w:lineRule="auto"/>
        <w:rPr>
          <w:rFonts w:ascii="Calibri" w:hAnsi="Calibri" w:eastAsia="Calibri" w:cs="Calibri"/>
          <w:b w:val="0"/>
          <w:bCs w:val="0"/>
          <w:i w:val="0"/>
          <w:iCs w:val="0"/>
          <w:caps w:val="0"/>
          <w:smallCaps w:val="0"/>
          <w:noProof w:val="0"/>
          <w:color w:val="3E3D40"/>
          <w:sz w:val="22"/>
          <w:szCs w:val="22"/>
          <w:lang w:val="en-US"/>
        </w:rPr>
      </w:pPr>
      <w:r w:rsidRPr="67D6FF63" w:rsidR="67D6FF63">
        <w:rPr>
          <w:rFonts w:ascii="Calibri" w:hAnsi="Calibri" w:eastAsia="Calibri" w:cs="Calibri"/>
          <w:b w:val="1"/>
          <w:bCs w:val="1"/>
          <w:i w:val="0"/>
          <w:iCs w:val="0"/>
          <w:caps w:val="0"/>
          <w:smallCaps w:val="0"/>
          <w:noProof w:val="0"/>
          <w:color w:val="3E3D40"/>
          <w:sz w:val="22"/>
          <w:szCs w:val="22"/>
          <w:lang w:val="en-US"/>
        </w:rPr>
        <w:t>Cited:</w:t>
      </w:r>
      <w:r w:rsidRPr="67D6FF63" w:rsidR="67D6FF63">
        <w:rPr>
          <w:rFonts w:ascii="Calibri" w:hAnsi="Calibri" w:eastAsia="Calibri" w:cs="Calibri"/>
          <w:b w:val="0"/>
          <w:bCs w:val="0"/>
          <w:i w:val="0"/>
          <w:iCs w:val="0"/>
          <w:caps w:val="0"/>
          <w:smallCaps w:val="0"/>
          <w:noProof w:val="0"/>
          <w:color w:val="3E3D40"/>
          <w:sz w:val="22"/>
          <w:szCs w:val="22"/>
          <w:lang w:val="en-US"/>
        </w:rPr>
        <w:t xml:space="preserve"> </w:t>
      </w:r>
    </w:p>
    <w:p xmlns:wp14="http://schemas.microsoft.com/office/word/2010/wordml" w:rsidP="67D6FF63" w14:paraId="42D46520" wp14:textId="6BB0C204">
      <w:pPr>
        <w:spacing w:before="0" w:beforeAutospacing="off" w:after="240" w:afterAutospacing="off"/>
        <w:rPr>
          <w:rFonts w:ascii="Calibri" w:hAnsi="Calibri" w:eastAsia="Calibri" w:cs="Calibri"/>
          <w:b w:val="0"/>
          <w:bCs w:val="0"/>
          <w:i w:val="0"/>
          <w:iCs w:val="0"/>
          <w:caps w:val="0"/>
          <w:smallCaps w:val="0"/>
          <w:noProof w:val="0"/>
          <w:color w:val="3E3D40"/>
          <w:sz w:val="22"/>
          <w:szCs w:val="22"/>
          <w:lang w:val="en-US"/>
        </w:rPr>
      </w:pPr>
      <w:r w:rsidRPr="67D6FF63" w:rsidR="67D6FF63">
        <w:rPr>
          <w:rFonts w:ascii="Calibri" w:hAnsi="Calibri" w:eastAsia="Calibri" w:cs="Calibri"/>
          <w:b w:val="0"/>
          <w:bCs w:val="0"/>
          <w:i w:val="0"/>
          <w:iCs w:val="0"/>
          <w:caps w:val="0"/>
          <w:smallCaps w:val="0"/>
          <w:noProof w:val="0"/>
          <w:color w:val="3E3D40"/>
          <w:sz w:val="22"/>
          <w:szCs w:val="22"/>
          <w:lang w:val="en-US"/>
        </w:rPr>
        <w:t>L</w:t>
      </w:r>
      <w:r w:rsidRPr="67D6FF63" w:rsidR="67D6FF63">
        <w:rPr>
          <w:rFonts w:ascii="Calibri" w:hAnsi="Calibri" w:eastAsia="Calibri" w:cs="Calibri"/>
          <w:b w:val="0"/>
          <w:bCs w:val="0"/>
          <w:i w:val="0"/>
          <w:iCs w:val="0"/>
          <w:caps w:val="0"/>
          <w:smallCaps w:val="0"/>
          <w:noProof w:val="0"/>
          <w:color w:val="3E3D40"/>
          <w:sz w:val="22"/>
          <w:szCs w:val="22"/>
          <w:lang w:val="en-US"/>
        </w:rPr>
        <w:t>ittm</w:t>
      </w:r>
      <w:r w:rsidRPr="67D6FF63" w:rsidR="67D6FF63">
        <w:rPr>
          <w:rFonts w:ascii="Calibri" w:hAnsi="Calibri" w:eastAsia="Calibri" w:cs="Calibri"/>
          <w:b w:val="0"/>
          <w:bCs w:val="0"/>
          <w:i w:val="0"/>
          <w:iCs w:val="0"/>
          <w:caps w:val="0"/>
          <w:smallCaps w:val="0"/>
          <w:noProof w:val="0"/>
          <w:color w:val="3E3D40"/>
          <w:sz w:val="22"/>
          <w:szCs w:val="22"/>
          <w:lang w:val="en-US"/>
        </w:rPr>
        <w:t xml:space="preserve">an-Ovadia H and David A (2020) Character Strengths as Manifestations of Spiritual Life: Realizing the Non-Dual </w:t>
      </w:r>
      <w:r w:rsidRPr="67D6FF63" w:rsidR="67D6FF63">
        <w:rPr>
          <w:rFonts w:ascii="Calibri" w:hAnsi="Calibri" w:eastAsia="Calibri" w:cs="Calibri"/>
          <w:b w:val="0"/>
          <w:bCs w:val="0"/>
          <w:i w:val="0"/>
          <w:iCs w:val="0"/>
          <w:caps w:val="0"/>
          <w:smallCaps w:val="0"/>
          <w:noProof w:val="0"/>
          <w:color w:val="3E3D40"/>
          <w:sz w:val="22"/>
          <w:szCs w:val="22"/>
          <w:lang w:val="en-US"/>
        </w:rPr>
        <w:t>from</w:t>
      </w:r>
      <w:r w:rsidRPr="67D6FF63" w:rsidR="67D6FF63">
        <w:rPr>
          <w:rFonts w:ascii="Calibri" w:hAnsi="Calibri" w:eastAsia="Calibri" w:cs="Calibri"/>
          <w:b w:val="0"/>
          <w:bCs w:val="0"/>
          <w:i w:val="0"/>
          <w:iCs w:val="0"/>
          <w:caps w:val="0"/>
          <w:smallCaps w:val="0"/>
          <w:noProof w:val="0"/>
          <w:color w:val="3E3D40"/>
          <w:sz w:val="22"/>
          <w:szCs w:val="22"/>
          <w:lang w:val="en-US"/>
        </w:rPr>
        <w:t xml:space="preserve"> the Dual. </w:t>
      </w:r>
      <w:r w:rsidRPr="67D6FF63" w:rsidR="67D6FF63">
        <w:rPr>
          <w:rFonts w:ascii="Calibri" w:hAnsi="Calibri" w:eastAsia="Calibri" w:cs="Calibri"/>
          <w:b w:val="0"/>
          <w:bCs w:val="0"/>
          <w:i w:val="1"/>
          <w:iCs w:val="1"/>
          <w:caps w:val="0"/>
          <w:smallCaps w:val="0"/>
          <w:noProof w:val="0"/>
          <w:color w:val="3E3D40"/>
          <w:sz w:val="22"/>
          <w:szCs w:val="22"/>
          <w:lang w:val="en-US"/>
        </w:rPr>
        <w:t>Front. Psychol.</w:t>
      </w:r>
      <w:r w:rsidRPr="67D6FF63" w:rsidR="67D6FF63">
        <w:rPr>
          <w:rFonts w:ascii="Calibri" w:hAnsi="Calibri" w:eastAsia="Calibri" w:cs="Calibri"/>
          <w:b w:val="0"/>
          <w:bCs w:val="0"/>
          <w:i w:val="0"/>
          <w:iCs w:val="0"/>
          <w:caps w:val="0"/>
          <w:smallCaps w:val="0"/>
          <w:noProof w:val="0"/>
          <w:color w:val="3E3D40"/>
          <w:sz w:val="22"/>
          <w:szCs w:val="22"/>
          <w:lang w:val="en-US"/>
        </w:rPr>
        <w:t xml:space="preserve"> 11:960. Doi: 10.3389/fpsyg.2020.00960</w:t>
      </w:r>
    </w:p>
    <w:p xmlns:wp14="http://schemas.microsoft.com/office/word/2010/wordml" w:rsidP="67D6FF63" w14:paraId="7904E170" wp14:textId="1B547EBA">
      <w:pPr>
        <w:spacing w:before="0" w:beforeAutospacing="off" w:after="240" w:afterAutospacing="off"/>
        <w:rPr>
          <w:rFonts w:ascii="Calibri" w:hAnsi="Calibri" w:eastAsia="Calibri" w:cs="Calibri"/>
          <w:b w:val="0"/>
          <w:bCs w:val="0"/>
          <w:i w:val="0"/>
          <w:iCs w:val="0"/>
          <w:caps w:val="0"/>
          <w:smallCaps w:val="0"/>
          <w:noProof w:val="0"/>
          <w:color w:val="3E3D40"/>
          <w:sz w:val="22"/>
          <w:szCs w:val="22"/>
          <w:lang w:val="en-US"/>
        </w:rPr>
      </w:pPr>
      <w:r w:rsidRPr="67D6FF63" w:rsidR="67D6FF63">
        <w:rPr>
          <w:rFonts w:ascii="Calibri" w:hAnsi="Calibri" w:eastAsia="Calibri" w:cs="Calibri"/>
          <w:b w:val="1"/>
          <w:bCs w:val="1"/>
          <w:i w:val="0"/>
          <w:iCs w:val="0"/>
          <w:caps w:val="0"/>
          <w:smallCaps w:val="0"/>
          <w:noProof w:val="0"/>
          <w:color w:val="3E3D40"/>
          <w:sz w:val="22"/>
          <w:szCs w:val="22"/>
          <w:lang w:val="en-US"/>
        </w:rPr>
        <w:t>Received:</w:t>
      </w:r>
      <w:r w:rsidRPr="67D6FF63" w:rsidR="67D6FF63">
        <w:rPr>
          <w:rFonts w:ascii="Calibri" w:hAnsi="Calibri" w:eastAsia="Calibri" w:cs="Calibri"/>
          <w:b w:val="0"/>
          <w:bCs w:val="0"/>
          <w:i w:val="0"/>
          <w:iCs w:val="0"/>
          <w:caps w:val="0"/>
          <w:smallCaps w:val="0"/>
          <w:noProof w:val="0"/>
          <w:color w:val="3E3D40"/>
          <w:sz w:val="22"/>
          <w:szCs w:val="22"/>
          <w:lang w:val="en-US"/>
        </w:rPr>
        <w:t xml:space="preserve"> 06 January 2020; </w:t>
      </w:r>
      <w:r w:rsidRPr="67D6FF63" w:rsidR="67D6FF63">
        <w:rPr>
          <w:rFonts w:ascii="Calibri" w:hAnsi="Calibri" w:eastAsia="Calibri" w:cs="Calibri"/>
          <w:b w:val="1"/>
          <w:bCs w:val="1"/>
          <w:i w:val="0"/>
          <w:iCs w:val="0"/>
          <w:caps w:val="0"/>
          <w:smallCaps w:val="0"/>
          <w:noProof w:val="0"/>
          <w:color w:val="3E3D40"/>
          <w:sz w:val="22"/>
          <w:szCs w:val="22"/>
          <w:lang w:val="en-US"/>
        </w:rPr>
        <w:t>Accepted:</w:t>
      </w:r>
      <w:r w:rsidRPr="67D6FF63" w:rsidR="67D6FF63">
        <w:rPr>
          <w:rFonts w:ascii="Calibri" w:hAnsi="Calibri" w:eastAsia="Calibri" w:cs="Calibri"/>
          <w:b w:val="0"/>
          <w:bCs w:val="0"/>
          <w:i w:val="0"/>
          <w:iCs w:val="0"/>
          <w:caps w:val="0"/>
          <w:smallCaps w:val="0"/>
          <w:noProof w:val="0"/>
          <w:color w:val="3E3D40"/>
          <w:sz w:val="22"/>
          <w:szCs w:val="22"/>
          <w:lang w:val="en-US"/>
        </w:rPr>
        <w:t xml:space="preserve"> 17 April 2020;</w:t>
      </w:r>
      <w:r>
        <w:br/>
      </w:r>
      <w:r w:rsidRPr="67D6FF63" w:rsidR="67D6FF63">
        <w:rPr>
          <w:rFonts w:ascii="Calibri" w:hAnsi="Calibri" w:eastAsia="Calibri" w:cs="Calibri"/>
          <w:b w:val="0"/>
          <w:bCs w:val="0"/>
          <w:i w:val="0"/>
          <w:iCs w:val="0"/>
          <w:caps w:val="0"/>
          <w:smallCaps w:val="0"/>
          <w:noProof w:val="0"/>
          <w:color w:val="3E3D40"/>
          <w:sz w:val="22"/>
          <w:szCs w:val="22"/>
          <w:lang w:val="en-US"/>
        </w:rPr>
        <w:t>Published: 26 May 2020.</w:t>
      </w:r>
    </w:p>
    <w:p xmlns:wp14="http://schemas.microsoft.com/office/word/2010/wordml" w:rsidP="67D6FF63" w14:paraId="6AC2807C" wp14:textId="54263635">
      <w:pPr>
        <w:pStyle w:val="Normal"/>
        <w:rPr>
          <w:sz w:val="22"/>
          <w:szCs w:val="22"/>
        </w:rPr>
      </w:pPr>
      <w:r w:rsidRPr="67D6FF63" w:rsidR="67D6FF63">
        <w:rPr>
          <w:sz w:val="22"/>
          <w:szCs w:val="22"/>
        </w:rPr>
        <w:t>TOOLS FOR TAKING WHEN STAKES ARE HIGH</w:t>
      </w:r>
    </w:p>
    <w:p xmlns:wp14="http://schemas.microsoft.com/office/word/2010/wordml" w:rsidP="67D6FF63" w14:paraId="307A21E1" wp14:textId="2A89A638">
      <w:pPr>
        <w:pStyle w:val="Normal"/>
        <w:rPr>
          <w:sz w:val="22"/>
          <w:szCs w:val="22"/>
        </w:rPr>
      </w:pPr>
      <w:r w:rsidRPr="67D6FF63" w:rsidR="67D6FF63">
        <w:rPr>
          <w:sz w:val="22"/>
          <w:szCs w:val="22"/>
        </w:rPr>
        <w:t>Forwarded</w:t>
      </w:r>
      <w:r w:rsidRPr="67D6FF63" w:rsidR="67D6FF63">
        <w:rPr>
          <w:sz w:val="22"/>
          <w:szCs w:val="22"/>
        </w:rPr>
        <w:t xml:space="preserve"> By S Stephen R. Cove</w:t>
      </w:r>
    </w:p>
    <w:p xmlns:wp14="http://schemas.microsoft.com/office/word/2010/wordml" w:rsidP="67D6FF63" w14:paraId="2C03DBD7" wp14:textId="250A6B57">
      <w:pPr>
        <w:pStyle w:val="Normal"/>
        <w:rPr>
          <w:sz w:val="22"/>
          <w:szCs w:val="22"/>
        </w:rPr>
      </w:pPr>
    </w:p>
    <w:p xmlns:wp14="http://schemas.microsoft.com/office/word/2010/wordml" w:rsidP="67D6FF63" w14:paraId="202633C3" wp14:textId="587AE775">
      <w:pPr>
        <w:pStyle w:val="Normal"/>
        <w:rPr>
          <w:sz w:val="22"/>
          <w:szCs w:val="22"/>
        </w:rPr>
      </w:pPr>
      <w:r w:rsidRPr="67D6FF63" w:rsidR="67D6FF63">
        <w:rPr>
          <w:sz w:val="22"/>
          <w:szCs w:val="22"/>
        </w:rPr>
        <w:t>Updated Second Edition</w:t>
      </w:r>
    </w:p>
    <w:p xmlns:wp14="http://schemas.microsoft.com/office/word/2010/wordml" w:rsidP="67D6FF63" w14:paraId="6840B788" wp14:textId="42DF7AC0">
      <w:pPr>
        <w:pStyle w:val="Normal"/>
        <w:rPr>
          <w:sz w:val="22"/>
          <w:szCs w:val="22"/>
        </w:rPr>
      </w:pPr>
      <w:r w:rsidRPr="67D6FF63" w:rsidR="67D6FF63">
        <w:rPr>
          <w:sz w:val="22"/>
          <w:szCs w:val="22"/>
        </w:rPr>
        <w:t>New York Bestselling Authors: PATTERSON. GRENNY</w:t>
      </w:r>
      <w:r w:rsidRPr="67D6FF63" w:rsidR="67D6FF63">
        <w:rPr>
          <w:sz w:val="22"/>
          <w:szCs w:val="22"/>
        </w:rPr>
        <w:t xml:space="preserve">. </w:t>
      </w:r>
      <w:r w:rsidRPr="67D6FF63" w:rsidR="67D6FF63">
        <w:rPr>
          <w:sz w:val="22"/>
          <w:szCs w:val="22"/>
        </w:rPr>
        <w:t>McMILL</w:t>
      </w:r>
      <w:r w:rsidRPr="67D6FF63" w:rsidR="67D6FF63">
        <w:rPr>
          <w:sz w:val="22"/>
          <w:szCs w:val="22"/>
        </w:rPr>
        <w:t>AN</w:t>
      </w:r>
      <w:r w:rsidRPr="67D6FF63" w:rsidR="67D6FF63">
        <w:rPr>
          <w:sz w:val="22"/>
          <w:szCs w:val="22"/>
        </w:rPr>
        <w:t>. SWITZLER</w:t>
      </w:r>
    </w:p>
    <w:p xmlns:wp14="http://schemas.microsoft.com/office/word/2010/wordml" w:rsidP="67D6FF63" w14:paraId="21F0AC42" wp14:textId="16277970">
      <w:pPr>
        <w:pStyle w:val="Normal"/>
        <w:rPr>
          <w:sz w:val="22"/>
          <w:szCs w:val="22"/>
        </w:rPr>
      </w:pPr>
      <w:r w:rsidRPr="67D6FF63" w:rsidR="67D6FF63">
        <w:rPr>
          <w:sz w:val="22"/>
          <w:szCs w:val="22"/>
        </w:rPr>
        <w:t>ISBN 9780071775404</w:t>
      </w:r>
    </w:p>
    <w:p xmlns:wp14="http://schemas.microsoft.com/office/word/2010/wordml" w:rsidP="67D6FF63" w14:paraId="03C1684A" wp14:textId="2E06F45D">
      <w:pPr>
        <w:pStyle w:val="Normal"/>
      </w:pPr>
    </w:p>
    <w:p xmlns:wp14="http://schemas.microsoft.com/office/word/2010/wordml" w:rsidP="67D6FF63" w14:paraId="43912473" wp14:textId="418ACA01">
      <w:pPr>
        <w:pStyle w:val="Normal"/>
      </w:pPr>
    </w:p>
    <w:p xmlns:wp14="http://schemas.microsoft.com/office/word/2010/wordml" w:rsidP="67D6FF63" w14:paraId="1BB10C4E" wp14:textId="0002476D">
      <w:pPr>
        <w:pStyle w:val="Normal"/>
      </w:pPr>
    </w:p>
    <w:p xmlns:wp14="http://schemas.microsoft.com/office/word/2010/wordml" w:rsidP="67D6FF63" w14:paraId="429E04C2" wp14:textId="4A24788E">
      <w:pPr>
        <w:pStyle w:val="Normal"/>
      </w:pPr>
    </w:p>
    <w:p xmlns:wp14="http://schemas.microsoft.com/office/word/2010/wordml" w:rsidP="67D6FF63" w14:paraId="2C0B4177" wp14:textId="36E25CC7">
      <w:pPr>
        <w:pStyle w:val="Normal"/>
      </w:pPr>
    </w:p>
    <w:p xmlns:wp14="http://schemas.microsoft.com/office/word/2010/wordml" w:rsidP="67D6FF63" w14:paraId="65BA4EEB" wp14:textId="4FF46ACC">
      <w:pPr>
        <w:pStyle w:val="Normal"/>
      </w:pPr>
    </w:p>
    <w:p xmlns:wp14="http://schemas.microsoft.com/office/word/2010/wordml" w:rsidP="67D6FF63" w14:paraId="7E56984A" wp14:textId="4C62E137">
      <w:pPr>
        <w:pStyle w:val="Normal"/>
      </w:pPr>
    </w:p>
    <w:p xmlns:wp14="http://schemas.microsoft.com/office/word/2010/wordml" w:rsidP="67D6FF63" w14:paraId="0B919FAB" wp14:textId="25583B04">
      <w:pPr>
        <w:pStyle w:val="Normal"/>
      </w:pPr>
    </w:p>
    <w:p xmlns:wp14="http://schemas.microsoft.com/office/word/2010/wordml" w:rsidP="67D6FF63" w14:paraId="3CF32B4F" wp14:textId="744D6206">
      <w:pPr>
        <w:pStyle w:val="Normal"/>
      </w:pPr>
    </w:p>
    <w:p xmlns:wp14="http://schemas.microsoft.com/office/word/2010/wordml" w:rsidP="67D6FF63" w14:paraId="320C4C25" wp14:textId="698551DF">
      <w:pPr>
        <w:pStyle w:val="Normal"/>
      </w:pPr>
    </w:p>
    <w:p xmlns:wp14="http://schemas.microsoft.com/office/word/2010/wordml" w:rsidP="67D6FF63" w14:paraId="2468A8A8" wp14:textId="4297E837">
      <w:pPr>
        <w:pStyle w:val="Normal"/>
      </w:pPr>
    </w:p>
    <w:p xmlns:wp14="http://schemas.microsoft.com/office/word/2010/wordml" w:rsidP="67D6FF63" w14:paraId="6E874A5B" wp14:textId="59603D84">
      <w:pPr>
        <w:pStyle w:val="Normal"/>
      </w:pPr>
    </w:p>
    <w:p xmlns:wp14="http://schemas.microsoft.com/office/word/2010/wordml" w:rsidP="67D6FF63" w14:paraId="1F63CEF6" wp14:textId="351432B7">
      <w:pPr>
        <w:pStyle w:val="Normal"/>
      </w:pPr>
    </w:p>
    <w:p xmlns:wp14="http://schemas.microsoft.com/office/word/2010/wordml" w:rsidP="67D6FF63" w14:paraId="306B1C11" wp14:textId="56A32BE3">
      <w:pPr>
        <w:pStyle w:val="Normal"/>
      </w:pPr>
    </w:p>
    <w:p xmlns:wp14="http://schemas.microsoft.com/office/word/2010/wordml" w:rsidP="67D6FF63" w14:paraId="3E5F26EB" wp14:textId="6B6AB9A7">
      <w:pPr>
        <w:pStyle w:val="Normal"/>
      </w:pPr>
      <w:r w:rsidR="67D6FF63">
        <w:rPr/>
        <w:t>1. Select One (1) Core Essential Element from the Syllabus Outline:</w:t>
      </w:r>
    </w:p>
    <w:p xmlns:wp14="http://schemas.microsoft.com/office/word/2010/wordml" w:rsidP="67D6FF63" w14:paraId="46DD37AE" wp14:textId="31E86922">
      <w:pPr>
        <w:pStyle w:val="Normal"/>
        <w:ind w:right="-288"/>
      </w:pPr>
      <w:r w:rsidR="67D6FF63">
        <w:rPr/>
        <w:t>a. Weekend Residency: Create a 350-word original discussion paper (with cited</w:t>
      </w:r>
    </w:p>
    <w:p xmlns:wp14="http://schemas.microsoft.com/office/word/2010/wordml" w:rsidP="67D6FF63" w14:paraId="7CC1AF28" wp14:textId="6EF40BA7">
      <w:pPr>
        <w:pStyle w:val="Normal"/>
        <w:ind w:right="-288"/>
      </w:pPr>
      <w:r w:rsidR="67D6FF63">
        <w:rPr/>
        <w:t>sources) during the week of the residency. Be prepared to discuss and engage</w:t>
      </w:r>
    </w:p>
    <w:p xmlns:wp14="http://schemas.microsoft.com/office/word/2010/wordml" w:rsidP="67D6FF63" w14:paraId="3F1EF8D3" wp14:textId="6ECE6AE7">
      <w:pPr>
        <w:pStyle w:val="Normal"/>
        <w:ind w:right="-288"/>
      </w:pPr>
      <w:r w:rsidR="67D6FF63">
        <w:rPr/>
        <w:t>with other students during the live sessions. Post this document in DIAL.</w:t>
      </w:r>
    </w:p>
    <w:p xmlns:wp14="http://schemas.microsoft.com/office/word/2010/wordml" w:rsidP="67D6FF63" w14:paraId="040F34D1" wp14:textId="3D2C7134">
      <w:pPr>
        <w:pStyle w:val="Normal"/>
        <w:ind w:right="-288"/>
      </w:pPr>
      <w:r w:rsidR="67D6FF63">
        <w:rPr/>
        <w:t>i</w:t>
      </w:r>
      <w:r w:rsidR="67D6FF63">
        <w:rPr/>
        <w:t>. Student selected element defined with direct quotation and citation</w:t>
      </w:r>
    </w:p>
    <w:p xmlns:wp14="http://schemas.microsoft.com/office/word/2010/wordml" w:rsidP="67D6FF63" w14:paraId="7117D492" wp14:textId="161880EE">
      <w:pPr>
        <w:pStyle w:val="Normal"/>
        <w:ind w:right="-288"/>
      </w:pPr>
      <w:r w:rsidR="67D6FF63">
        <w:rPr/>
        <w:t>ii. Selected element paraphrased – translate the definition in your own</w:t>
      </w:r>
    </w:p>
    <w:p xmlns:wp14="http://schemas.microsoft.com/office/word/2010/wordml" w:rsidP="67D6FF63" w14:paraId="5BFD1B85" wp14:textId="700AC79E">
      <w:pPr>
        <w:pStyle w:val="Normal"/>
      </w:pPr>
      <w:r w:rsidR="67D6FF63">
        <w:rPr/>
        <w:t>words</w:t>
      </w:r>
    </w:p>
    <w:p xmlns:wp14="http://schemas.microsoft.com/office/word/2010/wordml" w:rsidP="67D6FF63" w14:paraId="1ECDFCFA" wp14:textId="7AD6DDE0">
      <w:pPr>
        <w:pStyle w:val="Normal"/>
      </w:pPr>
      <w:r w:rsidR="67D6FF63">
        <w:rPr/>
        <w:t>iii. Contextualization – discuss how the Essential Element relates to or could</w:t>
      </w:r>
    </w:p>
    <w:p xmlns:wp14="http://schemas.microsoft.com/office/word/2010/wordml" w:rsidP="67D6FF63" w14:paraId="274208A3" wp14:textId="15E85ADB">
      <w:pPr>
        <w:pStyle w:val="Normal"/>
      </w:pPr>
      <w:r w:rsidR="67D6FF63">
        <w:rPr/>
        <w:t>be connected to your professional context or personal life.</w:t>
      </w:r>
    </w:p>
    <w:p xmlns:wp14="http://schemas.microsoft.com/office/word/2010/wordml" w:rsidP="67D6FF63" w14:paraId="05C956B0" wp14:textId="0B58DDB6">
      <w:pPr>
        <w:pStyle w:val="Normal"/>
      </w:pPr>
      <w:r w:rsidR="67D6FF63">
        <w:rPr/>
        <w:t xml:space="preserve"> </w:t>
      </w:r>
    </w:p>
    <w:p xmlns:wp14="http://schemas.microsoft.com/office/word/2010/wordml" w:rsidP="67D6FF63" w14:paraId="2F61A1D5" wp14:textId="502BED9E">
      <w:pPr>
        <w:pStyle w:val="Normal"/>
      </w:pPr>
    </w:p>
    <w:p xmlns:wp14="http://schemas.microsoft.com/office/word/2010/wordml" w:rsidP="67D6FF63" w14:paraId="23DE0372" wp14:textId="2764EF0B">
      <w:pPr>
        <w:pStyle w:val="Normal"/>
      </w:pPr>
      <w:r w:rsidR="67D6FF63">
        <w:rPr/>
        <w:t>iii. Contextualization – discuss how the Essential Element relates to or could</w:t>
      </w:r>
    </w:p>
    <w:p xmlns:wp14="http://schemas.microsoft.com/office/word/2010/wordml" w:rsidP="67D6FF63" w14:paraId="1EB19ADD" wp14:textId="2CB828D4">
      <w:pPr>
        <w:pStyle w:val="Normal"/>
      </w:pPr>
      <w:r w:rsidR="67D6FF63">
        <w:rPr/>
        <w:t>be connected to your professional context or personal life.</w:t>
      </w:r>
    </w:p>
    <w:p xmlns:wp14="http://schemas.microsoft.com/office/word/2010/wordml" w:rsidP="67D6FF63" w14:paraId="19F227E0" wp14:textId="1889AA1C">
      <w:pPr>
        <w:pStyle w:val="Normal"/>
      </w:pPr>
      <w:r w:rsidR="67D6FF63">
        <w:rPr/>
        <w:t xml:space="preserve"> </w:t>
      </w:r>
    </w:p>
    <w:p xmlns:wp14="http://schemas.microsoft.com/office/word/2010/wordml" w:rsidP="67D6FF63" w14:paraId="3F14E6A7" wp14:textId="11FA5032">
      <w:pPr>
        <w:pStyle w:val="Normal"/>
      </w:pPr>
      <w:r w:rsidR="67D6FF63">
        <w:rPr/>
        <w:t xml:space="preserve"> </w:t>
      </w:r>
    </w:p>
    <w:p xmlns:wp14="http://schemas.microsoft.com/office/word/2010/wordml" w:rsidP="67D6FF63" w14:paraId="00849436" wp14:textId="4FE4C3F7">
      <w:pPr>
        <w:pStyle w:val="Normal"/>
      </w:pPr>
    </w:p>
    <w:p xmlns:wp14="http://schemas.microsoft.com/office/word/2010/wordml" w:rsidP="67D6FF63" w14:paraId="2C078E63" wp14:textId="67043FB4">
      <w:pPr>
        <w:pStyle w:val="Normal"/>
      </w:pPr>
      <w:r w:rsidR="67D6FF63">
        <w:rPr/>
        <w:t>e</w:t>
      </w: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intelligence2.xml><?xml version="1.0" encoding="utf-8"?>
<int2:intelligence xmlns:int2="http://schemas.microsoft.com/office/intelligence/2020/intelligence">
  <int2:observations>
    <int2:textHash int2:hashCode="/gE7SxkEDocbF4" int2:id="G6ivHcrD">
      <int2:state int2:type="AugLoop_Text_Critique" int2:value="Rejected"/>
    </int2:textHash>
    <int2:textHash int2:hashCode="yxMwf/TiKkkQom" int2:id="qR0vGCEf">
      <int2:state int2:type="AugLoop_Text_Critique" int2:value="Rejected"/>
    </int2:textHash>
  </int2:observations>
  <int2:intelligenceSettings/>
</int2:intelligence>
</file>

<file path=word/numbering.xml><?xml version="1.0" encoding="utf-8"?>
<w:numbering xmlns:w="http://schemas.openxmlformats.org/wordprocessingml/2006/main">
  <w:abstractNum xmlns:w="http://schemas.openxmlformats.org/wordprocessingml/2006/main" w:abstractNumId="1">
    <w:nsid w:val="6c10540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270A404"/>
    <w:rsid w:val="67D6FF63"/>
    <w:rsid w:val="7270A4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70A404"/>
  <w15:chartTrackingRefBased/>
  <w15:docId w15:val="{74DDF10B-6351-4E2B-B402-7D647AAF7F6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microsoft.com/office/2020/10/relationships/intelligence" Target="intelligence2.xml" Id="R2440d55c5516466f" /><Relationship Type="http://schemas.openxmlformats.org/officeDocument/2006/relationships/numbering" Target="numbering.xml" Id="R1a41293a45f8496e"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2023-06-05T15:16:01.6495195Z</dcterms:created>
  <dcterms:modified xsi:type="dcterms:W3CDTF">2023-06-05T18:05:36.1787748Z</dcterms:modified>
  <dc:creator>GRACE GODFREY</dc:creator>
  <lastModifiedBy>GRACE GODFREY</lastModifiedBy>
</coreProperties>
</file>