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755B99" w:rsidRDefault="00755B99">
      <w:pPr>
        <w:rPr>
          <w:b/>
        </w:rPr>
      </w:pPr>
      <w:bookmarkStart w:id="0" w:name="_heading=h.gjdgxs" w:colFirst="0" w:colLast="0"/>
      <w:bookmarkStart w:id="1" w:name="_GoBack"/>
      <w:bookmarkEnd w:id="0"/>
      <w:bookmarkEnd w:id="1"/>
    </w:p>
    <w:p w14:paraId="00000002" w14:textId="77777777" w:rsidR="00755B99" w:rsidRDefault="00755B99">
      <w:pPr>
        <w:rPr>
          <w:b/>
        </w:rPr>
      </w:pPr>
    </w:p>
    <w:p w14:paraId="00000003" w14:textId="77777777" w:rsidR="00755B99" w:rsidRDefault="00755B99">
      <w:pPr>
        <w:rPr>
          <w:b/>
        </w:rPr>
      </w:pPr>
    </w:p>
    <w:p w14:paraId="00000004" w14:textId="77777777" w:rsidR="00755B99" w:rsidRDefault="00755B99">
      <w:pPr>
        <w:rPr>
          <w:b/>
        </w:rPr>
      </w:pPr>
    </w:p>
    <w:p w14:paraId="00000005" w14:textId="77777777" w:rsidR="00755B99" w:rsidRDefault="00755B99">
      <w:pPr>
        <w:rPr>
          <w:b/>
        </w:rPr>
      </w:pPr>
    </w:p>
    <w:p w14:paraId="00000006" w14:textId="77777777" w:rsidR="00755B99" w:rsidRDefault="00755B99">
      <w:pPr>
        <w:rPr>
          <w:b/>
        </w:rPr>
      </w:pPr>
    </w:p>
    <w:p w14:paraId="00000007" w14:textId="77777777" w:rsidR="00755B99" w:rsidRDefault="00755B99">
      <w:pPr>
        <w:rPr>
          <w:b/>
        </w:rPr>
      </w:pPr>
    </w:p>
    <w:p w14:paraId="00000008" w14:textId="77777777" w:rsidR="00755B99" w:rsidRDefault="00755B99">
      <w:pPr>
        <w:rPr>
          <w:b/>
        </w:rPr>
      </w:pPr>
    </w:p>
    <w:p w14:paraId="00000009" w14:textId="77777777" w:rsidR="00755B99" w:rsidRDefault="00755B99">
      <w:pPr>
        <w:rPr>
          <w:b/>
        </w:rPr>
      </w:pPr>
    </w:p>
    <w:p w14:paraId="0000000A" w14:textId="77777777" w:rsidR="00755B99" w:rsidRDefault="00755B99">
      <w:pPr>
        <w:rPr>
          <w:b/>
        </w:rPr>
      </w:pPr>
    </w:p>
    <w:p w14:paraId="0000000B" w14:textId="77777777" w:rsidR="00755B99" w:rsidRDefault="00755B99">
      <w:pPr>
        <w:rPr>
          <w:b/>
        </w:rPr>
      </w:pPr>
    </w:p>
    <w:p w14:paraId="0000000C" w14:textId="77777777" w:rsidR="00755B99" w:rsidRDefault="00755B99">
      <w:pPr>
        <w:rPr>
          <w:b/>
        </w:rPr>
      </w:pPr>
    </w:p>
    <w:p w14:paraId="0000000D" w14:textId="77777777" w:rsidR="00755B99" w:rsidRDefault="00755B99">
      <w:pPr>
        <w:rPr>
          <w:b/>
        </w:rPr>
      </w:pPr>
    </w:p>
    <w:p w14:paraId="0000000E" w14:textId="6F124868" w:rsidR="00755B99" w:rsidRDefault="0029328A">
      <w:pPr>
        <w:jc w:val="center"/>
      </w:pPr>
      <w:r>
        <w:t xml:space="preserve">COM 968-32 Statistics for Social Research 1 </w:t>
      </w:r>
      <w:r w:rsidR="00116000">
        <w:t xml:space="preserve"> </w:t>
      </w:r>
    </w:p>
    <w:p w14:paraId="0000000F" w14:textId="77777777" w:rsidR="00755B99" w:rsidRDefault="00755B99">
      <w:pPr>
        <w:jc w:val="center"/>
      </w:pPr>
    </w:p>
    <w:p w14:paraId="00000010" w14:textId="77777777" w:rsidR="00755B99" w:rsidRDefault="00116000">
      <w:pPr>
        <w:jc w:val="center"/>
      </w:pPr>
      <w:r>
        <w:t>Susan Holmes</w:t>
      </w:r>
    </w:p>
    <w:p w14:paraId="00000011" w14:textId="77777777" w:rsidR="00755B99" w:rsidRDefault="00755B99">
      <w:pPr>
        <w:jc w:val="center"/>
      </w:pPr>
    </w:p>
    <w:p w14:paraId="00000012" w14:textId="77777777" w:rsidR="00755B99" w:rsidRDefault="00116000">
      <w:pPr>
        <w:jc w:val="center"/>
      </w:pPr>
      <w:r>
        <w:t>Omega Graduate School</w:t>
      </w:r>
    </w:p>
    <w:p w14:paraId="00000013" w14:textId="77777777" w:rsidR="00755B99" w:rsidRDefault="00755B99">
      <w:pPr>
        <w:jc w:val="center"/>
      </w:pPr>
    </w:p>
    <w:p w14:paraId="00000014" w14:textId="43AD57FD" w:rsidR="00755B99" w:rsidRDefault="0029328A">
      <w:pPr>
        <w:jc w:val="center"/>
      </w:pPr>
      <w:r>
        <w:t>Date (May 27, 2023</w:t>
      </w:r>
      <w:r w:rsidR="00116000">
        <w:t>)</w:t>
      </w:r>
    </w:p>
    <w:p w14:paraId="00000015" w14:textId="77777777" w:rsidR="00755B99" w:rsidRDefault="00755B99">
      <w:pPr>
        <w:jc w:val="center"/>
      </w:pPr>
    </w:p>
    <w:p w14:paraId="00000016" w14:textId="77777777" w:rsidR="00755B99" w:rsidRDefault="00755B99">
      <w:pPr>
        <w:jc w:val="center"/>
      </w:pPr>
    </w:p>
    <w:p w14:paraId="00000017" w14:textId="77777777" w:rsidR="00755B99" w:rsidRDefault="00755B99">
      <w:pPr>
        <w:jc w:val="center"/>
      </w:pPr>
    </w:p>
    <w:p w14:paraId="00000018" w14:textId="77777777" w:rsidR="00755B99" w:rsidRDefault="00755B99">
      <w:pPr>
        <w:jc w:val="center"/>
      </w:pPr>
    </w:p>
    <w:p w14:paraId="00000019" w14:textId="77777777" w:rsidR="00755B99" w:rsidRDefault="00755B99">
      <w:pPr>
        <w:jc w:val="center"/>
      </w:pPr>
    </w:p>
    <w:p w14:paraId="778ADAC4" w14:textId="77777777" w:rsidR="00AD62A9" w:rsidRDefault="00116000">
      <w:pPr>
        <w:jc w:val="center"/>
      </w:pPr>
      <w:r>
        <w:t xml:space="preserve">Professor </w:t>
      </w:r>
    </w:p>
    <w:p w14:paraId="1D828FC3" w14:textId="77777777" w:rsidR="00AD62A9" w:rsidRDefault="00AD62A9">
      <w:pPr>
        <w:jc w:val="center"/>
      </w:pPr>
    </w:p>
    <w:p w14:paraId="28033FCD" w14:textId="77777777" w:rsidR="00AD62A9" w:rsidRDefault="00AD62A9">
      <w:pPr>
        <w:jc w:val="center"/>
      </w:pPr>
    </w:p>
    <w:p w14:paraId="0000001A" w14:textId="5F0A762D" w:rsidR="00755B99" w:rsidRDefault="0029328A">
      <w:pPr>
        <w:jc w:val="center"/>
      </w:pPr>
      <w:r>
        <w:t>Richard Nti</w:t>
      </w:r>
    </w:p>
    <w:p w14:paraId="0000001B" w14:textId="77777777" w:rsidR="00755B99" w:rsidRDefault="00116000">
      <w:pPr>
        <w:jc w:val="center"/>
        <w:rPr>
          <w:b/>
        </w:rPr>
      </w:pPr>
      <w:r>
        <w:br w:type="page"/>
      </w:r>
    </w:p>
    <w:p w14:paraId="0000001C" w14:textId="77777777" w:rsidR="00755B99" w:rsidRDefault="00116000">
      <w:pPr>
        <w:pStyle w:val="Title"/>
        <w:keepLines w:val="0"/>
        <w:tabs>
          <w:tab w:val="right" w:pos="8640"/>
        </w:tabs>
        <w:spacing w:before="0" w:after="0" w:line="480" w:lineRule="auto"/>
        <w:jc w:val="center"/>
        <w:rPr>
          <w:b w:val="0"/>
          <w:sz w:val="24"/>
          <w:szCs w:val="24"/>
        </w:rPr>
      </w:pPr>
      <w:r>
        <w:rPr>
          <w:sz w:val="24"/>
          <w:szCs w:val="24"/>
        </w:rPr>
        <w:lastRenderedPageBreak/>
        <w:t>Assignment</w:t>
      </w:r>
    </w:p>
    <w:p w14:paraId="21363D63" w14:textId="2A3B8CEF" w:rsidR="0029328A" w:rsidRDefault="0029328A" w:rsidP="0029328A">
      <w:pPr>
        <w:pStyle w:val="Heading3"/>
        <w:spacing w:after="0" w:line="276" w:lineRule="auto"/>
        <w:rPr>
          <w:b w:val="0"/>
          <w:sz w:val="24"/>
          <w:szCs w:val="24"/>
        </w:rPr>
      </w:pPr>
      <w:bookmarkStart w:id="2" w:name="_heading=h.stpkn61f1hhe" w:colFirst="0" w:colLast="0"/>
      <w:bookmarkEnd w:id="2"/>
      <w:r w:rsidRPr="0029328A">
        <w:rPr>
          <w:sz w:val="24"/>
          <w:szCs w:val="24"/>
        </w:rPr>
        <w:t>60-Day – Developmental Readings Complete developmental readings using two statistics textbooks</w:t>
      </w:r>
      <w:r>
        <w:rPr>
          <w:sz w:val="24"/>
          <w:szCs w:val="24"/>
        </w:rPr>
        <w:t xml:space="preserve"> </w:t>
      </w:r>
      <w:r w:rsidRPr="0081162C">
        <w:rPr>
          <w:b w:val="0"/>
          <w:sz w:val="24"/>
          <w:szCs w:val="24"/>
        </w:rPr>
        <w:t>to address key elements</w:t>
      </w:r>
      <w:r w:rsidR="0081162C" w:rsidRPr="0081162C">
        <w:rPr>
          <w:b w:val="0"/>
          <w:sz w:val="24"/>
          <w:szCs w:val="24"/>
        </w:rPr>
        <w:t xml:space="preserve"> introduced in the syllabus and videos. Complete </w:t>
      </w:r>
      <w:r w:rsidR="0081162C" w:rsidRPr="0081162C">
        <w:rPr>
          <w:sz w:val="24"/>
          <w:szCs w:val="24"/>
        </w:rPr>
        <w:t xml:space="preserve">three journal articles </w:t>
      </w:r>
      <w:r w:rsidR="0081162C" w:rsidRPr="0081162C">
        <w:rPr>
          <w:b w:val="0"/>
          <w:sz w:val="24"/>
          <w:szCs w:val="24"/>
        </w:rPr>
        <w:t xml:space="preserve">that use </w:t>
      </w:r>
      <w:r w:rsidR="0081162C" w:rsidRPr="0081162C">
        <w:rPr>
          <w:sz w:val="24"/>
          <w:szCs w:val="24"/>
        </w:rPr>
        <w:t>statistical analysis</w:t>
      </w:r>
      <w:r w:rsidR="0081162C" w:rsidRPr="0081162C">
        <w:rPr>
          <w:b w:val="0"/>
          <w:sz w:val="24"/>
          <w:szCs w:val="24"/>
        </w:rPr>
        <w:t xml:space="preserve"> as a key part of the research. Complete </w:t>
      </w:r>
      <w:r w:rsidR="0081162C" w:rsidRPr="0081162C">
        <w:rPr>
          <w:sz w:val="24"/>
          <w:szCs w:val="24"/>
        </w:rPr>
        <w:t>three journal articles</w:t>
      </w:r>
      <w:r w:rsidR="0081162C" w:rsidRPr="0081162C">
        <w:rPr>
          <w:b w:val="0"/>
          <w:sz w:val="24"/>
          <w:szCs w:val="24"/>
        </w:rPr>
        <w:t xml:space="preserve"> that address </w:t>
      </w:r>
      <w:r w:rsidR="0081162C" w:rsidRPr="0081162C">
        <w:rPr>
          <w:sz w:val="24"/>
          <w:szCs w:val="24"/>
        </w:rPr>
        <w:t>research design and methodology</w:t>
      </w:r>
      <w:r w:rsidR="0081162C" w:rsidRPr="0081162C">
        <w:rPr>
          <w:b w:val="0"/>
          <w:sz w:val="24"/>
          <w:szCs w:val="24"/>
        </w:rPr>
        <w:t xml:space="preserve"> and </w:t>
      </w:r>
      <w:r w:rsidR="0081162C" w:rsidRPr="0081162C">
        <w:rPr>
          <w:sz w:val="24"/>
          <w:szCs w:val="24"/>
        </w:rPr>
        <w:t>contain</w:t>
      </w:r>
      <w:r w:rsidR="0081162C" w:rsidRPr="0081162C">
        <w:rPr>
          <w:b w:val="0"/>
          <w:sz w:val="24"/>
          <w:szCs w:val="24"/>
        </w:rPr>
        <w:t xml:space="preserve"> statistical research concepts (for a minimum of </w:t>
      </w:r>
      <w:r w:rsidR="0081162C" w:rsidRPr="0081162C">
        <w:rPr>
          <w:sz w:val="24"/>
          <w:szCs w:val="24"/>
        </w:rPr>
        <w:t>six journal articles</w:t>
      </w:r>
      <w:r w:rsidR="0081162C" w:rsidRPr="0081162C">
        <w:rPr>
          <w:b w:val="0"/>
          <w:sz w:val="24"/>
          <w:szCs w:val="24"/>
        </w:rPr>
        <w:t>).</w:t>
      </w:r>
    </w:p>
    <w:p w14:paraId="00000020" w14:textId="77777777" w:rsidR="00755B99" w:rsidRDefault="00116000">
      <w:pPr>
        <w:spacing w:before="160" w:after="200" w:line="276" w:lineRule="auto"/>
        <w:rPr>
          <w:rFonts w:ascii="Arial" w:eastAsia="Arial" w:hAnsi="Arial" w:cs="Arial"/>
          <w:i/>
          <w:sz w:val="22"/>
          <w:szCs w:val="22"/>
          <w:highlight w:val="white"/>
        </w:rPr>
      </w:pPr>
      <w:r>
        <w:rPr>
          <w:rFonts w:ascii="Arial" w:eastAsia="Arial" w:hAnsi="Arial" w:cs="Arial"/>
          <w:sz w:val="22"/>
          <w:szCs w:val="22"/>
          <w:highlight w:val="white"/>
        </w:rPr>
        <w:t xml:space="preserve">See the </w:t>
      </w:r>
      <w:r>
        <w:rPr>
          <w:rFonts w:ascii="Arial" w:eastAsia="Arial" w:hAnsi="Arial" w:cs="Arial"/>
          <w:b/>
          <w:sz w:val="22"/>
          <w:szCs w:val="22"/>
          <w:highlight w:val="white"/>
        </w:rPr>
        <w:t>General Helps</w:t>
      </w:r>
      <w:r>
        <w:rPr>
          <w:rFonts w:ascii="Arial" w:eastAsia="Arial" w:hAnsi="Arial" w:cs="Arial"/>
          <w:sz w:val="22"/>
          <w:szCs w:val="22"/>
          <w:highlight w:val="white"/>
        </w:rPr>
        <w:t xml:space="preserve"> in </w:t>
      </w:r>
      <w:r>
        <w:rPr>
          <w:rFonts w:ascii="Arial" w:eastAsia="Arial" w:hAnsi="Arial" w:cs="Arial"/>
          <w:b/>
          <w:sz w:val="22"/>
          <w:szCs w:val="22"/>
          <w:highlight w:val="white"/>
        </w:rPr>
        <w:t>AA-101 The Gathering Place in DIAL</w:t>
      </w:r>
      <w:r>
        <w:rPr>
          <w:rFonts w:ascii="Arial" w:eastAsia="Arial" w:hAnsi="Arial" w:cs="Arial"/>
          <w:i/>
          <w:sz w:val="22"/>
          <w:szCs w:val="22"/>
          <w:highlight w:val="white"/>
        </w:rPr>
        <w:t xml:space="preserve"> </w:t>
      </w:r>
      <w:r>
        <w:rPr>
          <w:rFonts w:ascii="Arial" w:eastAsia="Arial" w:hAnsi="Arial" w:cs="Arial"/>
          <w:sz w:val="22"/>
          <w:szCs w:val="22"/>
          <w:highlight w:val="white"/>
        </w:rPr>
        <w:t>for the following resources:</w:t>
      </w:r>
    </w:p>
    <w:p w14:paraId="00000021" w14:textId="77777777" w:rsidR="00755B99" w:rsidRDefault="00116000">
      <w:pPr>
        <w:numPr>
          <w:ilvl w:val="0"/>
          <w:numId w:val="1"/>
        </w:numPr>
        <w:spacing w:before="160" w:after="200" w:line="276" w:lineRule="auto"/>
        <w:rPr>
          <w:rFonts w:ascii="Arial" w:eastAsia="Arial" w:hAnsi="Arial" w:cs="Arial"/>
          <w:sz w:val="22"/>
          <w:szCs w:val="22"/>
          <w:highlight w:val="white"/>
        </w:rPr>
      </w:pPr>
      <w:r>
        <w:rPr>
          <w:rFonts w:ascii="Arial" w:eastAsia="Arial" w:hAnsi="Arial" w:cs="Arial"/>
          <w:sz w:val="22"/>
          <w:szCs w:val="22"/>
          <w:highlight w:val="white"/>
        </w:rPr>
        <w:t>Refer to the “</w:t>
      </w:r>
      <w:r>
        <w:rPr>
          <w:rFonts w:ascii="Arial" w:eastAsia="Arial" w:hAnsi="Arial" w:cs="Arial"/>
          <w:color w:val="1155CC"/>
          <w:sz w:val="22"/>
          <w:szCs w:val="22"/>
          <w:highlight w:val="white"/>
          <w:u w:val="single"/>
        </w:rPr>
        <w:t>NEW Student Guide to Developmental Readings</w:t>
      </w:r>
      <w:r>
        <w:rPr>
          <w:rFonts w:ascii="Arial" w:eastAsia="Arial" w:hAnsi="Arial" w:cs="Arial"/>
          <w:sz w:val="22"/>
          <w:szCs w:val="22"/>
          <w:highlight w:val="white"/>
        </w:rPr>
        <w:t xml:space="preserve">” for updated information on sample comments, rubrics, and key definitions related to developmental readings.  </w:t>
      </w:r>
    </w:p>
    <w:p w14:paraId="00000022" w14:textId="77777777" w:rsidR="00755B99" w:rsidRDefault="00116000">
      <w:pPr>
        <w:numPr>
          <w:ilvl w:val="0"/>
          <w:numId w:val="1"/>
        </w:numPr>
        <w:spacing w:before="160" w:after="200" w:line="276" w:lineRule="auto"/>
        <w:rPr>
          <w:rFonts w:ascii="Arial" w:eastAsia="Arial" w:hAnsi="Arial" w:cs="Arial"/>
          <w:sz w:val="22"/>
          <w:szCs w:val="22"/>
          <w:highlight w:val="white"/>
        </w:rPr>
      </w:pPr>
      <w:r>
        <w:rPr>
          <w:rFonts w:ascii="Arial" w:eastAsia="Arial" w:hAnsi="Arial" w:cs="Arial"/>
          <w:sz w:val="22"/>
          <w:szCs w:val="22"/>
          <w:highlight w:val="white"/>
        </w:rPr>
        <w:t xml:space="preserve">Download the </w:t>
      </w:r>
      <w:r>
        <w:rPr>
          <w:rFonts w:ascii="Arial" w:eastAsia="Arial" w:hAnsi="Arial" w:cs="Arial"/>
          <w:color w:val="1155CC"/>
          <w:sz w:val="22"/>
          <w:szCs w:val="22"/>
          <w:highlight w:val="white"/>
          <w:u w:val="single"/>
        </w:rPr>
        <w:t>“NEW Developmental Reading Assignment Template</w:t>
      </w:r>
      <w:r>
        <w:rPr>
          <w:rFonts w:ascii="Arial" w:eastAsia="Arial" w:hAnsi="Arial" w:cs="Arial"/>
          <w:sz w:val="22"/>
          <w:szCs w:val="22"/>
          <w:highlight w:val="white"/>
        </w:rPr>
        <w:t>” Word document to begin writing your developmental reading assignment.</w:t>
      </w:r>
    </w:p>
    <w:p w14:paraId="00000023" w14:textId="77777777" w:rsidR="00755B99" w:rsidRDefault="00116000">
      <w:pPr>
        <w:numPr>
          <w:ilvl w:val="0"/>
          <w:numId w:val="1"/>
        </w:numPr>
        <w:spacing w:after="200" w:line="276" w:lineRule="auto"/>
        <w:rPr>
          <w:rFonts w:ascii="Arial" w:eastAsia="Arial" w:hAnsi="Arial" w:cs="Arial"/>
          <w:sz w:val="22"/>
          <w:szCs w:val="22"/>
          <w:highlight w:val="white"/>
        </w:rPr>
      </w:pPr>
      <w:r>
        <w:rPr>
          <w:rFonts w:ascii="Arial" w:eastAsia="Arial" w:hAnsi="Arial" w:cs="Arial"/>
          <w:sz w:val="22"/>
          <w:szCs w:val="22"/>
        </w:rPr>
        <w:t xml:space="preserve">For </w:t>
      </w:r>
      <w:r>
        <w:rPr>
          <w:rFonts w:ascii="Arial" w:eastAsia="Arial" w:hAnsi="Arial" w:cs="Arial"/>
          <w:b/>
          <w:sz w:val="22"/>
          <w:szCs w:val="22"/>
        </w:rPr>
        <w:t>grading criteria</w:t>
      </w:r>
      <w:r>
        <w:rPr>
          <w:rFonts w:ascii="Arial" w:eastAsia="Arial" w:hAnsi="Arial" w:cs="Arial"/>
          <w:sz w:val="22"/>
          <w:szCs w:val="22"/>
        </w:rPr>
        <w:t>, go to the “</w:t>
      </w:r>
      <w:r>
        <w:rPr>
          <w:rFonts w:ascii="Arial" w:eastAsia="Arial" w:hAnsi="Arial" w:cs="Arial"/>
          <w:color w:val="1155CC"/>
          <w:sz w:val="22"/>
          <w:szCs w:val="22"/>
          <w:u w:val="single"/>
        </w:rPr>
        <w:t>NEW Developmental Reading Rubrics</w:t>
      </w:r>
      <w:r>
        <w:rPr>
          <w:rFonts w:ascii="Arial" w:eastAsia="Arial" w:hAnsi="Arial" w:cs="Arial"/>
          <w:sz w:val="22"/>
          <w:szCs w:val="22"/>
        </w:rPr>
        <w:t>” document.</w:t>
      </w:r>
    </w:p>
    <w:p w14:paraId="00000024" w14:textId="3B088BA3" w:rsidR="00755B99" w:rsidRDefault="00116000">
      <w:pPr>
        <w:numPr>
          <w:ilvl w:val="0"/>
          <w:numId w:val="1"/>
        </w:numPr>
        <w:spacing w:after="200" w:line="276" w:lineRule="auto"/>
        <w:rPr>
          <w:rFonts w:ascii="Arial" w:eastAsia="Arial" w:hAnsi="Arial" w:cs="Arial"/>
          <w:sz w:val="22"/>
          <w:szCs w:val="22"/>
          <w:highlight w:val="white"/>
        </w:rPr>
      </w:pPr>
      <w:r>
        <w:rPr>
          <w:rFonts w:ascii="Arial" w:eastAsia="Arial" w:hAnsi="Arial" w:cs="Arial"/>
          <w:sz w:val="22"/>
          <w:szCs w:val="22"/>
        </w:rPr>
        <w:t>Document all sources in APA style, 7th edition (</w:t>
      </w:r>
      <w:hyperlink r:id="rId8">
        <w:r>
          <w:rPr>
            <w:rFonts w:ascii="Arial" w:eastAsia="Arial" w:hAnsi="Arial" w:cs="Arial"/>
            <w:color w:val="1155CC"/>
            <w:sz w:val="22"/>
            <w:szCs w:val="22"/>
            <w:u w:val="single"/>
          </w:rPr>
          <w:t>APA 7 Reference Example</w:t>
        </w:r>
      </w:hyperlink>
      <w:r>
        <w:rPr>
          <w:rFonts w:ascii="Arial" w:eastAsia="Arial" w:hAnsi="Arial" w:cs="Arial"/>
          <w:sz w:val="22"/>
          <w:szCs w:val="22"/>
        </w:rPr>
        <w:t xml:space="preserve">, </w:t>
      </w:r>
      <w:hyperlink r:id="rId9">
        <w:r>
          <w:rPr>
            <w:rFonts w:ascii="Arial" w:eastAsia="Arial" w:hAnsi="Arial" w:cs="Arial"/>
            <w:color w:val="1155CC"/>
            <w:sz w:val="22"/>
            <w:szCs w:val="22"/>
            <w:u w:val="single"/>
          </w:rPr>
          <w:t>APA 7 Quick Guide</w:t>
        </w:r>
      </w:hyperlink>
      <w:r>
        <w:rPr>
          <w:rFonts w:ascii="Arial" w:eastAsia="Arial" w:hAnsi="Arial" w:cs="Arial"/>
          <w:sz w:val="22"/>
          <w:szCs w:val="22"/>
        </w:rPr>
        <w:t>) for in-text citations and Works Cited. Include page numbers.</w:t>
      </w:r>
    </w:p>
    <w:p w14:paraId="00000025" w14:textId="77777777" w:rsidR="00755B99" w:rsidRDefault="00116000">
      <w:pPr>
        <w:widowControl w:val="0"/>
        <w:numPr>
          <w:ilvl w:val="0"/>
          <w:numId w:val="1"/>
        </w:numPr>
        <w:spacing w:before="200" w:after="200" w:line="276" w:lineRule="auto"/>
        <w:ind w:right="853"/>
        <w:rPr>
          <w:rFonts w:ascii="Arial" w:eastAsia="Arial" w:hAnsi="Arial" w:cs="Arial"/>
          <w:sz w:val="22"/>
          <w:szCs w:val="22"/>
        </w:rPr>
      </w:pPr>
      <w:r>
        <w:rPr>
          <w:rFonts w:ascii="Arial" w:eastAsia="Arial" w:hAnsi="Arial" w:cs="Arial"/>
          <w:sz w:val="22"/>
          <w:szCs w:val="22"/>
        </w:rPr>
        <w:t xml:space="preserve">Include a separate </w:t>
      </w:r>
      <w:r>
        <w:rPr>
          <w:rFonts w:ascii="Arial" w:eastAsia="Arial" w:hAnsi="Arial" w:cs="Arial"/>
          <w:b/>
          <w:sz w:val="22"/>
          <w:szCs w:val="22"/>
        </w:rPr>
        <w:t>Works Cited</w:t>
      </w:r>
      <w:r>
        <w:rPr>
          <w:rFonts w:ascii="Arial" w:eastAsia="Arial" w:hAnsi="Arial" w:cs="Arial"/>
          <w:sz w:val="22"/>
          <w:szCs w:val="22"/>
        </w:rPr>
        <w:t xml:space="preserve"> page, formatted according to APA style, 7th edition.</w:t>
      </w:r>
    </w:p>
    <w:p w14:paraId="00000026" w14:textId="77777777" w:rsidR="00755B99" w:rsidRDefault="00116000">
      <w:pPr>
        <w:numPr>
          <w:ilvl w:val="0"/>
          <w:numId w:val="1"/>
        </w:numPr>
        <w:spacing w:after="200" w:line="276" w:lineRule="auto"/>
        <w:rPr>
          <w:rFonts w:ascii="Arial" w:eastAsia="Arial" w:hAnsi="Arial" w:cs="Arial"/>
          <w:sz w:val="22"/>
          <w:szCs w:val="22"/>
        </w:rPr>
      </w:pPr>
      <w:r>
        <w:rPr>
          <w:rFonts w:ascii="Arial" w:eastAsia="Arial" w:hAnsi="Arial" w:cs="Arial"/>
          <w:sz w:val="22"/>
          <w:szCs w:val="22"/>
        </w:rPr>
        <w:t xml:space="preserve">Submit through </w:t>
      </w:r>
      <w:r>
        <w:rPr>
          <w:rFonts w:ascii="Arial" w:eastAsia="Arial" w:hAnsi="Arial" w:cs="Arial"/>
          <w:b/>
          <w:sz w:val="22"/>
          <w:szCs w:val="22"/>
        </w:rPr>
        <w:t>DIAL</w:t>
      </w:r>
      <w:r>
        <w:rPr>
          <w:rFonts w:ascii="Arial" w:eastAsia="Arial" w:hAnsi="Arial" w:cs="Arial"/>
          <w:sz w:val="22"/>
          <w:szCs w:val="22"/>
        </w:rPr>
        <w:t xml:space="preserve"> to the professor. </w:t>
      </w:r>
    </w:p>
    <w:p w14:paraId="00000027" w14:textId="77777777" w:rsidR="00755B99" w:rsidRDefault="00755B99">
      <w:pPr>
        <w:spacing w:line="480" w:lineRule="auto"/>
        <w:ind w:left="720" w:hanging="720"/>
        <w:jc w:val="both"/>
        <w:rPr>
          <w:b/>
        </w:rPr>
      </w:pPr>
    </w:p>
    <w:p w14:paraId="00000028" w14:textId="77777777" w:rsidR="00755B99" w:rsidRDefault="00116000">
      <w:pPr>
        <w:spacing w:line="480" w:lineRule="auto"/>
        <w:ind w:left="720" w:hanging="720"/>
        <w:jc w:val="both"/>
        <w:rPr>
          <w:b/>
        </w:rPr>
      </w:pPr>
      <w:r>
        <w:br w:type="page"/>
      </w:r>
    </w:p>
    <w:p w14:paraId="5268FB92" w14:textId="12CBBA8B" w:rsidR="00B216B7" w:rsidRDefault="00DD1FF7" w:rsidP="00B216B7">
      <w:pPr>
        <w:pStyle w:val="Bibliography"/>
        <w:ind w:left="1440" w:hanging="1440"/>
        <w:rPr>
          <w:b/>
        </w:rPr>
      </w:pPr>
      <w:r>
        <w:rPr>
          <w:b/>
        </w:rPr>
        <w:lastRenderedPageBreak/>
        <w:t>Source 1</w:t>
      </w:r>
      <w:r w:rsidR="00116000">
        <w:rPr>
          <w:b/>
        </w:rPr>
        <w:t xml:space="preserve">: </w:t>
      </w:r>
      <w:r w:rsidR="00B216B7">
        <w:t>J</w:t>
      </w:r>
      <w:r w:rsidR="00B216B7" w:rsidRPr="003D0C8A">
        <w:t xml:space="preserve">eong, J. (2020). An Exploration of the Experience of Teachers in Facilitating Meta-Learning Among Students in Christian Montessori Schools [Ph.D., Trinity International University]. In </w:t>
      </w:r>
      <w:r w:rsidR="00B216B7" w:rsidRPr="003D0C8A">
        <w:rPr>
          <w:i/>
          <w:iCs/>
        </w:rPr>
        <w:t>ProQuest Dissertations and Theses</w:t>
      </w:r>
      <w:r w:rsidR="00B216B7" w:rsidRPr="003D0C8A">
        <w:t>.</w:t>
      </w:r>
    </w:p>
    <w:p w14:paraId="0000002A" w14:textId="6B5DD3D0" w:rsidR="00755B99" w:rsidRDefault="00116000" w:rsidP="00B51B14">
      <w:pPr>
        <w:spacing w:line="480" w:lineRule="auto"/>
        <w:ind w:left="720"/>
        <w:jc w:val="both"/>
        <w:rPr>
          <w:i/>
        </w:rPr>
      </w:pPr>
      <w:r>
        <w:rPr>
          <w:b/>
        </w:rPr>
        <w:t xml:space="preserve">Comment 1:  </w:t>
      </w:r>
    </w:p>
    <w:p w14:paraId="256C0709" w14:textId="416D88A5" w:rsidR="004A4D7C" w:rsidRDefault="00116000" w:rsidP="0061732E">
      <w:pPr>
        <w:spacing w:line="480" w:lineRule="auto"/>
        <w:ind w:left="1440"/>
      </w:pPr>
      <w:r>
        <w:rPr>
          <w:b/>
        </w:rPr>
        <w:t xml:space="preserve">Quote/Paraphrase:  </w:t>
      </w:r>
      <w:r w:rsidR="000F0947" w:rsidRPr="004D583D">
        <w:t xml:space="preserve">As basic qualitative research, this study employs mainly in-depth </w:t>
      </w:r>
      <w:r w:rsidR="00882949">
        <w:t>interviews</w:t>
      </w:r>
      <w:r w:rsidR="00DD4BBF">
        <w:t>, auxiliary documents,</w:t>
      </w:r>
      <w:r w:rsidR="000F0947" w:rsidRPr="004D583D">
        <w:t xml:space="preserve"> and observation when necessary. </w:t>
      </w:r>
      <w:r w:rsidR="00882949">
        <w:t>The use</w:t>
      </w:r>
      <w:r w:rsidR="000F0947" w:rsidRPr="004D583D">
        <w:t xml:space="preserve"> of in-depth interviews alone is a powerful tool (Seidman</w:t>
      </w:r>
      <w:r w:rsidR="00DD4BBF">
        <w:t>,</w:t>
      </w:r>
      <w:r w:rsidR="000F0947" w:rsidRPr="004D583D">
        <w:t xml:space="preserve"> 2013, </w:t>
      </w:r>
      <w:r w:rsidR="00DD4BBF">
        <w:t xml:space="preserve">p. </w:t>
      </w:r>
      <w:r w:rsidR="000F0947" w:rsidRPr="004D583D">
        <w:t xml:space="preserve">6) in selecting, reflecting, </w:t>
      </w:r>
      <w:r w:rsidR="00882949">
        <w:t xml:space="preserve">and </w:t>
      </w:r>
      <w:r w:rsidR="000F0947" w:rsidRPr="004D583D">
        <w:t>interpreting to make meaning (Seidman</w:t>
      </w:r>
      <w:r w:rsidR="00DD4BBF">
        <w:t>,</w:t>
      </w:r>
      <w:r w:rsidR="000F0947" w:rsidRPr="004D583D">
        <w:t xml:space="preserve"> 2013, </w:t>
      </w:r>
      <w:r w:rsidR="00DD4BBF">
        <w:t xml:space="preserve">p. </w:t>
      </w:r>
      <w:r w:rsidR="000F0947" w:rsidRPr="004D583D">
        <w:t xml:space="preserve">7). </w:t>
      </w:r>
      <w:r w:rsidR="00882949">
        <w:t>An in-depth</w:t>
      </w:r>
      <w:r w:rsidR="000F0947" w:rsidRPr="004D583D">
        <w:t xml:space="preserve"> qualitative interview uses “an open-ended, discovery-oriented method, which allows the interviewer to deeply explore the respondents’ feelings and perspectives on a subject” and to get “rich background information that can shape further questions relevant to the topic” (Guion, Diehl, and McDonald 2011, 1)</w:t>
      </w:r>
      <w:r w:rsidR="000F0947">
        <w:t xml:space="preserve"> </w:t>
      </w:r>
      <w:r w:rsidR="000F0947">
        <w:fldChar w:fldCharType="begin"/>
      </w:r>
      <w:r w:rsidR="000F0947">
        <w:instrText xml:space="preserve"> ADDIN ZOTERO_ITEM CSL_CITATION {"citationID":"Pdl2jaHh","properties":{"formattedCitation":"(Jeong, 2020, p. 93)","plainCitation":"(Jeong, 2020, p. 93)","noteIndex":0},"citationItems":[{"id":2604,"uris":["http://zotero.org/users/8452690/items/T49LJMCX"],"itemData":{"id":2604,"type":"thesis","abstract":"This basic qualitative research records the author’s findings from the one-on-one in-depth personal interviews with twenty-three teachers, trainers, and administrators working for the Christian Montessori schools. The purpose of the study was to explore the experiences of the teachers in facilitating meta-learning, the how-to-learn and the why-to-learn, among students in the Christian Montessori schools. The findings are as follows: First, both the Montessorian training and the Christian spiritual preparation of the teachers in the Christian Montessori schools enables them to effectively facilitate both the how-to-learn and the why-to-learn meta-learning, which endorses their claim that they are the true heir of the original Montessori method; second, the teachers’ most meaningful way of facilitating meta-learning is students’ receiving spontaneous training through the teachers’ respectful scaffolding; third, the Christian Montessori school model is an integrated and viable system for educational reform pursuing both the how-to-learn and the why-to-learn at the same time.","event-place":"United States -- Illinois","genre":"Ph.D.","language":"English","license":"Database copyright ProQuest LLC; ProQuest does not claim copyright in the individual underlying works.","note":"ISBN: 9798617049253\ncontainer-title: ProQuest Dissertations and Theses","number-of-pages":"338","publisher":"Trinity International University","publisher-place":"United States -- Illinois","source":"ProQuest","title":"An Exploration of the Experience of Teachers in Facilitating Meta-Learning Among Students in Christian Montessori Schools","URL":"https://www.proquest.com/docview/2419079303/abstract/B96802A581C74A93PQ/1","author":[{"family":"Jeong","given":"Jaeuk"}],"accessed":{"date-parts":[["2023",3,22]]},"issued":{"date-parts":[["2020"]]}},"locator":"93","label":"page"}],"schema":"https://github.com/citation-style-language/schema/raw/master/csl-citation.json"} </w:instrText>
      </w:r>
      <w:r w:rsidR="000F0947">
        <w:fldChar w:fldCharType="separate"/>
      </w:r>
      <w:r w:rsidR="000F0947">
        <w:t>(Jeong, 2020, p. 8</w:t>
      </w:r>
      <w:r w:rsidR="000F0947" w:rsidRPr="004D583D">
        <w:t>3)</w:t>
      </w:r>
      <w:r w:rsidR="000F0947">
        <w:fldChar w:fldCharType="end"/>
      </w:r>
      <w:r w:rsidR="004A4D7C">
        <w:t>.</w:t>
      </w:r>
    </w:p>
    <w:p w14:paraId="0000002E" w14:textId="303CC31C" w:rsidR="00755B99" w:rsidRPr="0061732E" w:rsidRDefault="00116000">
      <w:pPr>
        <w:spacing w:line="480" w:lineRule="auto"/>
        <w:ind w:left="1440"/>
      </w:pPr>
      <w:r>
        <w:rPr>
          <w:b/>
        </w:rPr>
        <w:t>Essential Element:</w:t>
      </w:r>
      <w:r w:rsidR="0061732E">
        <w:rPr>
          <w:b/>
        </w:rPr>
        <w:t xml:space="preserve"> </w:t>
      </w:r>
      <w:r w:rsidR="0061732E">
        <w:t>This comment is associa</w:t>
      </w:r>
      <w:r w:rsidR="000F5646">
        <w:t xml:space="preserve">ted with </w:t>
      </w:r>
      <w:r w:rsidR="004A4D7C">
        <w:t>types of data</w:t>
      </w:r>
      <w:r w:rsidR="0061732E">
        <w:t>.</w:t>
      </w:r>
    </w:p>
    <w:p w14:paraId="6A320253" w14:textId="229124EB" w:rsidR="00EC0423" w:rsidRPr="00CD4E90" w:rsidRDefault="00116000" w:rsidP="00EC0423">
      <w:pPr>
        <w:spacing w:line="480" w:lineRule="auto"/>
        <w:ind w:left="1440"/>
      </w:pPr>
      <w:r>
        <w:rPr>
          <w:b/>
        </w:rPr>
        <w:t xml:space="preserve">Additive/Variant Analysis: </w:t>
      </w:r>
      <w:r w:rsidR="00EC0423">
        <w:t xml:space="preserve">This is additive to the discussion of qualitative data, which is non-numeric and usually consists of interviews and recordings. Qualitative data typically involves </w:t>
      </w:r>
      <w:r w:rsidR="00DD4BBF">
        <w:t>more exploratory research</w:t>
      </w:r>
      <w:r w:rsidR="00EC0423">
        <w:t xml:space="preserve">, and in-depth analysis is needed to make sense of the findings. </w:t>
      </w:r>
      <w:r w:rsidR="00DD4BBF">
        <w:t>But, again, the</w:t>
      </w:r>
      <w:r w:rsidR="00EC0423">
        <w:t xml:space="preserve"> focus is to gain insights regarding the research.</w:t>
      </w:r>
    </w:p>
    <w:p w14:paraId="00000032" w14:textId="3363D101" w:rsidR="00755B99" w:rsidRDefault="00116000">
      <w:pPr>
        <w:spacing w:line="480" w:lineRule="auto"/>
        <w:ind w:left="1440"/>
      </w:pPr>
      <w:r>
        <w:rPr>
          <w:b/>
        </w:rPr>
        <w:t xml:space="preserve">Contextualization: </w:t>
      </w:r>
      <w:r w:rsidR="00C93E1E">
        <w:t xml:space="preserve">One of the reasons why I was interested in this particular article is because I have no knowledge or experience regarding Christian Montessori Schools. Until now, I was not aware that any existed. </w:t>
      </w:r>
      <w:r w:rsidR="00DD4BBF">
        <w:t xml:space="preserve">However, </w:t>
      </w:r>
      <w:r w:rsidR="00C93E1E">
        <w:t xml:space="preserve">I am aware that Maria Montessori was a Christian. She was Catholic, and she was also </w:t>
      </w:r>
      <w:r w:rsidR="00C93E1E">
        <w:lastRenderedPageBreak/>
        <w:t xml:space="preserve">a scientist. She developed two origins of life lessons, </w:t>
      </w:r>
      <w:r w:rsidR="00AF0A1D">
        <w:t>one of which</w:t>
      </w:r>
      <w:r w:rsidR="00C93E1E">
        <w:t xml:space="preserve"> is called, The God with No Hands.” It is often not taught in the traditional Montessori Schools.</w:t>
      </w:r>
    </w:p>
    <w:p w14:paraId="00000035" w14:textId="77777777" w:rsidR="00755B99" w:rsidRDefault="00116000">
      <w:pPr>
        <w:spacing w:line="480" w:lineRule="auto"/>
        <w:ind w:left="720"/>
        <w:rPr>
          <w:b/>
        </w:rPr>
      </w:pPr>
      <w:r>
        <w:rPr>
          <w:b/>
        </w:rPr>
        <w:t>Comment 2:</w:t>
      </w:r>
    </w:p>
    <w:p w14:paraId="2062845F" w14:textId="2DDAA817" w:rsidR="004A4D7C" w:rsidRPr="000F0947" w:rsidRDefault="00116000" w:rsidP="004A4D7C">
      <w:pPr>
        <w:spacing w:line="480" w:lineRule="auto"/>
        <w:ind w:left="1440"/>
      </w:pPr>
      <w:r>
        <w:rPr>
          <w:b/>
        </w:rPr>
        <w:t>Quote/Paraphrase</w:t>
      </w:r>
      <w:r w:rsidR="00B51B14">
        <w:rPr>
          <w:b/>
        </w:rPr>
        <w:t xml:space="preserve">: </w:t>
      </w:r>
      <w:r w:rsidR="00EC0423" w:rsidRPr="00EC0423">
        <w:t xml:space="preserve">Through the literature review, the author came to agree with Saleh-Cipolloni (2016, 2324) and with Lillard (2005, 13) that Montessori is unique because it is the only structuralized and systemized constructivist theory, which is practically implemented in all of her worldwide schools presently even a century later after its formula was discovered and integrated by Montessori. </w:t>
      </w:r>
      <w:r w:rsidR="00DD4BBF">
        <w:t>Moreover</w:t>
      </w:r>
      <w:r w:rsidR="00EC0423" w:rsidRPr="00EC0423">
        <w:t xml:space="preserve">, the author also pointed out that Montessori is based on the most biblical anthropology of children and </w:t>
      </w:r>
      <w:r w:rsidR="00DD4BBF">
        <w:t>the most robust</w:t>
      </w:r>
      <w:r w:rsidR="00EC0423" w:rsidRPr="00EC0423">
        <w:t xml:space="preserve"> emphasis on spiritual education. These two components work as the solutions to the problems this study proposed at the beginning and are </w:t>
      </w:r>
      <w:r w:rsidR="00DD4BBF">
        <w:t>why</w:t>
      </w:r>
      <w:r w:rsidR="00EC0423" w:rsidRPr="00EC0423">
        <w:t xml:space="preserve"> the researcher chose the Christian Montessori school. Though the Montessori system, as an established</w:t>
      </w:r>
      <w:r w:rsidR="00DD4BBF">
        <w:t>,</w:t>
      </w:r>
      <w:r w:rsidR="00EC0423" w:rsidRPr="00EC0423">
        <w:t xml:space="preserve"> well-known educational theory and system, has such a uniqueness, how about its real uniq</w:t>
      </w:r>
      <w:r w:rsidR="00C93E1E">
        <w:t>ueness as an idea or a practice</w:t>
      </w:r>
      <w:r w:rsidR="00EC0423">
        <w:t xml:space="preserve"> </w:t>
      </w:r>
      <w:r w:rsidR="004A4D7C">
        <w:fldChar w:fldCharType="begin"/>
      </w:r>
      <w:r w:rsidR="004A4D7C">
        <w:instrText xml:space="preserve"> ADDIN ZOTERO_ITEM CSL_CITATION {"citationID":"yR6kVAH9","properties":{"formattedCitation":"(Jeong, 2020, p. 230)","plainCitation":"(Jeong, 2020, p. 230)","noteIndex":0},"citationItems":[{"id":2604,"uris":["http://zotero.org/users/8452690/items/T49LJMCX"],"itemData":{"id":2604,"type":"thesis","abstract":"This basic qualitative research records the author’s findings from the one-on-one in-depth personal interviews with twenty-three teachers, trainers, and administrators working for the Christian Montessori schools. The purpose of the study was to explore the experiences of the teachers in facilitating meta-learning, the how-to-learn and the why-to-learn, among students in the Christian Montessori schools. The findings are as follows: First, both the Montessorian training and the Christian spiritual preparation of the teachers in the Christian Montessori schools enables them to effectively facilitate both the how-to-learn and the why-to-learn meta-learning, which endorses their claim that they are the true heir of the original Montessori method; second, the teachers’ most meaningful way of facilitating meta-learning is students’ receiving spontaneous training through the teachers’ respectful scaffolding; third, the Christian Montessori school model is an integrated and viable system for educational reform pursuing both the how-to-learn and the why-to-learn at the same time.","event-place":"United States -- Illinois","genre":"Ph.D.","language":"English","license":"Database copyright ProQuest LLC; ProQuest does not claim copyright in the individual underlying works.","note":"ISBN: 9798617049253\ncontainer-title: ProQuest Dissertations and Theses","number-of-pages":"338","publisher":"Trinity International University","publisher-place":"United States -- Illinois","source":"ProQuest","title":"An Exploration of the Experience of Teachers in Facilitating Meta-Learning Among Students in Christian Montessori Schools","URL":"https://www.proquest.com/docview/2419079303/abstract/B96802A581C74A93PQ/1","author":[{"family":"Jeong","given":"Jaeuk"}],"accessed":{"date-parts":[["2023",3,22]]},"issued":{"date-parts":[["2020"]]}},"locator":"230","label":"page"}],"schema":"https://github.com/citation-style-language/schema/raw/master/csl-citation.json"} </w:instrText>
      </w:r>
      <w:r w:rsidR="004A4D7C">
        <w:fldChar w:fldCharType="separate"/>
      </w:r>
      <w:r w:rsidR="004A4D7C" w:rsidRPr="000F0947">
        <w:t>(Jeong, 2020, p. 230)</w:t>
      </w:r>
      <w:r w:rsidR="004A4D7C">
        <w:fldChar w:fldCharType="end"/>
      </w:r>
      <w:r w:rsidR="00C93E1E">
        <w:t>?</w:t>
      </w:r>
    </w:p>
    <w:p w14:paraId="00000038" w14:textId="356FD6F5" w:rsidR="00755B99" w:rsidRPr="00B51B14" w:rsidRDefault="00116000">
      <w:pPr>
        <w:spacing w:line="480" w:lineRule="auto"/>
        <w:ind w:left="1440"/>
      </w:pPr>
      <w:r>
        <w:rPr>
          <w:b/>
        </w:rPr>
        <w:t>Essential Element:</w:t>
      </w:r>
      <w:r w:rsidR="00B51B14">
        <w:rPr>
          <w:b/>
        </w:rPr>
        <w:t xml:space="preserve"> </w:t>
      </w:r>
      <w:r w:rsidR="00B51B14">
        <w:t xml:space="preserve">This comment is associated with </w:t>
      </w:r>
      <w:r w:rsidR="00082245">
        <w:t xml:space="preserve">descriptive and inferential </w:t>
      </w:r>
      <w:r w:rsidR="00A554E8">
        <w:t>statistics in social research</w:t>
      </w:r>
      <w:r w:rsidR="00762AC6">
        <w:t>.</w:t>
      </w:r>
    </w:p>
    <w:p w14:paraId="0000003A" w14:textId="35AC8EDC" w:rsidR="00755B99" w:rsidRPr="00762AC6" w:rsidRDefault="00116000">
      <w:pPr>
        <w:spacing w:line="480" w:lineRule="auto"/>
        <w:ind w:left="1440"/>
      </w:pPr>
      <w:r>
        <w:rPr>
          <w:b/>
        </w:rPr>
        <w:t>Additive/Variant Analysis:</w:t>
      </w:r>
      <w:r w:rsidR="00762AC6">
        <w:rPr>
          <w:b/>
        </w:rPr>
        <w:t xml:space="preserve"> </w:t>
      </w:r>
      <w:r w:rsidR="00082245">
        <w:t xml:space="preserve">This is additive to the discussion of qualitative data, which is non-numeric and usually consists of interviews and recordings. Observations are also needed with this kind of research. Observations help us to understand the world around us. It is also a reminder that not everything can be analyzed from a numerical only standpoint. </w:t>
      </w:r>
    </w:p>
    <w:p w14:paraId="0000003C" w14:textId="1B04A987" w:rsidR="00755B99" w:rsidRPr="00EC1BA2" w:rsidRDefault="00116000">
      <w:pPr>
        <w:spacing w:line="480" w:lineRule="auto"/>
        <w:ind w:left="1440"/>
      </w:pPr>
      <w:r>
        <w:rPr>
          <w:b/>
        </w:rPr>
        <w:lastRenderedPageBreak/>
        <w:t xml:space="preserve">Contextualization: </w:t>
      </w:r>
      <w:r w:rsidR="00EC1BA2">
        <w:t xml:space="preserve">I applaud the researcher for taking on this study. Her method </w:t>
      </w:r>
      <w:r w:rsidR="00DD4BBF">
        <w:t>of</w:t>
      </w:r>
      <w:r w:rsidR="00EC1BA2">
        <w:t xml:space="preserve"> teaching children is one of the most effective ways of teaching that I have ever experienced</w:t>
      </w:r>
      <w:r w:rsidR="00082245">
        <w:t>,</w:t>
      </w:r>
      <w:r w:rsidR="00EC1BA2">
        <w:t xml:space="preserve"> and it is still holding strong over 100 years later. She used the constructivist theory of </w:t>
      </w:r>
      <w:r w:rsidR="00082245">
        <w:t>Brunner, combined it with the developmental theory of Piaget,</w:t>
      </w:r>
      <w:r w:rsidR="00EC1BA2">
        <w:t xml:space="preserve"> </w:t>
      </w:r>
      <w:r w:rsidR="00082245">
        <w:t xml:space="preserve">and formulated the best teaching method, bar none. </w:t>
      </w:r>
      <w:r w:rsidR="00EC1BA2">
        <w:t xml:space="preserve"> </w:t>
      </w:r>
      <w:r w:rsidR="00082245">
        <w:t xml:space="preserve">Children that are taught using this method want to learn, they want to come to school, and they typically excel to their fullest potential. </w:t>
      </w:r>
    </w:p>
    <w:p w14:paraId="619915D2" w14:textId="14AF3E48" w:rsidR="008B53A5" w:rsidRPr="008921A2" w:rsidRDefault="00DD1FF7" w:rsidP="009F0BE5">
      <w:pPr>
        <w:pStyle w:val="Bibliography"/>
        <w:ind w:left="1440" w:hanging="1440"/>
      </w:pPr>
      <w:r>
        <w:rPr>
          <w:b/>
        </w:rPr>
        <w:t>Source 2</w:t>
      </w:r>
      <w:r w:rsidR="00116000">
        <w:rPr>
          <w:b/>
        </w:rPr>
        <w:t>:</w:t>
      </w:r>
      <w:r w:rsidR="00AD6B32">
        <w:rPr>
          <w:b/>
        </w:rPr>
        <w:t xml:space="preserve">  </w:t>
      </w:r>
      <w:r w:rsidR="009F0BE5" w:rsidRPr="003D0C8A">
        <w:t xml:space="preserve">Hudson, L. (2023). </w:t>
      </w:r>
      <w:r w:rsidR="009F0BE5" w:rsidRPr="003D0C8A">
        <w:rPr>
          <w:i/>
          <w:iCs/>
        </w:rPr>
        <w:t>An Investigation of Montessori Education Efficacy versus the Traditional General Edu</w:t>
      </w:r>
      <w:r w:rsidR="00B216B7">
        <w:rPr>
          <w:i/>
          <w:iCs/>
        </w:rPr>
        <w:t xml:space="preserve">cation </w:t>
      </w:r>
      <w:r w:rsidR="00B216B7" w:rsidRPr="003D0C8A">
        <w:rPr>
          <w:i/>
          <w:iCs/>
        </w:rPr>
        <w:t>Classrooms for Improved Achievement</w:t>
      </w:r>
      <w:r w:rsidR="00B216B7" w:rsidRPr="003D0C8A">
        <w:t xml:space="preserve"> [D.Ed., Southern Wesleyan University].</w:t>
      </w:r>
    </w:p>
    <w:p w14:paraId="0000003F" w14:textId="17290B94" w:rsidR="00755B99" w:rsidRPr="00AD6B32" w:rsidRDefault="00116000">
      <w:pPr>
        <w:spacing w:line="480" w:lineRule="auto"/>
        <w:ind w:left="720"/>
      </w:pPr>
      <w:bookmarkStart w:id="3" w:name="_heading=h.30j0zll" w:colFirst="0" w:colLast="0"/>
      <w:bookmarkEnd w:id="3"/>
      <w:r>
        <w:rPr>
          <w:b/>
        </w:rPr>
        <w:t>Comment 3:</w:t>
      </w:r>
      <w:r>
        <w:rPr>
          <w:b/>
          <w:color w:val="FF0000"/>
        </w:rPr>
        <w:t xml:space="preserve">  </w:t>
      </w:r>
    </w:p>
    <w:p w14:paraId="3F91A161" w14:textId="202F2929" w:rsidR="0097562C" w:rsidRDefault="00116000" w:rsidP="00AD6B32">
      <w:pPr>
        <w:spacing w:line="480" w:lineRule="auto"/>
        <w:ind w:left="1440"/>
      </w:pPr>
      <w:r>
        <w:rPr>
          <w:b/>
        </w:rPr>
        <w:t>Quote/Paraphrase</w:t>
      </w:r>
      <w:r w:rsidR="00AD6B32">
        <w:rPr>
          <w:b/>
        </w:rPr>
        <w:t xml:space="preserve">: </w:t>
      </w:r>
      <w:r w:rsidR="0097562C">
        <w:t xml:space="preserve">The purpose of this causal-comparative quantitative study was to examine the influence of Montessori teaching on </w:t>
      </w:r>
      <w:r w:rsidR="00DD4BBF">
        <w:t xml:space="preserve">the </w:t>
      </w:r>
      <w:r w:rsidR="0097562C">
        <w:t xml:space="preserve">academic success of elementary school students in a rural school in South Carolina. Montessori students were selected because they are required to complete the MAP reading and math assessments. Students in a traditional classroom were selected based on race, gender, and ability to complete tasks independently. The purpose was to determine if students in a Montessori classroom </w:t>
      </w:r>
      <w:r w:rsidR="004A4D7C">
        <w:t>would</w:t>
      </w:r>
      <w:r w:rsidR="0097562C">
        <w:t xml:space="preserve"> have higher academic success or those in a traditional classroom setting will have higher achievement on the MAP reading and math assessment </w:t>
      </w:r>
      <w:r w:rsidR="0097562C">
        <w:fldChar w:fldCharType="begin"/>
      </w:r>
      <w:r w:rsidR="0097562C">
        <w:instrText xml:space="preserve"> ADDIN ZOTERO_ITEM CSL_CITATION {"citationID":"hiVRPCgL","properties":{"formattedCitation":"(Hudson, 2023, p. 13)","plainCitation":"(Hudson, 2023, p. 13)","noteIndex":0},"citationItems":[{"id":2648,"uris":["http://zotero.org/users/8452690/items/DGN4IQEN"],"itemData":{"id":2648,"type":"thesis","abstract":"Students who have attended Montessori pre-kindergarten and kindergarten appear to experience greater academic success than those who attend the general classroom. The purpose of this research was to examine what Montessori classrooms did differently than the general education classrooms and whether Montessori prepares students for greater academic success in elementary school. There is a vast amount of literature available on the impact of Montessori education on student achievement, but few comparative studies. The methodology for this research was causal-comparative. Quantitative data were collected to ascertain the practices of Montessori classrooms to produce more academic success than that of the general education classroom. The purpose was to determine if students in a Montessori classroom will have higher academic success or if those in a traditional general education classroom will have higher achievement on the MAP reading and math assessment.","event-place":"United States -- South Carolina, US","genre":"D.Ed.","language":"English","license":"Database copyright ProQuest LLC; ProQuest does not claim copyright in the individual underlying works.","note":"ISBN: 9798368428970","number-of-pages":"73","publisher":"Southern Wesleyan University","publisher-place":"United States -- South Carolina, US","source":"ProQuest","title":"An Investigation of Montessori Education Efficacy versus the Traditional General Education Classrooms for Improved Achievement","URL":"https://www.proquest.com/docview/2766709220/abstract/74E1ED5359B44B94PQ/1","author":[{"family":"Hudson","given":"Loriann"}],"accessed":{"date-parts":[["2023",5,22]]},"issued":{"date-parts":[["2023"]]}},"locator":"13","label":"page"}],"schema":"https://github.com/citation-style-language/schema/raw/master/csl-citation.json"} </w:instrText>
      </w:r>
      <w:r w:rsidR="0097562C">
        <w:fldChar w:fldCharType="separate"/>
      </w:r>
      <w:r w:rsidR="0097562C" w:rsidRPr="0097562C">
        <w:t>(Hudson, 2023, p. 13)</w:t>
      </w:r>
      <w:r w:rsidR="0097562C">
        <w:fldChar w:fldCharType="end"/>
      </w:r>
      <w:r w:rsidR="0097562C">
        <w:t>.</w:t>
      </w:r>
    </w:p>
    <w:p w14:paraId="00000042" w14:textId="0F530EE5" w:rsidR="00755B99" w:rsidRDefault="00116000" w:rsidP="00AD6B32">
      <w:pPr>
        <w:tabs>
          <w:tab w:val="left" w:pos="7830"/>
        </w:tabs>
        <w:spacing w:line="480" w:lineRule="auto"/>
        <w:ind w:left="1440"/>
        <w:rPr>
          <w:b/>
        </w:rPr>
      </w:pPr>
      <w:r>
        <w:rPr>
          <w:b/>
        </w:rPr>
        <w:t>Essential Element:</w:t>
      </w:r>
      <w:r w:rsidR="000F5646">
        <w:rPr>
          <w:b/>
        </w:rPr>
        <w:t xml:space="preserve"> </w:t>
      </w:r>
      <w:r w:rsidR="000F5646">
        <w:t xml:space="preserve">This comment is associated with </w:t>
      </w:r>
      <w:r w:rsidR="004A4D7C">
        <w:t>dependent and independent variables.</w:t>
      </w:r>
      <w:r w:rsidR="00AD6B32">
        <w:rPr>
          <w:b/>
        </w:rPr>
        <w:tab/>
      </w:r>
    </w:p>
    <w:p w14:paraId="00000044" w14:textId="202780BB" w:rsidR="00755B99" w:rsidRPr="00C47194" w:rsidRDefault="00116000">
      <w:pPr>
        <w:spacing w:line="480" w:lineRule="auto"/>
        <w:ind w:left="1440"/>
      </w:pPr>
      <w:r>
        <w:rPr>
          <w:b/>
        </w:rPr>
        <w:lastRenderedPageBreak/>
        <w:t>Additive/Variant Analysis:</w:t>
      </w:r>
      <w:r w:rsidR="00937052">
        <w:rPr>
          <w:b/>
        </w:rPr>
        <w:t xml:space="preserve"> </w:t>
      </w:r>
      <w:r w:rsidR="00C47194">
        <w:t>This information is additive to my knowledge as a methodology</w:t>
      </w:r>
      <w:r w:rsidR="00D26738">
        <w:t xml:space="preserve">. </w:t>
      </w:r>
      <w:r w:rsidR="005955B9">
        <w:t>They are used</w:t>
      </w:r>
      <w:r w:rsidR="00C47194">
        <w:t xml:space="preserve"> to identify </w:t>
      </w:r>
      <w:r w:rsidR="00D26738">
        <w:t>cause-and-effect</w:t>
      </w:r>
      <w:r w:rsidR="00C47194">
        <w:t xml:space="preserve"> relationships between independent and dependent </w:t>
      </w:r>
      <w:r w:rsidR="00D26738">
        <w:t>variables</w:t>
      </w:r>
      <w:r w:rsidR="00C47194">
        <w:t xml:space="preserve">. </w:t>
      </w:r>
      <w:r w:rsidR="00D26738">
        <w:t xml:space="preserve">Also, </w:t>
      </w:r>
      <w:r w:rsidR="005955B9">
        <w:t xml:space="preserve">causal-comparative methods can help provide conclusive answers to research problems. </w:t>
      </w:r>
    </w:p>
    <w:p w14:paraId="00000046" w14:textId="32F0F433" w:rsidR="00755B99" w:rsidRPr="005955B9" w:rsidRDefault="00116000">
      <w:pPr>
        <w:spacing w:line="480" w:lineRule="auto"/>
        <w:ind w:left="1440"/>
      </w:pPr>
      <w:r>
        <w:rPr>
          <w:b/>
        </w:rPr>
        <w:t>Contextualization:</w:t>
      </w:r>
      <w:r w:rsidR="005C6AAE">
        <w:rPr>
          <w:b/>
        </w:rPr>
        <w:t xml:space="preserve"> </w:t>
      </w:r>
      <w:r w:rsidR="005955B9">
        <w:t>The MAP R assessment is an assessment that I am familiar with because it is also used in my state and county. We only use MAP reading and not MAP mathematics. However, it would not surprise me that Montessori students would score higher than traditional students on this assessment because of how reading is taught and the time and effort students utilize to complete book reports, especially in the intermediate grades. In addition, the level of engagement in teaching Montessori is very different from traditional. The students take ownership of their learning</w:t>
      </w:r>
      <w:r w:rsidR="005955B9" w:rsidRPr="005955B9">
        <w:t>; in traditional schools, students often learn</w:t>
      </w:r>
      <w:r w:rsidR="005955B9">
        <w:t xml:space="preserve"> for others and not themselves. </w:t>
      </w:r>
    </w:p>
    <w:p w14:paraId="00000047" w14:textId="115F6939" w:rsidR="00755B99" w:rsidRDefault="00116000">
      <w:pPr>
        <w:spacing w:line="480" w:lineRule="auto"/>
        <w:ind w:left="720"/>
      </w:pPr>
      <w:r>
        <w:rPr>
          <w:b/>
        </w:rPr>
        <w:t>Comment 4:</w:t>
      </w:r>
      <w:r w:rsidR="00AD6B32">
        <w:rPr>
          <w:b/>
        </w:rPr>
        <w:t xml:space="preserve"> </w:t>
      </w:r>
    </w:p>
    <w:p w14:paraId="0EB875BE" w14:textId="1532CEAE" w:rsidR="0097562C" w:rsidRDefault="00116000">
      <w:pPr>
        <w:spacing w:line="480" w:lineRule="auto"/>
        <w:ind w:left="1440"/>
      </w:pPr>
      <w:r>
        <w:rPr>
          <w:b/>
        </w:rPr>
        <w:t>Quote/Paraphrase</w:t>
      </w:r>
      <w:r w:rsidR="00AD6B32">
        <w:rPr>
          <w:b/>
        </w:rPr>
        <w:t xml:space="preserve">: </w:t>
      </w:r>
      <w:r w:rsidR="0097562C">
        <w:t>All data and participants originated from the same rural elementary school in South Carolina</w:t>
      </w:r>
      <w:r w:rsidR="00DD4BBF">
        <w:t>,</w:t>
      </w:r>
      <w:r w:rsidR="0097562C">
        <w:t xml:space="preserve"> including the pre-existing assessment data from students who had attended the Montessori classrooms for three years. The researcher taught in the same school district as the students, and her son attended the Montessori classes during the timeframe of the study. To mitigate bias, the researchers’ son’s test scores were not included. In previous years, students were screened </w:t>
      </w:r>
      <w:r w:rsidR="004C0F09">
        <w:t>before enrolling</w:t>
      </w:r>
      <w:r w:rsidR="0097562C">
        <w:t xml:space="preserve"> in the Montessori classroom setting. The students were screened to ascertain how well they </w:t>
      </w:r>
      <w:r w:rsidR="004C0F09">
        <w:t>could</w:t>
      </w:r>
      <w:r w:rsidR="0097562C">
        <w:t xml:space="preserve"> independently complete tasks with only the teacher there. Enrollment in the program was based on how well the students </w:t>
      </w:r>
      <w:r w:rsidR="0097562C">
        <w:lastRenderedPageBreak/>
        <w:t xml:space="preserve">could perform activities by themselves. While the design of this study allowed for a comparison between the study groups, it is impossible to definitively conclude from the results due to the lack of any descriptive information about the programs comprising the study. The screening process is the only difference in Research Question 3. The Montessori Method was still applied during the school year for those screened and when the screening process ended </w:t>
      </w:r>
      <w:r w:rsidR="0097562C">
        <w:fldChar w:fldCharType="begin"/>
      </w:r>
      <w:r w:rsidR="0097562C">
        <w:instrText xml:space="preserve"> ADDIN ZOTERO_ITEM CSL_CITATION {"citationID":"m4groPIZ","properties":{"formattedCitation":"(Hudson, 2023, p. 42)","plainCitation":"(Hudson, 2023, p. 42)","noteIndex":0},"citationItems":[{"id":2648,"uris":["http://zotero.org/users/8452690/items/DGN4IQEN"],"itemData":{"id":2648,"type":"thesis","abstract":"Students who have attended Montessori pre-kindergarten and kindergarten appear to experience greater academic success than those who attend the general classroom. The purpose of this research was to examine what Montessori classrooms did differently than the general education classrooms and whether Montessori prepares students for greater academic success in elementary school. There is a vast amount of literature available on the impact of Montessori education on student achievement, but few comparative studies. The methodology for this research was causal-comparative. Quantitative data were collected to ascertain the practices of Montessori classrooms to produce more academic success than that of the general education classroom. The purpose was to determine if students in a Montessori classroom will have higher academic success or if those in a traditional general education classroom will have higher achievement on the MAP reading and math assessment.","event-place":"United States -- South Carolina, US","genre":"D.Ed.","language":"English","license":"Database copyright ProQuest LLC; ProQuest does not claim copyright in the individual underlying works.","note":"ISBN: 9798368428970","number-of-pages":"73","publisher":"Southern Wesleyan University","publisher-place":"United States -- South Carolina, US","source":"ProQuest","title":"An Investigation of Montessori Education Efficacy versus the Traditional General Education Classrooms for Improved Achievement","URL":"https://www.proquest.com/docview/2766709220/abstract/74E1ED5359B44B94PQ/1","author":[{"family":"Hudson","given":"Loriann"}],"accessed":{"date-parts":[["2023",5,22]]},"issued":{"date-parts":[["2023"]]}},"locator":"42","label":"page"}],"schema":"https://github.com/citation-style-language/schema/raw/master/csl-citation.json"} </w:instrText>
      </w:r>
      <w:r w:rsidR="0097562C">
        <w:fldChar w:fldCharType="separate"/>
      </w:r>
      <w:r w:rsidR="0097562C" w:rsidRPr="0097562C">
        <w:t>(Hudson, 2023, p. 42)</w:t>
      </w:r>
      <w:r w:rsidR="0097562C">
        <w:fldChar w:fldCharType="end"/>
      </w:r>
      <w:r w:rsidR="0097562C">
        <w:t>.</w:t>
      </w:r>
    </w:p>
    <w:p w14:paraId="0000004A" w14:textId="14FD8C1A" w:rsidR="00755B99" w:rsidRPr="00252672" w:rsidRDefault="00116000">
      <w:pPr>
        <w:spacing w:line="480" w:lineRule="auto"/>
        <w:ind w:left="1440"/>
      </w:pPr>
      <w:r>
        <w:rPr>
          <w:b/>
        </w:rPr>
        <w:t>Essential Element:</w:t>
      </w:r>
      <w:r w:rsidR="00252672" w:rsidRPr="00252672">
        <w:t xml:space="preserve"> </w:t>
      </w:r>
      <w:r w:rsidR="00252672">
        <w:t xml:space="preserve">This comment is </w:t>
      </w:r>
      <w:r w:rsidR="004A4D7C">
        <w:t>associated with types of data</w:t>
      </w:r>
      <w:r w:rsidR="00252672">
        <w:t>.</w:t>
      </w:r>
    </w:p>
    <w:p w14:paraId="0000004C" w14:textId="0091A368" w:rsidR="00755B99" w:rsidRPr="00EB40BE" w:rsidRDefault="00116000">
      <w:pPr>
        <w:spacing w:line="480" w:lineRule="auto"/>
        <w:ind w:left="1440"/>
      </w:pPr>
      <w:r>
        <w:rPr>
          <w:b/>
        </w:rPr>
        <w:t>Additive/Variant Analysis:</w:t>
      </w:r>
      <w:r w:rsidR="00A01E3F">
        <w:rPr>
          <w:b/>
        </w:rPr>
        <w:t xml:space="preserve"> </w:t>
      </w:r>
      <w:r w:rsidR="00EB40BE">
        <w:t xml:space="preserve">This is additive to my knowledge because the </w:t>
      </w:r>
      <w:r w:rsidR="00EB40BE" w:rsidRPr="00EB40BE">
        <w:t>researcher had a son who attended</w:t>
      </w:r>
      <w:r w:rsidR="00EB40BE">
        <w:t xml:space="preserve"> one of</w:t>
      </w:r>
      <w:r w:rsidR="00EB40BE" w:rsidRPr="00EB40BE">
        <w:t xml:space="preserve"> the schools she researched, so </w:t>
      </w:r>
      <w:r w:rsidR="00EB40BE">
        <w:t>her research was limited due to bias. In addition, the research mentioned that she lacked descriptive information regarding the schools associated with the program.</w:t>
      </w:r>
    </w:p>
    <w:p w14:paraId="68EF59AE" w14:textId="6164CB80" w:rsidR="009F0BE5" w:rsidRPr="001A2CBE" w:rsidRDefault="0015556C" w:rsidP="009F0BE5">
      <w:pPr>
        <w:spacing w:line="480" w:lineRule="auto"/>
        <w:ind w:left="1440"/>
      </w:pPr>
      <w:r>
        <w:rPr>
          <w:b/>
        </w:rPr>
        <w:t>Contextualizat</w:t>
      </w:r>
      <w:r w:rsidR="00116000">
        <w:rPr>
          <w:b/>
        </w:rPr>
        <w:t>ion:</w:t>
      </w:r>
      <w:r w:rsidR="001A2CBE">
        <w:rPr>
          <w:b/>
        </w:rPr>
        <w:t xml:space="preserve">  </w:t>
      </w:r>
      <w:r w:rsidR="001A2CBE">
        <w:t xml:space="preserve">I am familiar with how Montessori is taught as I was a Montessori teacher for 15 years. Also, my children were Montessori students. In our county, it is considered a Magnet School, and you must be entered into a lottery to attend. Our program does not have a screening process. My children were blessed to start at ages three and four, and I believe </w:t>
      </w:r>
      <w:r w:rsidR="001A2CBE" w:rsidRPr="001A2CBE">
        <w:t>they would have qualified if we had a screening process</w:t>
      </w:r>
      <w:r w:rsidR="001A2CBE">
        <w:t>. To date, I believe it was the best way for my children to learn, and they both have done well in high school and beyond, and I attribute a large part of their success to the early start in Montessori School. They attended through middle school. I also have former students that I have taught who are thriving adults. I still consider that time to be the best t</w:t>
      </w:r>
      <w:r w:rsidR="00EB40BE">
        <w:t>ime of my career. I was happy</w:t>
      </w:r>
      <w:r w:rsidR="001A2CBE">
        <w:t xml:space="preserve"> in the classroom, and I enjoyed teaching very much. </w:t>
      </w:r>
    </w:p>
    <w:p w14:paraId="49440D39" w14:textId="7A179F90" w:rsidR="00E741CA" w:rsidRDefault="00E741CA" w:rsidP="009F0BE5">
      <w:pPr>
        <w:spacing w:line="480" w:lineRule="auto"/>
        <w:ind w:left="1440" w:hanging="1440"/>
      </w:pPr>
      <w:r>
        <w:rPr>
          <w:b/>
        </w:rPr>
        <w:lastRenderedPageBreak/>
        <w:t xml:space="preserve">Source 3: </w:t>
      </w:r>
      <w:r w:rsidRPr="003D0C8A">
        <w:t xml:space="preserve">Della Cerra, S. L. (2021). Deciding Factors in School Choice among Parents in the Southwest United States [Ed.D., Northern Arizona University]. In </w:t>
      </w:r>
      <w:r w:rsidRPr="003D0C8A">
        <w:rPr>
          <w:i/>
          <w:iCs/>
        </w:rPr>
        <w:t>ProQuest Dissertations and Theses</w:t>
      </w:r>
      <w:r w:rsidRPr="003D0C8A">
        <w:t>.</w:t>
      </w:r>
    </w:p>
    <w:p w14:paraId="0C7248C2" w14:textId="47999611" w:rsidR="00A47A65" w:rsidRPr="00AD6B32" w:rsidRDefault="00A47A65" w:rsidP="00A47A65">
      <w:pPr>
        <w:spacing w:line="480" w:lineRule="auto"/>
        <w:ind w:left="720"/>
      </w:pPr>
      <w:r>
        <w:rPr>
          <w:b/>
        </w:rPr>
        <w:t>Comment 5:</w:t>
      </w:r>
      <w:r>
        <w:rPr>
          <w:b/>
          <w:color w:val="FF0000"/>
        </w:rPr>
        <w:t xml:space="preserve">  </w:t>
      </w:r>
    </w:p>
    <w:p w14:paraId="7C4AD726" w14:textId="0AA6A452" w:rsidR="00E16186" w:rsidRPr="00E16186" w:rsidRDefault="00A47A65" w:rsidP="00E16186">
      <w:pPr>
        <w:spacing w:line="480" w:lineRule="auto"/>
        <w:ind w:left="1440"/>
        <w:rPr>
          <w:b/>
        </w:rPr>
      </w:pPr>
      <w:r>
        <w:rPr>
          <w:b/>
        </w:rPr>
        <w:t xml:space="preserve">Quote/Paraphrase: </w:t>
      </w:r>
      <w:r w:rsidR="00E16186" w:rsidRPr="00E16186">
        <w:t>The purpose of a research design was to develop a plan for administering all aspects of a study, including selecting participants and data collection procedures (Patton, 2015). Phenomenology focuses on unique human lived experiences, which provided a means to gather qualitative information that evaluated the school choice phenomenon. As this study included human subjects, this study did not begin until approval from the Institutional Review Board (IRB) was granted. This phenomenological study was conducted in the process outlined by Moustakas (1994). Qualitative research methods were chosen for this study with the intention of providing detailed descriptions of the common essence of all members of the same group, values group members hold about charter schools that caused them to choose these schools over their assigned public schools, and to understand how feelings of conformity and need for affiliation impacted their school choice decision</w:t>
      </w:r>
      <w:r w:rsidR="00E16186">
        <w:t xml:space="preserve"> </w:t>
      </w:r>
      <w:r w:rsidR="00E16186">
        <w:fldChar w:fldCharType="begin"/>
      </w:r>
      <w:r w:rsidR="00E16186">
        <w:instrText xml:space="preserve"> ADDIN ZOTERO_ITEM CSL_CITATION {"citationID":"4IcdaFgf","properties":{"formattedCitation":"(Della Cerra, 2021, p. 61)","plainCitation":"(Della Cerra, 2021, p. 61)","noteIndex":0},"citationItems":[{"id":2602,"uris":["http://zotero.org/users/8452690/items/EB22H2JD"],"itemData":{"id":2602,"type":"thesis","abstract":"The purpose of the study was to explore the reasons why parents choose to send their children to schools, other than assigned neighborhood public schools, by identifying common values parents hold about charter schools that lead them to choose charter schools over their assigned public schools. Qualitative data collection was completed within a four-week time frame, with parent participants of students enrolled at a K-12, K-8, or 6-12 choice school within Maricopa County, Arizona. Due to the Covid-19 pandemic, Zoom interviews were conducted with the 16 participants, and a summary of surfaced themes was constructed from the parent participants’ responses to bear record of the overall factors in school choice among parents in the southwest United States.\nResearch Question 1 addressed reasons parents are sending their children to “choice schools” rather than have them attend their neighborhood public school. Interview answers indicated enrollment decision was due to the influence of trusted individuals or groups of people, i.e., friends, colleagues, fellow church and family members, and even the school’s website. Another reason was because of matriculation from or children aging out of another school.\nResearch Question 2 addressed the positive attributes of the choice school that influenced parents to enroll their children there. Positive attributes included educational aspects, school schedule, and online websites that included school ratings and test scores. Online websites were highly valued sources of information.\nResearch Question 2a addressed the profound satisfaction parents had with their decision to enroll their children in the choice school. Due, in large part to school culture, participants were highly satisfied with their child(ren)’s enrollment in the choice schools. Participants of this study plan on continuing enrollment for the 2021–2022 school year.\nRegarding consequences parents have faced following enrolling their children in a choice school, participants indicated children are prepared for both higher learning and citizenship. The most identified theme was earning an associate’s degree prior to entering college. Positive feedback discussed attending schools, other than there assigned neighborhood school was a natural choice. Negative feedback came from family and neighbors, centered around participating in the decline of public education. Related to citizenship, participants shared how their children were gaining an understanding of the founding fathers, what the developing country was based on, expectations of them as citizens, and their civic duties.","event-place":"United States -- Arizona","genre":"Ed.D.","language":"English","license":"Database copyright ProQuest LLC; ProQuest does not claim copyright in the individual underlying works.","note":"ISBN: 9798738646249\ncontainer-title: ProQuest Dissertations and Theses","number-of-pages":"206","publisher":"Northern Arizona University","publisher-place":"United States -- Arizona","source":"ProQuest","title":"Deciding Factors in School Choice among Parents in the Southwest United States","URL":"https://www.proquest.com/docview/2539882706/abstract/DC0D0EA6EABF4DB4PQ/1","author":[{"family":"Della Cerra","given":"Shawna L."}],"accessed":{"date-parts":[["2023",3,22]]},"issued":{"date-parts":[["2021"]]}},"locator":"61","label":"page"}],"schema":"https://github.com/citation-style-language/schema/raw/master/csl-citation.json"} </w:instrText>
      </w:r>
      <w:r w:rsidR="00E16186">
        <w:fldChar w:fldCharType="separate"/>
      </w:r>
      <w:r w:rsidR="00E16186" w:rsidRPr="00E16186">
        <w:t>(Della Cerra, 2021, p. 61)</w:t>
      </w:r>
      <w:r w:rsidR="00E16186">
        <w:fldChar w:fldCharType="end"/>
      </w:r>
      <w:r w:rsidR="00E16186" w:rsidRPr="00E16186">
        <w:t>.</w:t>
      </w:r>
    </w:p>
    <w:p w14:paraId="0930DECF" w14:textId="1EC29B68" w:rsidR="00A47A65" w:rsidRDefault="00A47A65" w:rsidP="00A47A65">
      <w:pPr>
        <w:tabs>
          <w:tab w:val="left" w:pos="7830"/>
        </w:tabs>
        <w:spacing w:line="480" w:lineRule="auto"/>
        <w:ind w:left="1440"/>
        <w:rPr>
          <w:b/>
        </w:rPr>
      </w:pPr>
      <w:r>
        <w:rPr>
          <w:b/>
        </w:rPr>
        <w:t>Essential Element:</w:t>
      </w:r>
      <w:r w:rsidR="00AD62A9">
        <w:rPr>
          <w:b/>
        </w:rPr>
        <w:t xml:space="preserve"> </w:t>
      </w:r>
      <w:r w:rsidR="00AD62A9">
        <w:t xml:space="preserve">This comment is associated with </w:t>
      </w:r>
      <w:r w:rsidR="004A4D7C">
        <w:t>descriptive and inferential statistics</w:t>
      </w:r>
      <w:r w:rsidR="00AD62A9">
        <w:t>.</w:t>
      </w:r>
      <w:r>
        <w:rPr>
          <w:b/>
        </w:rPr>
        <w:tab/>
      </w:r>
    </w:p>
    <w:p w14:paraId="63F90BE4" w14:textId="24BB3399" w:rsidR="00A47A65" w:rsidRPr="00975109" w:rsidRDefault="00A47A65" w:rsidP="00A47A65">
      <w:pPr>
        <w:spacing w:line="480" w:lineRule="auto"/>
        <w:ind w:left="1440"/>
      </w:pPr>
      <w:r>
        <w:rPr>
          <w:b/>
        </w:rPr>
        <w:t>Additive/Variant Analysis:</w:t>
      </w:r>
      <w:r w:rsidR="00887B02">
        <w:rPr>
          <w:b/>
        </w:rPr>
        <w:t xml:space="preserve"> </w:t>
      </w:r>
      <w:r w:rsidR="00975109">
        <w:t xml:space="preserve">This is additive to </w:t>
      </w:r>
      <w:r w:rsidR="00BA4C8C">
        <w:t>discussing</w:t>
      </w:r>
      <w:r w:rsidR="00975109">
        <w:t xml:space="preserve"> qualitative data and </w:t>
      </w:r>
      <w:r w:rsidR="00C316C6">
        <w:t>my research design knowledge</w:t>
      </w:r>
      <w:r w:rsidR="00975109">
        <w:t xml:space="preserve">. </w:t>
      </w:r>
      <w:r w:rsidR="00C316C6">
        <w:t xml:space="preserve">This qualitative study seeks to explain things through </w:t>
      </w:r>
      <w:r w:rsidR="00BA4C8C">
        <w:t>how</w:t>
      </w:r>
      <w:r w:rsidR="00C316C6">
        <w:t xml:space="preserve"> people experience them, referred to as phenomenological research design. In this case, it has to do with “Choice Schools.” </w:t>
      </w:r>
    </w:p>
    <w:p w14:paraId="071F616D" w14:textId="71BE4155" w:rsidR="00A47A65" w:rsidRPr="00C316C6" w:rsidRDefault="00A47A65" w:rsidP="00A47A65">
      <w:pPr>
        <w:spacing w:line="480" w:lineRule="auto"/>
        <w:ind w:left="1440"/>
      </w:pPr>
      <w:r>
        <w:rPr>
          <w:b/>
        </w:rPr>
        <w:lastRenderedPageBreak/>
        <w:t>Contextualization:</w:t>
      </w:r>
      <w:r w:rsidR="00887B02">
        <w:rPr>
          <w:b/>
        </w:rPr>
        <w:t xml:space="preserve"> </w:t>
      </w:r>
      <w:r w:rsidR="00C316C6">
        <w:t xml:space="preserve">I found this article fascinating. When I grew up, you went to the school in your neighborhood. We were all walkers because </w:t>
      </w:r>
      <w:r w:rsidR="00D87D0A">
        <w:t>our district’s bus system did not exist</w:t>
      </w:r>
      <w:r w:rsidR="00C316C6">
        <w:t xml:space="preserve">. </w:t>
      </w:r>
      <w:r w:rsidR="00D87D0A">
        <w:t>So everyone</w:t>
      </w:r>
      <w:r w:rsidR="00C316C6">
        <w:t xml:space="preserve"> walked to </w:t>
      </w:r>
      <w:r w:rsidR="00D87D0A">
        <w:t xml:space="preserve">elementary and middle school. I always found it interesting that we never rode our bikes, and I guess that is because we were afraid that they would be stolen or taken from us by an older kid. However, I rode my bike to cheer practice in high school, but typically everyone traveled to high school by Metro bus. My siblings and I never attended our neighborhood school. My mom submitted the address of our grandparents so that we could attend the schools in their neighborhood, which was much better than ours. </w:t>
      </w:r>
      <w:r w:rsidR="00104CFE">
        <w:t>This</w:t>
      </w:r>
      <w:r w:rsidR="00D87D0A">
        <w:t xml:space="preserve"> was as close as my mom could get </w:t>
      </w:r>
      <w:r w:rsidR="00104CFE">
        <w:t>regarding</w:t>
      </w:r>
      <w:r w:rsidR="00D87D0A">
        <w:t xml:space="preserve"> having a “choice.”</w:t>
      </w:r>
    </w:p>
    <w:p w14:paraId="5F66113C" w14:textId="29AC6E1C" w:rsidR="00A47A65" w:rsidRPr="00AD6B32" w:rsidRDefault="00A47A65" w:rsidP="00A47A65">
      <w:pPr>
        <w:spacing w:line="480" w:lineRule="auto"/>
        <w:ind w:left="720"/>
      </w:pPr>
      <w:r>
        <w:rPr>
          <w:b/>
        </w:rPr>
        <w:t>Comment 6:</w:t>
      </w:r>
      <w:r>
        <w:rPr>
          <w:b/>
          <w:color w:val="FF0000"/>
        </w:rPr>
        <w:t xml:space="preserve">  </w:t>
      </w:r>
    </w:p>
    <w:p w14:paraId="1903DDD7" w14:textId="79DFF671" w:rsidR="00E16186" w:rsidRDefault="00A47A65" w:rsidP="00A91242">
      <w:pPr>
        <w:spacing w:line="480" w:lineRule="auto"/>
        <w:ind w:left="1440"/>
      </w:pPr>
      <w:r>
        <w:rPr>
          <w:b/>
        </w:rPr>
        <w:t>Quote/Paraphrase</w:t>
      </w:r>
      <w:r w:rsidR="00132C99">
        <w:rPr>
          <w:b/>
        </w:rPr>
        <w:t xml:space="preserve">: </w:t>
      </w:r>
      <w:r w:rsidR="00E16186">
        <w:t xml:space="preserve"> This study </w:t>
      </w:r>
      <w:r w:rsidR="00D66D0A" w:rsidRPr="00D66D0A">
        <w:t xml:space="preserve">explored the lived experiences and perceptions of these parent participants who send their children to a choice school rather than </w:t>
      </w:r>
      <w:r w:rsidR="00E16186">
        <w:t xml:space="preserve">the neighborhood public school. The sample of parents interviewed was from three separate choice schools within Maricopa County, Arizona. Data collection was accomplished via </w:t>
      </w:r>
      <w:r w:rsidR="004A4D7C">
        <w:t xml:space="preserve">the </w:t>
      </w:r>
      <w:r w:rsidR="00E16186">
        <w:t xml:space="preserve">purposive sampling method, where participants for this study met </w:t>
      </w:r>
      <w:r w:rsidR="00C73FF8">
        <w:t xml:space="preserve">the </w:t>
      </w:r>
      <w:r w:rsidR="00E16186">
        <w:t xml:space="preserve">necessary research criteria to participate in the one-on-one Zoom interview. The proposed minimal sample size of 10 to 15 total individuals </w:t>
      </w:r>
      <w:r w:rsidR="00C73FF8">
        <w:t>was exceeded</w:t>
      </w:r>
      <w:r w:rsidR="00E16186">
        <w:t xml:space="preserve">. The researcher interviewed 16 parent participants over a four-week time frame. Interviews ranged in length from 20 minutes to 45 minutes. The desired sample of three to five interviews from each choice school was achieved. School A had four participants, School B had eight participants, and School C had four parent participants who contributed to this research study. The participants </w:t>
      </w:r>
      <w:r w:rsidR="00E16186">
        <w:lastRenderedPageBreak/>
        <w:t>were parents of children enrolled at K-12, K-8, or 6-12 choic</w:t>
      </w:r>
      <w:r w:rsidR="00A91242">
        <w:t>e schools. Moreover, the parents</w:t>
      </w:r>
      <w:r w:rsidR="00E16186">
        <w:t xml:space="preserve"> who participated in individual interviews provided information that allowed for </w:t>
      </w:r>
      <w:r w:rsidR="00D66D0A">
        <w:t xml:space="preserve">a </w:t>
      </w:r>
      <w:r w:rsidR="00E16186">
        <w:t xml:space="preserve">deeper understanding </w:t>
      </w:r>
      <w:r w:rsidR="00D66D0A">
        <w:t xml:space="preserve">of why </w:t>
      </w:r>
      <w:r w:rsidR="00E16186">
        <w:t xml:space="preserve">(s) families are leaving/not attending the </w:t>
      </w:r>
      <w:r w:rsidR="00D66D0A">
        <w:t>neighborhood’s</w:t>
      </w:r>
      <w:r w:rsidR="00E16186">
        <w:t xml:space="preserve"> traditional public schools</w:t>
      </w:r>
      <w:r w:rsidR="00A91242">
        <w:t xml:space="preserve"> </w:t>
      </w:r>
      <w:r w:rsidR="00A91242">
        <w:fldChar w:fldCharType="begin"/>
      </w:r>
      <w:r w:rsidR="00A91242">
        <w:instrText xml:space="preserve"> ADDIN ZOTERO_ITEM CSL_CITATION {"citationID":"zRmms6Na","properties":{"formattedCitation":"(Della Cerra, 2021, pp. 62\\uc0\\u8211{}63)","plainCitation":"(Della Cerra, 2021, pp. 62–63)","noteIndex":0},"citationItems":[{"id":2602,"uris":["http://zotero.org/users/8452690/items/EB22H2JD"],"itemData":{"id":2602,"type":"thesis","abstract":"The purpose of the study was to explore the reasons why parents choose to send their children to schools, other than assigned neighborhood public schools, by identifying common values parents hold about charter schools that lead them to choose charter schools over their assigned public schools. Qualitative data collection was completed within a four-week time frame, with parent participants of students enrolled at a K-12, K-8, or 6-12 choice school within Maricopa County, Arizona. Due to the Covid-19 pandemic, Zoom interviews were conducted with the 16 participants, and a summary of surfaced themes was constructed from the parent participants’ responses to bear record of the overall factors in school choice among parents in the southwest United States.\nResearch Question 1 addressed reasons parents are sending their children to “choice schools” rather than have them attend their neighborhood public school. Interview answers indicated enrollment decision was due to the influence of trusted individuals or groups of people, i.e., friends, colleagues, fellow church and family members, and even the school’s website. Another reason was because of matriculation from or children aging out of another school.\nResearch Question 2 addressed the positive attributes of the choice school that influenced parents to enroll their children there. Positive attributes included educational aspects, school schedule, and online websites that included school ratings and test scores. Online websites were highly valued sources of information.\nResearch Question 2a addressed the profound satisfaction parents had with their decision to enroll their children in the choice school. Due, in large part to school culture, participants were highly satisfied with their child(ren)’s enrollment in the choice schools. Participants of this study plan on continuing enrollment for the 2021–2022 school year.\nRegarding consequences parents have faced following enrolling their children in a choice school, participants indicated children are prepared for both higher learning and citizenship. The most identified theme was earning an associate’s degree prior to entering college. Positive feedback discussed attending schools, other than there assigned neighborhood school was a natural choice. Negative feedback came from family and neighbors, centered around participating in the decline of public education. Related to citizenship, participants shared how their children were gaining an understanding of the founding fathers, what the developing country was based on, expectations of them as citizens, and their civic duties.","event-place":"United States -- Arizona","genre":"Ed.D.","language":"English","license":"Database copyright ProQuest LLC; ProQuest does not claim copyright in the individual underlying works.","note":"ISBN: 9798738646249\ncontainer-title: ProQuest Dissertations and Theses","number-of-pages":"206","publisher":"Northern Arizona University","publisher-place":"United States -- Arizona","source":"ProQuest","title":"Deciding Factors in School Choice among Parents in the Southwest United States","URL":"https://www.proquest.com/docview/2539882706/abstract/DC0D0EA6EABF4DB4PQ/1","author":[{"family":"Della Cerra","given":"Shawna L."}],"accessed":{"date-parts":[["2023",3,22]]},"issued":{"date-parts":[["2021"]]}},"locator":"62-63","label":"page"}],"schema":"https://github.com/citation-style-language/schema/raw/master/csl-citation.json"} </w:instrText>
      </w:r>
      <w:r w:rsidR="00A91242">
        <w:fldChar w:fldCharType="separate"/>
      </w:r>
      <w:r w:rsidR="00A91242" w:rsidRPr="00A91242">
        <w:t>(Della Cerra, 2021, pp. 62–63)</w:t>
      </w:r>
      <w:r w:rsidR="00A91242">
        <w:fldChar w:fldCharType="end"/>
      </w:r>
      <w:r w:rsidR="00E16186">
        <w:t>.</w:t>
      </w:r>
    </w:p>
    <w:p w14:paraId="20A8F326" w14:textId="4DD0851A" w:rsidR="00A47A65" w:rsidRDefault="00A47A65" w:rsidP="00A47A65">
      <w:pPr>
        <w:tabs>
          <w:tab w:val="left" w:pos="7830"/>
        </w:tabs>
        <w:spacing w:line="480" w:lineRule="auto"/>
        <w:ind w:left="1440"/>
        <w:rPr>
          <w:b/>
        </w:rPr>
      </w:pPr>
      <w:r>
        <w:rPr>
          <w:b/>
        </w:rPr>
        <w:t>Essential Element:</w:t>
      </w:r>
      <w:r w:rsidR="00AD62A9">
        <w:rPr>
          <w:b/>
        </w:rPr>
        <w:t xml:space="preserve"> </w:t>
      </w:r>
      <w:r w:rsidR="00AD62A9">
        <w:t xml:space="preserve">This comment is associated with </w:t>
      </w:r>
      <w:r w:rsidR="00C73FF8">
        <w:t>de</w:t>
      </w:r>
      <w:r w:rsidR="005C0793">
        <w:t>scriptive and inferential statistics</w:t>
      </w:r>
      <w:r w:rsidR="00AD62A9">
        <w:t>.</w:t>
      </w:r>
      <w:r>
        <w:rPr>
          <w:b/>
        </w:rPr>
        <w:tab/>
      </w:r>
    </w:p>
    <w:p w14:paraId="59FD0A60" w14:textId="55A2CB58" w:rsidR="00A47A65" w:rsidRPr="0053035E" w:rsidRDefault="00A47A65" w:rsidP="00A47A65">
      <w:pPr>
        <w:spacing w:line="480" w:lineRule="auto"/>
        <w:ind w:left="1440"/>
      </w:pPr>
      <w:r>
        <w:rPr>
          <w:b/>
        </w:rPr>
        <w:t>Additive/Variant Analysis:</w:t>
      </w:r>
      <w:r w:rsidR="0053035E">
        <w:rPr>
          <w:b/>
        </w:rPr>
        <w:t xml:space="preserve"> </w:t>
      </w:r>
      <w:r w:rsidR="005C0793">
        <w:t xml:space="preserve">This is additive to the discussion of qualitative data and its connection to sampling. A sample is a subset of a </w:t>
      </w:r>
      <w:r w:rsidR="00C85A47">
        <w:t>studied population</w:t>
      </w:r>
      <w:r w:rsidR="005C0793">
        <w:t xml:space="preserve"> </w:t>
      </w:r>
      <w:r w:rsidR="005C0793">
        <w:fldChar w:fldCharType="begin"/>
      </w:r>
      <w:r w:rsidR="005C0793">
        <w:instrText xml:space="preserve"> ADDIN ZOTERO_ITEM CSL_CITATION {"citationID":"u0cxVRNY","properties":{"formattedCitation":"(Terrell, 2012, p. 395)","plainCitation":"(Terrell, 2012, p. 395)","noteIndex":0},"citationItems":[{"id":2622,"uris":["http://zotero.org/users/8452690/items/LH5TFHRC"],"itemData":{"id":2622,"type":"book","abstract":"This book has been replaced by Statistics Translated, Second Edition, ISBN 978-1-4625-4540-7.","edition":"1st edition","event-place":"New York","ISBN":"978-1-4625-0301-8","language":"English","number-of-pages":"409","publisher":"The Guilford Press","publisher-place":"New York","source":"Amazon","title":"Statistics Translated: A Step-by-Step Guide to Analyzing and Interpreting Data","title-short":"Statistics Translated","author":[{"family":"Terrell","given":"Steven R."}],"issued":{"date-parts":[["2012",4,3]]}},"locator":"395","label":"page"}],"schema":"https://github.com/citation-style-language/schema/raw/master/csl-citation.json"} </w:instrText>
      </w:r>
      <w:r w:rsidR="005C0793">
        <w:fldChar w:fldCharType="separate"/>
      </w:r>
      <w:r w:rsidR="005C0793" w:rsidRPr="005C0793">
        <w:t>(Terrell, 2012, p. 395)</w:t>
      </w:r>
      <w:r w:rsidR="005C0793">
        <w:fldChar w:fldCharType="end"/>
      </w:r>
      <w:r w:rsidR="005C0793">
        <w:t>. Until now, I had never heard of the purposive sampling method.</w:t>
      </w:r>
    </w:p>
    <w:p w14:paraId="2EF303AF" w14:textId="4A3FB745" w:rsidR="002728DD" w:rsidRPr="005C0793" w:rsidRDefault="00A47A65" w:rsidP="002728DD">
      <w:pPr>
        <w:spacing w:line="480" w:lineRule="auto"/>
        <w:ind w:left="1440"/>
      </w:pPr>
      <w:r>
        <w:rPr>
          <w:b/>
        </w:rPr>
        <w:t>Contextualization:</w:t>
      </w:r>
      <w:r w:rsidR="001A3779">
        <w:rPr>
          <w:b/>
        </w:rPr>
        <w:t xml:space="preserve"> </w:t>
      </w:r>
      <w:r w:rsidR="005C0793">
        <w:t xml:space="preserve">I understand the rationale behind wanting a choice of schools for your children. My mom did </w:t>
      </w:r>
      <w:r w:rsidR="00C85A47">
        <w:t>her best</w:t>
      </w:r>
      <w:r w:rsidR="005C0793">
        <w:t xml:space="preserve"> to provide us with the best access to education she could find. She </w:t>
      </w:r>
      <w:r w:rsidR="00C85A47">
        <w:t>was also an involved parent;</w:t>
      </w:r>
      <w:r w:rsidR="005C0793">
        <w:t xml:space="preserve"> she and my siblings were known throughout our school-age experience. I believe parents should have the right to make that choice, but I also believe they should be required to play an active role </w:t>
      </w:r>
      <w:r w:rsidR="00C85A47">
        <w:t>in the school. Many schools in our district are good but suffer from parental involvement. Parents are paying their taxes to educate their children in a free public school system, but they refuse to get involved, or worse, they pay to send their children to private schools. I guess, so they will not have to get involved.</w:t>
      </w:r>
    </w:p>
    <w:p w14:paraId="315C338F" w14:textId="26FD6F84" w:rsidR="004B375C" w:rsidRPr="002728DD" w:rsidRDefault="000F5646" w:rsidP="002728DD">
      <w:pPr>
        <w:spacing w:line="480" w:lineRule="auto"/>
        <w:ind w:left="1440" w:hanging="1440"/>
      </w:pPr>
      <w:r>
        <w:rPr>
          <w:b/>
        </w:rPr>
        <w:t>Source 4</w:t>
      </w:r>
      <w:r w:rsidR="002728DD">
        <w:rPr>
          <w:b/>
        </w:rPr>
        <w:t xml:space="preserve">: </w:t>
      </w:r>
      <w:r w:rsidR="00B216B7" w:rsidRPr="003D0C8A">
        <w:t xml:space="preserve">Kiran, I., Macun, B., Argin, Y., &amp; Ulutaş, İ. (2021). Montessori Method in </w:t>
      </w:r>
      <w:r w:rsidR="002728DD">
        <w:t xml:space="preserve">Early </w:t>
      </w:r>
      <w:r w:rsidR="00B216B7" w:rsidRPr="003D0C8A">
        <w:t xml:space="preserve">Childhood Education: A Systematic Review. </w:t>
      </w:r>
      <w:r w:rsidR="002728DD">
        <w:rPr>
          <w:i/>
          <w:iCs/>
        </w:rPr>
        <w:t xml:space="preserve">Cukurova University Faculty </w:t>
      </w:r>
      <w:r w:rsidR="00B216B7" w:rsidRPr="003D0C8A">
        <w:rPr>
          <w:i/>
          <w:iCs/>
        </w:rPr>
        <w:t>of Education Journal</w:t>
      </w:r>
      <w:r w:rsidR="00B216B7" w:rsidRPr="003D0C8A">
        <w:t xml:space="preserve">, </w:t>
      </w:r>
      <w:r w:rsidR="00B216B7" w:rsidRPr="003D0C8A">
        <w:rPr>
          <w:i/>
          <w:iCs/>
        </w:rPr>
        <w:t>50</w:t>
      </w:r>
      <w:r w:rsidR="00B216B7" w:rsidRPr="003D0C8A">
        <w:t>(2), Article 2.</w:t>
      </w:r>
    </w:p>
    <w:p w14:paraId="3EB7A1EC" w14:textId="5DE9E232" w:rsidR="00A47A65" w:rsidRPr="00AD6B32" w:rsidRDefault="00A47A65" w:rsidP="00A47A65">
      <w:pPr>
        <w:spacing w:line="480" w:lineRule="auto"/>
        <w:ind w:left="720"/>
      </w:pPr>
      <w:r>
        <w:rPr>
          <w:b/>
        </w:rPr>
        <w:lastRenderedPageBreak/>
        <w:t>Comment 7:</w:t>
      </w:r>
      <w:r>
        <w:rPr>
          <w:b/>
          <w:color w:val="FF0000"/>
        </w:rPr>
        <w:t xml:space="preserve">  </w:t>
      </w:r>
    </w:p>
    <w:p w14:paraId="0788D44B" w14:textId="6D2C1242" w:rsidR="002801EF" w:rsidRDefault="00A47A65" w:rsidP="00A47A65">
      <w:pPr>
        <w:spacing w:line="480" w:lineRule="auto"/>
        <w:ind w:left="1440"/>
      </w:pPr>
      <w:r>
        <w:rPr>
          <w:b/>
        </w:rPr>
        <w:t>Quote/Paraphrase:</w:t>
      </w:r>
      <w:r w:rsidR="002801EF">
        <w:t xml:space="preserve"> </w:t>
      </w:r>
      <w:r w:rsidR="002801EF" w:rsidRPr="002801EF">
        <w:t xml:space="preserve">The main purpose of this research is to examine the articles about the Montessori method in Turkey with a systematic review method. </w:t>
      </w:r>
      <w:r w:rsidR="00D66D0A">
        <w:t>A systematic</w:t>
      </w:r>
      <w:r w:rsidR="002801EF" w:rsidRPr="002801EF">
        <w:t xml:space="preserve"> review is the art and science of identifying, selecting</w:t>
      </w:r>
      <w:r w:rsidR="00D66D0A">
        <w:t>,</w:t>
      </w:r>
      <w:r w:rsidR="002801EF" w:rsidRPr="002801EF">
        <w:t xml:space="preserve"> and synthesizing primary research studies to provide a comprehensive and reliable framework for the subject under study. In systematic review research, findings are synthesized and interpreted in a balanced and neutral way (Crompton, Burke, &amp; Gregory, 2017). Findings are questioned according to clear contexts and research objectives, and the research is grounded on studies with a clear and rigorous design. Therefore, a comprehensive</w:t>
      </w:r>
      <w:r w:rsidR="00D66D0A">
        <w:t>,</w:t>
      </w:r>
      <w:r w:rsidR="002801EF" w:rsidRPr="002801EF">
        <w:t xml:space="preserve"> evidence-based review process is conducted by distinguishing between “evidence” and “experience” (Bettany-Saltikov, 2012)</w:t>
      </w:r>
      <w:r w:rsidR="002801EF">
        <w:t xml:space="preserve"> </w:t>
      </w:r>
      <w:r w:rsidR="002801EF">
        <w:fldChar w:fldCharType="begin"/>
      </w:r>
      <w:r w:rsidR="002801EF">
        <w:instrText xml:space="preserve"> ADDIN ZOTERO_ITEM CSL_CITATION {"citationID":"pFiUN78I","properties":{"formattedCitation":"(Kiran et al., 2021, p. 3)","plainCitation":"(Kiran et al., 2021, p. 3)","noteIndex":0},"citationItems":[{"id":2646,"uris":["http://zotero.org/users/8452690/items/SZEWY4WB"],"itemData":{"id":2646,"type":"article-journal","abstract":"The aim of this study was to examine the researches on the Montessori method in the field of early childhood education in Turkey and to analyze the studies conducted until April 2020, without any starting date limitation, according to the study group, the pattern, the year of publication, the data collection tools used, the purposes and the subjects studied. 22 articles were analyzed within the scope of the research. There are 15 articles using quantitative research method, 6 articles using qualitative research method and 1 article using mixed research method in the analyzed studies. The samples of the studies were grouped under four headings as child, teacher, teacher candidate and family. It was observed that 16 out of 22 articles examined in the study used a scale or test whose validity and reliability were made, an interview form in 5 studies and an observation report in one study. Most of the studies conducted as quantitative researches and the used scales have shown that the studies are result-oriented not process-oriented. In the study, it was observed that the studies on the Montessori approach were more in 2019 (n = 7) and 2016 (n = 6) compared to other years. Research results showed that researches focus more on visual perception and cognitive development. Studies can be made on all areas of child development rather than focusing on a few areas, and the Montessori approach applied in Turkey can be evaluated with a general view. It is expected that this research will contribute to the determination of the gaps in the field related to the Montessori method.","container-title":"Cukurova University Faculty of Education Journal","DOI":"10.14812/cuefd.873573","ISSN":"1302-9967, 2149-116X","issue":"2","language":"en","note":"number: 2\npublisher: Cukurova University","page":"1154-1183","source":"dergipark.org.tr","title":"Montessori Method in Early Childhood Education: A Systematic Review","title-short":"Montessori Method in Early Childhood Education","volume":"50","author":[{"family":"Kiran","given":"Işıl"},{"family":"Macun","given":"Bilal"},{"family":"Argin","given":"Yusuf"},{"family":"Ulutaş","given":"İlkay"}],"issued":{"date-parts":[["2021",10,29]]}},"locator":"3","label":"page"}],"schema":"https://github.com/citation-style-language/schema/raw/master/csl-citation.json"} </w:instrText>
      </w:r>
      <w:r w:rsidR="002801EF">
        <w:fldChar w:fldCharType="separate"/>
      </w:r>
      <w:r w:rsidR="002801EF" w:rsidRPr="002801EF">
        <w:t>(Kiran et al., 2021, p. 3)</w:t>
      </w:r>
      <w:r w:rsidR="002801EF">
        <w:fldChar w:fldCharType="end"/>
      </w:r>
      <w:r w:rsidR="002801EF" w:rsidRPr="002801EF">
        <w:t>.</w:t>
      </w:r>
    </w:p>
    <w:p w14:paraId="12E6BC8F" w14:textId="038B2622" w:rsidR="00A47A65" w:rsidRDefault="00A47A65" w:rsidP="00A47A65">
      <w:pPr>
        <w:tabs>
          <w:tab w:val="left" w:pos="7830"/>
        </w:tabs>
        <w:spacing w:line="480" w:lineRule="auto"/>
        <w:ind w:left="1440"/>
        <w:rPr>
          <w:b/>
        </w:rPr>
      </w:pPr>
      <w:r>
        <w:rPr>
          <w:b/>
        </w:rPr>
        <w:t>Essential Element:</w:t>
      </w:r>
      <w:r w:rsidR="00564410">
        <w:rPr>
          <w:b/>
        </w:rPr>
        <w:t xml:space="preserve"> </w:t>
      </w:r>
      <w:r w:rsidR="004B375C">
        <w:t xml:space="preserve">This comment is associated with </w:t>
      </w:r>
      <w:r w:rsidR="00C73FF8">
        <w:t>descriptive and inferential statistics.</w:t>
      </w:r>
      <w:r>
        <w:rPr>
          <w:b/>
        </w:rPr>
        <w:tab/>
      </w:r>
    </w:p>
    <w:p w14:paraId="7E94DB47" w14:textId="2CA5AAF4" w:rsidR="00A47A65" w:rsidRPr="00EC51BF" w:rsidRDefault="00A47A65" w:rsidP="00A47A65">
      <w:pPr>
        <w:spacing w:line="480" w:lineRule="auto"/>
        <w:ind w:left="1440"/>
      </w:pPr>
      <w:r>
        <w:rPr>
          <w:b/>
        </w:rPr>
        <w:t>Additive/Variant Analysis:</w:t>
      </w:r>
      <w:r w:rsidR="00EC51BF">
        <w:rPr>
          <w:b/>
        </w:rPr>
        <w:t xml:space="preserve"> </w:t>
      </w:r>
      <w:r w:rsidR="007F518F">
        <w:t xml:space="preserve">This is additive to my knowledge because I was unaware of a </w:t>
      </w:r>
      <w:r w:rsidR="00BA4C8C">
        <w:t xml:space="preserve">systematic review. A systematic review is a research study of research studies. </w:t>
      </w:r>
      <w:r w:rsidR="00C301DD">
        <w:t>A systematic</w:t>
      </w:r>
      <w:r w:rsidR="00C301DD" w:rsidRPr="002801EF">
        <w:t xml:space="preserve"> review</w:t>
      </w:r>
      <w:r w:rsidR="00BA4C8C">
        <w:t xml:space="preserve"> identifies various </w:t>
      </w:r>
      <w:r w:rsidR="002D3A17">
        <w:t>criteria, selects,</w:t>
      </w:r>
      <w:r w:rsidR="00BA4C8C">
        <w:t xml:space="preserve"> and synthesizes primary research. Then gives an analysis of its findings. </w:t>
      </w:r>
    </w:p>
    <w:p w14:paraId="241120CC" w14:textId="00B8F10E" w:rsidR="00A47A65" w:rsidRPr="005E7D0A" w:rsidRDefault="00A47A65" w:rsidP="00A47A65">
      <w:pPr>
        <w:spacing w:line="480" w:lineRule="auto"/>
        <w:ind w:left="1440"/>
      </w:pPr>
      <w:r>
        <w:rPr>
          <w:b/>
        </w:rPr>
        <w:t>Contextualization:</w:t>
      </w:r>
      <w:r w:rsidR="00301E39">
        <w:rPr>
          <w:b/>
        </w:rPr>
        <w:t xml:space="preserve"> </w:t>
      </w:r>
      <w:r w:rsidR="005E7D0A">
        <w:t>This author is researching studies in Turkey around the Montessori Method. He found 22 articles</w:t>
      </w:r>
      <w:r w:rsidR="002D3A17" w:rsidRPr="002D3A17">
        <w:t>, put them in various categories, and examined</w:t>
      </w:r>
      <w:r w:rsidR="002D3A17">
        <w:t xml:space="preserve"> the evidence. His findings confirm why I chose it for my children and why I have been a proponent of this method ever since I learned of it. It is child-centered, and everything that’s taught is from a holistic approach. I would tell my </w:t>
      </w:r>
      <w:r w:rsidR="002D3A17">
        <w:lastRenderedPageBreak/>
        <w:t>colleagues in traditional schools that Montessori teaches whole to part, whereas they were teaching part to the whole with the hope that their students will be able to formulate the entire picture in the end. Having taught both, I believe it is a very disjointed and often confusing way to learn.</w:t>
      </w:r>
    </w:p>
    <w:p w14:paraId="2477C537" w14:textId="1987261E" w:rsidR="00A47A65" w:rsidRPr="00AD6B32" w:rsidRDefault="00A47A65" w:rsidP="00A47A65">
      <w:pPr>
        <w:spacing w:line="480" w:lineRule="auto"/>
        <w:ind w:left="720"/>
      </w:pPr>
      <w:r>
        <w:rPr>
          <w:b/>
        </w:rPr>
        <w:t>Comment 8:</w:t>
      </w:r>
      <w:r>
        <w:rPr>
          <w:b/>
          <w:color w:val="FF0000"/>
        </w:rPr>
        <w:t xml:space="preserve">  </w:t>
      </w:r>
    </w:p>
    <w:p w14:paraId="750180B4" w14:textId="7CEF6A06" w:rsidR="002801EF" w:rsidRDefault="00A47A65" w:rsidP="00A47A65">
      <w:pPr>
        <w:spacing w:line="480" w:lineRule="auto"/>
        <w:ind w:left="1440"/>
      </w:pPr>
      <w:r>
        <w:rPr>
          <w:b/>
        </w:rPr>
        <w:t xml:space="preserve">Quote/Paraphrase: </w:t>
      </w:r>
      <w:r w:rsidR="002801EF" w:rsidRPr="002801EF">
        <w:t>In the study, 29 articles were examined in depth</w:t>
      </w:r>
      <w:r w:rsidR="00D66D0A">
        <w:t>,</w:t>
      </w:r>
      <w:r w:rsidR="002801EF" w:rsidRPr="002801EF">
        <w:t xml:space="preserve"> and a Weight of Evidence/WoE table was developed for each article. The studies were examined in three sub-dimensions</w:t>
      </w:r>
      <w:r w:rsidR="00D66D0A">
        <w:t>,</w:t>
      </w:r>
      <w:r w:rsidR="002801EF" w:rsidRPr="002801EF">
        <w:t xml:space="preserve"> and a total WoE score was obtained by scoring 0-none, 1-somewhat, 2-mostly, </w:t>
      </w:r>
      <w:r w:rsidR="00D66D0A">
        <w:t xml:space="preserve">and </w:t>
      </w:r>
      <w:r w:rsidR="002801EF" w:rsidRPr="002801EF">
        <w:t xml:space="preserve">3-completely. </w:t>
      </w:r>
      <w:r w:rsidR="00D66D0A">
        <w:t>In addition, the</w:t>
      </w:r>
      <w:r w:rsidR="002801EF" w:rsidRPr="002801EF">
        <w:t xml:space="preserve"> overall quality of the study was evaluated in WoE A, the methodological suitability and selected research designs in WoE B, and the scores obtained from the relevance/adequacy of the findings and the ethics of the research in WoE C. WoE D presents the average weight of evidence</w:t>
      </w:r>
      <w:r w:rsidR="002801EF">
        <w:t xml:space="preserve"> </w:t>
      </w:r>
      <w:r w:rsidR="002801EF">
        <w:fldChar w:fldCharType="begin"/>
      </w:r>
      <w:r w:rsidR="002801EF">
        <w:instrText xml:space="preserve"> ADDIN ZOTERO_ITEM CSL_CITATION {"citationID":"aKt14QxD","properties":{"formattedCitation":"(Kiran et al., 2021, p. 5)","plainCitation":"(Kiran et al., 2021, p. 5)","noteIndex":0},"citationItems":[{"id":2646,"uris":["http://zotero.org/users/8452690/items/SZEWY4WB"],"itemData":{"id":2646,"type":"article-journal","abstract":"The aim of this study was to examine the researches on the Montessori method in the field of early childhood education in Turkey and to analyze the studies conducted until April 2020, without any starting date limitation, according to the study group, the pattern, the year of publication, the data collection tools used, the purposes and the subjects studied. 22 articles were analyzed within the scope of the research. There are 15 articles using quantitative research method, 6 articles using qualitative research method and 1 article using mixed research method in the analyzed studies. The samples of the studies were grouped under four headings as child, teacher, teacher candidate and family. It was observed that 16 out of 22 articles examined in the study used a scale or test whose validity and reliability were made, an interview form in 5 studies and an observation report in one study. Most of the studies conducted as quantitative researches and the used scales have shown that the studies are result-oriented not process-oriented. In the study, it was observed that the studies on the Montessori approach were more in 2019 (n = 7) and 2016 (n = 6) compared to other years. Research results showed that researches focus more on visual perception and cognitive development. Studies can be made on all areas of child development rather than focusing on a few areas, and the Montessori approach applied in Turkey can be evaluated with a general view. It is expected that this research will contribute to the determination of the gaps in the field related to the Montessori method.","container-title":"Cukurova University Faculty of Education Journal","DOI":"10.14812/cuefd.873573","ISSN":"1302-9967, 2149-116X","issue":"2","language":"en","note":"number: 2\npublisher: Cukurova University","page":"1154-1183","source":"dergipark.org.tr","title":"Montessori Method in Early Childhood Education: A Systematic Review","title-short":"Montessori Method in Early Childhood Education","volume":"50","author":[{"family":"Kiran","given":"Işıl"},{"family":"Macun","given":"Bilal"},{"family":"Argin","given":"Yusuf"},{"family":"Ulutaş","given":"İlkay"}],"issued":{"date-parts":[["2021",10,29]]}},"locator":"5","label":"page"}],"schema":"https://github.com/citation-style-language/schema/raw/master/csl-citation.json"} </w:instrText>
      </w:r>
      <w:r w:rsidR="002801EF">
        <w:fldChar w:fldCharType="separate"/>
      </w:r>
      <w:r w:rsidR="002801EF" w:rsidRPr="002801EF">
        <w:t>(Kiran et al., 2021, p. 5)</w:t>
      </w:r>
      <w:r w:rsidR="002801EF">
        <w:fldChar w:fldCharType="end"/>
      </w:r>
      <w:r w:rsidR="002801EF" w:rsidRPr="002801EF">
        <w:t>.</w:t>
      </w:r>
    </w:p>
    <w:p w14:paraId="17A70C6B" w14:textId="21625786" w:rsidR="00A47A65" w:rsidRDefault="00A47A65" w:rsidP="00A47A65">
      <w:pPr>
        <w:tabs>
          <w:tab w:val="left" w:pos="7830"/>
        </w:tabs>
        <w:spacing w:line="480" w:lineRule="auto"/>
        <w:ind w:left="1440"/>
        <w:rPr>
          <w:b/>
        </w:rPr>
      </w:pPr>
      <w:r>
        <w:rPr>
          <w:b/>
        </w:rPr>
        <w:t>Essential Element:</w:t>
      </w:r>
      <w:r w:rsidR="004B375C">
        <w:rPr>
          <w:b/>
        </w:rPr>
        <w:t xml:space="preserve"> </w:t>
      </w:r>
      <w:r w:rsidR="004B375C">
        <w:t>This comment is assoc</w:t>
      </w:r>
      <w:r w:rsidR="00ED0F04">
        <w:t>iated with dependent and independent variables</w:t>
      </w:r>
      <w:r w:rsidR="004B375C">
        <w:t>.</w:t>
      </w:r>
      <w:r>
        <w:rPr>
          <w:b/>
        </w:rPr>
        <w:tab/>
      </w:r>
    </w:p>
    <w:p w14:paraId="1595FC0E" w14:textId="003A34B6" w:rsidR="00A47A65" w:rsidRPr="007B0D18" w:rsidRDefault="00A47A65" w:rsidP="00A47A65">
      <w:pPr>
        <w:spacing w:line="480" w:lineRule="auto"/>
        <w:ind w:left="1440"/>
      </w:pPr>
      <w:r>
        <w:rPr>
          <w:b/>
        </w:rPr>
        <w:t>Additive/Variant Analysis:</w:t>
      </w:r>
      <w:r w:rsidR="007B0D18">
        <w:rPr>
          <w:b/>
        </w:rPr>
        <w:t xml:space="preserve"> </w:t>
      </w:r>
      <w:r w:rsidR="00ED0F04">
        <w:t>This is additive to the discussion of variables. Before this article, I did not know the Weight of Evidence (WoE). I now understand that it helps to support your answer to your hypothesis or scientific question.</w:t>
      </w:r>
    </w:p>
    <w:p w14:paraId="561246D5" w14:textId="12CFD928" w:rsidR="00516610" w:rsidRPr="0068252A" w:rsidRDefault="00A47A65" w:rsidP="00516610">
      <w:pPr>
        <w:spacing w:line="480" w:lineRule="auto"/>
        <w:ind w:left="1440"/>
      </w:pPr>
      <w:r>
        <w:rPr>
          <w:b/>
        </w:rPr>
        <w:t>Contextualization:</w:t>
      </w:r>
      <w:r w:rsidR="00F76AEC">
        <w:rPr>
          <w:b/>
        </w:rPr>
        <w:t xml:space="preserve"> </w:t>
      </w:r>
      <w:r w:rsidR="0068252A">
        <w:t xml:space="preserve">The Montessori Method has been taught all over the world. What I find interesting about this research is </w:t>
      </w:r>
      <w:r w:rsidR="00104CFE" w:rsidRPr="00104CFE">
        <w:t xml:space="preserve">that the systemic review is designed to help you see the </w:t>
      </w:r>
      <w:r w:rsidR="00104CFE">
        <w:t>research gaps</w:t>
      </w:r>
      <w:r w:rsidR="0068252A">
        <w:t>. I think about the various countries and articles I may be able to locate that could prove that</w:t>
      </w:r>
      <w:r w:rsidR="00104CFE">
        <w:t xml:space="preserve"> the</w:t>
      </w:r>
      <w:r w:rsidR="0068252A">
        <w:t xml:space="preserve"> </w:t>
      </w:r>
      <w:r w:rsidR="00104CFE">
        <w:t>Montessori Method</w:t>
      </w:r>
      <w:r w:rsidR="0068252A">
        <w:t xml:space="preserve"> is one of if not the best ways in which children should be taught</w:t>
      </w:r>
      <w:r w:rsidR="00104CFE">
        <w:t>,</w:t>
      </w:r>
      <w:r w:rsidR="0068252A">
        <w:t xml:space="preserve"> especially during their </w:t>
      </w:r>
      <w:r w:rsidR="0068252A">
        <w:lastRenderedPageBreak/>
        <w:t xml:space="preserve">formative years. I cannot emphasize this enough. </w:t>
      </w:r>
      <w:r w:rsidR="00104CFE">
        <w:t xml:space="preserve">We are experiencing the difficulties </w:t>
      </w:r>
      <w:r w:rsidR="0068252A">
        <w:t>children had this school year trying to fill in the academic loss due to the pandemic. One of the previous articles I have listed showed the comparison between Montessori students and traditional during the years of the pandemic</w:t>
      </w:r>
      <w:r w:rsidR="00104CFE">
        <w:t>,</w:t>
      </w:r>
      <w:r w:rsidR="0068252A">
        <w:t xml:space="preserve"> and they still faired much better than the traditional students.</w:t>
      </w:r>
    </w:p>
    <w:p w14:paraId="3A2A6D7A" w14:textId="72395ADE" w:rsidR="00516610" w:rsidRDefault="00A47A65" w:rsidP="002728DD">
      <w:pPr>
        <w:spacing w:line="480" w:lineRule="auto"/>
        <w:ind w:left="1440" w:hanging="1440"/>
        <w:rPr>
          <w:b/>
        </w:rPr>
      </w:pPr>
      <w:r>
        <w:rPr>
          <w:b/>
        </w:rPr>
        <w:t>Source</w:t>
      </w:r>
      <w:r w:rsidR="00516610">
        <w:rPr>
          <w:b/>
        </w:rPr>
        <w:t xml:space="preserve"> 5: </w:t>
      </w:r>
      <w:r w:rsidR="002728DD" w:rsidRPr="003D0C8A">
        <w:t xml:space="preserve">Gentaz, E., &amp; Richard, S. (2022). The Behavioral Effects of Montessori Pedagogy on Children’s Psychological Development and School Learning. </w:t>
      </w:r>
      <w:r w:rsidR="002728DD" w:rsidRPr="003D0C8A">
        <w:rPr>
          <w:i/>
          <w:iCs/>
        </w:rPr>
        <w:t>Children</w:t>
      </w:r>
      <w:r w:rsidR="002728DD" w:rsidRPr="003D0C8A">
        <w:t xml:space="preserve">, </w:t>
      </w:r>
      <w:r w:rsidR="002728DD" w:rsidRPr="003D0C8A">
        <w:rPr>
          <w:i/>
          <w:iCs/>
        </w:rPr>
        <w:t>9</w:t>
      </w:r>
      <w:r w:rsidR="002728DD" w:rsidRPr="003D0C8A">
        <w:t>(2), Article 2.</w:t>
      </w:r>
    </w:p>
    <w:p w14:paraId="23CB3BC2" w14:textId="1067B6BF" w:rsidR="00A47A65" w:rsidRPr="00AD6B32" w:rsidRDefault="00A47A65" w:rsidP="00A47A65">
      <w:pPr>
        <w:spacing w:line="480" w:lineRule="auto"/>
        <w:ind w:left="720"/>
      </w:pPr>
      <w:r>
        <w:rPr>
          <w:b/>
        </w:rPr>
        <w:t>Comment 9:</w:t>
      </w:r>
      <w:r>
        <w:rPr>
          <w:b/>
          <w:color w:val="FF0000"/>
        </w:rPr>
        <w:t xml:space="preserve">  </w:t>
      </w:r>
    </w:p>
    <w:p w14:paraId="7A604E38" w14:textId="3834DCE5" w:rsidR="00AC026D" w:rsidRDefault="00A47A65" w:rsidP="00A47A65">
      <w:pPr>
        <w:spacing w:line="480" w:lineRule="auto"/>
        <w:ind w:left="1440"/>
      </w:pPr>
      <w:r>
        <w:rPr>
          <w:b/>
        </w:rPr>
        <w:t xml:space="preserve">Quote/Paraphrase: </w:t>
      </w:r>
      <w:r w:rsidR="00AC026D">
        <w:t xml:space="preserve"> </w:t>
      </w:r>
      <w:r w:rsidR="00A206E5" w:rsidRPr="00A206E5">
        <w:t>Lillard and Else-Quest [25] evaluated the effects of Montessori pedagogy on students’ performance at the end of kindergarten and the end of elementary school. The authors tested a group of 5-year-old students, 30 in Montessori classes and 25 in conventional classes</w:t>
      </w:r>
      <w:r w:rsidR="00D66D0A">
        <w:t>,</w:t>
      </w:r>
      <w:r w:rsidR="00A206E5" w:rsidRPr="00A206E5">
        <w:t xml:space="preserve"> </w:t>
      </w:r>
      <w:r w:rsidR="00D66D0A">
        <w:t>and</w:t>
      </w:r>
      <w:r w:rsidR="00A206E5" w:rsidRPr="00A206E5">
        <w:t xml:space="preserve"> another group of 12-year-old students, 29 in Montessori classes and 28 in conventional classes. A unique feature of this study is that it took advantage of a randomized system of enrolling children in a Montessori school to recruit participants. </w:t>
      </w:r>
      <w:r w:rsidR="00D66D0A" w:rsidRPr="00D66D0A">
        <w:t>Their parents had enrolled all of the students evaluated</w:t>
      </w:r>
      <w:r w:rsidR="00A206E5" w:rsidRPr="00A206E5">
        <w:t xml:space="preserve"> in the random draw to attend a Montessori school or another educational system, all of them volunteering to have their child follow Montessori pedagogy in this AMI-affiliated school. Children in the passive control group were not selected in the draw. Students were assessed with different measures of cognitive, academic, and social skills, and their performance was then compared across the board</w:t>
      </w:r>
      <w:r w:rsidR="00A206E5">
        <w:t xml:space="preserve"> </w:t>
      </w:r>
      <w:r w:rsidR="00A206E5">
        <w:fldChar w:fldCharType="begin"/>
      </w:r>
      <w:r w:rsidR="00A206E5">
        <w:instrText xml:space="preserve"> ADDIN ZOTERO_ITEM CSL_CITATION {"citationID":"TLU9cRKP","properties":{"formattedCitation":"(Gentaz &amp; Richard, 2022, p. 4)","plainCitation":"(Gentaz &amp; Richard, 2022, p. 4)","noteIndex":0},"citationItems":[{"id":2660,"uris":["http://zotero.org/users/8452690/items/AAIID7JQ"],"itemData":{"id":2660,"type":"article-journal","abstract":"This review examines the quantitative behavioural studies that have evaluated the effects of Montessori pedagogy on children’s psychological development and school learning. The analyses of only three “Randomized Controlled Trials—RCT” studies published to date reveal varied and contradictory effects. Firstly, these findings are discussed in the light of several methodological limitations: the absence of active control groups, small sample sizes, diversity of measures, or lack of control over the implementation fidelity of both Montessori and conventional pedagogy. Secondly, these findings are discussed in the light of what Montessori pedagogy does not emphasise in its conception of development and the role of the teacher, namely the place given to language and pretend play.","container-title":"Children","DOI":"10.3390/children9020133","ISSN":"2227-9067","issue":"2","language":"en","license":"http://creativecommons.org/licenses/by/3.0/","note":"number: 2\npublisher: Multidisciplinary Digital Publishing Institute","page":"133","source":"www.mdpi.com","title":"The Behavioral Effects of Montessori Pedagogy on Children’s Psychological Development and School Learning","volume":"9","author":[{"family":"Gentaz","given":"Edouard"},{"family":"Richard","given":"Sylvie"}],"issued":{"date-parts":[["2022",2]]}},"locator":"4","label":"page"}],"schema":"https://github.com/citation-style-language/schema/raw/master/csl-citation.json"} </w:instrText>
      </w:r>
      <w:r w:rsidR="00A206E5">
        <w:fldChar w:fldCharType="separate"/>
      </w:r>
      <w:r w:rsidR="00A206E5" w:rsidRPr="00A206E5">
        <w:t>(Gentaz &amp; Richard, 2022, p. 4)</w:t>
      </w:r>
      <w:r w:rsidR="00A206E5">
        <w:fldChar w:fldCharType="end"/>
      </w:r>
      <w:r w:rsidR="00A206E5" w:rsidRPr="00A206E5">
        <w:t>.</w:t>
      </w:r>
    </w:p>
    <w:p w14:paraId="59292A60" w14:textId="59CEA4E9" w:rsidR="00A47A65" w:rsidRDefault="00A47A65" w:rsidP="00A47A65">
      <w:pPr>
        <w:tabs>
          <w:tab w:val="left" w:pos="7830"/>
        </w:tabs>
        <w:spacing w:line="480" w:lineRule="auto"/>
        <w:ind w:left="1440"/>
        <w:rPr>
          <w:b/>
        </w:rPr>
      </w:pPr>
      <w:r>
        <w:rPr>
          <w:b/>
        </w:rPr>
        <w:lastRenderedPageBreak/>
        <w:t>Essential Element:</w:t>
      </w:r>
      <w:r w:rsidR="000C00B0">
        <w:rPr>
          <w:b/>
        </w:rPr>
        <w:t xml:space="preserve"> </w:t>
      </w:r>
      <w:r w:rsidR="000C00B0">
        <w:t>This comment is associate</w:t>
      </w:r>
      <w:r w:rsidR="00104CFE">
        <w:t xml:space="preserve">d with </w:t>
      </w:r>
      <w:r w:rsidR="002832EA">
        <w:t>data types and descriptive and inferential statistics</w:t>
      </w:r>
      <w:r w:rsidR="00104CFE">
        <w:t>.</w:t>
      </w:r>
      <w:r>
        <w:rPr>
          <w:b/>
        </w:rPr>
        <w:tab/>
      </w:r>
    </w:p>
    <w:p w14:paraId="3ECC902A" w14:textId="2C991AEB" w:rsidR="00A47A65" w:rsidRPr="002832EA" w:rsidRDefault="00A47A65" w:rsidP="00A47A65">
      <w:pPr>
        <w:spacing w:line="480" w:lineRule="auto"/>
        <w:ind w:left="1440"/>
      </w:pPr>
      <w:r>
        <w:rPr>
          <w:b/>
        </w:rPr>
        <w:t>Additive/Variant Analysis:</w:t>
      </w:r>
      <w:r w:rsidR="000C5ACB">
        <w:rPr>
          <w:b/>
        </w:rPr>
        <w:t xml:space="preserve"> </w:t>
      </w:r>
      <w:r w:rsidR="002832EA">
        <w:t xml:space="preserve">This is additive to the discussion of quantitative data </w:t>
      </w:r>
      <w:r w:rsidR="00AF0A1D">
        <w:t>supporting this pedagogy’s success</w:t>
      </w:r>
      <w:r w:rsidR="002832EA">
        <w:t xml:space="preserve">. It is also researching children’s cognitive and socio-emotional development and learning. </w:t>
      </w:r>
    </w:p>
    <w:p w14:paraId="45E5D7F0" w14:textId="41D8E929" w:rsidR="00C317E5" w:rsidRPr="005B41A2" w:rsidRDefault="00A47A65" w:rsidP="00C317E5">
      <w:pPr>
        <w:spacing w:line="480" w:lineRule="auto"/>
        <w:ind w:left="1440"/>
      </w:pPr>
      <w:r>
        <w:rPr>
          <w:b/>
        </w:rPr>
        <w:t>Contextualization:</w:t>
      </w:r>
      <w:r w:rsidR="00364A77">
        <w:rPr>
          <w:b/>
        </w:rPr>
        <w:t xml:space="preserve"> </w:t>
      </w:r>
      <w:r w:rsidR="005B41A2">
        <w:t>As stated, my children were Montessori students until 8</w:t>
      </w:r>
      <w:r w:rsidR="005B41A2" w:rsidRPr="005B41A2">
        <w:rPr>
          <w:vertAlign w:val="superscript"/>
        </w:rPr>
        <w:t>th</w:t>
      </w:r>
      <w:r w:rsidR="005B41A2">
        <w:t xml:space="preserve"> grade. One of the features of Montessori the article finds inconclusive is language and social pretend play. My children were very social, and they had great imaginations. While Montessori does not emphasize these things, students learn about them in other ways, like in many stories they read. There is no material associated with pretend play</w:t>
      </w:r>
      <w:r w:rsidR="00AD530E">
        <w:t>. However,</w:t>
      </w:r>
      <w:r w:rsidR="005B41A2">
        <w:t xml:space="preserve"> </w:t>
      </w:r>
      <w:r w:rsidR="00AD530E">
        <w:t>lessons are</w:t>
      </w:r>
      <w:r w:rsidR="005B41A2">
        <w:t xml:space="preserve"> given in “Practical Life Skills</w:t>
      </w:r>
      <w:r w:rsidR="00AD530E">
        <w:t>,</w:t>
      </w:r>
      <w:r w:rsidR="005B41A2">
        <w:t>” where the children have tables, chairs, brooms, dishes</w:t>
      </w:r>
      <w:r w:rsidR="00AD530E">
        <w:t>, etc., which</w:t>
      </w:r>
      <w:r w:rsidR="005B41A2">
        <w:t xml:space="preserve"> is part of the Montessori philosophy of the “prepared environment.” </w:t>
      </w:r>
      <w:r w:rsidR="00AD530E" w:rsidRPr="00AD530E">
        <w:t xml:space="preserve">When my children were home, my son and daughter often </w:t>
      </w:r>
      <w:r w:rsidR="005B41A2">
        <w:t xml:space="preserve">enjoyed wearing costumes and having theme parties. </w:t>
      </w:r>
      <w:r w:rsidR="00AD530E">
        <w:t>It showed</w:t>
      </w:r>
      <w:r w:rsidR="005B41A2">
        <w:t xml:space="preserve"> me that their </w:t>
      </w:r>
      <w:r w:rsidR="00AD530E">
        <w:t>pretend play was a part of them.</w:t>
      </w:r>
    </w:p>
    <w:p w14:paraId="18A9473B" w14:textId="5A9AD4F0" w:rsidR="00A47A65" w:rsidRPr="00AD6B32" w:rsidRDefault="00C317E5" w:rsidP="009E0375">
      <w:pPr>
        <w:spacing w:line="480" w:lineRule="auto"/>
        <w:ind w:firstLine="720"/>
      </w:pPr>
      <w:r>
        <w:rPr>
          <w:b/>
        </w:rPr>
        <w:t>Comme</w:t>
      </w:r>
      <w:r w:rsidR="00A47A65">
        <w:rPr>
          <w:b/>
        </w:rPr>
        <w:t>nt 10:</w:t>
      </w:r>
      <w:r w:rsidR="00A47A65">
        <w:rPr>
          <w:b/>
          <w:color w:val="FF0000"/>
        </w:rPr>
        <w:t xml:space="preserve">  </w:t>
      </w:r>
    </w:p>
    <w:p w14:paraId="66EF5252" w14:textId="04565EAB" w:rsidR="00A206E5" w:rsidRPr="007A6F4C" w:rsidRDefault="00A47A65" w:rsidP="007A6F4C">
      <w:pPr>
        <w:spacing w:line="480" w:lineRule="auto"/>
        <w:ind w:left="1440"/>
      </w:pPr>
      <w:r>
        <w:rPr>
          <w:b/>
        </w:rPr>
        <w:t xml:space="preserve">Quote/Paraphrase: </w:t>
      </w:r>
      <w:r w:rsidR="007A6F4C" w:rsidRPr="007A6F4C">
        <w:t xml:space="preserve">Recently, Courtier et al. [30] conducted a randomized study that measured the language, mathematical, executive, and social skills of children at a public kindergarten in a disadvantaged socio-economic area in France. The children </w:t>
      </w:r>
      <w:r w:rsidR="00D66D0A">
        <w:t>were</w:t>
      </w:r>
      <w:r w:rsidR="007A6F4C" w:rsidRPr="007A6F4C">
        <w:t xml:space="preserve"> randomly assigned to classes applying Montessori pedagogy (with a measure of implementation fidelity) or conventional pedagogy. Of the 131 students tested, 53 students (27 girls/26 boys) were in Montessori classes, and 78 students (38 boys/40 girls) were in conventional classes. The authors analyzed the </w:t>
      </w:r>
      <w:r w:rsidR="007A6F4C" w:rsidRPr="007A6F4C">
        <w:lastRenderedPageBreak/>
        <w:t>students’ progress over the thr</w:t>
      </w:r>
      <w:r w:rsidR="007A6F4C">
        <w:t>ee years of kindergarten (longi</w:t>
      </w:r>
      <w:r w:rsidR="007A6F4C" w:rsidRPr="007A6F4C">
        <w:t xml:space="preserve">tudinal study) and compared the performance of the children around 5–6 years of age (cross-sectional study). Statistical analyses reveal an absence of difference between the two groups in the cross-sectional study at the end of the year for almost all the classic or original tests or trials: Evaluation of oral language; phonological awareness; pragmatic reading test; math problem solving; digital skills; self-regulation; short-term memory and visuospatial working memory; labyrinth test; social problem-solving test-revised; theory of mind; allocation of resources to a third party; dictator game test; feeling about school test. The results revealed better performance for the Experimental Group (EG) regarding a French reading test (decode letters, then digraphs, increasingly difficult words, and finally sentences; the test was stopped if a child </w:t>
      </w:r>
      <w:r w:rsidR="00D66D0A">
        <w:t xml:space="preserve">could not read any letters or </w:t>
      </w:r>
      <w:r w:rsidR="007A6F4C" w:rsidRPr="007A6F4C">
        <w:t>digraphs). The analysis of the progress made between the two groups and between the 3–4-year-olds and the 5–6-year-olds confirms the previous results</w:t>
      </w:r>
      <w:r w:rsidR="007A6F4C">
        <w:t xml:space="preserve"> </w:t>
      </w:r>
      <w:r w:rsidR="007A6F4C">
        <w:fldChar w:fldCharType="begin"/>
      </w:r>
      <w:r w:rsidR="007A6F4C">
        <w:instrText xml:space="preserve"> ADDIN ZOTERO_ITEM CSL_CITATION {"citationID":"CVQpq5F7","properties":{"formattedCitation":"(Gentaz &amp; Richard, 2022, pp. 5\\uc0\\u8211{}6)","plainCitation":"(Gentaz &amp; Richard, 2022, pp. 5–6)","noteIndex":0},"citationItems":[{"id":2660,"uris":["http://zotero.org/users/8452690/items/AAIID7JQ"],"itemData":{"id":2660,"type":"article-journal","abstract":"This review examines the quantitative behavioural studies that have evaluated the effects of Montessori pedagogy on children’s psychological development and school learning. The analyses of only three “Randomized Controlled Trials—RCT” studies published to date reveal varied and contradictory effects. Firstly, these findings are discussed in the light of several methodological limitations: the absence of active control groups, small sample sizes, diversity of measures, or lack of control over the implementation fidelity of both Montessori and conventional pedagogy. Secondly, these findings are discussed in the light of what Montessori pedagogy does not emphasise in its conception of development and the role of the teacher, namely the place given to language and pretend play.","container-title":"Children","DOI":"10.3390/children9020133","ISSN":"2227-9067","issue":"2","language":"en","license":"http://creativecommons.org/licenses/by/3.0/","note":"number: 2\npublisher: Multidisciplinary Digital Publishing Institute","page":"133","source":"www.mdpi.com","title":"The Behavioral Effects of Montessori Pedagogy on Children’s Psychological Development and School Learning","volume":"9","author":[{"family":"Gentaz","given":"Edouard"},{"family":"Richard","given":"Sylvie"}],"issued":{"date-parts":[["2022",2]]}},"locator":"5-6","label":"page"}],"schema":"https://github.com/citation-style-language/schema/raw/master/csl-citation.json"} </w:instrText>
      </w:r>
      <w:r w:rsidR="007A6F4C">
        <w:fldChar w:fldCharType="separate"/>
      </w:r>
      <w:r w:rsidR="007A6F4C" w:rsidRPr="007A6F4C">
        <w:t>(Gentaz &amp; Richard, 2022, pp. 5–6)</w:t>
      </w:r>
      <w:r w:rsidR="007A6F4C">
        <w:fldChar w:fldCharType="end"/>
      </w:r>
      <w:r w:rsidR="007A6F4C" w:rsidRPr="007A6F4C">
        <w:t>.</w:t>
      </w:r>
    </w:p>
    <w:p w14:paraId="76596037" w14:textId="2DC9057A" w:rsidR="00A47A65" w:rsidRDefault="00A47A65" w:rsidP="00A47A65">
      <w:pPr>
        <w:tabs>
          <w:tab w:val="left" w:pos="7830"/>
        </w:tabs>
        <w:spacing w:line="480" w:lineRule="auto"/>
        <w:ind w:left="1440"/>
        <w:rPr>
          <w:b/>
        </w:rPr>
      </w:pPr>
      <w:r>
        <w:rPr>
          <w:b/>
        </w:rPr>
        <w:t>Essential Element:</w:t>
      </w:r>
      <w:r w:rsidR="004517E6">
        <w:rPr>
          <w:b/>
        </w:rPr>
        <w:t xml:space="preserve"> </w:t>
      </w:r>
      <w:r w:rsidR="004517E6">
        <w:t>This comment is associate</w:t>
      </w:r>
      <w:r w:rsidR="00C73FF8">
        <w:t>d with types of data</w:t>
      </w:r>
      <w:r w:rsidR="004517E6">
        <w:t>.</w:t>
      </w:r>
      <w:r>
        <w:rPr>
          <w:b/>
        </w:rPr>
        <w:tab/>
      </w:r>
    </w:p>
    <w:p w14:paraId="20006EED" w14:textId="0E151941" w:rsidR="00A47A65" w:rsidRPr="00EB13A7" w:rsidRDefault="00A47A65" w:rsidP="00A47A65">
      <w:pPr>
        <w:spacing w:line="480" w:lineRule="auto"/>
        <w:ind w:left="1440"/>
      </w:pPr>
      <w:r>
        <w:rPr>
          <w:b/>
        </w:rPr>
        <w:t>Additive/Variant Analysis:</w:t>
      </w:r>
      <w:r w:rsidR="00EB13A7">
        <w:rPr>
          <w:b/>
        </w:rPr>
        <w:t xml:space="preserve"> </w:t>
      </w:r>
      <w:r w:rsidR="00870A3F">
        <w:t xml:space="preserve">This is additive to the discussion of variables. Because of the lack of evidence regarding language skills and pretend play, a randomized study was conducted in France with Montessori </w:t>
      </w:r>
      <w:r w:rsidR="00870A3F" w:rsidRPr="00870A3F">
        <w:t>and conventional kindergarten-aged students</w:t>
      </w:r>
      <w:r w:rsidR="00870A3F">
        <w:t xml:space="preserve">. </w:t>
      </w:r>
    </w:p>
    <w:p w14:paraId="174EA8FD" w14:textId="6D1330F6" w:rsidR="008D04D3" w:rsidRPr="00870A3F" w:rsidRDefault="00A47A65" w:rsidP="008D04D3">
      <w:pPr>
        <w:spacing w:line="480" w:lineRule="auto"/>
        <w:ind w:left="1440"/>
      </w:pPr>
      <w:r>
        <w:rPr>
          <w:b/>
        </w:rPr>
        <w:t>Contextualization:</w:t>
      </w:r>
      <w:r w:rsidR="004517E6">
        <w:rPr>
          <w:b/>
        </w:rPr>
        <w:t xml:space="preserve"> </w:t>
      </w:r>
      <w:r w:rsidR="00230421">
        <w:t xml:space="preserve">I love the idea of working on a study regarding </w:t>
      </w:r>
      <w:r w:rsidR="00864216">
        <w:t xml:space="preserve">the </w:t>
      </w:r>
      <w:r w:rsidR="00230421">
        <w:t xml:space="preserve">Montessori </w:t>
      </w:r>
      <w:r w:rsidR="00864216">
        <w:t xml:space="preserve">Method </w:t>
      </w:r>
      <w:r w:rsidR="00230421">
        <w:t xml:space="preserve">versus conventional </w:t>
      </w:r>
      <w:r w:rsidR="00864216">
        <w:t xml:space="preserve">methods, but I am concerned about limitations and bias that somehow seem to come into play often where Montessori </w:t>
      </w:r>
      <w:r w:rsidR="00864216">
        <w:lastRenderedPageBreak/>
        <w:t>is concerned. Montessori is not a perfect method. However, it is worth investing in because our current system is in trouble. When Montessori students move into middle and high school, their academics and behaviors shift. It has been my experience that these students are more grounded and focused. While we know that the brain is still developing, it makes a giant leap during this time, and everything that it has been storing up until that point begins to take effect. The results are incredible to observe.</w:t>
      </w:r>
    </w:p>
    <w:p w14:paraId="12180160" w14:textId="281A80A7" w:rsidR="00354B30" w:rsidRPr="008D04D3" w:rsidRDefault="00BD684A" w:rsidP="008D04D3">
      <w:pPr>
        <w:spacing w:line="480" w:lineRule="auto"/>
        <w:ind w:left="1440" w:hanging="1440"/>
      </w:pPr>
      <w:r>
        <w:rPr>
          <w:b/>
        </w:rPr>
        <w:t xml:space="preserve">Source 6: </w:t>
      </w:r>
      <w:r w:rsidR="008D04D3" w:rsidRPr="003D0C8A">
        <w:t xml:space="preserve">Kvintova, J., </w:t>
      </w:r>
      <w:r w:rsidR="008D04D3">
        <w:t xml:space="preserve">et al. </w:t>
      </w:r>
      <w:r w:rsidR="008D04D3" w:rsidRPr="003D0C8A">
        <w:t xml:space="preserve">(2022). Preschoolers’ Attitudes, School Motivation, and Executive Functions in the Context of Various Types of Kindergarten. </w:t>
      </w:r>
      <w:r w:rsidR="008D04D3" w:rsidRPr="003D0C8A">
        <w:rPr>
          <w:i/>
          <w:iCs/>
        </w:rPr>
        <w:t>Frontiers in Psychology</w:t>
      </w:r>
      <w:r w:rsidR="008D04D3" w:rsidRPr="003D0C8A">
        <w:t xml:space="preserve">, </w:t>
      </w:r>
      <w:r w:rsidR="008D04D3" w:rsidRPr="003D0C8A">
        <w:rPr>
          <w:i/>
          <w:iCs/>
        </w:rPr>
        <w:t>13</w:t>
      </w:r>
      <w:r w:rsidR="008D04D3" w:rsidRPr="003D0C8A">
        <w:t>, 823980.</w:t>
      </w:r>
    </w:p>
    <w:p w14:paraId="6760C372" w14:textId="019E66C3" w:rsidR="00A47A65" w:rsidRPr="00AD6B32" w:rsidRDefault="00A47A65" w:rsidP="00A47A65">
      <w:pPr>
        <w:spacing w:line="480" w:lineRule="auto"/>
        <w:ind w:left="720"/>
      </w:pPr>
      <w:r>
        <w:rPr>
          <w:b/>
        </w:rPr>
        <w:t>Comment 11:</w:t>
      </w:r>
      <w:r>
        <w:rPr>
          <w:b/>
          <w:color w:val="FF0000"/>
        </w:rPr>
        <w:t xml:space="preserve">  </w:t>
      </w:r>
    </w:p>
    <w:p w14:paraId="3C160BFB" w14:textId="372E2485" w:rsidR="008A48A3" w:rsidRDefault="00A47A65" w:rsidP="00A47A65">
      <w:pPr>
        <w:spacing w:line="480" w:lineRule="auto"/>
        <w:ind w:left="1440"/>
      </w:pPr>
      <w:r>
        <w:rPr>
          <w:b/>
        </w:rPr>
        <w:t xml:space="preserve">Quote/Paraphrase: </w:t>
      </w:r>
      <w:r w:rsidR="008A48A3">
        <w:t xml:space="preserve"> </w:t>
      </w:r>
      <w:r w:rsidR="008A48A3" w:rsidRPr="008A48A3">
        <w:t>First, the required file size was calculated. To get the total population size, data from the Ministry of Education, Youth</w:t>
      </w:r>
      <w:r w:rsidR="00D66D0A">
        <w:t>,</w:t>
      </w:r>
      <w:r w:rsidR="008A48A3" w:rsidRPr="008A48A3">
        <w:t xml:space="preserve"> and Sports on the number of children enrolled in kindergarten by age for the academic year 2019/2020 were used (Ministry of Education, Youth</w:t>
      </w:r>
      <w:r w:rsidR="00D66D0A">
        <w:t>,</w:t>
      </w:r>
      <w:r w:rsidR="008A48A3" w:rsidRPr="008A48A3">
        <w:t xml:space="preserve"> and Sports [MEYS], 2019). For this study, the total population was calculated as the number of children aged 5 years and above (</w:t>
      </w:r>
      <w:r w:rsidR="00D66D0A">
        <w:t>mainly representing</w:t>
      </w:r>
      <w:r w:rsidR="008A48A3" w:rsidRPr="008A48A3">
        <w:t xml:space="preserve"> the last year of kindergarten before entering school). The resulting population was 12,717 children. A minimum sample size of 373 was derived from this number by requiring a 95% confidence level and </w:t>
      </w:r>
      <w:r w:rsidR="00D66D0A">
        <w:t xml:space="preserve">a </w:t>
      </w:r>
      <w:r w:rsidR="008A48A3" w:rsidRPr="008A48A3">
        <w:t xml:space="preserve">5% margin of error. Considering the expected uneven distribution of children across the different types of kindergartens and accounting for the risk of some responses being dropped during quality control, the required sample size </w:t>
      </w:r>
      <w:r w:rsidR="008A48A3" w:rsidRPr="008A48A3">
        <w:lastRenderedPageBreak/>
        <w:t>was set at 2.5 times the minimum sample size, i.e., approximately 900 children</w:t>
      </w:r>
      <w:r w:rsidR="008A48A3">
        <w:t xml:space="preserve"> </w:t>
      </w:r>
      <w:r w:rsidR="008A48A3">
        <w:fldChar w:fldCharType="begin"/>
      </w:r>
      <w:r w:rsidR="008A48A3">
        <w:instrText xml:space="preserve"> ADDIN ZOTERO_ITEM CSL_CITATION {"citationID":"zAVy7fBb","properties":{"formattedCitation":"(Kvintova et al., 2022, p. 4)","plainCitation":"(Kvintova et al., 2022, p. 4)","noteIndex":0},"citationItems":[{"id":2662,"uris":["http://zotero.org/users/8452690/items/JEVUHKYC"],"itemData":{"id":2662,"type":"article-journal","abstract":"European policy has seen a number of changes and innovations in the field of early childhood preschool education over the last decade, which have been reflected in various forms in the policies of individual EU countries. Within the Czech preschool policy, certain innovations and approaches have been implemented in the field of early children education, such as the introduction of compulsory preschool education before entering primary school from 2017, emphasis on inclusive education, equal conditions in education and enabling state-supported diversity in the education concepts of kindergartens. The aim of our study was to assess the influence of various preschool education systems in the Czech Republic in the context of psychological variables reflecting selected children’s outcomes which may contribute to future school achievement. The monitored variables were the attitudes, motivations and executive functions of children in the last year of preschool education. A comparison was made between the traditional preschool education program and the so-called alternative types of preschool education, such as Montessori, Waldorf and religious schools. The total sample was divided into four subgroups, namely a group of children attending traditional kindergartens (731, 84.9%), religious (65, 7.5%), Montessori (35, 4.1%), and Waldorf (30, 3.5%) kindergartens. To determine empirical data, the following research methods were used: Attitude Questionnaire, School Performance Motivation Scale, and Behavior Rating Inventory of Executive Function (BRIEF). The results of our survey show the fact that the type of kindergarten attended has a significant effect on the child’s level of school performance motivation, attitudes toward school as well as executive functions. Significant differences were found between the different types of kindergartens attended in the monitored variables.","container-title":"Frontiers in Psychology","DOI":"10.3389/fpsyg.2022.823980","ISSN":"1664-1078","journalAbbreviation":"Front Psychol","note":"PMID: 35310203\nPMCID: PMC8927980","page":"823980","source":"PubMed Central","title":"Preschoolers’ Attitudes, School Motivation, and Executive Functions in the Context of Various Types of Kindergarten","volume":"13","author":[{"family":"Kvintova","given":"Jana"},{"family":"Kremenkova","given":"Lucie"},{"family":"Cuberek","given":"Roman"},{"family":"Petrova","given":"Jitka"},{"family":"Stuchlikova","given":"Iva"},{"family":"Dobesova-Cakirpaloglu","given":"Simona"},{"family":"Pugnerova","given":"Michaela"},{"family":"Balatova","given":"Kristyna"},{"family":"Lemrova","given":"Sona"},{"family":"Viteckova","given":"Miluse"},{"family":"Plevova","given":"Irena"}],"issued":{"date-parts":[["2022",3,3]]}},"locator":"4","label":"page"}],"schema":"https://github.com/citation-style-language/schema/raw/master/csl-citation.json"} </w:instrText>
      </w:r>
      <w:r w:rsidR="008A48A3">
        <w:fldChar w:fldCharType="separate"/>
      </w:r>
      <w:r w:rsidR="008A48A3" w:rsidRPr="008A48A3">
        <w:t>(Kvintova et al., 2022, p. 4)</w:t>
      </w:r>
      <w:r w:rsidR="008A48A3">
        <w:fldChar w:fldCharType="end"/>
      </w:r>
      <w:r w:rsidR="008A48A3" w:rsidRPr="008A48A3">
        <w:t>.</w:t>
      </w:r>
    </w:p>
    <w:p w14:paraId="02B32B80" w14:textId="58F78D46" w:rsidR="00A47A65" w:rsidRDefault="00A47A65" w:rsidP="00A47A65">
      <w:pPr>
        <w:tabs>
          <w:tab w:val="left" w:pos="7830"/>
        </w:tabs>
        <w:spacing w:line="480" w:lineRule="auto"/>
        <w:ind w:left="1440"/>
        <w:rPr>
          <w:b/>
        </w:rPr>
      </w:pPr>
      <w:r>
        <w:rPr>
          <w:b/>
        </w:rPr>
        <w:t>Essential Element:</w:t>
      </w:r>
      <w:r w:rsidR="00893812">
        <w:rPr>
          <w:b/>
        </w:rPr>
        <w:t xml:space="preserve"> </w:t>
      </w:r>
      <w:r w:rsidR="00A554E8">
        <w:t>This comment is associated with descrip</w:t>
      </w:r>
      <w:r w:rsidR="00136AB2">
        <w:t>tive and inferential statistics and dependent and independent variables.</w:t>
      </w:r>
      <w:r>
        <w:rPr>
          <w:b/>
        </w:rPr>
        <w:tab/>
      </w:r>
    </w:p>
    <w:p w14:paraId="297980F0" w14:textId="5BF6B0FF" w:rsidR="00A47A65" w:rsidRPr="006E6DCF" w:rsidRDefault="00A47A65" w:rsidP="00A47A65">
      <w:pPr>
        <w:spacing w:line="480" w:lineRule="auto"/>
        <w:ind w:left="1440"/>
      </w:pPr>
      <w:r>
        <w:rPr>
          <w:b/>
        </w:rPr>
        <w:t>Additive/Variant Analysis:</w:t>
      </w:r>
      <w:r w:rsidR="006E6DCF">
        <w:rPr>
          <w:b/>
        </w:rPr>
        <w:t xml:space="preserve"> </w:t>
      </w:r>
      <w:r w:rsidR="005E4761">
        <w:t>This is additive to the discussion of quantitative data as it relates to European countries and their research with various types of kindergartens. The uniqueness of this study is the inclusion of multiple kindergarten methods in addition to the Montessori Approach.</w:t>
      </w:r>
    </w:p>
    <w:p w14:paraId="7E145274" w14:textId="4C8E894B" w:rsidR="00A47A65" w:rsidRPr="0030664B" w:rsidRDefault="00A47A65" w:rsidP="00A47A65">
      <w:pPr>
        <w:spacing w:line="480" w:lineRule="auto"/>
        <w:ind w:left="1440"/>
      </w:pPr>
      <w:r>
        <w:rPr>
          <w:b/>
        </w:rPr>
        <w:t>Contextualization:</w:t>
      </w:r>
      <w:r w:rsidR="005E4761">
        <w:rPr>
          <w:b/>
        </w:rPr>
        <w:t xml:space="preserve"> </w:t>
      </w:r>
      <w:r w:rsidR="005E4761">
        <w:t xml:space="preserve">I do not believe many parents would dispute the importance of a child’s </w:t>
      </w:r>
      <w:r w:rsidR="004225CD">
        <w:t xml:space="preserve">initial </w:t>
      </w:r>
      <w:r w:rsidR="005E4761">
        <w:t xml:space="preserve">educational experience. This is why there is no surprise that, once again, I am reading about various countries’ interests and observations in early childhood. </w:t>
      </w:r>
      <w:r w:rsidR="0030664B">
        <w:t xml:space="preserve">I thought about it a lot as my children approached that time. I was more concerned about my son, who was extremely bright and exhibited tons of energy. My husband and I had found an excellent daycare for our children, who are a year apart. </w:t>
      </w:r>
      <w:r w:rsidR="0030664B" w:rsidRPr="0030664B">
        <w:t>As a teacher, I was concerned about his energy level</w:t>
      </w:r>
      <w:r w:rsidR="0030664B">
        <w:t xml:space="preserve"> and knew that he was exhibiting signs of attention deficit disorder (ADHD). I worried that his dad and I would constantly </w:t>
      </w:r>
      <w:r w:rsidR="004225CD">
        <w:t>receive calls regarding</w:t>
      </w:r>
      <w:r w:rsidR="0030664B">
        <w:t xml:space="preserve"> his behavior and, more to the point, his inability to remain seated for long periods. He was three, and my daughter was four when I </w:t>
      </w:r>
      <w:r w:rsidR="00F515E9">
        <w:t>researched</w:t>
      </w:r>
      <w:r w:rsidR="0030664B">
        <w:t xml:space="preserve"> the best school programs in our neighborhood and district.</w:t>
      </w:r>
    </w:p>
    <w:p w14:paraId="6E6EBAE9" w14:textId="3D2E891A" w:rsidR="00A47A65" w:rsidRPr="00AD6B32" w:rsidRDefault="00A47A65" w:rsidP="00A47A65">
      <w:pPr>
        <w:spacing w:line="480" w:lineRule="auto"/>
        <w:ind w:left="720"/>
      </w:pPr>
      <w:r>
        <w:rPr>
          <w:b/>
        </w:rPr>
        <w:t>Comment 12:</w:t>
      </w:r>
      <w:r>
        <w:rPr>
          <w:b/>
          <w:color w:val="FF0000"/>
        </w:rPr>
        <w:t xml:space="preserve">  </w:t>
      </w:r>
    </w:p>
    <w:p w14:paraId="0927484A" w14:textId="1DFDFFE8" w:rsidR="00D03F4B" w:rsidRDefault="00A47A65" w:rsidP="00A47A65">
      <w:pPr>
        <w:spacing w:line="480" w:lineRule="auto"/>
        <w:ind w:left="1440"/>
      </w:pPr>
      <w:r>
        <w:rPr>
          <w:b/>
        </w:rPr>
        <w:t xml:space="preserve">Quote/Paraphrase: </w:t>
      </w:r>
      <w:r w:rsidR="00D03F4B">
        <w:t xml:space="preserve"> </w:t>
      </w:r>
      <w:r w:rsidR="00D03F4B" w:rsidRPr="00D03F4B">
        <w:t xml:space="preserve">Attitudes toward school and education were assessed </w:t>
      </w:r>
      <w:r w:rsidR="00D66D0A">
        <w:t>using</w:t>
      </w:r>
      <w:r w:rsidR="00D03F4B" w:rsidRPr="00D03F4B">
        <w:t xml:space="preserve"> the modified version of the questionnaire used in the ISEP project (MacBeath </w:t>
      </w:r>
      <w:r w:rsidR="00D66D0A">
        <w:t>&amp;</w:t>
      </w:r>
      <w:r w:rsidR="00D03F4B" w:rsidRPr="00D03F4B">
        <w:t xml:space="preserve"> </w:t>
      </w:r>
      <w:r w:rsidR="00D03F4B" w:rsidRPr="00D03F4B">
        <w:lastRenderedPageBreak/>
        <w:t xml:space="preserve">Mortimore, 1994; Smees et al., 2002) adapted for use in preschool education. Regarding the use of the questionnaire in a different socio-cultural setting, we tested the characteristics of the questionnaire and found it to be inappropriate in its original form (especially due to low internal consistency and unclear factor structure). </w:t>
      </w:r>
      <w:r w:rsidR="00D66D0A">
        <w:t>Therefore, a</w:t>
      </w:r>
      <w:r w:rsidR="00D03F4B" w:rsidRPr="00D03F4B">
        <w:t xml:space="preserve"> shortened version of the questionnaire consisting of the original 12 items was obtained through a sequential internal consistency analysis, exploratory factor analysis</w:t>
      </w:r>
      <w:r w:rsidR="00D66D0A">
        <w:t>,</w:t>
      </w:r>
      <w:r w:rsidR="00D03F4B" w:rsidRPr="00D03F4B">
        <w:t xml:space="preserve"> and explanation of the factors found. This version is characterized by a reasonable internal consistency and a well-interpretable three-factor structure (Behavior at school, Feelings toward school, </w:t>
      </w:r>
      <w:r w:rsidR="00D66D0A">
        <w:t xml:space="preserve">and </w:t>
      </w:r>
      <w:r w:rsidR="00D03F4B" w:rsidRPr="00D03F4B">
        <w:t xml:space="preserve">Relationship to educational activities). The questionnaire used a four-point Likert scale. The subsequent analysis used the mean score. The overall Cronbach’s alpha of the modified </w:t>
      </w:r>
      <w:r w:rsidR="00D66D0A">
        <w:t>questionnaire version</w:t>
      </w:r>
      <w:r w:rsidR="00D03F4B" w:rsidRPr="00D03F4B">
        <w:t xml:space="preserve"> achieved 0.851. Higher scores suggest a higher level in the sense of a positive child’s attitude to school and education</w:t>
      </w:r>
      <w:r w:rsidR="00D03F4B">
        <w:t xml:space="preserve"> </w:t>
      </w:r>
      <w:r w:rsidR="00D03F4B">
        <w:fldChar w:fldCharType="begin"/>
      </w:r>
      <w:r w:rsidR="00D03F4B">
        <w:instrText xml:space="preserve"> ADDIN ZOTERO_ITEM CSL_CITATION {"citationID":"QjdccvEE","properties":{"formattedCitation":"(Kvintova et al., 2022, p. 5)","plainCitation":"(Kvintova et al., 2022, p. 5)","noteIndex":0},"citationItems":[{"id":2662,"uris":["http://zotero.org/users/8452690/items/JEVUHKYC"],"itemData":{"id":2662,"type":"article-journal","abstract":"European policy has seen a number of changes and innovations in the field of early childhood preschool education over the last decade, which have been reflected in various forms in the policies of individual EU countries. Within the Czech preschool policy, certain innovations and approaches have been implemented in the field of early children education, such as the introduction of compulsory preschool education before entering primary school from 2017, emphasis on inclusive education, equal conditions in education and enabling state-supported diversity in the education concepts of kindergartens. The aim of our study was to assess the influence of various preschool education systems in the Czech Republic in the context of psychological variables reflecting selected children’s outcomes which may contribute to future school achievement. The monitored variables were the attitudes, motivations and executive functions of children in the last year of preschool education. A comparison was made between the traditional preschool education program and the so-called alternative types of preschool education, such as Montessori, Waldorf and religious schools. The total sample was divided into four subgroups, namely a group of children attending traditional kindergartens (731, 84.9%), religious (65, 7.5%), Montessori (35, 4.1%), and Waldorf (30, 3.5%) kindergartens. To determine empirical data, the following research methods were used: Attitude Questionnaire, School Performance Motivation Scale, and Behavior Rating Inventory of Executive Function (BRIEF). The results of our survey show the fact that the type of kindergarten attended has a significant effect on the child’s level of school performance motivation, attitudes toward school as well as executive functions. Significant differences were found between the different types of kindergartens attended in the monitored variables.","container-title":"Frontiers in Psychology","DOI":"10.3389/fpsyg.2022.823980","ISSN":"1664-1078","journalAbbreviation":"Front Psychol","note":"PMID: 35310203\nPMCID: PMC8927980","page":"823980","source":"PubMed Central","title":"Preschoolers’ Attitudes, School Motivation, and Executive Functions in the Context of Various Types of Kindergarten","volume":"13","author":[{"family":"Kvintova","given":"Jana"},{"family":"Kremenkova","given":"Lucie"},{"family":"Cuberek","given":"Roman"},{"family":"Petrova","given":"Jitka"},{"family":"Stuchlikova","given":"Iva"},{"family":"Dobesova-Cakirpaloglu","given":"Simona"},{"family":"Pugnerova","given":"Michaela"},{"family":"Balatova","given":"Kristyna"},{"family":"Lemrova","given":"Sona"},{"family":"Viteckova","given":"Miluse"},{"family":"Plevova","given":"Irena"}],"issued":{"date-parts":[["2022",3,3]]}},"locator":"5","label":"page"}],"schema":"https://github.com/citation-style-language/schema/raw/master/csl-citation.json"} </w:instrText>
      </w:r>
      <w:r w:rsidR="00D03F4B">
        <w:fldChar w:fldCharType="separate"/>
      </w:r>
      <w:r w:rsidR="00D03F4B" w:rsidRPr="00D03F4B">
        <w:t>(Kvintova et al., 2022, p. 5)</w:t>
      </w:r>
      <w:r w:rsidR="00D03F4B">
        <w:fldChar w:fldCharType="end"/>
      </w:r>
      <w:r w:rsidR="00D03F4B" w:rsidRPr="00D03F4B">
        <w:t>.</w:t>
      </w:r>
    </w:p>
    <w:p w14:paraId="529EE210" w14:textId="206216A6" w:rsidR="00A47A65" w:rsidRDefault="00A47A65" w:rsidP="00A47A65">
      <w:pPr>
        <w:tabs>
          <w:tab w:val="left" w:pos="7830"/>
        </w:tabs>
        <w:spacing w:line="480" w:lineRule="auto"/>
        <w:ind w:left="1440"/>
        <w:rPr>
          <w:b/>
        </w:rPr>
      </w:pPr>
      <w:r>
        <w:rPr>
          <w:b/>
        </w:rPr>
        <w:t>Essential Element:</w:t>
      </w:r>
      <w:r w:rsidR="00893812">
        <w:rPr>
          <w:b/>
        </w:rPr>
        <w:t xml:space="preserve"> </w:t>
      </w:r>
      <w:r w:rsidR="00A554E8">
        <w:t>This comment is associated with descriptive and inferential statistics</w:t>
      </w:r>
      <w:r w:rsidR="004225CD">
        <w:t xml:space="preserve"> in addition to data types</w:t>
      </w:r>
      <w:r w:rsidR="00A554E8">
        <w:t>.</w:t>
      </w:r>
      <w:r>
        <w:rPr>
          <w:b/>
        </w:rPr>
        <w:tab/>
      </w:r>
    </w:p>
    <w:p w14:paraId="7B24DE89" w14:textId="24A8182F" w:rsidR="00A47A65" w:rsidRPr="00BD2912" w:rsidRDefault="00B74ABB" w:rsidP="00A47A65">
      <w:pPr>
        <w:spacing w:line="480" w:lineRule="auto"/>
        <w:ind w:left="1440"/>
      </w:pPr>
      <w:r>
        <w:rPr>
          <w:b/>
        </w:rPr>
        <w:t>A</w:t>
      </w:r>
      <w:r w:rsidR="00A47A65">
        <w:rPr>
          <w:b/>
        </w:rPr>
        <w:t>dditive/Variant Analysis:</w:t>
      </w:r>
      <w:r w:rsidR="00BD2912">
        <w:rPr>
          <w:b/>
        </w:rPr>
        <w:t xml:space="preserve"> </w:t>
      </w:r>
      <w:r w:rsidR="005E4761">
        <w:t xml:space="preserve">This is additive to the discussion of quantitative data </w:t>
      </w:r>
      <w:r w:rsidR="004225CD">
        <w:t xml:space="preserve">as </w:t>
      </w:r>
      <w:r w:rsidR="00F515E9">
        <w:t xml:space="preserve">the </w:t>
      </w:r>
      <w:r w:rsidR="004225CD">
        <w:t xml:space="preserve">Czech Republic studies the influence of various preschool education systems. Specifically, </w:t>
      </w:r>
      <w:r w:rsidR="00F515E9">
        <w:t xml:space="preserve">they selected preschool </w:t>
      </w:r>
      <w:r w:rsidR="004225CD">
        <w:t xml:space="preserve">programs </w:t>
      </w:r>
      <w:r w:rsidR="00F515E9" w:rsidRPr="00F515E9">
        <w:t>that reflected the psychological aspects of maintaining positive attitudes, motivations, and executiv</w:t>
      </w:r>
      <w:r w:rsidR="00F515E9">
        <w:t>e functions</w:t>
      </w:r>
      <w:r w:rsidR="005E4761">
        <w:t>.</w:t>
      </w:r>
    </w:p>
    <w:p w14:paraId="6ACDC5CE" w14:textId="4105E4ED" w:rsidR="00A97945" w:rsidRPr="00F63E4E" w:rsidRDefault="00A47A65" w:rsidP="00A97945">
      <w:pPr>
        <w:spacing w:line="480" w:lineRule="auto"/>
        <w:ind w:left="1440"/>
      </w:pPr>
      <w:r>
        <w:rPr>
          <w:b/>
        </w:rPr>
        <w:t>Contextualization:</w:t>
      </w:r>
      <w:r w:rsidR="00A97945">
        <w:rPr>
          <w:b/>
        </w:rPr>
        <w:t xml:space="preserve"> </w:t>
      </w:r>
      <w:r w:rsidR="00AF0A1D">
        <w:t xml:space="preserve">I took my children to Kennedy Krieger Institute in Baltimore, Maryland. They are known for their care and research related to pediatric </w:t>
      </w:r>
      <w:r w:rsidR="00AF0A1D">
        <w:lastRenderedPageBreak/>
        <w:t xml:space="preserve">developmental disabilities and disorders of the brain, amongst other specialties. At our appointment, I was given a checklist of characteristics associated with ADHD. While </w:t>
      </w:r>
      <w:r w:rsidR="00D72929" w:rsidRPr="00D72929">
        <w:t xml:space="preserve">reviewing the checklist, I discovered several characteristics </w:t>
      </w:r>
      <w:r w:rsidR="00AF0A1D">
        <w:t xml:space="preserve">associated with my daughter. </w:t>
      </w:r>
      <w:r w:rsidR="00D72929">
        <w:t xml:space="preserve">I nearly passed out when I discovered that my daughter also had ADHD. First, I burst into tears, and then I began to pray. They had an excellent neurologist who worked with them from the time they were in pre-school until they entered middle school before she retired. Montessori School was the best environment for both of them, and my children not only did well in school but also enjoyed it and thrived. </w:t>
      </w:r>
    </w:p>
    <w:p w14:paraId="2E8E698A" w14:textId="3B9084A6" w:rsidR="00D03F4B" w:rsidRPr="00AD6B32" w:rsidRDefault="00D03F4B" w:rsidP="00D03F4B">
      <w:pPr>
        <w:spacing w:line="480" w:lineRule="auto"/>
        <w:ind w:left="720"/>
      </w:pPr>
      <w:r>
        <w:rPr>
          <w:b/>
        </w:rPr>
        <w:t>Comment 13:</w:t>
      </w:r>
      <w:r>
        <w:rPr>
          <w:b/>
          <w:color w:val="FF0000"/>
        </w:rPr>
        <w:t xml:space="preserve">  </w:t>
      </w:r>
    </w:p>
    <w:p w14:paraId="6B1294F0" w14:textId="0EE1D009" w:rsidR="00D03F4B" w:rsidRDefault="00D03F4B" w:rsidP="00D03F4B">
      <w:pPr>
        <w:spacing w:line="480" w:lineRule="auto"/>
        <w:ind w:left="1440"/>
      </w:pPr>
      <w:r>
        <w:rPr>
          <w:b/>
        </w:rPr>
        <w:t xml:space="preserve">Quote/Paraphrase: </w:t>
      </w:r>
      <w:r>
        <w:t xml:space="preserve"> </w:t>
      </w:r>
      <w:r w:rsidRPr="00D03F4B">
        <w:t xml:space="preserve">Descriptive statistics were performed on demographic and observed variables. Few missing or inconsistent values were detected. </w:t>
      </w:r>
      <w:r w:rsidR="00D66D0A">
        <w:t>Therefore, no</w:t>
      </w:r>
      <w:r w:rsidRPr="00D03F4B">
        <w:t xml:space="preserve"> </w:t>
      </w:r>
      <w:r w:rsidR="00D66D0A">
        <w:t>missing values were imputed</w:t>
      </w:r>
      <w:r w:rsidRPr="00D03F4B">
        <w:t xml:space="preserve">, </w:t>
      </w:r>
      <w:r w:rsidR="00D66D0A">
        <w:t xml:space="preserve">and </w:t>
      </w:r>
      <w:r w:rsidRPr="00D03F4B">
        <w:t xml:space="preserve">cases with objectionable data were excluded from the related analysis. Due to the differences in the number of participants in the respective groups and the small number of children from religious kindergartens, non-parametric statistical tests were used. The differences in the investigated variables between the individual types of kindergartens were examined using the Kruskal-Wallis test and the Wilcoxon-Mann-Whitney test with the Holm-Bonferroni correction. Finally, </w:t>
      </w:r>
      <w:r w:rsidR="00D66D0A">
        <w:t>eta squared</w:t>
      </w:r>
      <w:r w:rsidRPr="00D03F4B">
        <w:t xml:space="preserve"> was calculated to assess the effect size. Any 2-sided P &lt; 0.05 was considered statistically significant. Statistical analyses and data visualizations were performed using SPSS 25 (IBM </w:t>
      </w:r>
      <w:r w:rsidR="00D66D0A">
        <w:t>Corp.</w:t>
      </w:r>
      <w:r w:rsidRPr="00D03F4B">
        <w:t xml:space="preserve">, Armonk, NY, United States) and RStudio (v.1.4.1717, RStudio Inc.; R </w:t>
      </w:r>
      <w:r w:rsidRPr="00D03F4B">
        <w:lastRenderedPageBreak/>
        <w:t>version 4.1.1, The R Foundation for Statistical Computing)</w:t>
      </w:r>
      <w:r>
        <w:t xml:space="preserve"> </w:t>
      </w:r>
      <w:r>
        <w:fldChar w:fldCharType="begin"/>
      </w:r>
      <w:r>
        <w:instrText xml:space="preserve"> ADDIN ZOTERO_ITEM CSL_CITATION {"citationID":"5puTPK2z","properties":{"formattedCitation":"(Kvintova et al., 2022, p. 6)","plainCitation":"(Kvintova et al., 2022, p. 6)","noteIndex":0},"citationItems":[{"id":2662,"uris":["http://zotero.org/users/8452690/items/JEVUHKYC"],"itemData":{"id":2662,"type":"article-journal","abstract":"European policy has seen a number of changes and innovations in the field of early childhood preschool education over the last decade, which have been reflected in various forms in the policies of individual EU countries. Within the Czech preschool policy, certain innovations and approaches have been implemented in the field of early children education, such as the introduction of compulsory preschool education before entering primary school from 2017, emphasis on inclusive education, equal conditions in education and enabling state-supported diversity in the education concepts of kindergartens. The aim of our study was to assess the influence of various preschool education systems in the Czech Republic in the context of psychological variables reflecting selected children’s outcomes which may contribute to future school achievement. The monitored variables were the attitudes, motivations and executive functions of children in the last year of preschool education. A comparison was made between the traditional preschool education program and the so-called alternative types of preschool education, such as Montessori, Waldorf and religious schools. The total sample was divided into four subgroups, namely a group of children attending traditional kindergartens (731, 84.9%), religious (65, 7.5%), Montessori (35, 4.1%), and Waldorf (30, 3.5%) kindergartens. To determine empirical data, the following research methods were used: Attitude Questionnaire, School Performance Motivation Scale, and Behavior Rating Inventory of Executive Function (BRIEF). The results of our survey show the fact that the type of kindergarten attended has a significant effect on the child’s level of school performance motivation, attitudes toward school as well as executive functions. Significant differences were found between the different types of kindergartens attended in the monitored variables.","container-title":"Frontiers in Psychology","DOI":"10.3389/fpsyg.2022.823980","ISSN":"1664-1078","journalAbbreviation":"Front Psychol","note":"PMID: 35310203\nPMCID: PMC8927980","page":"823980","source":"PubMed Central","title":"Preschoolers’ Attitudes, School Motivation, and Executive Functions in the Context of Various Types of Kindergarten","volume":"13","author":[{"family":"Kvintova","given":"Jana"},{"family":"Kremenkova","given":"Lucie"},{"family":"Cuberek","given":"Roman"},{"family":"Petrova","given":"Jitka"},{"family":"Stuchlikova","given":"Iva"},{"family":"Dobesova-Cakirpaloglu","given":"Simona"},{"family":"Pugnerova","given":"Michaela"},{"family":"Balatova","given":"Kristyna"},{"family":"Lemrova","given":"Sona"},{"family":"Viteckova","given":"Miluse"},{"family":"Plevova","given":"Irena"}],"issued":{"date-parts":[["2022",3,3]]}},"locator":"6","label":"page"}],"schema":"https://github.com/citation-style-language/schema/raw/master/csl-citation.json"} </w:instrText>
      </w:r>
      <w:r>
        <w:fldChar w:fldCharType="separate"/>
      </w:r>
      <w:r w:rsidRPr="00D03F4B">
        <w:t>(Kvintova et al., 2022, p. 6)</w:t>
      </w:r>
      <w:r>
        <w:fldChar w:fldCharType="end"/>
      </w:r>
      <w:r w:rsidRPr="00D03F4B">
        <w:t>.</w:t>
      </w:r>
    </w:p>
    <w:p w14:paraId="75F6BE33" w14:textId="7999E8D4" w:rsidR="00D03F4B" w:rsidRDefault="00D03F4B" w:rsidP="00D03F4B">
      <w:pPr>
        <w:tabs>
          <w:tab w:val="left" w:pos="7830"/>
        </w:tabs>
        <w:spacing w:line="480" w:lineRule="auto"/>
        <w:ind w:left="1440"/>
        <w:rPr>
          <w:b/>
        </w:rPr>
      </w:pPr>
      <w:r>
        <w:rPr>
          <w:b/>
        </w:rPr>
        <w:t xml:space="preserve">Essential Element: </w:t>
      </w:r>
      <w:r>
        <w:t xml:space="preserve">This comment is associated with </w:t>
      </w:r>
      <w:r w:rsidR="00A554E8">
        <w:t>descriptive and inferential statistics</w:t>
      </w:r>
      <w:r w:rsidR="00F515E9">
        <w:t xml:space="preserve"> and </w:t>
      </w:r>
      <w:r w:rsidR="00AF0A1D">
        <w:t>data types</w:t>
      </w:r>
      <w:r>
        <w:t>.</w:t>
      </w:r>
      <w:r>
        <w:rPr>
          <w:b/>
        </w:rPr>
        <w:tab/>
      </w:r>
    </w:p>
    <w:p w14:paraId="15EB9C7F" w14:textId="53F7D148" w:rsidR="00D03F4B" w:rsidRPr="006E6DCF" w:rsidRDefault="00D03F4B" w:rsidP="00D03F4B">
      <w:pPr>
        <w:spacing w:line="480" w:lineRule="auto"/>
        <w:ind w:left="1440"/>
      </w:pPr>
      <w:r>
        <w:rPr>
          <w:b/>
        </w:rPr>
        <w:t xml:space="preserve">Additive/Variant Analysis: </w:t>
      </w:r>
      <w:r w:rsidR="005E4761">
        <w:t xml:space="preserve">This is additive to the discussion of quantitative data </w:t>
      </w:r>
      <w:r w:rsidR="00F141F0">
        <w:t xml:space="preserve">as it examined </w:t>
      </w:r>
      <w:r w:rsidR="009E557F">
        <w:t>several</w:t>
      </w:r>
      <w:r w:rsidR="00F141F0">
        <w:t xml:space="preserve"> kindergarten programs. </w:t>
      </w:r>
      <w:r w:rsidR="009E557F">
        <w:t xml:space="preserve">According to their data, there was no significant difference between the traditional kindergarten programs and the specialty ones as all types are perceived positively by children and develop children sufficiently in all areas related to future executive motivation; alternative preschool education appears to be more successful in preparing children for the future </w:t>
      </w:r>
      <w:r w:rsidR="009E557F">
        <w:fldChar w:fldCharType="begin"/>
      </w:r>
      <w:r w:rsidR="009E557F">
        <w:instrText xml:space="preserve"> ADDIN ZOTERO_ITEM CSL_CITATION {"citationID":"nBBlVLbk","properties":{"formattedCitation":"(Kvintova et al., 2022, p. 11)","plainCitation":"(Kvintova et al., 2022, p. 11)","noteIndex":0},"citationItems":[{"id":2662,"uris":["http://zotero.org/users/8452690/items/JEVUHKYC"],"itemData":{"id":2662,"type":"article-journal","abstract":"European policy has seen a number of changes and innovations in the field of early childhood preschool education over the last decade, which have been reflected in various forms in the policies of individual EU countries. Within the Czech preschool policy, certain innovations and approaches have been implemented in the field of early children education, such as the introduction of compulsory preschool education before entering primary school from 2017, emphasis on inclusive education, equal conditions in education and enabling state-supported diversity in the education concepts of kindergartens. The aim of our study was to assess the influence of various preschool education systems in the Czech Republic in the context of psychological variables reflecting selected children’s outcomes which may contribute to future school achievement. The monitored variables were the attitudes, motivations and executive functions of children in the last year of preschool education. A comparison was made between the traditional preschool education program and the so-called alternative types of preschool education, such as Montessori, Waldorf and religious schools. The total sample was divided into four subgroups, namely a group of children attending traditional kindergartens (731, 84.9%), religious (65, 7.5%), Montessori (35, 4.1%), and Waldorf (30, 3.5%) kindergartens. To determine empirical data, the following research methods were used: Attitude Questionnaire, School Performance Motivation Scale, and Behavior Rating Inventory of Executive Function (BRIEF). The results of our survey show the fact that the type of kindergarten attended has a significant effect on the child’s level of school performance motivation, attitudes toward school as well as executive functions. Significant differences were found between the different types of kindergartens attended in the monitored variables.","container-title":"Frontiers in Psychology","DOI":"10.3389/fpsyg.2022.823980","ISSN":"1664-1078","journalAbbreviation":"Front Psychol","note":"PMID: 35310203\nPMCID: PMC8927980","page":"823980","source":"PubMed Central","title":"Preschoolers’ Attitudes, School Motivation, and Executive Functions in the Context of Various Types of Kindergarten","volume":"13","author":[{"family":"Kvintova","given":"Jana"},{"family":"Kremenkova","given":"Lucie"},{"family":"Cuberek","given":"Roman"},{"family":"Petrova","given":"Jitka"},{"family":"Stuchlikova","given":"Iva"},{"family":"Dobesova-Cakirpaloglu","given":"Simona"},{"family":"Pugnerova","given":"Michaela"},{"family":"Balatova","given":"Kristyna"},{"family":"Lemrova","given":"Sona"},{"family":"Viteckova","given":"Miluse"},{"family":"Plevova","given":"Irena"}],"issued":{"date-parts":[["2022",3,3]]}},"locator":"11","label":"page"}],"schema":"https://github.com/citation-style-language/schema/raw/master/csl-citation.json"} </w:instrText>
      </w:r>
      <w:r w:rsidR="009E557F">
        <w:fldChar w:fldCharType="separate"/>
      </w:r>
      <w:r w:rsidR="009E557F" w:rsidRPr="009E557F">
        <w:t>(Kvintova et al., 2022, p. 11)</w:t>
      </w:r>
      <w:r w:rsidR="009E557F">
        <w:fldChar w:fldCharType="end"/>
      </w:r>
      <w:r w:rsidR="009E557F">
        <w:t>.</w:t>
      </w:r>
    </w:p>
    <w:p w14:paraId="0ADF7241" w14:textId="1F3AD6CA" w:rsidR="00D03F4B" w:rsidRPr="005B220F" w:rsidRDefault="00D03F4B" w:rsidP="00D03F4B">
      <w:pPr>
        <w:spacing w:line="480" w:lineRule="auto"/>
        <w:ind w:left="1440"/>
      </w:pPr>
      <w:r>
        <w:rPr>
          <w:b/>
        </w:rPr>
        <w:t xml:space="preserve">Contextualization: </w:t>
      </w:r>
      <w:r w:rsidR="0040187A">
        <w:t xml:space="preserve">People say it </w:t>
      </w:r>
      <w:r w:rsidR="0040187A" w:rsidRPr="0040187A">
        <w:t>matters most not how you start but how you finish</w:t>
      </w:r>
      <w:r w:rsidR="0040187A">
        <w:t>. However, I am afraid I have to disagree. It would be best if you had a great start to ensure an even more excellent finish. My children were fortunate to have a great start, and my husband and I have never regretted putting our children in a Montessori program. My son had the freedom to move about the classroom as often as he needed, provided he was responsible. It turned out that my daughter was a kinesthetic learner. Therefore, Montessori was just the right program for her. They both did well in high school. After high school, my daughter attended Esthetician School, and my son went to college. Both of them are great young adults.</w:t>
      </w:r>
    </w:p>
    <w:p w14:paraId="7C6A5161" w14:textId="77777777" w:rsidR="00D03F4B" w:rsidRDefault="00D03F4B" w:rsidP="00D03F4B">
      <w:pPr>
        <w:spacing w:line="480" w:lineRule="auto"/>
      </w:pPr>
    </w:p>
    <w:p w14:paraId="4A0BDE03" w14:textId="39510D8B" w:rsidR="00E741CA" w:rsidRDefault="00E741CA">
      <w:pPr>
        <w:rPr>
          <w:b/>
        </w:rPr>
      </w:pPr>
      <w:r>
        <w:rPr>
          <w:b/>
        </w:rPr>
        <w:br w:type="page"/>
      </w:r>
    </w:p>
    <w:p w14:paraId="0000005A" w14:textId="51E7A8F3" w:rsidR="00755B99" w:rsidRDefault="00116000">
      <w:pPr>
        <w:spacing w:line="480" w:lineRule="auto"/>
        <w:jc w:val="center"/>
        <w:rPr>
          <w:b/>
        </w:rPr>
      </w:pPr>
      <w:r>
        <w:rPr>
          <w:b/>
        </w:rPr>
        <w:lastRenderedPageBreak/>
        <w:t>Works Cited</w:t>
      </w:r>
    </w:p>
    <w:p w14:paraId="509FF0BE" w14:textId="77777777" w:rsidR="009E557F" w:rsidRPr="009E557F" w:rsidRDefault="003F6A7F" w:rsidP="009E557F">
      <w:pPr>
        <w:pStyle w:val="Bibliography"/>
      </w:pPr>
      <w:r>
        <w:fldChar w:fldCharType="begin"/>
      </w:r>
      <w:r w:rsidR="00A2342C">
        <w:instrText xml:space="preserve"> ADDIN ZOTERO_BIBL {"uncited":[],"omitted":[],"custom":[]} CSL_BIBLIOGRAPHY </w:instrText>
      </w:r>
      <w:r>
        <w:fldChar w:fldCharType="separate"/>
      </w:r>
      <w:r w:rsidR="009E557F" w:rsidRPr="009E557F">
        <w:t xml:space="preserve">Della Cerra, S. L. (2021). Deciding Factors in School Choice among Parents in the Southwest United States [Ed.D., Northern Arizona University]. In </w:t>
      </w:r>
      <w:r w:rsidR="009E557F" w:rsidRPr="009E557F">
        <w:rPr>
          <w:i/>
          <w:iCs/>
        </w:rPr>
        <w:t>ProQuest Dissertations and Theses</w:t>
      </w:r>
      <w:r w:rsidR="009E557F" w:rsidRPr="009E557F">
        <w:t>. https://www.proquest.com/docview/2539882706/abstract/DC0D0EA6EABF4DB4PQ/1</w:t>
      </w:r>
    </w:p>
    <w:p w14:paraId="22E3906D" w14:textId="77777777" w:rsidR="009E557F" w:rsidRPr="009E557F" w:rsidRDefault="009E557F" w:rsidP="009E557F">
      <w:pPr>
        <w:pStyle w:val="Bibliography"/>
      </w:pPr>
      <w:r w:rsidRPr="009E557F">
        <w:t xml:space="preserve">Gentaz, E., &amp; Richard, S. (2022). The Behavioral Effects of Montessori Pedagogy on Children’s Psychological Development and School Learning. </w:t>
      </w:r>
      <w:r w:rsidRPr="009E557F">
        <w:rPr>
          <w:i/>
          <w:iCs/>
        </w:rPr>
        <w:t>Children</w:t>
      </w:r>
      <w:r w:rsidRPr="009E557F">
        <w:t xml:space="preserve">, </w:t>
      </w:r>
      <w:r w:rsidRPr="009E557F">
        <w:rPr>
          <w:i/>
          <w:iCs/>
        </w:rPr>
        <w:t>9</w:t>
      </w:r>
      <w:r w:rsidRPr="009E557F">
        <w:t>(2), Article 2. https://doi.org/10.3390/children9020133</w:t>
      </w:r>
    </w:p>
    <w:p w14:paraId="0F28728D" w14:textId="77777777" w:rsidR="009E557F" w:rsidRPr="009E557F" w:rsidRDefault="009E557F" w:rsidP="009E557F">
      <w:pPr>
        <w:pStyle w:val="Bibliography"/>
      </w:pPr>
      <w:r w:rsidRPr="009E557F">
        <w:t xml:space="preserve">Hudson, L. (2023). </w:t>
      </w:r>
      <w:r w:rsidRPr="009E557F">
        <w:rPr>
          <w:i/>
          <w:iCs/>
        </w:rPr>
        <w:t>An Investigation of Montessori Education Efficacy versus the Traditional General Education Classrooms for Improved Achievement</w:t>
      </w:r>
      <w:r w:rsidRPr="009E557F">
        <w:t xml:space="preserve"> [D.Ed., Southern Wesleyan University]. https://www.proquest.com/docview/2766709220/abstract/74E1ED5359B44B94PQ/1</w:t>
      </w:r>
    </w:p>
    <w:p w14:paraId="1DBF539B" w14:textId="77777777" w:rsidR="009E557F" w:rsidRPr="009E557F" w:rsidRDefault="009E557F" w:rsidP="009E557F">
      <w:pPr>
        <w:pStyle w:val="Bibliography"/>
      </w:pPr>
      <w:r w:rsidRPr="009E557F">
        <w:t xml:space="preserve">Jeong, J. (2020). An Exploration of the Experience of Teachers in Facilitating Meta-Learning Among Students in Christian Montessori Schools [Ph.D., Trinity International University]. In </w:t>
      </w:r>
      <w:r w:rsidRPr="009E557F">
        <w:rPr>
          <w:i/>
          <w:iCs/>
        </w:rPr>
        <w:t>ProQuest Dissertations and Theses</w:t>
      </w:r>
      <w:r w:rsidRPr="009E557F">
        <w:t>. https://www.proquest.com/docview/2419079303/abstract/B96802A581C74A93PQ/1</w:t>
      </w:r>
    </w:p>
    <w:p w14:paraId="4FF7269E" w14:textId="77777777" w:rsidR="009E557F" w:rsidRPr="009E557F" w:rsidRDefault="009E557F" w:rsidP="009E557F">
      <w:pPr>
        <w:pStyle w:val="Bibliography"/>
      </w:pPr>
      <w:r w:rsidRPr="009E557F">
        <w:t xml:space="preserve">Kiran, I., Macun, B., Argin, Y., &amp; Ulutaş, İ. (2021). Montessori Method in Early Childhood Education: A Systematic Review. </w:t>
      </w:r>
      <w:r w:rsidRPr="009E557F">
        <w:rPr>
          <w:i/>
          <w:iCs/>
        </w:rPr>
        <w:t>Cukurova University Faculty of Education Journal</w:t>
      </w:r>
      <w:r w:rsidRPr="009E557F">
        <w:t xml:space="preserve">, </w:t>
      </w:r>
      <w:r w:rsidRPr="009E557F">
        <w:rPr>
          <w:i/>
          <w:iCs/>
        </w:rPr>
        <w:t>50</w:t>
      </w:r>
      <w:r w:rsidRPr="009E557F">
        <w:t>(2), Article 2. https://doi.org/10.14812/cuefd.873573</w:t>
      </w:r>
    </w:p>
    <w:p w14:paraId="579155E9" w14:textId="77777777" w:rsidR="009E557F" w:rsidRPr="009E557F" w:rsidRDefault="009E557F" w:rsidP="009E557F">
      <w:pPr>
        <w:pStyle w:val="Bibliography"/>
      </w:pPr>
      <w:r w:rsidRPr="009E557F">
        <w:t xml:space="preserve">Kvintova, J., Kremenkova, L., Cuberek, R., Petrova, J., Stuchlikova, I., Dobesova-Cakirpaloglu, S., Pugnerova, M., Balatova, K., Lemrova, S., Viteckova, M., &amp; Plevova, I. (2022). Preschoolers’ Attitudes, School Motivation, and Executive Functions in the Context of </w:t>
      </w:r>
      <w:r w:rsidRPr="009E557F">
        <w:lastRenderedPageBreak/>
        <w:t xml:space="preserve">Various Types of Kindergarten. </w:t>
      </w:r>
      <w:r w:rsidRPr="009E557F">
        <w:rPr>
          <w:i/>
          <w:iCs/>
        </w:rPr>
        <w:t>Frontiers in Psychology</w:t>
      </w:r>
      <w:r w:rsidRPr="009E557F">
        <w:t xml:space="preserve">, </w:t>
      </w:r>
      <w:r w:rsidRPr="009E557F">
        <w:rPr>
          <w:i/>
          <w:iCs/>
        </w:rPr>
        <w:t>13</w:t>
      </w:r>
      <w:r w:rsidRPr="009E557F">
        <w:t>, 823980. https://doi.org/10.3389/fpsyg.2022.823980</w:t>
      </w:r>
    </w:p>
    <w:p w14:paraId="7D99B5AA" w14:textId="77777777" w:rsidR="009E557F" w:rsidRPr="009E557F" w:rsidRDefault="009E557F" w:rsidP="009E557F">
      <w:pPr>
        <w:pStyle w:val="Bibliography"/>
      </w:pPr>
      <w:r w:rsidRPr="009E557F">
        <w:t xml:space="preserve">Terrell, S. R. (2012). </w:t>
      </w:r>
      <w:r w:rsidRPr="009E557F">
        <w:rPr>
          <w:i/>
          <w:iCs/>
        </w:rPr>
        <w:t>Statistics Translated: A Step-by-Step Guide to Analyzing and Interpreting Data</w:t>
      </w:r>
      <w:r w:rsidRPr="009E557F">
        <w:t xml:space="preserve"> (1st edition). The Guilford Press.</w:t>
      </w:r>
    </w:p>
    <w:p w14:paraId="2F5758AD" w14:textId="7678C174" w:rsidR="00836F57" w:rsidRDefault="003F6A7F" w:rsidP="00C763CB">
      <w:pPr>
        <w:spacing w:line="480" w:lineRule="auto"/>
        <w:ind w:hanging="480"/>
      </w:pPr>
      <w:r>
        <w:fldChar w:fldCharType="end"/>
      </w:r>
      <w:r w:rsidR="00836F57" w:rsidRPr="00836F57">
        <w:t xml:space="preserve"> </w:t>
      </w:r>
    </w:p>
    <w:p w14:paraId="3F49472C" w14:textId="776A7FFF" w:rsidR="005E2325" w:rsidRDefault="005E2325" w:rsidP="005E2325">
      <w:pPr>
        <w:spacing w:line="480" w:lineRule="auto"/>
        <w:rPr>
          <w:b/>
        </w:rPr>
      </w:pPr>
    </w:p>
    <w:sectPr w:rsidR="005E2325">
      <w:headerReference w:type="default" r:id="rId10"/>
      <w:foot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F7705B" w14:textId="77777777" w:rsidR="0058049E" w:rsidRDefault="0058049E">
      <w:r>
        <w:separator/>
      </w:r>
    </w:p>
  </w:endnote>
  <w:endnote w:type="continuationSeparator" w:id="0">
    <w:p w14:paraId="418ED578" w14:textId="77777777" w:rsidR="0058049E" w:rsidRDefault="005804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5D" w14:textId="77777777" w:rsidR="00F141F0" w:rsidRDefault="00F141F0">
    <w:pPr>
      <w:spacing w:line="480" w:lineRule="auto"/>
      <w:jc w:val="center"/>
    </w:pPr>
    <w:r>
      <w:t>© 2021 Omega Graduate School. All rights reserved. Rev: June,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7397FF" w14:textId="77777777" w:rsidR="0058049E" w:rsidRDefault="0058049E">
      <w:r>
        <w:separator/>
      </w:r>
    </w:p>
  </w:footnote>
  <w:footnote w:type="continuationSeparator" w:id="0">
    <w:p w14:paraId="3ECC8789" w14:textId="77777777" w:rsidR="0058049E" w:rsidRDefault="005804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5C" w14:textId="03C6D4E2" w:rsidR="00F141F0" w:rsidRDefault="00F141F0">
    <w:pPr>
      <w:pBdr>
        <w:top w:val="nil"/>
        <w:left w:val="nil"/>
        <w:bottom w:val="nil"/>
        <w:right w:val="nil"/>
        <w:between w:val="nil"/>
      </w:pBdr>
      <w:tabs>
        <w:tab w:val="center" w:pos="4680"/>
        <w:tab w:val="right" w:pos="9360"/>
      </w:tabs>
      <w:rPr>
        <w:rFonts w:ascii="Arial" w:eastAsia="Arial" w:hAnsi="Arial" w:cs="Arial"/>
        <w:color w:val="000000"/>
        <w:sz w:val="16"/>
        <w:szCs w:val="16"/>
      </w:rPr>
    </w:pPr>
    <w:bookmarkStart w:id="4" w:name="_heading=h.1fob9te" w:colFirst="0" w:colLast="0"/>
    <w:bookmarkEnd w:id="4"/>
    <w:r>
      <w:rPr>
        <w:rFonts w:ascii="Arial" w:eastAsia="Arial" w:hAnsi="Arial" w:cs="Arial"/>
        <w:color w:val="000000"/>
        <w:sz w:val="16"/>
        <w:szCs w:val="16"/>
      </w:rPr>
      <w:t>S</w:t>
    </w:r>
    <w:r>
      <w:rPr>
        <w:rFonts w:ascii="Arial" w:eastAsia="Arial" w:hAnsi="Arial" w:cs="Arial"/>
        <w:sz w:val="16"/>
        <w:szCs w:val="16"/>
      </w:rPr>
      <w:t xml:space="preserve">usan Holmes </w:t>
    </w:r>
    <w:r>
      <w:rPr>
        <w:rFonts w:ascii="Arial" w:eastAsia="Arial" w:hAnsi="Arial" w:cs="Arial"/>
        <w:color w:val="000000"/>
        <w:sz w:val="16"/>
        <w:szCs w:val="16"/>
      </w:rPr>
      <w:t>COM 968-32</w:t>
    </w:r>
    <w:r>
      <w:rPr>
        <w:rFonts w:ascii="Arial" w:eastAsia="Arial" w:hAnsi="Arial" w:cs="Arial"/>
        <w:sz w:val="16"/>
        <w:szCs w:val="16"/>
      </w:rPr>
      <w:t xml:space="preserve"> Statistics for Social Research 1 Core 3</w:t>
    </w:r>
    <w:r>
      <w:rPr>
        <w:rFonts w:ascii="Arial" w:eastAsia="Arial" w:hAnsi="Arial" w:cs="Arial"/>
        <w:color w:val="000000"/>
        <w:sz w:val="16"/>
        <w:szCs w:val="16"/>
      </w:rPr>
      <w:t xml:space="preserve"> Date (</w:t>
    </w:r>
    <w:r>
      <w:rPr>
        <w:rFonts w:ascii="Arial" w:eastAsia="Arial" w:hAnsi="Arial" w:cs="Arial"/>
        <w:sz w:val="16"/>
        <w:szCs w:val="16"/>
      </w:rPr>
      <w:t>05/27/2023</w:t>
    </w:r>
    <w:r>
      <w:rPr>
        <w:rFonts w:ascii="Arial" w:eastAsia="Arial" w:hAnsi="Arial" w:cs="Arial"/>
        <w:color w:val="000000"/>
        <w:sz w:val="16"/>
        <w:szCs w:val="16"/>
      </w:rPr>
      <w:t xml:space="preserve">)                                                              </w:t>
    </w:r>
    <w:r>
      <w:rPr>
        <w:rFonts w:ascii="Arial" w:eastAsia="Arial" w:hAnsi="Arial" w:cs="Arial"/>
        <w:color w:val="000000"/>
        <w:sz w:val="16"/>
        <w:szCs w:val="16"/>
      </w:rPr>
      <w:fldChar w:fldCharType="begin"/>
    </w:r>
    <w:r>
      <w:rPr>
        <w:rFonts w:ascii="Arial" w:eastAsia="Arial" w:hAnsi="Arial" w:cs="Arial"/>
        <w:color w:val="000000"/>
        <w:sz w:val="16"/>
        <w:szCs w:val="16"/>
      </w:rPr>
      <w:instrText>PAGE</w:instrText>
    </w:r>
    <w:r>
      <w:rPr>
        <w:rFonts w:ascii="Arial" w:eastAsia="Arial" w:hAnsi="Arial" w:cs="Arial"/>
        <w:color w:val="000000"/>
        <w:sz w:val="16"/>
        <w:szCs w:val="16"/>
      </w:rPr>
      <w:fldChar w:fldCharType="separate"/>
    </w:r>
    <w:r w:rsidR="009E557F">
      <w:rPr>
        <w:rFonts w:ascii="Arial" w:eastAsia="Arial" w:hAnsi="Arial" w:cs="Arial"/>
        <w:noProof/>
        <w:color w:val="000000"/>
        <w:sz w:val="16"/>
        <w:szCs w:val="16"/>
      </w:rPr>
      <w:t>1</w:t>
    </w:r>
    <w:r>
      <w:rPr>
        <w:rFonts w:ascii="Arial" w:eastAsia="Arial" w:hAnsi="Arial" w:cs="Arial"/>
        <w:color w:val="000000"/>
        <w:sz w:val="16"/>
        <w:szCs w:val="16"/>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5C7C07"/>
    <w:multiLevelType w:val="multilevel"/>
    <w:tmpl w:val="DDB2B8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99"/>
    <w:rsid w:val="0001244F"/>
    <w:rsid w:val="0002106B"/>
    <w:rsid w:val="000228C8"/>
    <w:rsid w:val="0003458E"/>
    <w:rsid w:val="00054272"/>
    <w:rsid w:val="00056B41"/>
    <w:rsid w:val="00072BC8"/>
    <w:rsid w:val="00080CF4"/>
    <w:rsid w:val="00082245"/>
    <w:rsid w:val="000C00B0"/>
    <w:rsid w:val="000C5ACB"/>
    <w:rsid w:val="000F0947"/>
    <w:rsid w:val="000F4A05"/>
    <w:rsid w:val="000F5646"/>
    <w:rsid w:val="00104CFE"/>
    <w:rsid w:val="00111F51"/>
    <w:rsid w:val="00116000"/>
    <w:rsid w:val="00132954"/>
    <w:rsid w:val="00132C99"/>
    <w:rsid w:val="00134C25"/>
    <w:rsid w:val="00136AB2"/>
    <w:rsid w:val="00137382"/>
    <w:rsid w:val="00145FA8"/>
    <w:rsid w:val="0015556C"/>
    <w:rsid w:val="00164089"/>
    <w:rsid w:val="00164E7F"/>
    <w:rsid w:val="00181F6C"/>
    <w:rsid w:val="00185D16"/>
    <w:rsid w:val="00192DBD"/>
    <w:rsid w:val="00193355"/>
    <w:rsid w:val="00194355"/>
    <w:rsid w:val="001A2CBE"/>
    <w:rsid w:val="001A3779"/>
    <w:rsid w:val="001A3AD4"/>
    <w:rsid w:val="001B631E"/>
    <w:rsid w:val="001C4887"/>
    <w:rsid w:val="001C7423"/>
    <w:rsid w:val="001D534A"/>
    <w:rsid w:val="0021259A"/>
    <w:rsid w:val="00214055"/>
    <w:rsid w:val="00217889"/>
    <w:rsid w:val="00221015"/>
    <w:rsid w:val="00222D78"/>
    <w:rsid w:val="00230421"/>
    <w:rsid w:val="00252672"/>
    <w:rsid w:val="00252AF9"/>
    <w:rsid w:val="00257D70"/>
    <w:rsid w:val="002728DD"/>
    <w:rsid w:val="002801EF"/>
    <w:rsid w:val="00281A77"/>
    <w:rsid w:val="002832EA"/>
    <w:rsid w:val="0028709C"/>
    <w:rsid w:val="0029328A"/>
    <w:rsid w:val="002C1943"/>
    <w:rsid w:val="002D3A17"/>
    <w:rsid w:val="002E2243"/>
    <w:rsid w:val="002E2C6D"/>
    <w:rsid w:val="00301E39"/>
    <w:rsid w:val="0030664B"/>
    <w:rsid w:val="003331D9"/>
    <w:rsid w:val="00354B30"/>
    <w:rsid w:val="00364A77"/>
    <w:rsid w:val="00375BF8"/>
    <w:rsid w:val="003803BA"/>
    <w:rsid w:val="00381F87"/>
    <w:rsid w:val="003A3460"/>
    <w:rsid w:val="003A6B63"/>
    <w:rsid w:val="003D0C8A"/>
    <w:rsid w:val="003D2132"/>
    <w:rsid w:val="003D3159"/>
    <w:rsid w:val="003E5F50"/>
    <w:rsid w:val="003F6A7F"/>
    <w:rsid w:val="0040187A"/>
    <w:rsid w:val="004225CD"/>
    <w:rsid w:val="00425EEC"/>
    <w:rsid w:val="004503BF"/>
    <w:rsid w:val="004517E6"/>
    <w:rsid w:val="00466C22"/>
    <w:rsid w:val="004700CC"/>
    <w:rsid w:val="004901A6"/>
    <w:rsid w:val="004911C5"/>
    <w:rsid w:val="00493F9D"/>
    <w:rsid w:val="004A4D7C"/>
    <w:rsid w:val="004A65CF"/>
    <w:rsid w:val="004A6752"/>
    <w:rsid w:val="004B375C"/>
    <w:rsid w:val="004C0F09"/>
    <w:rsid w:val="004D583D"/>
    <w:rsid w:val="004E0A62"/>
    <w:rsid w:val="004F4EB2"/>
    <w:rsid w:val="00504D3E"/>
    <w:rsid w:val="005112BB"/>
    <w:rsid w:val="00516610"/>
    <w:rsid w:val="00520E59"/>
    <w:rsid w:val="0052397C"/>
    <w:rsid w:val="0053035E"/>
    <w:rsid w:val="00534BA4"/>
    <w:rsid w:val="0053562A"/>
    <w:rsid w:val="00535733"/>
    <w:rsid w:val="00536FB6"/>
    <w:rsid w:val="00540E6E"/>
    <w:rsid w:val="005539D7"/>
    <w:rsid w:val="0055531D"/>
    <w:rsid w:val="005564D6"/>
    <w:rsid w:val="00563687"/>
    <w:rsid w:val="00564410"/>
    <w:rsid w:val="00567E3F"/>
    <w:rsid w:val="0058049E"/>
    <w:rsid w:val="00581201"/>
    <w:rsid w:val="0058710E"/>
    <w:rsid w:val="005955B9"/>
    <w:rsid w:val="00596F8D"/>
    <w:rsid w:val="005B220F"/>
    <w:rsid w:val="005B41A2"/>
    <w:rsid w:val="005C0793"/>
    <w:rsid w:val="005C6AAE"/>
    <w:rsid w:val="005D1A80"/>
    <w:rsid w:val="005E2325"/>
    <w:rsid w:val="005E458D"/>
    <w:rsid w:val="005E4761"/>
    <w:rsid w:val="005E7D0A"/>
    <w:rsid w:val="0061732E"/>
    <w:rsid w:val="0061747A"/>
    <w:rsid w:val="00617542"/>
    <w:rsid w:val="00623E1F"/>
    <w:rsid w:val="0063319E"/>
    <w:rsid w:val="006459B6"/>
    <w:rsid w:val="006475BC"/>
    <w:rsid w:val="006814FA"/>
    <w:rsid w:val="0068252A"/>
    <w:rsid w:val="006E3590"/>
    <w:rsid w:val="006E6DCF"/>
    <w:rsid w:val="006F48D2"/>
    <w:rsid w:val="00700272"/>
    <w:rsid w:val="00702697"/>
    <w:rsid w:val="00706176"/>
    <w:rsid w:val="00731077"/>
    <w:rsid w:val="00733E37"/>
    <w:rsid w:val="007541CF"/>
    <w:rsid w:val="00755B99"/>
    <w:rsid w:val="00761805"/>
    <w:rsid w:val="00762AC6"/>
    <w:rsid w:val="00765959"/>
    <w:rsid w:val="00772562"/>
    <w:rsid w:val="00794A8E"/>
    <w:rsid w:val="0079559D"/>
    <w:rsid w:val="007A6F4C"/>
    <w:rsid w:val="007B0D18"/>
    <w:rsid w:val="007B10F2"/>
    <w:rsid w:val="007F21E1"/>
    <w:rsid w:val="007F29C4"/>
    <w:rsid w:val="007F4786"/>
    <w:rsid w:val="007F518F"/>
    <w:rsid w:val="00802A28"/>
    <w:rsid w:val="0080641C"/>
    <w:rsid w:val="0081162C"/>
    <w:rsid w:val="008233FC"/>
    <w:rsid w:val="00836F57"/>
    <w:rsid w:val="0084514D"/>
    <w:rsid w:val="0086119C"/>
    <w:rsid w:val="00862114"/>
    <w:rsid w:val="00864216"/>
    <w:rsid w:val="00870A3F"/>
    <w:rsid w:val="00882949"/>
    <w:rsid w:val="00887B02"/>
    <w:rsid w:val="008921A2"/>
    <w:rsid w:val="00893812"/>
    <w:rsid w:val="008950D3"/>
    <w:rsid w:val="008A48A3"/>
    <w:rsid w:val="008B53A5"/>
    <w:rsid w:val="008C4FE3"/>
    <w:rsid w:val="008C77FD"/>
    <w:rsid w:val="008D04D3"/>
    <w:rsid w:val="008D0D03"/>
    <w:rsid w:val="008F3E95"/>
    <w:rsid w:val="008F57EE"/>
    <w:rsid w:val="009321EA"/>
    <w:rsid w:val="00937052"/>
    <w:rsid w:val="00937D79"/>
    <w:rsid w:val="00975109"/>
    <w:rsid w:val="0097562C"/>
    <w:rsid w:val="00981A3B"/>
    <w:rsid w:val="009867A0"/>
    <w:rsid w:val="009A180B"/>
    <w:rsid w:val="009D77E7"/>
    <w:rsid w:val="009E0375"/>
    <w:rsid w:val="009E557F"/>
    <w:rsid w:val="009E61D1"/>
    <w:rsid w:val="009F0444"/>
    <w:rsid w:val="009F0BE5"/>
    <w:rsid w:val="009F0BF4"/>
    <w:rsid w:val="00A01E3F"/>
    <w:rsid w:val="00A206E5"/>
    <w:rsid w:val="00A2342C"/>
    <w:rsid w:val="00A23EE6"/>
    <w:rsid w:val="00A25E6B"/>
    <w:rsid w:val="00A316A7"/>
    <w:rsid w:val="00A47A65"/>
    <w:rsid w:val="00A51ED6"/>
    <w:rsid w:val="00A554E8"/>
    <w:rsid w:val="00A5742F"/>
    <w:rsid w:val="00A616DA"/>
    <w:rsid w:val="00A6716F"/>
    <w:rsid w:val="00A757AD"/>
    <w:rsid w:val="00A774B0"/>
    <w:rsid w:val="00A84B79"/>
    <w:rsid w:val="00A91242"/>
    <w:rsid w:val="00A97945"/>
    <w:rsid w:val="00AC026D"/>
    <w:rsid w:val="00AC5542"/>
    <w:rsid w:val="00AD530E"/>
    <w:rsid w:val="00AD62A9"/>
    <w:rsid w:val="00AD6B32"/>
    <w:rsid w:val="00AF0A1D"/>
    <w:rsid w:val="00AF746A"/>
    <w:rsid w:val="00B07CE7"/>
    <w:rsid w:val="00B216B7"/>
    <w:rsid w:val="00B24E64"/>
    <w:rsid w:val="00B46AA7"/>
    <w:rsid w:val="00B517CA"/>
    <w:rsid w:val="00B51B14"/>
    <w:rsid w:val="00B51ED2"/>
    <w:rsid w:val="00B74ABB"/>
    <w:rsid w:val="00B75A6F"/>
    <w:rsid w:val="00B84BE9"/>
    <w:rsid w:val="00BA4C8C"/>
    <w:rsid w:val="00BD0921"/>
    <w:rsid w:val="00BD2574"/>
    <w:rsid w:val="00BD2912"/>
    <w:rsid w:val="00BD3B65"/>
    <w:rsid w:val="00BD4C30"/>
    <w:rsid w:val="00BD684A"/>
    <w:rsid w:val="00BE37FD"/>
    <w:rsid w:val="00BF359C"/>
    <w:rsid w:val="00C233D7"/>
    <w:rsid w:val="00C301DD"/>
    <w:rsid w:val="00C316C6"/>
    <w:rsid w:val="00C317E5"/>
    <w:rsid w:val="00C33E39"/>
    <w:rsid w:val="00C47194"/>
    <w:rsid w:val="00C60420"/>
    <w:rsid w:val="00C62633"/>
    <w:rsid w:val="00C62705"/>
    <w:rsid w:val="00C63108"/>
    <w:rsid w:val="00C65408"/>
    <w:rsid w:val="00C65B89"/>
    <w:rsid w:val="00C73FF8"/>
    <w:rsid w:val="00C763CB"/>
    <w:rsid w:val="00C808A1"/>
    <w:rsid w:val="00C84647"/>
    <w:rsid w:val="00C85A47"/>
    <w:rsid w:val="00C93E1E"/>
    <w:rsid w:val="00C95F75"/>
    <w:rsid w:val="00CA2237"/>
    <w:rsid w:val="00CB3655"/>
    <w:rsid w:val="00CB4FE4"/>
    <w:rsid w:val="00CC011B"/>
    <w:rsid w:val="00CD33EE"/>
    <w:rsid w:val="00CD6621"/>
    <w:rsid w:val="00D017BA"/>
    <w:rsid w:val="00D03F4B"/>
    <w:rsid w:val="00D17965"/>
    <w:rsid w:val="00D249C0"/>
    <w:rsid w:val="00D26738"/>
    <w:rsid w:val="00D27524"/>
    <w:rsid w:val="00D3458A"/>
    <w:rsid w:val="00D66D0A"/>
    <w:rsid w:val="00D72929"/>
    <w:rsid w:val="00D87D0A"/>
    <w:rsid w:val="00DB7F57"/>
    <w:rsid w:val="00DC6705"/>
    <w:rsid w:val="00DD1FF7"/>
    <w:rsid w:val="00DD3D73"/>
    <w:rsid w:val="00DD4BBF"/>
    <w:rsid w:val="00DE4AED"/>
    <w:rsid w:val="00E14476"/>
    <w:rsid w:val="00E16186"/>
    <w:rsid w:val="00E306AF"/>
    <w:rsid w:val="00E5588F"/>
    <w:rsid w:val="00E604AB"/>
    <w:rsid w:val="00E63A46"/>
    <w:rsid w:val="00E7152F"/>
    <w:rsid w:val="00E741CA"/>
    <w:rsid w:val="00E8160D"/>
    <w:rsid w:val="00EA4B1C"/>
    <w:rsid w:val="00EB13A7"/>
    <w:rsid w:val="00EB1F93"/>
    <w:rsid w:val="00EB40BE"/>
    <w:rsid w:val="00EC0423"/>
    <w:rsid w:val="00EC1BA2"/>
    <w:rsid w:val="00EC3E6B"/>
    <w:rsid w:val="00EC51BF"/>
    <w:rsid w:val="00EC7ABC"/>
    <w:rsid w:val="00ED00AC"/>
    <w:rsid w:val="00ED0F04"/>
    <w:rsid w:val="00EE239E"/>
    <w:rsid w:val="00EF0B15"/>
    <w:rsid w:val="00F11A05"/>
    <w:rsid w:val="00F11D33"/>
    <w:rsid w:val="00F141F0"/>
    <w:rsid w:val="00F34D85"/>
    <w:rsid w:val="00F35849"/>
    <w:rsid w:val="00F4227C"/>
    <w:rsid w:val="00F515E9"/>
    <w:rsid w:val="00F63E4E"/>
    <w:rsid w:val="00F65CEC"/>
    <w:rsid w:val="00F76AEC"/>
    <w:rsid w:val="00F879B8"/>
    <w:rsid w:val="00F96569"/>
    <w:rsid w:val="00FC52ED"/>
    <w:rsid w:val="00FE1E57"/>
    <w:rsid w:val="00FE2CCD"/>
    <w:rsid w:val="00FE6D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8330A6"/>
  <w15:docId w15:val="{A0A930B0-32FC-4426-8EAF-ABA638AB8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3C7D"/>
  </w:style>
  <w:style w:type="paragraph" w:styleId="Heading1">
    <w:name w:val="heading 1"/>
    <w:next w:val="Normal"/>
    <w:link w:val="Heading1Char"/>
    <w:uiPriority w:val="9"/>
    <w:qFormat/>
    <w:rsid w:val="007B1ECD"/>
    <w:pPr>
      <w:keepNext/>
      <w:keepLines/>
      <w:spacing w:after="196" w:line="259" w:lineRule="auto"/>
      <w:ind w:left="459" w:hanging="10"/>
      <w:jc w:val="center"/>
      <w:outlineLvl w:val="0"/>
    </w:pPr>
    <w:rPr>
      <w:rFonts w:ascii="Arial" w:eastAsia="Arial" w:hAnsi="Arial" w:cs="Arial"/>
      <w:b/>
      <w:color w:val="000000"/>
      <w:sz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semiHidden/>
    <w:unhideWhenUsed/>
    <w:rsid w:val="00633EF3"/>
    <w:pPr>
      <w:spacing w:after="120"/>
    </w:pPr>
  </w:style>
  <w:style w:type="character" w:customStyle="1" w:styleId="BodyTextChar">
    <w:name w:val="Body Text Char"/>
    <w:basedOn w:val="DefaultParagraphFont"/>
    <w:link w:val="BodyText"/>
    <w:uiPriority w:val="99"/>
    <w:semiHidden/>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style>
  <w:style w:type="paragraph" w:styleId="BalloonText">
    <w:name w:val="Balloon Text"/>
    <w:basedOn w:val="Normal"/>
    <w:link w:val="BalloonTextChar"/>
    <w:uiPriority w:val="99"/>
    <w:semiHidden/>
    <w:unhideWhenUsed/>
    <w:rsid w:val="007B1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style>
  <w:style w:type="character" w:customStyle="1" w:styleId="FooterChar">
    <w:name w:val="Footer Char"/>
    <w:basedOn w:val="DefaultParagraphFont"/>
    <w:link w:val="Footer"/>
    <w:uiPriority w:val="99"/>
    <w:rsid w:val="003F5572"/>
    <w:rPr>
      <w:sz w:val="24"/>
    </w:rPr>
  </w:style>
  <w:style w:type="character" w:styleId="Hyperlink">
    <w:name w:val="Hyperlink"/>
    <w:rsid w:val="00050C2C"/>
    <w:rPr>
      <w:color w:val="0000FF"/>
      <w:u w:val="single"/>
    </w:rPr>
  </w:style>
  <w:style w:type="character" w:customStyle="1" w:styleId="UnresolvedMention">
    <w:name w:val="Unresolved Mention"/>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ibliography">
    <w:name w:val="Bibliography"/>
    <w:basedOn w:val="Normal"/>
    <w:next w:val="Normal"/>
    <w:uiPriority w:val="37"/>
    <w:unhideWhenUsed/>
    <w:rsid w:val="00B51B14"/>
    <w:pPr>
      <w:spacing w:line="480" w:lineRule="auto"/>
      <w:ind w:left="720" w:hanging="720"/>
    </w:pPr>
  </w:style>
  <w:style w:type="character" w:styleId="Emphasis">
    <w:name w:val="Emphasis"/>
    <w:basedOn w:val="DefaultParagraphFont"/>
    <w:uiPriority w:val="20"/>
    <w:qFormat/>
    <w:rsid w:val="00AD6B3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1819149">
      <w:bodyDiv w:val="1"/>
      <w:marLeft w:val="0"/>
      <w:marRight w:val="0"/>
      <w:marTop w:val="0"/>
      <w:marBottom w:val="0"/>
      <w:divBdr>
        <w:top w:val="none" w:sz="0" w:space="0" w:color="auto"/>
        <w:left w:val="none" w:sz="0" w:space="0" w:color="auto"/>
        <w:bottom w:val="none" w:sz="0" w:space="0" w:color="auto"/>
        <w:right w:val="none" w:sz="0" w:space="0" w:color="auto"/>
      </w:divBdr>
      <w:divsChild>
        <w:div w:id="966274222">
          <w:marLeft w:val="480"/>
          <w:marRight w:val="0"/>
          <w:marTop w:val="0"/>
          <w:marBottom w:val="0"/>
          <w:divBdr>
            <w:top w:val="none" w:sz="0" w:space="0" w:color="auto"/>
            <w:left w:val="none" w:sz="0" w:space="0" w:color="auto"/>
            <w:bottom w:val="none" w:sz="0" w:space="0" w:color="auto"/>
            <w:right w:val="none" w:sz="0" w:space="0" w:color="auto"/>
          </w:divBdr>
          <w:divsChild>
            <w:div w:id="2072534528">
              <w:marLeft w:val="0"/>
              <w:marRight w:val="0"/>
              <w:marTop w:val="0"/>
              <w:marBottom w:val="0"/>
              <w:divBdr>
                <w:top w:val="none" w:sz="0" w:space="0" w:color="auto"/>
                <w:left w:val="none" w:sz="0" w:space="0" w:color="auto"/>
                <w:bottom w:val="none" w:sz="0" w:space="0" w:color="auto"/>
                <w:right w:val="none" w:sz="0" w:space="0" w:color="auto"/>
              </w:divBdr>
            </w:div>
            <w:div w:id="1445614754">
              <w:marLeft w:val="0"/>
              <w:marRight w:val="0"/>
              <w:marTop w:val="0"/>
              <w:marBottom w:val="0"/>
              <w:divBdr>
                <w:top w:val="none" w:sz="0" w:space="0" w:color="auto"/>
                <w:left w:val="none" w:sz="0" w:space="0" w:color="auto"/>
                <w:bottom w:val="none" w:sz="0" w:space="0" w:color="auto"/>
                <w:right w:val="none" w:sz="0" w:space="0" w:color="auto"/>
              </w:divBdr>
            </w:div>
            <w:div w:id="1828012821">
              <w:marLeft w:val="0"/>
              <w:marRight w:val="0"/>
              <w:marTop w:val="0"/>
              <w:marBottom w:val="0"/>
              <w:divBdr>
                <w:top w:val="none" w:sz="0" w:space="0" w:color="auto"/>
                <w:left w:val="none" w:sz="0" w:space="0" w:color="auto"/>
                <w:bottom w:val="none" w:sz="0" w:space="0" w:color="auto"/>
                <w:right w:val="none" w:sz="0" w:space="0" w:color="auto"/>
              </w:divBdr>
            </w:div>
            <w:div w:id="126775452">
              <w:marLeft w:val="0"/>
              <w:marRight w:val="0"/>
              <w:marTop w:val="0"/>
              <w:marBottom w:val="0"/>
              <w:divBdr>
                <w:top w:val="none" w:sz="0" w:space="0" w:color="auto"/>
                <w:left w:val="none" w:sz="0" w:space="0" w:color="auto"/>
                <w:bottom w:val="none" w:sz="0" w:space="0" w:color="auto"/>
                <w:right w:val="none" w:sz="0" w:space="0" w:color="auto"/>
              </w:divBdr>
            </w:div>
            <w:div w:id="983047665">
              <w:marLeft w:val="0"/>
              <w:marRight w:val="0"/>
              <w:marTop w:val="0"/>
              <w:marBottom w:val="0"/>
              <w:divBdr>
                <w:top w:val="none" w:sz="0" w:space="0" w:color="auto"/>
                <w:left w:val="none" w:sz="0" w:space="0" w:color="auto"/>
                <w:bottom w:val="none" w:sz="0" w:space="0" w:color="auto"/>
                <w:right w:val="none" w:sz="0" w:space="0" w:color="auto"/>
              </w:divBdr>
            </w:div>
            <w:div w:id="858735588">
              <w:marLeft w:val="0"/>
              <w:marRight w:val="0"/>
              <w:marTop w:val="0"/>
              <w:marBottom w:val="0"/>
              <w:divBdr>
                <w:top w:val="none" w:sz="0" w:space="0" w:color="auto"/>
                <w:left w:val="none" w:sz="0" w:space="0" w:color="auto"/>
                <w:bottom w:val="none" w:sz="0" w:space="0" w:color="auto"/>
                <w:right w:val="none" w:sz="0" w:space="0" w:color="auto"/>
              </w:divBdr>
            </w:div>
            <w:div w:id="556815795">
              <w:marLeft w:val="0"/>
              <w:marRight w:val="0"/>
              <w:marTop w:val="0"/>
              <w:marBottom w:val="0"/>
              <w:divBdr>
                <w:top w:val="none" w:sz="0" w:space="0" w:color="auto"/>
                <w:left w:val="none" w:sz="0" w:space="0" w:color="auto"/>
                <w:bottom w:val="none" w:sz="0" w:space="0" w:color="auto"/>
                <w:right w:val="none" w:sz="0" w:space="0" w:color="auto"/>
              </w:divBdr>
            </w:div>
            <w:div w:id="1272396371">
              <w:marLeft w:val="0"/>
              <w:marRight w:val="0"/>
              <w:marTop w:val="0"/>
              <w:marBottom w:val="0"/>
              <w:divBdr>
                <w:top w:val="none" w:sz="0" w:space="0" w:color="auto"/>
                <w:left w:val="none" w:sz="0" w:space="0" w:color="auto"/>
                <w:bottom w:val="none" w:sz="0" w:space="0" w:color="auto"/>
                <w:right w:val="none" w:sz="0" w:space="0" w:color="auto"/>
              </w:divBdr>
            </w:div>
            <w:div w:id="509757845">
              <w:marLeft w:val="0"/>
              <w:marRight w:val="0"/>
              <w:marTop w:val="0"/>
              <w:marBottom w:val="0"/>
              <w:divBdr>
                <w:top w:val="none" w:sz="0" w:space="0" w:color="auto"/>
                <w:left w:val="none" w:sz="0" w:space="0" w:color="auto"/>
                <w:bottom w:val="none" w:sz="0" w:space="0" w:color="auto"/>
                <w:right w:val="none" w:sz="0" w:space="0" w:color="auto"/>
              </w:divBdr>
            </w:div>
            <w:div w:id="36979612">
              <w:marLeft w:val="0"/>
              <w:marRight w:val="0"/>
              <w:marTop w:val="0"/>
              <w:marBottom w:val="0"/>
              <w:divBdr>
                <w:top w:val="none" w:sz="0" w:space="0" w:color="auto"/>
                <w:left w:val="none" w:sz="0" w:space="0" w:color="auto"/>
                <w:bottom w:val="none" w:sz="0" w:space="0" w:color="auto"/>
                <w:right w:val="none" w:sz="0" w:space="0" w:color="auto"/>
              </w:divBdr>
            </w:div>
            <w:div w:id="1104618080">
              <w:marLeft w:val="0"/>
              <w:marRight w:val="0"/>
              <w:marTop w:val="0"/>
              <w:marBottom w:val="0"/>
              <w:divBdr>
                <w:top w:val="none" w:sz="0" w:space="0" w:color="auto"/>
                <w:left w:val="none" w:sz="0" w:space="0" w:color="auto"/>
                <w:bottom w:val="none" w:sz="0" w:space="0" w:color="auto"/>
                <w:right w:val="none" w:sz="0" w:space="0" w:color="auto"/>
              </w:divBdr>
            </w:div>
            <w:div w:id="1359352027">
              <w:marLeft w:val="0"/>
              <w:marRight w:val="0"/>
              <w:marTop w:val="0"/>
              <w:marBottom w:val="0"/>
              <w:divBdr>
                <w:top w:val="none" w:sz="0" w:space="0" w:color="auto"/>
                <w:left w:val="none" w:sz="0" w:space="0" w:color="auto"/>
                <w:bottom w:val="none" w:sz="0" w:space="0" w:color="auto"/>
                <w:right w:val="none" w:sz="0" w:space="0" w:color="auto"/>
              </w:divBdr>
            </w:div>
            <w:div w:id="623537454">
              <w:marLeft w:val="0"/>
              <w:marRight w:val="0"/>
              <w:marTop w:val="0"/>
              <w:marBottom w:val="0"/>
              <w:divBdr>
                <w:top w:val="none" w:sz="0" w:space="0" w:color="auto"/>
                <w:left w:val="none" w:sz="0" w:space="0" w:color="auto"/>
                <w:bottom w:val="none" w:sz="0" w:space="0" w:color="auto"/>
                <w:right w:val="none" w:sz="0" w:space="0" w:color="auto"/>
              </w:divBdr>
            </w:div>
            <w:div w:id="610211440">
              <w:marLeft w:val="0"/>
              <w:marRight w:val="0"/>
              <w:marTop w:val="0"/>
              <w:marBottom w:val="0"/>
              <w:divBdr>
                <w:top w:val="none" w:sz="0" w:space="0" w:color="auto"/>
                <w:left w:val="none" w:sz="0" w:space="0" w:color="auto"/>
                <w:bottom w:val="none" w:sz="0" w:space="0" w:color="auto"/>
                <w:right w:val="none" w:sz="0" w:space="0" w:color="auto"/>
              </w:divBdr>
            </w:div>
            <w:div w:id="1656495245">
              <w:marLeft w:val="0"/>
              <w:marRight w:val="0"/>
              <w:marTop w:val="0"/>
              <w:marBottom w:val="0"/>
              <w:divBdr>
                <w:top w:val="none" w:sz="0" w:space="0" w:color="auto"/>
                <w:left w:val="none" w:sz="0" w:space="0" w:color="auto"/>
                <w:bottom w:val="none" w:sz="0" w:space="0" w:color="auto"/>
                <w:right w:val="none" w:sz="0" w:space="0" w:color="auto"/>
              </w:divBdr>
            </w:div>
            <w:div w:id="1714236256">
              <w:marLeft w:val="0"/>
              <w:marRight w:val="0"/>
              <w:marTop w:val="0"/>
              <w:marBottom w:val="0"/>
              <w:divBdr>
                <w:top w:val="none" w:sz="0" w:space="0" w:color="auto"/>
                <w:left w:val="none" w:sz="0" w:space="0" w:color="auto"/>
                <w:bottom w:val="none" w:sz="0" w:space="0" w:color="auto"/>
                <w:right w:val="none" w:sz="0" w:space="0" w:color="auto"/>
              </w:divBdr>
            </w:div>
            <w:div w:id="671294290">
              <w:marLeft w:val="0"/>
              <w:marRight w:val="0"/>
              <w:marTop w:val="0"/>
              <w:marBottom w:val="0"/>
              <w:divBdr>
                <w:top w:val="none" w:sz="0" w:space="0" w:color="auto"/>
                <w:left w:val="none" w:sz="0" w:space="0" w:color="auto"/>
                <w:bottom w:val="none" w:sz="0" w:space="0" w:color="auto"/>
                <w:right w:val="none" w:sz="0" w:space="0" w:color="auto"/>
              </w:divBdr>
            </w:div>
            <w:div w:id="640959191">
              <w:marLeft w:val="0"/>
              <w:marRight w:val="0"/>
              <w:marTop w:val="0"/>
              <w:marBottom w:val="0"/>
              <w:divBdr>
                <w:top w:val="none" w:sz="0" w:space="0" w:color="auto"/>
                <w:left w:val="none" w:sz="0" w:space="0" w:color="auto"/>
                <w:bottom w:val="none" w:sz="0" w:space="0" w:color="auto"/>
                <w:right w:val="none" w:sz="0" w:space="0" w:color="auto"/>
              </w:divBdr>
            </w:div>
            <w:div w:id="1456631146">
              <w:marLeft w:val="0"/>
              <w:marRight w:val="0"/>
              <w:marTop w:val="0"/>
              <w:marBottom w:val="0"/>
              <w:divBdr>
                <w:top w:val="none" w:sz="0" w:space="0" w:color="auto"/>
                <w:left w:val="none" w:sz="0" w:space="0" w:color="auto"/>
                <w:bottom w:val="none" w:sz="0" w:space="0" w:color="auto"/>
                <w:right w:val="none" w:sz="0" w:space="0" w:color="auto"/>
              </w:divBdr>
            </w:div>
            <w:div w:id="611666710">
              <w:marLeft w:val="0"/>
              <w:marRight w:val="0"/>
              <w:marTop w:val="0"/>
              <w:marBottom w:val="0"/>
              <w:divBdr>
                <w:top w:val="none" w:sz="0" w:space="0" w:color="auto"/>
                <w:left w:val="none" w:sz="0" w:space="0" w:color="auto"/>
                <w:bottom w:val="none" w:sz="0" w:space="0" w:color="auto"/>
                <w:right w:val="none" w:sz="0" w:space="0" w:color="auto"/>
              </w:divBdr>
            </w:div>
            <w:div w:id="971442806">
              <w:marLeft w:val="0"/>
              <w:marRight w:val="0"/>
              <w:marTop w:val="0"/>
              <w:marBottom w:val="0"/>
              <w:divBdr>
                <w:top w:val="none" w:sz="0" w:space="0" w:color="auto"/>
                <w:left w:val="none" w:sz="0" w:space="0" w:color="auto"/>
                <w:bottom w:val="none" w:sz="0" w:space="0" w:color="auto"/>
                <w:right w:val="none" w:sz="0" w:space="0" w:color="auto"/>
              </w:divBdr>
            </w:div>
            <w:div w:id="1807813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326765">
      <w:bodyDiv w:val="1"/>
      <w:marLeft w:val="0"/>
      <w:marRight w:val="0"/>
      <w:marTop w:val="0"/>
      <w:marBottom w:val="0"/>
      <w:divBdr>
        <w:top w:val="none" w:sz="0" w:space="0" w:color="auto"/>
        <w:left w:val="none" w:sz="0" w:space="0" w:color="auto"/>
        <w:bottom w:val="none" w:sz="0" w:space="0" w:color="auto"/>
        <w:right w:val="none" w:sz="0" w:space="0" w:color="auto"/>
      </w:divBdr>
      <w:divsChild>
        <w:div w:id="1415274792">
          <w:marLeft w:val="480"/>
          <w:marRight w:val="0"/>
          <w:marTop w:val="0"/>
          <w:marBottom w:val="0"/>
          <w:divBdr>
            <w:top w:val="none" w:sz="0" w:space="0" w:color="auto"/>
            <w:left w:val="none" w:sz="0" w:space="0" w:color="auto"/>
            <w:bottom w:val="none" w:sz="0" w:space="0" w:color="auto"/>
            <w:right w:val="none" w:sz="0" w:space="0" w:color="auto"/>
          </w:divBdr>
          <w:divsChild>
            <w:div w:id="20057246">
              <w:marLeft w:val="0"/>
              <w:marRight w:val="0"/>
              <w:marTop w:val="0"/>
              <w:marBottom w:val="0"/>
              <w:divBdr>
                <w:top w:val="none" w:sz="0" w:space="0" w:color="auto"/>
                <w:left w:val="none" w:sz="0" w:space="0" w:color="auto"/>
                <w:bottom w:val="none" w:sz="0" w:space="0" w:color="auto"/>
                <w:right w:val="none" w:sz="0" w:space="0" w:color="auto"/>
              </w:divBdr>
            </w:div>
            <w:div w:id="155922569">
              <w:marLeft w:val="0"/>
              <w:marRight w:val="0"/>
              <w:marTop w:val="0"/>
              <w:marBottom w:val="0"/>
              <w:divBdr>
                <w:top w:val="none" w:sz="0" w:space="0" w:color="auto"/>
                <w:left w:val="none" w:sz="0" w:space="0" w:color="auto"/>
                <w:bottom w:val="none" w:sz="0" w:space="0" w:color="auto"/>
                <w:right w:val="none" w:sz="0" w:space="0" w:color="auto"/>
              </w:divBdr>
            </w:div>
            <w:div w:id="178472876">
              <w:marLeft w:val="0"/>
              <w:marRight w:val="0"/>
              <w:marTop w:val="0"/>
              <w:marBottom w:val="0"/>
              <w:divBdr>
                <w:top w:val="none" w:sz="0" w:space="0" w:color="auto"/>
                <w:left w:val="none" w:sz="0" w:space="0" w:color="auto"/>
                <w:bottom w:val="none" w:sz="0" w:space="0" w:color="auto"/>
                <w:right w:val="none" w:sz="0" w:space="0" w:color="auto"/>
              </w:divBdr>
            </w:div>
            <w:div w:id="706953667">
              <w:marLeft w:val="0"/>
              <w:marRight w:val="0"/>
              <w:marTop w:val="0"/>
              <w:marBottom w:val="0"/>
              <w:divBdr>
                <w:top w:val="none" w:sz="0" w:space="0" w:color="auto"/>
                <w:left w:val="none" w:sz="0" w:space="0" w:color="auto"/>
                <w:bottom w:val="none" w:sz="0" w:space="0" w:color="auto"/>
                <w:right w:val="none" w:sz="0" w:space="0" w:color="auto"/>
              </w:divBdr>
            </w:div>
            <w:div w:id="1637755055">
              <w:marLeft w:val="0"/>
              <w:marRight w:val="0"/>
              <w:marTop w:val="0"/>
              <w:marBottom w:val="0"/>
              <w:divBdr>
                <w:top w:val="none" w:sz="0" w:space="0" w:color="auto"/>
                <w:left w:val="none" w:sz="0" w:space="0" w:color="auto"/>
                <w:bottom w:val="none" w:sz="0" w:space="0" w:color="auto"/>
                <w:right w:val="none" w:sz="0" w:space="0" w:color="auto"/>
              </w:divBdr>
            </w:div>
            <w:div w:id="1662924309">
              <w:marLeft w:val="0"/>
              <w:marRight w:val="0"/>
              <w:marTop w:val="0"/>
              <w:marBottom w:val="0"/>
              <w:divBdr>
                <w:top w:val="none" w:sz="0" w:space="0" w:color="auto"/>
                <w:left w:val="none" w:sz="0" w:space="0" w:color="auto"/>
                <w:bottom w:val="none" w:sz="0" w:space="0" w:color="auto"/>
                <w:right w:val="none" w:sz="0" w:space="0" w:color="auto"/>
              </w:divBdr>
            </w:div>
            <w:div w:id="1323312248">
              <w:marLeft w:val="0"/>
              <w:marRight w:val="0"/>
              <w:marTop w:val="0"/>
              <w:marBottom w:val="0"/>
              <w:divBdr>
                <w:top w:val="none" w:sz="0" w:space="0" w:color="auto"/>
                <w:left w:val="none" w:sz="0" w:space="0" w:color="auto"/>
                <w:bottom w:val="none" w:sz="0" w:space="0" w:color="auto"/>
                <w:right w:val="none" w:sz="0" w:space="0" w:color="auto"/>
              </w:divBdr>
            </w:div>
            <w:div w:id="366806384">
              <w:marLeft w:val="0"/>
              <w:marRight w:val="0"/>
              <w:marTop w:val="0"/>
              <w:marBottom w:val="0"/>
              <w:divBdr>
                <w:top w:val="none" w:sz="0" w:space="0" w:color="auto"/>
                <w:left w:val="none" w:sz="0" w:space="0" w:color="auto"/>
                <w:bottom w:val="none" w:sz="0" w:space="0" w:color="auto"/>
                <w:right w:val="none" w:sz="0" w:space="0" w:color="auto"/>
              </w:divBdr>
            </w:div>
            <w:div w:id="703793814">
              <w:marLeft w:val="0"/>
              <w:marRight w:val="0"/>
              <w:marTop w:val="0"/>
              <w:marBottom w:val="0"/>
              <w:divBdr>
                <w:top w:val="none" w:sz="0" w:space="0" w:color="auto"/>
                <w:left w:val="none" w:sz="0" w:space="0" w:color="auto"/>
                <w:bottom w:val="none" w:sz="0" w:space="0" w:color="auto"/>
                <w:right w:val="none" w:sz="0" w:space="0" w:color="auto"/>
              </w:divBdr>
            </w:div>
            <w:div w:id="842161770">
              <w:marLeft w:val="0"/>
              <w:marRight w:val="0"/>
              <w:marTop w:val="0"/>
              <w:marBottom w:val="0"/>
              <w:divBdr>
                <w:top w:val="none" w:sz="0" w:space="0" w:color="auto"/>
                <w:left w:val="none" w:sz="0" w:space="0" w:color="auto"/>
                <w:bottom w:val="none" w:sz="0" w:space="0" w:color="auto"/>
                <w:right w:val="none" w:sz="0" w:space="0" w:color="auto"/>
              </w:divBdr>
            </w:div>
            <w:div w:id="935551246">
              <w:marLeft w:val="0"/>
              <w:marRight w:val="0"/>
              <w:marTop w:val="0"/>
              <w:marBottom w:val="0"/>
              <w:divBdr>
                <w:top w:val="none" w:sz="0" w:space="0" w:color="auto"/>
                <w:left w:val="none" w:sz="0" w:space="0" w:color="auto"/>
                <w:bottom w:val="none" w:sz="0" w:space="0" w:color="auto"/>
                <w:right w:val="none" w:sz="0" w:space="0" w:color="auto"/>
              </w:divBdr>
            </w:div>
            <w:div w:id="1864515075">
              <w:marLeft w:val="0"/>
              <w:marRight w:val="0"/>
              <w:marTop w:val="0"/>
              <w:marBottom w:val="0"/>
              <w:divBdr>
                <w:top w:val="none" w:sz="0" w:space="0" w:color="auto"/>
                <w:left w:val="none" w:sz="0" w:space="0" w:color="auto"/>
                <w:bottom w:val="none" w:sz="0" w:space="0" w:color="auto"/>
                <w:right w:val="none" w:sz="0" w:space="0" w:color="auto"/>
              </w:divBdr>
            </w:div>
            <w:div w:id="528690672">
              <w:marLeft w:val="0"/>
              <w:marRight w:val="0"/>
              <w:marTop w:val="0"/>
              <w:marBottom w:val="0"/>
              <w:divBdr>
                <w:top w:val="none" w:sz="0" w:space="0" w:color="auto"/>
                <w:left w:val="none" w:sz="0" w:space="0" w:color="auto"/>
                <w:bottom w:val="none" w:sz="0" w:space="0" w:color="auto"/>
                <w:right w:val="none" w:sz="0" w:space="0" w:color="auto"/>
              </w:divBdr>
            </w:div>
            <w:div w:id="1578780269">
              <w:marLeft w:val="0"/>
              <w:marRight w:val="0"/>
              <w:marTop w:val="0"/>
              <w:marBottom w:val="0"/>
              <w:divBdr>
                <w:top w:val="none" w:sz="0" w:space="0" w:color="auto"/>
                <w:left w:val="none" w:sz="0" w:space="0" w:color="auto"/>
                <w:bottom w:val="none" w:sz="0" w:space="0" w:color="auto"/>
                <w:right w:val="none" w:sz="0" w:space="0" w:color="auto"/>
              </w:divBdr>
            </w:div>
            <w:div w:id="1554808590">
              <w:marLeft w:val="0"/>
              <w:marRight w:val="0"/>
              <w:marTop w:val="0"/>
              <w:marBottom w:val="0"/>
              <w:divBdr>
                <w:top w:val="none" w:sz="0" w:space="0" w:color="auto"/>
                <w:left w:val="none" w:sz="0" w:space="0" w:color="auto"/>
                <w:bottom w:val="none" w:sz="0" w:space="0" w:color="auto"/>
                <w:right w:val="none" w:sz="0" w:space="0" w:color="auto"/>
              </w:divBdr>
            </w:div>
            <w:div w:id="1937132353">
              <w:marLeft w:val="0"/>
              <w:marRight w:val="0"/>
              <w:marTop w:val="0"/>
              <w:marBottom w:val="0"/>
              <w:divBdr>
                <w:top w:val="none" w:sz="0" w:space="0" w:color="auto"/>
                <w:left w:val="none" w:sz="0" w:space="0" w:color="auto"/>
                <w:bottom w:val="none" w:sz="0" w:space="0" w:color="auto"/>
                <w:right w:val="none" w:sz="0" w:space="0" w:color="auto"/>
              </w:divBdr>
            </w:div>
            <w:div w:id="748696558">
              <w:marLeft w:val="0"/>
              <w:marRight w:val="0"/>
              <w:marTop w:val="0"/>
              <w:marBottom w:val="0"/>
              <w:divBdr>
                <w:top w:val="none" w:sz="0" w:space="0" w:color="auto"/>
                <w:left w:val="none" w:sz="0" w:space="0" w:color="auto"/>
                <w:bottom w:val="none" w:sz="0" w:space="0" w:color="auto"/>
                <w:right w:val="none" w:sz="0" w:space="0" w:color="auto"/>
              </w:divBdr>
            </w:div>
            <w:div w:id="1353343737">
              <w:marLeft w:val="0"/>
              <w:marRight w:val="0"/>
              <w:marTop w:val="0"/>
              <w:marBottom w:val="0"/>
              <w:divBdr>
                <w:top w:val="none" w:sz="0" w:space="0" w:color="auto"/>
                <w:left w:val="none" w:sz="0" w:space="0" w:color="auto"/>
                <w:bottom w:val="none" w:sz="0" w:space="0" w:color="auto"/>
                <w:right w:val="none" w:sz="0" w:space="0" w:color="auto"/>
              </w:divBdr>
            </w:div>
            <w:div w:id="467623515">
              <w:marLeft w:val="0"/>
              <w:marRight w:val="0"/>
              <w:marTop w:val="0"/>
              <w:marBottom w:val="0"/>
              <w:divBdr>
                <w:top w:val="none" w:sz="0" w:space="0" w:color="auto"/>
                <w:left w:val="none" w:sz="0" w:space="0" w:color="auto"/>
                <w:bottom w:val="none" w:sz="0" w:space="0" w:color="auto"/>
                <w:right w:val="none" w:sz="0" w:space="0" w:color="auto"/>
              </w:divBdr>
            </w:div>
            <w:div w:id="1757746219">
              <w:marLeft w:val="0"/>
              <w:marRight w:val="0"/>
              <w:marTop w:val="0"/>
              <w:marBottom w:val="0"/>
              <w:divBdr>
                <w:top w:val="none" w:sz="0" w:space="0" w:color="auto"/>
                <w:left w:val="none" w:sz="0" w:space="0" w:color="auto"/>
                <w:bottom w:val="none" w:sz="0" w:space="0" w:color="auto"/>
                <w:right w:val="none" w:sz="0" w:space="0" w:color="auto"/>
              </w:divBdr>
            </w:div>
            <w:div w:id="105809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341465">
      <w:bodyDiv w:val="1"/>
      <w:marLeft w:val="0"/>
      <w:marRight w:val="0"/>
      <w:marTop w:val="0"/>
      <w:marBottom w:val="0"/>
      <w:divBdr>
        <w:top w:val="none" w:sz="0" w:space="0" w:color="auto"/>
        <w:left w:val="none" w:sz="0" w:space="0" w:color="auto"/>
        <w:bottom w:val="none" w:sz="0" w:space="0" w:color="auto"/>
        <w:right w:val="none" w:sz="0" w:space="0" w:color="auto"/>
      </w:divBdr>
      <w:divsChild>
        <w:div w:id="1349790146">
          <w:marLeft w:val="480"/>
          <w:marRight w:val="0"/>
          <w:marTop w:val="0"/>
          <w:marBottom w:val="0"/>
          <w:divBdr>
            <w:top w:val="none" w:sz="0" w:space="0" w:color="auto"/>
            <w:left w:val="none" w:sz="0" w:space="0" w:color="auto"/>
            <w:bottom w:val="none" w:sz="0" w:space="0" w:color="auto"/>
            <w:right w:val="none" w:sz="0" w:space="0" w:color="auto"/>
          </w:divBdr>
          <w:divsChild>
            <w:div w:id="1289897263">
              <w:marLeft w:val="0"/>
              <w:marRight w:val="0"/>
              <w:marTop w:val="0"/>
              <w:marBottom w:val="0"/>
              <w:divBdr>
                <w:top w:val="none" w:sz="0" w:space="0" w:color="auto"/>
                <w:left w:val="none" w:sz="0" w:space="0" w:color="auto"/>
                <w:bottom w:val="none" w:sz="0" w:space="0" w:color="auto"/>
                <w:right w:val="none" w:sz="0" w:space="0" w:color="auto"/>
              </w:divBdr>
            </w:div>
            <w:div w:id="944314176">
              <w:marLeft w:val="0"/>
              <w:marRight w:val="0"/>
              <w:marTop w:val="0"/>
              <w:marBottom w:val="0"/>
              <w:divBdr>
                <w:top w:val="none" w:sz="0" w:space="0" w:color="auto"/>
                <w:left w:val="none" w:sz="0" w:space="0" w:color="auto"/>
                <w:bottom w:val="none" w:sz="0" w:space="0" w:color="auto"/>
                <w:right w:val="none" w:sz="0" w:space="0" w:color="auto"/>
              </w:divBdr>
            </w:div>
            <w:div w:id="1995522014">
              <w:marLeft w:val="0"/>
              <w:marRight w:val="0"/>
              <w:marTop w:val="0"/>
              <w:marBottom w:val="0"/>
              <w:divBdr>
                <w:top w:val="none" w:sz="0" w:space="0" w:color="auto"/>
                <w:left w:val="none" w:sz="0" w:space="0" w:color="auto"/>
                <w:bottom w:val="none" w:sz="0" w:space="0" w:color="auto"/>
                <w:right w:val="none" w:sz="0" w:space="0" w:color="auto"/>
              </w:divBdr>
            </w:div>
            <w:div w:id="1024743793">
              <w:marLeft w:val="0"/>
              <w:marRight w:val="0"/>
              <w:marTop w:val="0"/>
              <w:marBottom w:val="0"/>
              <w:divBdr>
                <w:top w:val="none" w:sz="0" w:space="0" w:color="auto"/>
                <w:left w:val="none" w:sz="0" w:space="0" w:color="auto"/>
                <w:bottom w:val="none" w:sz="0" w:space="0" w:color="auto"/>
                <w:right w:val="none" w:sz="0" w:space="0" w:color="auto"/>
              </w:divBdr>
            </w:div>
            <w:div w:id="1804425777">
              <w:marLeft w:val="0"/>
              <w:marRight w:val="0"/>
              <w:marTop w:val="0"/>
              <w:marBottom w:val="0"/>
              <w:divBdr>
                <w:top w:val="none" w:sz="0" w:space="0" w:color="auto"/>
                <w:left w:val="none" w:sz="0" w:space="0" w:color="auto"/>
                <w:bottom w:val="none" w:sz="0" w:space="0" w:color="auto"/>
                <w:right w:val="none" w:sz="0" w:space="0" w:color="auto"/>
              </w:divBdr>
            </w:div>
            <w:div w:id="479927864">
              <w:marLeft w:val="0"/>
              <w:marRight w:val="0"/>
              <w:marTop w:val="0"/>
              <w:marBottom w:val="0"/>
              <w:divBdr>
                <w:top w:val="none" w:sz="0" w:space="0" w:color="auto"/>
                <w:left w:val="none" w:sz="0" w:space="0" w:color="auto"/>
                <w:bottom w:val="none" w:sz="0" w:space="0" w:color="auto"/>
                <w:right w:val="none" w:sz="0" w:space="0" w:color="auto"/>
              </w:divBdr>
            </w:div>
            <w:div w:id="1308898839">
              <w:marLeft w:val="0"/>
              <w:marRight w:val="0"/>
              <w:marTop w:val="0"/>
              <w:marBottom w:val="0"/>
              <w:divBdr>
                <w:top w:val="none" w:sz="0" w:space="0" w:color="auto"/>
                <w:left w:val="none" w:sz="0" w:space="0" w:color="auto"/>
                <w:bottom w:val="none" w:sz="0" w:space="0" w:color="auto"/>
                <w:right w:val="none" w:sz="0" w:space="0" w:color="auto"/>
              </w:divBdr>
            </w:div>
            <w:div w:id="717823248">
              <w:marLeft w:val="0"/>
              <w:marRight w:val="0"/>
              <w:marTop w:val="0"/>
              <w:marBottom w:val="0"/>
              <w:divBdr>
                <w:top w:val="none" w:sz="0" w:space="0" w:color="auto"/>
                <w:left w:val="none" w:sz="0" w:space="0" w:color="auto"/>
                <w:bottom w:val="none" w:sz="0" w:space="0" w:color="auto"/>
                <w:right w:val="none" w:sz="0" w:space="0" w:color="auto"/>
              </w:divBdr>
            </w:div>
            <w:div w:id="2030907969">
              <w:marLeft w:val="0"/>
              <w:marRight w:val="0"/>
              <w:marTop w:val="0"/>
              <w:marBottom w:val="0"/>
              <w:divBdr>
                <w:top w:val="none" w:sz="0" w:space="0" w:color="auto"/>
                <w:left w:val="none" w:sz="0" w:space="0" w:color="auto"/>
                <w:bottom w:val="none" w:sz="0" w:space="0" w:color="auto"/>
                <w:right w:val="none" w:sz="0" w:space="0" w:color="auto"/>
              </w:divBdr>
            </w:div>
            <w:div w:id="2134519592">
              <w:marLeft w:val="0"/>
              <w:marRight w:val="0"/>
              <w:marTop w:val="0"/>
              <w:marBottom w:val="0"/>
              <w:divBdr>
                <w:top w:val="none" w:sz="0" w:space="0" w:color="auto"/>
                <w:left w:val="none" w:sz="0" w:space="0" w:color="auto"/>
                <w:bottom w:val="none" w:sz="0" w:space="0" w:color="auto"/>
                <w:right w:val="none" w:sz="0" w:space="0" w:color="auto"/>
              </w:divBdr>
            </w:div>
            <w:div w:id="817234809">
              <w:marLeft w:val="0"/>
              <w:marRight w:val="0"/>
              <w:marTop w:val="0"/>
              <w:marBottom w:val="0"/>
              <w:divBdr>
                <w:top w:val="none" w:sz="0" w:space="0" w:color="auto"/>
                <w:left w:val="none" w:sz="0" w:space="0" w:color="auto"/>
                <w:bottom w:val="none" w:sz="0" w:space="0" w:color="auto"/>
                <w:right w:val="none" w:sz="0" w:space="0" w:color="auto"/>
              </w:divBdr>
            </w:div>
            <w:div w:id="1391728868">
              <w:marLeft w:val="0"/>
              <w:marRight w:val="0"/>
              <w:marTop w:val="0"/>
              <w:marBottom w:val="0"/>
              <w:divBdr>
                <w:top w:val="none" w:sz="0" w:space="0" w:color="auto"/>
                <w:left w:val="none" w:sz="0" w:space="0" w:color="auto"/>
                <w:bottom w:val="none" w:sz="0" w:space="0" w:color="auto"/>
                <w:right w:val="none" w:sz="0" w:space="0" w:color="auto"/>
              </w:divBdr>
            </w:div>
            <w:div w:id="1981839898">
              <w:marLeft w:val="0"/>
              <w:marRight w:val="0"/>
              <w:marTop w:val="0"/>
              <w:marBottom w:val="0"/>
              <w:divBdr>
                <w:top w:val="none" w:sz="0" w:space="0" w:color="auto"/>
                <w:left w:val="none" w:sz="0" w:space="0" w:color="auto"/>
                <w:bottom w:val="none" w:sz="0" w:space="0" w:color="auto"/>
                <w:right w:val="none" w:sz="0" w:space="0" w:color="auto"/>
              </w:divBdr>
            </w:div>
            <w:div w:id="1905211555">
              <w:marLeft w:val="0"/>
              <w:marRight w:val="0"/>
              <w:marTop w:val="0"/>
              <w:marBottom w:val="0"/>
              <w:divBdr>
                <w:top w:val="none" w:sz="0" w:space="0" w:color="auto"/>
                <w:left w:val="none" w:sz="0" w:space="0" w:color="auto"/>
                <w:bottom w:val="none" w:sz="0" w:space="0" w:color="auto"/>
                <w:right w:val="none" w:sz="0" w:space="0" w:color="auto"/>
              </w:divBdr>
            </w:div>
            <w:div w:id="1576470295">
              <w:marLeft w:val="0"/>
              <w:marRight w:val="0"/>
              <w:marTop w:val="0"/>
              <w:marBottom w:val="0"/>
              <w:divBdr>
                <w:top w:val="none" w:sz="0" w:space="0" w:color="auto"/>
                <w:left w:val="none" w:sz="0" w:space="0" w:color="auto"/>
                <w:bottom w:val="none" w:sz="0" w:space="0" w:color="auto"/>
                <w:right w:val="none" w:sz="0" w:space="0" w:color="auto"/>
              </w:divBdr>
            </w:div>
            <w:div w:id="290748816">
              <w:marLeft w:val="0"/>
              <w:marRight w:val="0"/>
              <w:marTop w:val="0"/>
              <w:marBottom w:val="0"/>
              <w:divBdr>
                <w:top w:val="none" w:sz="0" w:space="0" w:color="auto"/>
                <w:left w:val="none" w:sz="0" w:space="0" w:color="auto"/>
                <w:bottom w:val="none" w:sz="0" w:space="0" w:color="auto"/>
                <w:right w:val="none" w:sz="0" w:space="0" w:color="auto"/>
              </w:divBdr>
            </w:div>
            <w:div w:id="1029523297">
              <w:marLeft w:val="0"/>
              <w:marRight w:val="0"/>
              <w:marTop w:val="0"/>
              <w:marBottom w:val="0"/>
              <w:divBdr>
                <w:top w:val="none" w:sz="0" w:space="0" w:color="auto"/>
                <w:left w:val="none" w:sz="0" w:space="0" w:color="auto"/>
                <w:bottom w:val="none" w:sz="0" w:space="0" w:color="auto"/>
                <w:right w:val="none" w:sz="0" w:space="0" w:color="auto"/>
              </w:divBdr>
            </w:div>
            <w:div w:id="1779450834">
              <w:marLeft w:val="0"/>
              <w:marRight w:val="0"/>
              <w:marTop w:val="0"/>
              <w:marBottom w:val="0"/>
              <w:divBdr>
                <w:top w:val="none" w:sz="0" w:space="0" w:color="auto"/>
                <w:left w:val="none" w:sz="0" w:space="0" w:color="auto"/>
                <w:bottom w:val="none" w:sz="0" w:space="0" w:color="auto"/>
                <w:right w:val="none" w:sz="0" w:space="0" w:color="auto"/>
              </w:divBdr>
            </w:div>
            <w:div w:id="1589118497">
              <w:marLeft w:val="0"/>
              <w:marRight w:val="0"/>
              <w:marTop w:val="0"/>
              <w:marBottom w:val="0"/>
              <w:divBdr>
                <w:top w:val="none" w:sz="0" w:space="0" w:color="auto"/>
                <w:left w:val="none" w:sz="0" w:space="0" w:color="auto"/>
                <w:bottom w:val="none" w:sz="0" w:space="0" w:color="auto"/>
                <w:right w:val="none" w:sz="0" w:space="0" w:color="auto"/>
              </w:divBdr>
            </w:div>
            <w:div w:id="709839220">
              <w:marLeft w:val="0"/>
              <w:marRight w:val="0"/>
              <w:marTop w:val="0"/>
              <w:marBottom w:val="0"/>
              <w:divBdr>
                <w:top w:val="none" w:sz="0" w:space="0" w:color="auto"/>
                <w:left w:val="none" w:sz="0" w:space="0" w:color="auto"/>
                <w:bottom w:val="none" w:sz="0" w:space="0" w:color="auto"/>
                <w:right w:val="none" w:sz="0" w:space="0" w:color="auto"/>
              </w:divBdr>
            </w:div>
            <w:div w:id="165024741">
              <w:marLeft w:val="0"/>
              <w:marRight w:val="0"/>
              <w:marTop w:val="0"/>
              <w:marBottom w:val="0"/>
              <w:divBdr>
                <w:top w:val="none" w:sz="0" w:space="0" w:color="auto"/>
                <w:left w:val="none" w:sz="0" w:space="0" w:color="auto"/>
                <w:bottom w:val="none" w:sz="0" w:space="0" w:color="auto"/>
                <w:right w:val="none" w:sz="0" w:space="0" w:color="auto"/>
              </w:divBdr>
            </w:div>
            <w:div w:id="869342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MOW2xmjS9fBRboojA-ADFQBlpahm2iFM/view?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owl.purdue.edu/owl/research_and_citation/apa_style/apa_formatting_and_style_guide/documents/APA%20Poster%2010.22.12.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Q3nGziz0RJ5W/sOcC/EvlG7H2Ew==">AMUW2mVAbV+tY8Fvf4do8nMTLUSJoGu6g7/t8klc/d0MaN+f7boITTkA3jdx1IMYiND4E9SwUwbPyMKyl/8blIohTx+5xR6mQ8hihmvSxM7Bh8kfSHpR11gybFhZl66PNtb3aWbfqaJBH1UfXi4QsplkDWmtw1EwFcoihL3+Gl+AtMbWdzNB5RKSRvJKzSybL4U013l0UQUy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3568</TotalTime>
  <Pages>22</Pages>
  <Words>10109</Words>
  <Characters>61465</Characters>
  <Application>Microsoft Office Word</Application>
  <DocSecurity>0</DocSecurity>
  <Lines>15366</Lines>
  <Paragraphs>2556</Paragraphs>
  <ScaleCrop>false</ScaleCrop>
  <HeadingPairs>
    <vt:vector size="2" baseType="variant">
      <vt:variant>
        <vt:lpstr>Title</vt:lpstr>
      </vt:variant>
      <vt:variant>
        <vt:i4>1</vt:i4>
      </vt:variant>
    </vt:vector>
  </HeadingPairs>
  <TitlesOfParts>
    <vt:vector size="1" baseType="lpstr">
      <vt:lpstr/>
    </vt:vector>
  </TitlesOfParts>
  <Company>PGCPS</Company>
  <LinksUpToDate>false</LinksUpToDate>
  <CharactersWithSpaces>69018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Susan Holmes</cp:lastModifiedBy>
  <cp:revision>30</cp:revision>
  <dcterms:created xsi:type="dcterms:W3CDTF">2023-05-27T17:56:00Z</dcterms:created>
  <dcterms:modified xsi:type="dcterms:W3CDTF">2023-05-30T06:13:00Z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b486a9af7a6366a6c4aef10257ea162256a38ca9fdeba17d7f29ba43a60aec18</vt:lpwstr>
  </property>
  <property fmtid="{D5CDD505-2E9C-101B-9397-08002B2CF9AE}" pid="3" name="ZOTERO_PREF_1">
    <vt:lpwstr>&lt;data data-version="3" zotero-version="6.0.26"&gt;&lt;session id="ruKvoGfB"/&gt;&lt;style id="http://www.zotero.org/styles/apa" locale="en-US" hasBibliography="1" bibliographyStyleHasBeenSet="1"/&gt;&lt;prefs&gt;&lt;pref name="fieldType" value="Field"/&gt;&lt;pref name="automaticJourn</vt:lpwstr>
  </property>
  <property fmtid="{D5CDD505-2E9C-101B-9397-08002B2CF9AE}" pid="4" name="ZOTERO_PREF_2">
    <vt:lpwstr>alAbbreviations" value="true"/&gt;&lt;/prefs&gt;&lt;/data&gt;</vt:lpwstr>
  </property>
</Properties>
</file>